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B9FE" w14:textId="77777777" w:rsidR="00B72132" w:rsidRDefault="00B72132" w:rsidP="00B72132">
      <w:pPr>
        <w:sectPr w:rsidR="00B72132" w:rsidSect="0065104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1E3C32A2" w14:textId="77777777" w:rsidR="00F126B3" w:rsidRDefault="003C7EE4" w:rsidP="004F1C66">
      <w:pPr>
        <w:pStyle w:val="Heading1"/>
      </w:pPr>
      <w:bookmarkStart w:id="0" w:name="_Toc142043216"/>
      <w:bookmarkStart w:id="1" w:name="_Toc171339111"/>
      <w:bookmarkEnd w:id="0"/>
      <w:r w:rsidRPr="003C7EE4">
        <w:t>Reporting and/or Escalating Education Quality Concerns</w:t>
      </w:r>
      <w:r>
        <w:t xml:space="preserve"> </w:t>
      </w:r>
      <w:bookmarkEnd w:id="1"/>
      <w:r>
        <w:t>Guidance</w:t>
      </w:r>
      <w:r w:rsidRPr="003C7EE4">
        <w:t xml:space="preserve"> </w:t>
      </w:r>
      <w:r w:rsidR="004F1C66" w:rsidRPr="004F1C66">
        <w:t xml:space="preserve">  </w:t>
      </w:r>
      <w:r w:rsidR="00B72132">
        <w:t xml:space="preserve"> </w:t>
      </w:r>
    </w:p>
    <w:p w14:paraId="066F3B8F" w14:textId="77777777" w:rsidR="007375BC" w:rsidRPr="007375BC" w:rsidRDefault="007375BC" w:rsidP="007375BC">
      <w:r w:rsidRPr="0053542E">
        <w:rPr>
          <w:noProof/>
        </w:rPr>
        <w:drawing>
          <wp:inline distT="0" distB="0" distL="0" distR="0" wp14:anchorId="7532B88F" wp14:editId="35DF3C1D">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744C9418" w14:textId="77777777" w:rsidR="004F1C66" w:rsidRDefault="004F1C66" w:rsidP="004F1C66">
      <w:pPr>
        <w:spacing w:after="0"/>
        <w:rPr>
          <w:rFonts w:ascii="Segoe UI" w:hAnsi="Segoe UI" w:cs="Segoe UI"/>
          <w:sz w:val="18"/>
          <w:szCs w:val="18"/>
        </w:rPr>
      </w:pPr>
      <w:r>
        <w:rPr>
          <w:rStyle w:val="normaltextrun"/>
        </w:rPr>
        <w:t>First published 20</w:t>
      </w:r>
      <w:r w:rsidR="003C7EE4">
        <w:rPr>
          <w:rStyle w:val="normaltextrun"/>
        </w:rPr>
        <w:t>23</w:t>
      </w:r>
      <w:r>
        <w:rPr>
          <w:rStyle w:val="eop"/>
          <w:rFonts w:cs="Arial"/>
        </w:rPr>
        <w:t> </w:t>
      </w:r>
    </w:p>
    <w:p w14:paraId="38DA50EF" w14:textId="77777777" w:rsidR="004F1C66" w:rsidRDefault="004F1C66" w:rsidP="004F1C66">
      <w:pPr>
        <w:spacing w:after="0"/>
        <w:rPr>
          <w:rFonts w:ascii="Segoe UI" w:hAnsi="Segoe UI" w:cs="Segoe UI"/>
          <w:sz w:val="18"/>
          <w:szCs w:val="18"/>
        </w:rPr>
      </w:pPr>
      <w:r>
        <w:rPr>
          <w:rStyle w:val="normaltextrun"/>
        </w:rPr>
        <w:t xml:space="preserve">Updated July 2024 (rebranded to reflect transition to new NHS England) </w:t>
      </w:r>
    </w:p>
    <w:p w14:paraId="2A5FB02D" w14:textId="77777777" w:rsidR="007375BC" w:rsidRPr="007375BC" w:rsidRDefault="007375BC" w:rsidP="007375BC">
      <w:pPr>
        <w:sectPr w:rsidR="007375BC" w:rsidRPr="007375BC" w:rsidSect="00651042">
          <w:footerReference w:type="default" r:id="rId15"/>
          <w:type w:val="continuous"/>
          <w:pgSz w:w="11906" w:h="16838"/>
          <w:pgMar w:top="1021" w:right="1021" w:bottom="1021" w:left="1021" w:header="454" w:footer="556" w:gutter="0"/>
          <w:cols w:space="708"/>
          <w:titlePg/>
          <w:docGrid w:linePitch="360"/>
        </w:sectPr>
      </w:pPr>
    </w:p>
    <w:sdt>
      <w:sdtPr>
        <w:rPr>
          <w:rFonts w:ascii="Arial" w:eastAsia="Times New Roman" w:hAnsi="Arial" w:cs="Times New Roman"/>
          <w:b w:val="0"/>
          <w:bCs w:val="0"/>
          <w:color w:val="000000"/>
          <w:sz w:val="24"/>
          <w:szCs w:val="24"/>
          <w:lang w:val="en-GB" w:eastAsia="en-US"/>
          <w14:ligatures w14:val="none"/>
        </w:rPr>
        <w:id w:val="1246693950"/>
        <w:docPartObj>
          <w:docPartGallery w:val="Table of Contents"/>
          <w:docPartUnique/>
        </w:docPartObj>
      </w:sdtPr>
      <w:sdtContent>
        <w:p w14:paraId="33F66F89" w14:textId="77777777" w:rsidR="004F1C66" w:rsidRDefault="004F1C66">
          <w:pPr>
            <w:pStyle w:val="TOCHeading"/>
          </w:pPr>
          <w:r>
            <w:rPr>
              <w:lang w:val="en-GB"/>
            </w:rPr>
            <w:t>Contents</w:t>
          </w:r>
        </w:p>
        <w:p w14:paraId="1021B5A9" w14:textId="77777777" w:rsidR="003C7EE4" w:rsidRDefault="004F1C66">
          <w:pPr>
            <w:pStyle w:val="TOC1"/>
            <w:rPr>
              <w:rFonts w:asciiTheme="minorHAnsi" w:eastAsiaTheme="minorEastAsia" w:hAnsiTheme="minorHAnsi" w:cstheme="minorBidi"/>
              <w:color w:val="auto"/>
              <w:kern w:val="2"/>
              <w:sz w:val="24"/>
              <w:lang w:eastAsia="en-GB"/>
              <w14:ligatures w14:val="standardContextual"/>
            </w:rPr>
          </w:pPr>
          <w:r>
            <w:fldChar w:fldCharType="begin"/>
          </w:r>
          <w:r>
            <w:instrText xml:space="preserve"> TOC \o "1-3" \h \z \u </w:instrText>
          </w:r>
          <w:r>
            <w:fldChar w:fldCharType="separate"/>
          </w:r>
          <w:hyperlink w:anchor="_Toc171339111" w:history="1">
            <w:r w:rsidR="003C7EE4" w:rsidRPr="00F27D44">
              <w:rPr>
                <w:rStyle w:val="Hyperlink"/>
              </w:rPr>
              <w:t>Reporting and/or Escalating Education Quality Concerns Guidence</w:t>
            </w:r>
            <w:r w:rsidR="003C7EE4">
              <w:rPr>
                <w:webHidden/>
              </w:rPr>
              <w:tab/>
            </w:r>
            <w:r w:rsidR="003C7EE4">
              <w:rPr>
                <w:webHidden/>
              </w:rPr>
              <w:fldChar w:fldCharType="begin"/>
            </w:r>
            <w:r w:rsidR="003C7EE4">
              <w:rPr>
                <w:webHidden/>
              </w:rPr>
              <w:instrText xml:space="preserve"> PAGEREF _Toc171339111 \h </w:instrText>
            </w:r>
            <w:r w:rsidR="003C7EE4">
              <w:rPr>
                <w:webHidden/>
              </w:rPr>
            </w:r>
            <w:r w:rsidR="003C7EE4">
              <w:rPr>
                <w:webHidden/>
              </w:rPr>
              <w:fldChar w:fldCharType="separate"/>
            </w:r>
            <w:r w:rsidR="003C7EE4">
              <w:rPr>
                <w:webHidden/>
              </w:rPr>
              <w:t>1</w:t>
            </w:r>
            <w:r w:rsidR="003C7EE4">
              <w:rPr>
                <w:webHidden/>
              </w:rPr>
              <w:fldChar w:fldCharType="end"/>
            </w:r>
          </w:hyperlink>
        </w:p>
        <w:p w14:paraId="7842D488" w14:textId="77777777" w:rsidR="003C7EE4" w:rsidRDefault="003C7EE4">
          <w:pPr>
            <w:pStyle w:val="TOC2"/>
            <w:rPr>
              <w:rFonts w:asciiTheme="minorHAnsi" w:eastAsiaTheme="minorEastAsia" w:hAnsiTheme="minorHAnsi" w:cstheme="minorBidi"/>
              <w:color w:val="auto"/>
              <w:kern w:val="2"/>
              <w:sz w:val="24"/>
              <w:lang w:eastAsia="en-GB"/>
              <w14:ligatures w14:val="standardContextual"/>
            </w:rPr>
          </w:pPr>
          <w:hyperlink w:anchor="_Toc171339112" w:history="1">
            <w:r w:rsidRPr="00F27D44">
              <w:rPr>
                <w:rStyle w:val="Hyperlink"/>
                <w:lang w:eastAsia="en-GB"/>
              </w:rPr>
              <w:t>Introduction</w:t>
            </w:r>
            <w:r>
              <w:rPr>
                <w:webHidden/>
              </w:rPr>
              <w:tab/>
            </w:r>
            <w:r>
              <w:rPr>
                <w:webHidden/>
              </w:rPr>
              <w:fldChar w:fldCharType="begin"/>
            </w:r>
            <w:r>
              <w:rPr>
                <w:webHidden/>
              </w:rPr>
              <w:instrText xml:space="preserve"> PAGEREF _Toc171339112 \h </w:instrText>
            </w:r>
            <w:r>
              <w:rPr>
                <w:webHidden/>
              </w:rPr>
            </w:r>
            <w:r>
              <w:rPr>
                <w:webHidden/>
              </w:rPr>
              <w:fldChar w:fldCharType="separate"/>
            </w:r>
            <w:r>
              <w:rPr>
                <w:webHidden/>
              </w:rPr>
              <w:t>3</w:t>
            </w:r>
            <w:r>
              <w:rPr>
                <w:webHidden/>
              </w:rPr>
              <w:fldChar w:fldCharType="end"/>
            </w:r>
          </w:hyperlink>
        </w:p>
        <w:p w14:paraId="36E051D4" w14:textId="77777777" w:rsidR="003C7EE4" w:rsidRDefault="003C7EE4">
          <w:pPr>
            <w:pStyle w:val="TOC2"/>
            <w:rPr>
              <w:rFonts w:asciiTheme="minorHAnsi" w:eastAsiaTheme="minorEastAsia" w:hAnsiTheme="minorHAnsi" w:cstheme="minorBidi"/>
              <w:color w:val="auto"/>
              <w:kern w:val="2"/>
              <w:sz w:val="24"/>
              <w:lang w:eastAsia="en-GB"/>
              <w14:ligatures w14:val="standardContextual"/>
            </w:rPr>
          </w:pPr>
          <w:hyperlink w:anchor="_Toc171339113" w:history="1">
            <w:r w:rsidRPr="00F27D44">
              <w:rPr>
                <w:rStyle w:val="Hyperlink"/>
                <w:lang w:eastAsia="en-GB"/>
              </w:rPr>
              <w:t>Principles</w:t>
            </w:r>
            <w:r>
              <w:rPr>
                <w:webHidden/>
              </w:rPr>
              <w:tab/>
            </w:r>
            <w:r>
              <w:rPr>
                <w:webHidden/>
              </w:rPr>
              <w:fldChar w:fldCharType="begin"/>
            </w:r>
            <w:r>
              <w:rPr>
                <w:webHidden/>
              </w:rPr>
              <w:instrText xml:space="preserve"> PAGEREF _Toc171339113 \h </w:instrText>
            </w:r>
            <w:r>
              <w:rPr>
                <w:webHidden/>
              </w:rPr>
            </w:r>
            <w:r>
              <w:rPr>
                <w:webHidden/>
              </w:rPr>
              <w:fldChar w:fldCharType="separate"/>
            </w:r>
            <w:r>
              <w:rPr>
                <w:webHidden/>
              </w:rPr>
              <w:t>3</w:t>
            </w:r>
            <w:r>
              <w:rPr>
                <w:webHidden/>
              </w:rPr>
              <w:fldChar w:fldCharType="end"/>
            </w:r>
          </w:hyperlink>
        </w:p>
        <w:p w14:paraId="56B0058F" w14:textId="77777777" w:rsidR="003C7EE4" w:rsidRDefault="003C7EE4">
          <w:pPr>
            <w:pStyle w:val="TOC2"/>
            <w:rPr>
              <w:rFonts w:asciiTheme="minorHAnsi" w:eastAsiaTheme="minorEastAsia" w:hAnsiTheme="minorHAnsi" w:cstheme="minorBidi"/>
              <w:color w:val="auto"/>
              <w:kern w:val="2"/>
              <w:sz w:val="24"/>
              <w:lang w:eastAsia="en-GB"/>
              <w14:ligatures w14:val="standardContextual"/>
            </w:rPr>
          </w:pPr>
          <w:hyperlink w:anchor="_Toc171339114" w:history="1">
            <w:r w:rsidRPr="00F27D44">
              <w:rPr>
                <w:rStyle w:val="Hyperlink"/>
                <w:lang w:eastAsia="en-GB"/>
              </w:rPr>
              <w:t>Scope</w:t>
            </w:r>
            <w:r>
              <w:rPr>
                <w:webHidden/>
              </w:rPr>
              <w:tab/>
            </w:r>
            <w:r>
              <w:rPr>
                <w:webHidden/>
              </w:rPr>
              <w:fldChar w:fldCharType="begin"/>
            </w:r>
            <w:r>
              <w:rPr>
                <w:webHidden/>
              </w:rPr>
              <w:instrText xml:space="preserve"> PAGEREF _Toc171339114 \h </w:instrText>
            </w:r>
            <w:r>
              <w:rPr>
                <w:webHidden/>
              </w:rPr>
            </w:r>
            <w:r>
              <w:rPr>
                <w:webHidden/>
              </w:rPr>
              <w:fldChar w:fldCharType="separate"/>
            </w:r>
            <w:r>
              <w:rPr>
                <w:webHidden/>
              </w:rPr>
              <w:t>3</w:t>
            </w:r>
            <w:r>
              <w:rPr>
                <w:webHidden/>
              </w:rPr>
              <w:fldChar w:fldCharType="end"/>
            </w:r>
          </w:hyperlink>
        </w:p>
        <w:p w14:paraId="39D22D18" w14:textId="77777777" w:rsidR="003C7EE4" w:rsidRDefault="003C7EE4">
          <w:pPr>
            <w:pStyle w:val="TOC2"/>
            <w:rPr>
              <w:rFonts w:asciiTheme="minorHAnsi" w:eastAsiaTheme="minorEastAsia" w:hAnsiTheme="minorHAnsi" w:cstheme="minorBidi"/>
              <w:color w:val="auto"/>
              <w:kern w:val="2"/>
              <w:sz w:val="24"/>
              <w:lang w:eastAsia="en-GB"/>
              <w14:ligatures w14:val="standardContextual"/>
            </w:rPr>
          </w:pPr>
          <w:hyperlink w:anchor="_Toc171339115" w:history="1">
            <w:r w:rsidRPr="00F27D44">
              <w:rPr>
                <w:rStyle w:val="Hyperlink"/>
                <w:lang w:eastAsia="en-GB"/>
              </w:rPr>
              <w:t>The Education Quality Framework</w:t>
            </w:r>
            <w:r>
              <w:rPr>
                <w:webHidden/>
              </w:rPr>
              <w:tab/>
            </w:r>
            <w:r>
              <w:rPr>
                <w:webHidden/>
              </w:rPr>
              <w:fldChar w:fldCharType="begin"/>
            </w:r>
            <w:r>
              <w:rPr>
                <w:webHidden/>
              </w:rPr>
              <w:instrText xml:space="preserve"> PAGEREF _Toc171339115 \h </w:instrText>
            </w:r>
            <w:r>
              <w:rPr>
                <w:webHidden/>
              </w:rPr>
            </w:r>
            <w:r>
              <w:rPr>
                <w:webHidden/>
              </w:rPr>
              <w:fldChar w:fldCharType="separate"/>
            </w:r>
            <w:r>
              <w:rPr>
                <w:webHidden/>
              </w:rPr>
              <w:t>4</w:t>
            </w:r>
            <w:r>
              <w:rPr>
                <w:webHidden/>
              </w:rPr>
              <w:fldChar w:fldCharType="end"/>
            </w:r>
          </w:hyperlink>
        </w:p>
        <w:p w14:paraId="4F18CC02" w14:textId="77777777" w:rsidR="003C7EE4" w:rsidRDefault="003C7EE4">
          <w:pPr>
            <w:pStyle w:val="TOC2"/>
            <w:rPr>
              <w:rFonts w:asciiTheme="minorHAnsi" w:eastAsiaTheme="minorEastAsia" w:hAnsiTheme="minorHAnsi" w:cstheme="minorBidi"/>
              <w:color w:val="auto"/>
              <w:kern w:val="2"/>
              <w:sz w:val="24"/>
              <w:lang w:eastAsia="en-GB"/>
              <w14:ligatures w14:val="standardContextual"/>
            </w:rPr>
          </w:pPr>
          <w:hyperlink w:anchor="_Toc171339116" w:history="1">
            <w:r w:rsidRPr="00F27D44">
              <w:rPr>
                <w:rStyle w:val="Hyperlink"/>
                <w:lang w:eastAsia="en-GB"/>
              </w:rPr>
              <w:t>Notification (or escalation) of concerns</w:t>
            </w:r>
            <w:r>
              <w:rPr>
                <w:webHidden/>
              </w:rPr>
              <w:tab/>
            </w:r>
            <w:r>
              <w:rPr>
                <w:webHidden/>
              </w:rPr>
              <w:fldChar w:fldCharType="begin"/>
            </w:r>
            <w:r>
              <w:rPr>
                <w:webHidden/>
              </w:rPr>
              <w:instrText xml:space="preserve"> PAGEREF _Toc171339116 \h </w:instrText>
            </w:r>
            <w:r>
              <w:rPr>
                <w:webHidden/>
              </w:rPr>
            </w:r>
            <w:r>
              <w:rPr>
                <w:webHidden/>
              </w:rPr>
              <w:fldChar w:fldCharType="separate"/>
            </w:r>
            <w:r>
              <w:rPr>
                <w:webHidden/>
              </w:rPr>
              <w:t>5</w:t>
            </w:r>
            <w:r>
              <w:rPr>
                <w:webHidden/>
              </w:rPr>
              <w:fldChar w:fldCharType="end"/>
            </w:r>
          </w:hyperlink>
        </w:p>
        <w:p w14:paraId="05573DD9" w14:textId="77777777" w:rsidR="003C7EE4" w:rsidRDefault="003C7EE4">
          <w:pPr>
            <w:pStyle w:val="TOC3"/>
            <w:tabs>
              <w:tab w:val="right" w:pos="9854"/>
            </w:tabs>
            <w:rPr>
              <w:noProof/>
              <w:color w:val="auto"/>
              <w:kern w:val="2"/>
              <w:szCs w:val="24"/>
              <w:lang w:val="en-GB" w:eastAsia="en-GB"/>
              <w14:ligatures w14:val="standardContextual"/>
            </w:rPr>
          </w:pPr>
          <w:hyperlink w:anchor="_Toc171339117" w:history="1">
            <w:r w:rsidRPr="00F27D44">
              <w:rPr>
                <w:rStyle w:val="Hyperlink"/>
                <w:noProof/>
                <w:lang w:eastAsia="en-GB"/>
              </w:rPr>
              <w:t>Learners and educators</w:t>
            </w:r>
            <w:r>
              <w:rPr>
                <w:noProof/>
                <w:webHidden/>
              </w:rPr>
              <w:tab/>
            </w:r>
            <w:r>
              <w:rPr>
                <w:noProof/>
                <w:webHidden/>
              </w:rPr>
              <w:fldChar w:fldCharType="begin"/>
            </w:r>
            <w:r>
              <w:rPr>
                <w:noProof/>
                <w:webHidden/>
              </w:rPr>
              <w:instrText xml:space="preserve"> PAGEREF _Toc171339117 \h </w:instrText>
            </w:r>
            <w:r>
              <w:rPr>
                <w:noProof/>
                <w:webHidden/>
              </w:rPr>
            </w:r>
            <w:r>
              <w:rPr>
                <w:noProof/>
                <w:webHidden/>
              </w:rPr>
              <w:fldChar w:fldCharType="separate"/>
            </w:r>
            <w:r>
              <w:rPr>
                <w:noProof/>
                <w:webHidden/>
              </w:rPr>
              <w:t>5</w:t>
            </w:r>
            <w:r>
              <w:rPr>
                <w:noProof/>
                <w:webHidden/>
              </w:rPr>
              <w:fldChar w:fldCharType="end"/>
            </w:r>
          </w:hyperlink>
        </w:p>
        <w:p w14:paraId="7EEC6E7E" w14:textId="77777777" w:rsidR="003C7EE4" w:rsidRDefault="003C7EE4">
          <w:pPr>
            <w:pStyle w:val="TOC3"/>
            <w:tabs>
              <w:tab w:val="right" w:pos="9854"/>
            </w:tabs>
            <w:rPr>
              <w:noProof/>
              <w:color w:val="auto"/>
              <w:kern w:val="2"/>
              <w:szCs w:val="24"/>
              <w:lang w:val="en-GB" w:eastAsia="en-GB"/>
              <w14:ligatures w14:val="standardContextual"/>
            </w:rPr>
          </w:pPr>
          <w:hyperlink w:anchor="_Toc171339118" w:history="1">
            <w:r w:rsidRPr="00F27D44">
              <w:rPr>
                <w:rStyle w:val="Hyperlink"/>
                <w:noProof/>
                <w:lang w:eastAsia="en-GB"/>
              </w:rPr>
              <w:t>Placement and education providers</w:t>
            </w:r>
            <w:r>
              <w:rPr>
                <w:noProof/>
                <w:webHidden/>
              </w:rPr>
              <w:tab/>
            </w:r>
            <w:r>
              <w:rPr>
                <w:noProof/>
                <w:webHidden/>
              </w:rPr>
              <w:fldChar w:fldCharType="begin"/>
            </w:r>
            <w:r>
              <w:rPr>
                <w:noProof/>
                <w:webHidden/>
              </w:rPr>
              <w:instrText xml:space="preserve"> PAGEREF _Toc171339118 \h </w:instrText>
            </w:r>
            <w:r>
              <w:rPr>
                <w:noProof/>
                <w:webHidden/>
              </w:rPr>
            </w:r>
            <w:r>
              <w:rPr>
                <w:noProof/>
                <w:webHidden/>
              </w:rPr>
              <w:fldChar w:fldCharType="separate"/>
            </w:r>
            <w:r>
              <w:rPr>
                <w:noProof/>
                <w:webHidden/>
              </w:rPr>
              <w:t>5</w:t>
            </w:r>
            <w:r>
              <w:rPr>
                <w:noProof/>
                <w:webHidden/>
              </w:rPr>
              <w:fldChar w:fldCharType="end"/>
            </w:r>
          </w:hyperlink>
        </w:p>
        <w:p w14:paraId="4F57CE9C" w14:textId="77777777" w:rsidR="003C7EE4" w:rsidRDefault="003C7EE4">
          <w:pPr>
            <w:pStyle w:val="TOC2"/>
            <w:rPr>
              <w:rFonts w:asciiTheme="minorHAnsi" w:eastAsiaTheme="minorEastAsia" w:hAnsiTheme="minorHAnsi" w:cstheme="minorBidi"/>
              <w:color w:val="auto"/>
              <w:kern w:val="2"/>
              <w:sz w:val="24"/>
              <w:lang w:eastAsia="en-GB"/>
              <w14:ligatures w14:val="standardContextual"/>
            </w:rPr>
          </w:pPr>
          <w:hyperlink w:anchor="_Toc171339119" w:history="1">
            <w:r w:rsidRPr="00F27D44">
              <w:rPr>
                <w:rStyle w:val="Hyperlink"/>
                <w:lang w:eastAsia="en-GB"/>
              </w:rPr>
              <w:t>How NHS England WT&amp;E will use the information</w:t>
            </w:r>
            <w:r>
              <w:rPr>
                <w:webHidden/>
              </w:rPr>
              <w:tab/>
            </w:r>
            <w:r>
              <w:rPr>
                <w:webHidden/>
              </w:rPr>
              <w:fldChar w:fldCharType="begin"/>
            </w:r>
            <w:r>
              <w:rPr>
                <w:webHidden/>
              </w:rPr>
              <w:instrText xml:space="preserve"> PAGEREF _Toc171339119 \h </w:instrText>
            </w:r>
            <w:r>
              <w:rPr>
                <w:webHidden/>
              </w:rPr>
            </w:r>
            <w:r>
              <w:rPr>
                <w:webHidden/>
              </w:rPr>
              <w:fldChar w:fldCharType="separate"/>
            </w:r>
            <w:r>
              <w:rPr>
                <w:webHidden/>
              </w:rPr>
              <w:t>8</w:t>
            </w:r>
            <w:r>
              <w:rPr>
                <w:webHidden/>
              </w:rPr>
              <w:fldChar w:fldCharType="end"/>
            </w:r>
          </w:hyperlink>
        </w:p>
        <w:p w14:paraId="769E13CE" w14:textId="77777777" w:rsidR="003C7EE4" w:rsidRDefault="003C7EE4">
          <w:pPr>
            <w:pStyle w:val="TOC2"/>
            <w:rPr>
              <w:rFonts w:asciiTheme="minorHAnsi" w:eastAsiaTheme="minorEastAsia" w:hAnsiTheme="minorHAnsi" w:cstheme="minorBidi"/>
              <w:color w:val="auto"/>
              <w:kern w:val="2"/>
              <w:sz w:val="24"/>
              <w:lang w:eastAsia="en-GB"/>
              <w14:ligatures w14:val="standardContextual"/>
            </w:rPr>
          </w:pPr>
          <w:hyperlink w:anchor="_Toc171339120" w:history="1">
            <w:r w:rsidRPr="00F27D44">
              <w:rPr>
                <w:rStyle w:val="Hyperlink"/>
                <w:lang w:eastAsia="en-GB"/>
              </w:rPr>
              <w:t>Associated documentation</w:t>
            </w:r>
            <w:r>
              <w:rPr>
                <w:webHidden/>
              </w:rPr>
              <w:tab/>
            </w:r>
            <w:r>
              <w:rPr>
                <w:webHidden/>
              </w:rPr>
              <w:fldChar w:fldCharType="begin"/>
            </w:r>
            <w:r>
              <w:rPr>
                <w:webHidden/>
              </w:rPr>
              <w:instrText xml:space="preserve"> PAGEREF _Toc171339120 \h </w:instrText>
            </w:r>
            <w:r>
              <w:rPr>
                <w:webHidden/>
              </w:rPr>
            </w:r>
            <w:r>
              <w:rPr>
                <w:webHidden/>
              </w:rPr>
              <w:fldChar w:fldCharType="separate"/>
            </w:r>
            <w:r>
              <w:rPr>
                <w:webHidden/>
              </w:rPr>
              <w:t>9</w:t>
            </w:r>
            <w:r>
              <w:rPr>
                <w:webHidden/>
              </w:rPr>
              <w:fldChar w:fldCharType="end"/>
            </w:r>
          </w:hyperlink>
        </w:p>
        <w:p w14:paraId="296ABD93" w14:textId="77777777" w:rsidR="004F1C66" w:rsidRDefault="004F1C66">
          <w:r>
            <w:rPr>
              <w:b/>
              <w:bCs/>
            </w:rPr>
            <w:fldChar w:fldCharType="end"/>
          </w:r>
        </w:p>
      </w:sdtContent>
    </w:sdt>
    <w:p w14:paraId="7EF76E11" w14:textId="77777777" w:rsidR="00F126B3" w:rsidRPr="00F126B3" w:rsidRDefault="00F126B3" w:rsidP="00F126B3"/>
    <w:p w14:paraId="75466ED2" w14:textId="77777777" w:rsidR="004F1C66" w:rsidRDefault="004F1C66">
      <w:pPr>
        <w:spacing w:after="0" w:line="240" w:lineRule="auto"/>
        <w:textboxTightWrap w:val="none"/>
      </w:pPr>
      <w:r>
        <w:br w:type="page"/>
      </w:r>
    </w:p>
    <w:p w14:paraId="2A1656D1" w14:textId="77777777" w:rsidR="003C7EE4" w:rsidRPr="003C7EE4" w:rsidRDefault="003C7EE4" w:rsidP="003C7EE4">
      <w:pPr>
        <w:pStyle w:val="Heading2"/>
        <w:tabs>
          <w:tab w:val="clear" w:pos="5963"/>
          <w:tab w:val="left" w:pos="3761"/>
        </w:tabs>
        <w:rPr>
          <w:rFonts w:ascii="Segoe UI" w:hAnsi="Segoe UI" w:cs="Segoe UI"/>
          <w:sz w:val="18"/>
          <w:szCs w:val="18"/>
          <w:lang w:eastAsia="en-GB"/>
        </w:rPr>
      </w:pPr>
      <w:bookmarkStart w:id="2" w:name="_Toc171339112"/>
      <w:r w:rsidRPr="003C7EE4">
        <w:rPr>
          <w:lang w:eastAsia="en-GB"/>
        </w:rPr>
        <w:lastRenderedPageBreak/>
        <w:t>Introduction</w:t>
      </w:r>
      <w:bookmarkEnd w:id="2"/>
      <w:r w:rsidRPr="003C7EE4">
        <w:rPr>
          <w:lang w:eastAsia="en-GB"/>
        </w:rPr>
        <w:t> </w:t>
      </w:r>
      <w:r>
        <w:rPr>
          <w:lang w:eastAsia="en-GB"/>
        </w:rPr>
        <w:tab/>
      </w:r>
    </w:p>
    <w:p w14:paraId="360D5263" w14:textId="77777777" w:rsidR="003C7EE4" w:rsidRPr="003C7EE4" w:rsidRDefault="003C7EE4" w:rsidP="003C7EE4">
      <w:pPr>
        <w:rPr>
          <w:rFonts w:ascii="Segoe UI" w:hAnsi="Segoe UI" w:cs="Segoe UI"/>
          <w:sz w:val="18"/>
          <w:szCs w:val="18"/>
          <w:lang w:eastAsia="en-GB"/>
        </w:rPr>
      </w:pPr>
      <w:r w:rsidRPr="003C7EE4">
        <w:rPr>
          <w:lang w:eastAsia="en-GB"/>
        </w:rPr>
        <w:t>NHS England, Workforce, Training and Education (WT&amp;E) is responsible for ensuring that there are high quality learning environments for all healthcare learners.   </w:t>
      </w:r>
    </w:p>
    <w:p w14:paraId="381E7E3A" w14:textId="77777777" w:rsidR="003C7EE4" w:rsidRPr="003C7EE4" w:rsidRDefault="003C7EE4" w:rsidP="003C7EE4">
      <w:pPr>
        <w:rPr>
          <w:rFonts w:ascii="Segoe UI" w:hAnsi="Segoe UI" w:cs="Segoe UI"/>
          <w:sz w:val="18"/>
          <w:szCs w:val="18"/>
          <w:lang w:eastAsia="en-GB"/>
        </w:rPr>
      </w:pPr>
      <w:r w:rsidRPr="003C7EE4">
        <w:rPr>
          <w:lang w:eastAsia="en-GB"/>
        </w:rPr>
        <w:t>There are times when concerns may be raised about a healthcare education and training programme or an approved learning environment. It is important that NHS England WT&amp;E and our partners work together to ensure regulatory and education and training standards for education and training continue to be met. This policy provides the overarching approach and principles for escalating, de-escalating and sharing of issues, risks and concerns relating to the quality of education and training and to the clinical or practice learning environment.  </w:t>
      </w:r>
    </w:p>
    <w:p w14:paraId="04DD3DE2" w14:textId="77777777" w:rsidR="003C7EE4" w:rsidRPr="003C7EE4" w:rsidRDefault="003C7EE4" w:rsidP="003C7EE4">
      <w:pPr>
        <w:rPr>
          <w:rFonts w:ascii="Segoe UI" w:hAnsi="Segoe UI" w:cs="Segoe UI"/>
          <w:sz w:val="18"/>
          <w:szCs w:val="18"/>
          <w:lang w:eastAsia="en-GB"/>
        </w:rPr>
      </w:pPr>
      <w:r w:rsidRPr="003C7EE4">
        <w:rPr>
          <w:lang w:eastAsia="en-GB"/>
        </w:rPr>
        <w:t xml:space="preserve">This policy should be read in conjunction with the </w:t>
      </w:r>
      <w:hyperlink r:id="rId16" w:tgtFrame="_blank" w:history="1">
        <w:r w:rsidRPr="003C7EE4">
          <w:rPr>
            <w:color w:val="0563C1"/>
            <w:u w:val="single"/>
            <w:lang w:eastAsia="en-GB"/>
          </w:rPr>
          <w:t>NHS England Education Quality Strategy and Framework and supporting documents</w:t>
        </w:r>
      </w:hyperlink>
      <w:r w:rsidRPr="003C7EE4">
        <w:rPr>
          <w:lang w:eastAsia="en-GB"/>
        </w:rPr>
        <w:t>. </w:t>
      </w:r>
    </w:p>
    <w:p w14:paraId="369BAD2B" w14:textId="77777777" w:rsidR="003C7EE4" w:rsidRPr="003C7EE4" w:rsidRDefault="003C7EE4" w:rsidP="003C7EE4">
      <w:pPr>
        <w:pStyle w:val="Heading2"/>
        <w:rPr>
          <w:rFonts w:ascii="Segoe UI" w:hAnsi="Segoe UI" w:cs="Segoe UI"/>
          <w:sz w:val="18"/>
          <w:szCs w:val="18"/>
          <w:lang w:eastAsia="en-GB"/>
        </w:rPr>
      </w:pPr>
      <w:bookmarkStart w:id="3" w:name="_Toc171339113"/>
      <w:r w:rsidRPr="003C7EE4">
        <w:rPr>
          <w:lang w:eastAsia="en-GB"/>
        </w:rPr>
        <w:t>Principles</w:t>
      </w:r>
      <w:bookmarkEnd w:id="3"/>
      <w:r w:rsidRPr="003C7EE4">
        <w:rPr>
          <w:lang w:eastAsia="en-GB"/>
        </w:rPr>
        <w:t> </w:t>
      </w:r>
    </w:p>
    <w:p w14:paraId="0D4F0897" w14:textId="77777777" w:rsidR="003C7EE4" w:rsidRPr="003C7EE4" w:rsidRDefault="003C7EE4" w:rsidP="003C7EE4">
      <w:pPr>
        <w:rPr>
          <w:rFonts w:ascii="Segoe UI" w:hAnsi="Segoe UI" w:cs="Segoe UI"/>
          <w:sz w:val="18"/>
          <w:szCs w:val="18"/>
          <w:lang w:eastAsia="en-GB"/>
        </w:rPr>
      </w:pPr>
      <w:r w:rsidRPr="003C7EE4">
        <w:rPr>
          <w:lang w:eastAsia="en-GB"/>
        </w:rPr>
        <w:t>The principles that underpin this policy are: </w:t>
      </w:r>
    </w:p>
    <w:p w14:paraId="2C0944A6" w14:textId="77777777" w:rsidR="003C7EE4" w:rsidRPr="003C7EE4" w:rsidRDefault="003C7EE4" w:rsidP="003C7EE4">
      <w:pPr>
        <w:pStyle w:val="Bulletlist"/>
        <w:rPr>
          <w:lang w:eastAsia="en-GB"/>
        </w:rPr>
      </w:pPr>
      <w:r w:rsidRPr="003C7EE4">
        <w:rPr>
          <w:lang w:eastAsia="en-GB"/>
        </w:rPr>
        <w:t>To ensure a safe and suitable learning environment for all healthcare learners. </w:t>
      </w:r>
    </w:p>
    <w:p w14:paraId="7A9B6C31" w14:textId="77777777" w:rsidR="003C7EE4" w:rsidRPr="003C7EE4" w:rsidRDefault="003C7EE4" w:rsidP="003C7EE4">
      <w:pPr>
        <w:pStyle w:val="Bulletlist"/>
        <w:rPr>
          <w:lang w:eastAsia="en-GB"/>
        </w:rPr>
      </w:pPr>
      <w:r w:rsidRPr="003C7EE4">
        <w:rPr>
          <w:lang w:eastAsia="en-GB"/>
        </w:rPr>
        <w:t>To promote the values of the NHS Constitution through collaboration and respect for each other. </w:t>
      </w:r>
    </w:p>
    <w:p w14:paraId="3792967A" w14:textId="77777777" w:rsidR="003C7EE4" w:rsidRPr="003C7EE4" w:rsidRDefault="003C7EE4" w:rsidP="003C7EE4">
      <w:pPr>
        <w:pStyle w:val="Bulletlist"/>
        <w:rPr>
          <w:lang w:eastAsia="en-GB"/>
        </w:rPr>
      </w:pPr>
      <w:r w:rsidRPr="003C7EE4">
        <w:rPr>
          <w:lang w:eastAsia="en-GB"/>
        </w:rPr>
        <w:t>To support openness and transparency between organisations with a commitment to work together to drive improvements. </w:t>
      </w:r>
    </w:p>
    <w:p w14:paraId="0DA397C5" w14:textId="77777777" w:rsidR="003C7EE4" w:rsidRPr="003C7EE4" w:rsidRDefault="003C7EE4" w:rsidP="003C7EE4">
      <w:pPr>
        <w:pStyle w:val="Bulletlist"/>
        <w:rPr>
          <w:lang w:eastAsia="en-GB"/>
        </w:rPr>
      </w:pPr>
      <w:r w:rsidRPr="003C7EE4">
        <w:rPr>
          <w:lang w:eastAsia="en-GB"/>
        </w:rPr>
        <w:t>To have a duty of candour and to share information and concerns in a timely manner. </w:t>
      </w:r>
    </w:p>
    <w:p w14:paraId="5802250D" w14:textId="77777777" w:rsidR="003C7EE4" w:rsidRPr="003C7EE4" w:rsidRDefault="003C7EE4" w:rsidP="003C7EE4">
      <w:pPr>
        <w:pStyle w:val="Bulletlist"/>
        <w:rPr>
          <w:lang w:eastAsia="en-GB"/>
        </w:rPr>
      </w:pPr>
      <w:r w:rsidRPr="003C7EE4">
        <w:rPr>
          <w:lang w:eastAsia="en-GB"/>
        </w:rPr>
        <w:t>To use the NHS England Education Quality Strategy and Framework when describing issues, concerns and risks. Specifically reporting against the six grouped domains/themes</w:t>
      </w:r>
      <w:r>
        <w:rPr>
          <w:lang w:eastAsia="en-GB"/>
        </w:rPr>
        <w:t xml:space="preserve"> articulated in the education quality framework</w:t>
      </w:r>
      <w:r w:rsidRPr="003C7EE4">
        <w:rPr>
          <w:lang w:eastAsia="en-GB"/>
        </w:rPr>
        <w:t>.  </w:t>
      </w:r>
    </w:p>
    <w:p w14:paraId="65543E4F" w14:textId="77777777" w:rsidR="003C7EE4" w:rsidRPr="003C7EE4" w:rsidRDefault="003C7EE4" w:rsidP="003C7EE4">
      <w:pPr>
        <w:pStyle w:val="Heading2"/>
        <w:rPr>
          <w:rFonts w:ascii="Segoe UI" w:hAnsi="Segoe UI" w:cs="Segoe UI"/>
          <w:sz w:val="18"/>
          <w:szCs w:val="18"/>
          <w:lang w:eastAsia="en-GB"/>
        </w:rPr>
      </w:pPr>
      <w:bookmarkStart w:id="4" w:name="_Toc171339114"/>
      <w:r w:rsidRPr="003C7EE4">
        <w:rPr>
          <w:lang w:eastAsia="en-GB"/>
        </w:rPr>
        <w:t>Scope</w:t>
      </w:r>
      <w:bookmarkEnd w:id="4"/>
      <w:r w:rsidRPr="003C7EE4">
        <w:rPr>
          <w:lang w:eastAsia="en-GB"/>
        </w:rPr>
        <w:t> </w:t>
      </w:r>
    </w:p>
    <w:p w14:paraId="6BE74DB0" w14:textId="77777777" w:rsidR="003C7EE4" w:rsidRPr="003C7EE4" w:rsidRDefault="003C7EE4" w:rsidP="003C7EE4">
      <w:pPr>
        <w:rPr>
          <w:rFonts w:ascii="Segoe UI" w:hAnsi="Segoe UI" w:cs="Segoe UI"/>
          <w:sz w:val="18"/>
          <w:szCs w:val="18"/>
          <w:lang w:eastAsia="en-GB"/>
        </w:rPr>
      </w:pPr>
      <w:r w:rsidRPr="003C7EE4">
        <w:rPr>
          <w:lang w:eastAsia="en-GB"/>
        </w:rPr>
        <w:t>NHS England WT&amp;E has a statutory responsibility to work with partners to plan, recruit, educate and train the future workforce to produce the highest quality healthcare professionals in the right numbers to meet the needs of patients and NHS services.  </w:t>
      </w:r>
    </w:p>
    <w:p w14:paraId="239C55D8" w14:textId="77777777" w:rsidR="003C7EE4" w:rsidRPr="003C7EE4" w:rsidRDefault="003C7EE4" w:rsidP="003C7EE4">
      <w:pPr>
        <w:rPr>
          <w:rFonts w:ascii="Segoe UI" w:hAnsi="Segoe UI" w:cs="Segoe UI"/>
          <w:sz w:val="18"/>
          <w:szCs w:val="18"/>
          <w:lang w:eastAsia="en-GB"/>
        </w:rPr>
      </w:pPr>
      <w:r w:rsidRPr="003C7EE4">
        <w:rPr>
          <w:lang w:eastAsia="en-GB"/>
        </w:rPr>
        <w:t>This policy applies to all clinical and practice learning environments in which learners are placed regardless of funding arrangements.   </w:t>
      </w:r>
    </w:p>
    <w:p w14:paraId="3F961184" w14:textId="77777777" w:rsidR="003C7EE4" w:rsidRPr="003C7EE4" w:rsidRDefault="003C7EE4" w:rsidP="003C7EE4">
      <w:pPr>
        <w:rPr>
          <w:rFonts w:ascii="Segoe UI" w:hAnsi="Segoe UI" w:cs="Segoe UI"/>
          <w:sz w:val="18"/>
          <w:szCs w:val="18"/>
          <w:lang w:eastAsia="en-GB"/>
        </w:rPr>
      </w:pPr>
      <w:r w:rsidRPr="003C7EE4">
        <w:rPr>
          <w:lang w:eastAsia="en-GB"/>
        </w:rPr>
        <w:t> </w:t>
      </w:r>
    </w:p>
    <w:p w14:paraId="7B2ACAD1" w14:textId="77777777" w:rsidR="003C7EE4" w:rsidRPr="003C7EE4" w:rsidRDefault="003C7EE4" w:rsidP="003C7EE4">
      <w:pPr>
        <w:rPr>
          <w:rFonts w:ascii="Segoe UI" w:hAnsi="Segoe UI" w:cs="Segoe UI"/>
          <w:sz w:val="18"/>
          <w:szCs w:val="18"/>
          <w:lang w:eastAsia="en-GB"/>
        </w:rPr>
      </w:pPr>
      <w:r w:rsidRPr="003C7EE4">
        <w:rPr>
          <w:lang w:eastAsia="en-GB"/>
        </w:rPr>
        <w:lastRenderedPageBreak/>
        <w:t>This policy applies to all providers of healthcare education programmes and health and care practice placements, including: </w:t>
      </w:r>
    </w:p>
    <w:p w14:paraId="33B3BA46" w14:textId="77777777" w:rsidR="003C7EE4" w:rsidRPr="003C7EE4" w:rsidRDefault="003C7EE4" w:rsidP="003C7EE4">
      <w:pPr>
        <w:pStyle w:val="Bulletlist"/>
        <w:rPr>
          <w:lang w:eastAsia="en-GB"/>
        </w:rPr>
      </w:pPr>
      <w:r w:rsidRPr="003C7EE4">
        <w:rPr>
          <w:lang w:eastAsia="en-GB"/>
        </w:rPr>
        <w:t>Higher Education Institutions (HEIs) </w:t>
      </w:r>
    </w:p>
    <w:p w14:paraId="10FDDD22" w14:textId="77777777" w:rsidR="003C7EE4" w:rsidRPr="003C7EE4" w:rsidRDefault="003C7EE4" w:rsidP="003C7EE4">
      <w:pPr>
        <w:pStyle w:val="Bulletlist"/>
        <w:rPr>
          <w:lang w:eastAsia="en-GB"/>
        </w:rPr>
      </w:pPr>
      <w:r w:rsidRPr="003C7EE4">
        <w:rPr>
          <w:lang w:eastAsia="en-GB"/>
        </w:rPr>
        <w:t>NHS health and care Providers </w:t>
      </w:r>
    </w:p>
    <w:p w14:paraId="761922B0" w14:textId="77777777" w:rsidR="003C7EE4" w:rsidRPr="003C7EE4" w:rsidRDefault="003C7EE4" w:rsidP="003C7EE4">
      <w:pPr>
        <w:pStyle w:val="Bulletlist"/>
        <w:rPr>
          <w:rFonts w:cs="Times New Roman"/>
          <w:szCs w:val="24"/>
          <w:lang w:eastAsia="en-GB"/>
        </w:rPr>
      </w:pPr>
      <w:r w:rsidRPr="003C7EE4">
        <w:rPr>
          <w:lang w:eastAsia="en-GB"/>
        </w:rPr>
        <w:t>Independent health and care Providers </w:t>
      </w:r>
    </w:p>
    <w:p w14:paraId="3D54A2C3" w14:textId="77777777" w:rsidR="003C7EE4" w:rsidRPr="003C7EE4" w:rsidRDefault="003C7EE4" w:rsidP="003C7EE4">
      <w:pPr>
        <w:rPr>
          <w:rFonts w:ascii="Segoe UI" w:hAnsi="Segoe UI" w:cs="Segoe UI"/>
          <w:sz w:val="18"/>
          <w:szCs w:val="18"/>
          <w:lang w:eastAsia="en-GB"/>
        </w:rPr>
      </w:pPr>
      <w:r w:rsidRPr="003C7EE4">
        <w:rPr>
          <w:lang w:eastAsia="en-GB"/>
        </w:rPr>
        <w:t>This policy does not replace the following existing policies, protocols, or processes: </w:t>
      </w:r>
    </w:p>
    <w:p w14:paraId="72F4F12C" w14:textId="77777777" w:rsidR="003C7EE4" w:rsidRPr="003C7EE4" w:rsidRDefault="003C7EE4" w:rsidP="003C7EE4">
      <w:pPr>
        <w:pStyle w:val="Bulletlist"/>
        <w:rPr>
          <w:lang w:eastAsia="en-GB"/>
        </w:rPr>
      </w:pPr>
      <w:r w:rsidRPr="003C7EE4">
        <w:rPr>
          <w:lang w:eastAsia="en-GB"/>
        </w:rPr>
        <w:t>Policies which organisations may already have in place for their own role in escalating concerns to NHS partner organisations for example, to a professional regulator. NHS England WT&amp;E must be informed of any escalation of this kind, where there is an impact on education and training.  </w:t>
      </w:r>
    </w:p>
    <w:p w14:paraId="39D51920" w14:textId="77777777" w:rsidR="003C7EE4" w:rsidRPr="003C7EE4" w:rsidRDefault="003C7EE4" w:rsidP="003C7EE4">
      <w:pPr>
        <w:pStyle w:val="Bulletlist"/>
        <w:rPr>
          <w:lang w:eastAsia="en-GB"/>
        </w:rPr>
      </w:pPr>
      <w:r w:rsidRPr="003C7EE4">
        <w:rPr>
          <w:lang w:eastAsia="en-GB"/>
        </w:rPr>
        <w:t>Local policies for the sharing and escalation of concerns between local placement providers and education providers. At a local level, provider organisations and those responsible for education and training must have processes in place to manage concerns raised by learners. </w:t>
      </w:r>
    </w:p>
    <w:p w14:paraId="3F31A915" w14:textId="77777777" w:rsidR="003C7EE4" w:rsidRPr="003C7EE4" w:rsidRDefault="003C7EE4" w:rsidP="003C7EE4">
      <w:pPr>
        <w:pStyle w:val="Bulletlist"/>
        <w:rPr>
          <w:lang w:eastAsia="en-GB"/>
        </w:rPr>
      </w:pPr>
      <w:r w:rsidRPr="003C7EE4">
        <w:rPr>
          <w:lang w:eastAsia="en-GB"/>
        </w:rPr>
        <w:t>Local and/or regional WT&amp;E polices for the sharing and escalation of concerns between providers and WT&amp;E education quality teams, this policy provides the principles to support a consistent approach across England.  </w:t>
      </w:r>
    </w:p>
    <w:p w14:paraId="6F3056E7" w14:textId="77777777" w:rsidR="003C7EE4" w:rsidRPr="003C7EE4" w:rsidRDefault="003C7EE4" w:rsidP="003C7EE4">
      <w:pPr>
        <w:rPr>
          <w:lang w:eastAsia="en-GB"/>
        </w:rPr>
      </w:pPr>
      <w:r w:rsidRPr="003C7EE4">
        <w:rPr>
          <w:lang w:eastAsia="en-GB"/>
        </w:rPr>
        <w:t>It is important that learners and educators utilise local mechanisms within the learning environment initially. This process does not replace serious incident reporting procedures in trusts and local processes should be followed for serious incidents. </w:t>
      </w:r>
    </w:p>
    <w:p w14:paraId="2C82D8AD" w14:textId="77777777" w:rsidR="003C7EE4" w:rsidRPr="003C7EE4" w:rsidRDefault="003C7EE4" w:rsidP="003C7EE4">
      <w:pPr>
        <w:pStyle w:val="Heading2"/>
        <w:rPr>
          <w:rFonts w:ascii="Segoe UI" w:hAnsi="Segoe UI" w:cs="Segoe UI"/>
          <w:sz w:val="18"/>
          <w:szCs w:val="18"/>
          <w:lang w:eastAsia="en-GB"/>
        </w:rPr>
      </w:pPr>
      <w:bookmarkStart w:id="5" w:name="_Toc171339115"/>
      <w:r w:rsidRPr="003C7EE4">
        <w:rPr>
          <w:lang w:eastAsia="en-GB"/>
        </w:rPr>
        <w:t>The Education Quality Framework</w:t>
      </w:r>
      <w:bookmarkEnd w:id="5"/>
      <w:r w:rsidRPr="003C7EE4">
        <w:rPr>
          <w:lang w:eastAsia="en-GB"/>
        </w:rPr>
        <w:t> </w:t>
      </w:r>
    </w:p>
    <w:p w14:paraId="32BF28F5" w14:textId="77777777" w:rsidR="003C7EE4" w:rsidRPr="003C7EE4" w:rsidRDefault="003C7EE4" w:rsidP="003C7EE4">
      <w:pPr>
        <w:rPr>
          <w:rFonts w:ascii="Segoe UI" w:hAnsi="Segoe UI" w:cs="Segoe UI"/>
          <w:sz w:val="18"/>
          <w:szCs w:val="18"/>
          <w:lang w:eastAsia="en-GB"/>
        </w:rPr>
      </w:pPr>
      <w:r w:rsidRPr="003C7EE4">
        <w:rPr>
          <w:lang w:eastAsia="en-GB"/>
        </w:rPr>
        <w:t>The NHS England Education Quality Framework articulates NHS England’s expectations of the quality of the clinical and practice learning environment as a whole system, complementing the other regulatory and professional frameworks and requirements where relevant.  </w:t>
      </w:r>
    </w:p>
    <w:p w14:paraId="6A931D1D" w14:textId="77777777" w:rsidR="003C7EE4" w:rsidRPr="003C7EE4" w:rsidRDefault="003C7EE4" w:rsidP="003C7EE4">
      <w:pPr>
        <w:rPr>
          <w:rFonts w:ascii="Segoe UI" w:hAnsi="Segoe UI" w:cs="Segoe UI"/>
          <w:sz w:val="18"/>
          <w:szCs w:val="18"/>
          <w:lang w:eastAsia="en-GB"/>
        </w:rPr>
      </w:pPr>
      <w:r w:rsidRPr="003C7EE4">
        <w:rPr>
          <w:lang w:eastAsia="en-GB"/>
        </w:rPr>
        <w:t xml:space="preserve">Robust monitoring and reporting processes are essential to the continuous improvement of education and training, with patient safety and quality, central to all activities. The </w:t>
      </w:r>
      <w:hyperlink r:id="rId17" w:tgtFrame="_blank" w:history="1">
        <w:r w:rsidRPr="003C7EE4">
          <w:rPr>
            <w:color w:val="0563C1"/>
            <w:u w:val="single"/>
            <w:lang w:eastAsia="en-GB"/>
          </w:rPr>
          <w:t>NHS Education Contract</w:t>
        </w:r>
      </w:hyperlink>
      <w:r w:rsidRPr="003C7EE4">
        <w:rPr>
          <w:lang w:eastAsia="en-GB"/>
        </w:rPr>
        <w:t xml:space="preserve"> sets out the expectations for all providers in respect of the application and monitoring of quality through the Quality Framework and associated quality and performance requirements.  </w:t>
      </w:r>
    </w:p>
    <w:p w14:paraId="28D0C0C5" w14:textId="77777777" w:rsidR="003C7EE4" w:rsidRPr="003C7EE4" w:rsidRDefault="003C7EE4" w:rsidP="003C7EE4">
      <w:pPr>
        <w:rPr>
          <w:rFonts w:ascii="Segoe UI" w:hAnsi="Segoe UI" w:cs="Segoe UI"/>
          <w:sz w:val="18"/>
          <w:szCs w:val="18"/>
          <w:lang w:eastAsia="en-GB"/>
        </w:rPr>
      </w:pPr>
      <w:r w:rsidRPr="003C7EE4">
        <w:rPr>
          <w:lang w:eastAsia="en-GB"/>
        </w:rPr>
        <w:t xml:space="preserve">NHS England exists within a wider system, working in partnership with, and across, healthcare and professional regulators, service and education providers, other arms-length bodies, and key stakeholders. We occupy a unique space where we can view quality through </w:t>
      </w:r>
      <w:r w:rsidRPr="003C7EE4">
        <w:rPr>
          <w:lang w:eastAsia="en-GB"/>
        </w:rPr>
        <w:lastRenderedPageBreak/>
        <w:t>a multi-professional and cross-disciplinary lens and have an overview and understanding of the clinical education and training landscape, which reaches across sectors and organisations. </w:t>
      </w:r>
      <w:r w:rsidRPr="003C7EE4">
        <w:rPr>
          <w:rFonts w:cs="Arial"/>
          <w:color w:val="005EB8"/>
          <w:lang w:eastAsia="en-GB"/>
        </w:rPr>
        <w:t> </w:t>
      </w:r>
    </w:p>
    <w:p w14:paraId="6B801A3C" w14:textId="77777777" w:rsidR="003C7EE4" w:rsidRPr="003C7EE4" w:rsidRDefault="003C7EE4" w:rsidP="003C7EE4">
      <w:pPr>
        <w:pStyle w:val="Heading2"/>
        <w:rPr>
          <w:rFonts w:ascii="Segoe UI" w:hAnsi="Segoe UI" w:cs="Segoe UI"/>
          <w:sz w:val="18"/>
          <w:szCs w:val="18"/>
          <w:lang w:eastAsia="en-GB"/>
        </w:rPr>
      </w:pPr>
      <w:bookmarkStart w:id="6" w:name="_Toc171339116"/>
      <w:r w:rsidRPr="003C7EE4">
        <w:rPr>
          <w:lang w:eastAsia="en-GB"/>
        </w:rPr>
        <w:t>Notification (or escalation) of concerns</w:t>
      </w:r>
      <w:bookmarkEnd w:id="6"/>
      <w:r w:rsidRPr="003C7EE4">
        <w:rPr>
          <w:lang w:eastAsia="en-GB"/>
        </w:rPr>
        <w:t> </w:t>
      </w:r>
    </w:p>
    <w:p w14:paraId="2C7B5361" w14:textId="77777777" w:rsidR="003C7EE4" w:rsidRPr="003C7EE4" w:rsidRDefault="003C7EE4" w:rsidP="003C7EE4">
      <w:pPr>
        <w:pStyle w:val="Heading3"/>
        <w:rPr>
          <w:rFonts w:ascii="Segoe UI" w:hAnsi="Segoe UI" w:cs="Segoe UI"/>
          <w:color w:val="231F20"/>
          <w:sz w:val="18"/>
          <w:szCs w:val="18"/>
          <w:lang w:eastAsia="en-GB"/>
        </w:rPr>
      </w:pPr>
      <w:bookmarkStart w:id="7" w:name="_Toc171339117"/>
      <w:r w:rsidRPr="003C7EE4">
        <w:rPr>
          <w:lang w:eastAsia="en-GB"/>
        </w:rPr>
        <w:t>Learners and educators</w:t>
      </w:r>
      <w:bookmarkEnd w:id="7"/>
      <w:r w:rsidRPr="003C7EE4">
        <w:rPr>
          <w:lang w:eastAsia="en-GB"/>
        </w:rPr>
        <w:t> </w:t>
      </w:r>
      <w:r w:rsidRPr="003C7EE4">
        <w:rPr>
          <w:color w:val="231F20"/>
          <w:lang w:eastAsia="en-GB"/>
        </w:rPr>
        <w:t> </w:t>
      </w:r>
    </w:p>
    <w:p w14:paraId="123A7327" w14:textId="77777777" w:rsidR="003C7EE4" w:rsidRPr="003C7EE4" w:rsidRDefault="003C7EE4" w:rsidP="003C7EE4">
      <w:pPr>
        <w:rPr>
          <w:rFonts w:ascii="Segoe UI" w:hAnsi="Segoe UI" w:cs="Segoe UI"/>
          <w:sz w:val="18"/>
          <w:szCs w:val="18"/>
          <w:lang w:eastAsia="en-GB"/>
        </w:rPr>
      </w:pPr>
      <w:r w:rsidRPr="003C7EE4">
        <w:rPr>
          <w:lang w:eastAsia="en-GB"/>
        </w:rPr>
        <w:t>Learners and educators in any clinical learning environment (or healthcare related education placement) are well placed to provide valuable information about the quality of their educational experience, but also about the supportive nature of each workplace, both in terms of patient safety and interpersonal/inter-professional behaviours and culture.  </w:t>
      </w:r>
    </w:p>
    <w:p w14:paraId="67605A82" w14:textId="77777777" w:rsidR="003C7EE4" w:rsidRPr="003C7EE4" w:rsidRDefault="003C7EE4" w:rsidP="003C7EE4">
      <w:pPr>
        <w:rPr>
          <w:rFonts w:ascii="Segoe UI" w:hAnsi="Segoe UI" w:cs="Segoe UI"/>
          <w:sz w:val="18"/>
          <w:szCs w:val="18"/>
          <w:lang w:eastAsia="en-GB"/>
        </w:rPr>
      </w:pPr>
      <w:r w:rsidRPr="003C7EE4">
        <w:rPr>
          <w:lang w:eastAsia="en-GB"/>
        </w:rPr>
        <w:t>Since learners commonly rotate between different placements, their feedback can often be an early warning for potential quality or patient safety concerns.   </w:t>
      </w:r>
    </w:p>
    <w:p w14:paraId="767D2808" w14:textId="77777777" w:rsidR="003C7EE4" w:rsidRPr="003C7EE4" w:rsidRDefault="003C7EE4" w:rsidP="003C7EE4">
      <w:pPr>
        <w:rPr>
          <w:rFonts w:ascii="Segoe UI" w:hAnsi="Segoe UI" w:cs="Segoe UI"/>
          <w:b/>
          <w:bCs/>
          <w:sz w:val="18"/>
          <w:szCs w:val="18"/>
          <w:lang w:eastAsia="en-GB"/>
        </w:rPr>
      </w:pPr>
      <w:r w:rsidRPr="003C7EE4">
        <w:rPr>
          <w:b/>
          <w:bCs/>
          <w:lang w:eastAsia="en-GB"/>
        </w:rPr>
        <w:t>Raising quality concerns  </w:t>
      </w:r>
    </w:p>
    <w:p w14:paraId="3A75AFF2" w14:textId="77777777" w:rsidR="003C7EE4" w:rsidRPr="003C7EE4" w:rsidRDefault="003C7EE4" w:rsidP="003C7EE4">
      <w:pPr>
        <w:rPr>
          <w:rFonts w:ascii="Segoe UI" w:hAnsi="Segoe UI" w:cs="Segoe UI"/>
          <w:sz w:val="18"/>
          <w:szCs w:val="18"/>
          <w:lang w:eastAsia="en-GB"/>
        </w:rPr>
      </w:pPr>
      <w:r w:rsidRPr="003C7EE4">
        <w:rPr>
          <w:lang w:eastAsia="en-GB"/>
        </w:rPr>
        <w:t xml:space="preserve">NHS England WT&amp;E has a pathway for learners and educators to raise, and where appropriate, escalate concerns regarding the learning environment. The pathway and supporting information can be found on the website </w:t>
      </w:r>
      <w:hyperlink r:id="rId18" w:tgtFrame="_blank" w:history="1">
        <w:r w:rsidRPr="003C7EE4">
          <w:rPr>
            <w:color w:val="0563C1"/>
            <w:u w:val="single"/>
            <w:lang w:eastAsia="en-GB"/>
          </w:rPr>
          <w:t>here</w:t>
        </w:r>
      </w:hyperlink>
      <w:r w:rsidRPr="003C7EE4">
        <w:rPr>
          <w:lang w:eastAsia="en-GB"/>
        </w:rPr>
        <w:t>. </w:t>
      </w:r>
    </w:p>
    <w:p w14:paraId="4FEBA643" w14:textId="77777777" w:rsidR="003C7EE4" w:rsidRPr="003C7EE4" w:rsidRDefault="003C7EE4" w:rsidP="003C7EE4">
      <w:pPr>
        <w:pStyle w:val="Heading3"/>
        <w:rPr>
          <w:rFonts w:ascii="Segoe UI" w:hAnsi="Segoe UI" w:cs="Segoe UI"/>
          <w:color w:val="231F20"/>
          <w:sz w:val="18"/>
          <w:szCs w:val="18"/>
          <w:lang w:eastAsia="en-GB"/>
        </w:rPr>
      </w:pPr>
      <w:bookmarkStart w:id="8" w:name="_Toc171339118"/>
      <w:r w:rsidRPr="003C7EE4">
        <w:rPr>
          <w:lang w:eastAsia="en-GB"/>
        </w:rPr>
        <w:t>Placement and education providers</w:t>
      </w:r>
      <w:bookmarkEnd w:id="8"/>
      <w:r w:rsidRPr="003C7EE4">
        <w:rPr>
          <w:lang w:eastAsia="en-GB"/>
        </w:rPr>
        <w:t> </w:t>
      </w:r>
    </w:p>
    <w:p w14:paraId="1E563FE5" w14:textId="77777777" w:rsidR="003C7EE4" w:rsidRPr="003C7EE4" w:rsidRDefault="003C7EE4" w:rsidP="003C7EE4">
      <w:pPr>
        <w:rPr>
          <w:rFonts w:ascii="Segoe UI" w:hAnsi="Segoe UI" w:cs="Segoe UI"/>
          <w:sz w:val="18"/>
          <w:szCs w:val="18"/>
          <w:lang w:eastAsia="en-GB"/>
        </w:rPr>
      </w:pPr>
      <w:r w:rsidRPr="003C7EE4">
        <w:rPr>
          <w:lang w:eastAsia="en-GB"/>
        </w:rPr>
        <w:t>When a concern arises regarding an education and training programme and/or an approved learning environment, NHS England regional education quality Teams, education providers and placement providers must work together to ensure regulatory and educational standards for education and training continue to be met. Education institutions and those responsible for the management of approved training programmes are required to report concerns to NHS England WT&amp;E, particularly where an issue affects the clinical learning environment or where the concern may pose a risk to patient and/or learner safety.  </w:t>
      </w:r>
    </w:p>
    <w:p w14:paraId="6DDDE8B7" w14:textId="77777777" w:rsidR="003C7EE4" w:rsidRPr="003C7EE4" w:rsidRDefault="003C7EE4" w:rsidP="003C7EE4">
      <w:pPr>
        <w:rPr>
          <w:rFonts w:ascii="Segoe UI" w:hAnsi="Segoe UI" w:cs="Segoe UI"/>
          <w:sz w:val="18"/>
          <w:szCs w:val="18"/>
          <w:lang w:eastAsia="en-GB"/>
        </w:rPr>
      </w:pPr>
      <w:r w:rsidRPr="003C7EE4">
        <w:rPr>
          <w:lang w:eastAsia="en-GB"/>
        </w:rPr>
        <w:t>It is important to recognise that the education or placement provider will remain responsible for the management and mitigation of the concern.  NHS England WT&amp;E will be able to offer support and will require providers to share progress updates and confirmation of resolution.  This information will enable the triangulation of concerns geographically and professionally to identify any emerging and/or escalating concerns.  Providing regular updates to the regional NHS England WT&amp;E office will support the collation of mitigating actions and good practice to support other providers to resolve similar concerns.   </w:t>
      </w:r>
    </w:p>
    <w:p w14:paraId="75359AFB" w14:textId="77777777" w:rsidR="003C7EE4" w:rsidRPr="003C7EE4" w:rsidRDefault="003C7EE4" w:rsidP="003C7EE4">
      <w:pPr>
        <w:rPr>
          <w:rFonts w:ascii="Segoe UI" w:hAnsi="Segoe UI" w:cs="Segoe UI"/>
          <w:b/>
          <w:bCs/>
          <w:sz w:val="18"/>
          <w:szCs w:val="18"/>
          <w:lang w:eastAsia="en-GB"/>
        </w:rPr>
      </w:pPr>
      <w:r w:rsidRPr="003C7EE4">
        <w:rPr>
          <w:b/>
          <w:bCs/>
          <w:lang w:eastAsia="en-GB"/>
        </w:rPr>
        <w:t>Sharing and escalating quality concerns  </w:t>
      </w:r>
    </w:p>
    <w:p w14:paraId="24877B9B" w14:textId="77777777" w:rsidR="003C7EE4" w:rsidRPr="003C7EE4" w:rsidRDefault="003C7EE4" w:rsidP="003C7EE4">
      <w:pPr>
        <w:rPr>
          <w:rFonts w:ascii="Segoe UI" w:hAnsi="Segoe UI" w:cs="Segoe UI"/>
          <w:color w:val="231F20"/>
          <w:sz w:val="18"/>
          <w:szCs w:val="18"/>
          <w:lang w:eastAsia="en-GB"/>
        </w:rPr>
      </w:pPr>
      <w:r w:rsidRPr="003C7EE4">
        <w:rPr>
          <w:rFonts w:cs="Arial"/>
          <w:color w:val="231F20"/>
          <w:lang w:eastAsia="en-GB"/>
        </w:rPr>
        <w:lastRenderedPageBreak/>
        <w:t>Reporting to NHS England WT&amp;E should take place where there is a risk of, or evidence that, one or more of the Education Quality Framework standards for education quality are not being met, and should especially be considered where there are: </w:t>
      </w:r>
    </w:p>
    <w:p w14:paraId="7C9DBCDA" w14:textId="77777777" w:rsidR="003C7EE4" w:rsidRPr="003C7EE4" w:rsidRDefault="003C7EE4" w:rsidP="003C7EE4">
      <w:pPr>
        <w:pStyle w:val="Bulletlist"/>
        <w:rPr>
          <w:lang w:eastAsia="en-GB"/>
        </w:rPr>
      </w:pPr>
      <w:r w:rsidRPr="003C7EE4">
        <w:rPr>
          <w:lang w:eastAsia="en-GB"/>
        </w:rPr>
        <w:t xml:space="preserve">Persistent issues that are not resolved through actions with providers / stakeholders. These may include persistent minor concerns over a longer </w:t>
      </w:r>
      <w:proofErr w:type="gramStart"/>
      <w:r w:rsidRPr="003C7EE4">
        <w:rPr>
          <w:lang w:eastAsia="en-GB"/>
        </w:rPr>
        <w:t>period of time</w:t>
      </w:r>
      <w:proofErr w:type="gramEnd"/>
      <w:r w:rsidRPr="003C7EE4">
        <w:rPr>
          <w:lang w:eastAsia="en-GB"/>
        </w:rPr>
        <w:t>. </w:t>
      </w:r>
    </w:p>
    <w:p w14:paraId="4A62E557" w14:textId="77777777" w:rsidR="003C7EE4" w:rsidRPr="003C7EE4" w:rsidRDefault="003C7EE4" w:rsidP="003C7EE4">
      <w:pPr>
        <w:pStyle w:val="Bulletlist"/>
        <w:rPr>
          <w:lang w:eastAsia="en-GB"/>
        </w:rPr>
      </w:pPr>
      <w:r w:rsidRPr="003C7EE4">
        <w:rPr>
          <w:lang w:eastAsia="en-GB"/>
        </w:rPr>
        <w:t>Major and serious quality issues that may require immediate escalation / action. For example, a lack of supervision/support because of educator absence. </w:t>
      </w:r>
    </w:p>
    <w:p w14:paraId="4F05150B" w14:textId="77777777" w:rsidR="003C7EE4" w:rsidRPr="003C7EE4" w:rsidRDefault="003C7EE4" w:rsidP="003C7EE4">
      <w:pPr>
        <w:pStyle w:val="Bulletlist"/>
        <w:rPr>
          <w:lang w:eastAsia="en-GB"/>
        </w:rPr>
      </w:pPr>
      <w:r w:rsidRPr="003C7EE4">
        <w:rPr>
          <w:lang w:eastAsia="en-GB"/>
        </w:rPr>
        <w:t>Professional and system regulator concerns. </w:t>
      </w:r>
    </w:p>
    <w:p w14:paraId="11052A0E" w14:textId="77777777" w:rsidR="003C7EE4" w:rsidRPr="003C7EE4" w:rsidRDefault="003C7EE4" w:rsidP="003C7EE4">
      <w:pPr>
        <w:rPr>
          <w:rFonts w:ascii="Segoe UI" w:hAnsi="Segoe UI" w:cs="Segoe UI"/>
          <w:sz w:val="18"/>
          <w:szCs w:val="18"/>
          <w:lang w:eastAsia="en-GB"/>
        </w:rPr>
      </w:pPr>
      <w:r w:rsidRPr="003C7EE4">
        <w:rPr>
          <w:lang w:eastAsia="en-GB"/>
        </w:rPr>
        <w:t>A concern that may impact on one or more of the Education Quality Framework standards should be reported.  The table below (figure 2) provides examples of concerns that should be reported to regional NHS England education quality teams (please note that this list is not exhaustive). </w:t>
      </w:r>
      <w:r w:rsidRPr="003C7EE4">
        <w:rPr>
          <w:rFonts w:cs="Arial"/>
          <w:color w:val="231F20"/>
          <w:lang w:eastAsia="en-GB"/>
        </w:rPr>
        <w:t> </w:t>
      </w:r>
    </w:p>
    <w:p w14:paraId="0E2B1383" w14:textId="77777777" w:rsidR="003C7EE4" w:rsidRPr="003C7EE4" w:rsidRDefault="003C7EE4" w:rsidP="003C7EE4">
      <w:pPr>
        <w:rPr>
          <w:rFonts w:ascii="Segoe UI" w:hAnsi="Segoe UI" w:cs="Segoe UI"/>
          <w:sz w:val="18"/>
          <w:szCs w:val="18"/>
          <w:lang w:eastAsia="en-GB"/>
        </w:rPr>
      </w:pPr>
      <w:r w:rsidRPr="003C7EE4">
        <w:rPr>
          <w:lang w:eastAsia="en-GB"/>
        </w:rPr>
        <w:t>Figure 2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7560"/>
      </w:tblGrid>
      <w:tr w:rsidR="003C7EE4" w:rsidRPr="003C7EE4" w14:paraId="5AC1B1CB" w14:textId="77777777" w:rsidTr="003C7EE4">
        <w:trPr>
          <w:trHeight w:val="300"/>
        </w:trPr>
        <w:tc>
          <w:tcPr>
            <w:tcW w:w="2115" w:type="dxa"/>
            <w:tcBorders>
              <w:top w:val="single" w:sz="6" w:space="0" w:color="808080"/>
              <w:left w:val="single" w:sz="6" w:space="0" w:color="808080"/>
              <w:bottom w:val="single" w:sz="6" w:space="0" w:color="808080"/>
              <w:right w:val="single" w:sz="6" w:space="0" w:color="808080"/>
            </w:tcBorders>
            <w:shd w:val="clear" w:color="auto" w:fill="002060"/>
            <w:vAlign w:val="center"/>
            <w:hideMark/>
          </w:tcPr>
          <w:p w14:paraId="25983373" w14:textId="77777777" w:rsidR="003C7EE4" w:rsidRPr="003C7EE4" w:rsidRDefault="003C7EE4" w:rsidP="003C7EE4">
            <w:pPr>
              <w:rPr>
                <w:rFonts w:ascii="Times New Roman" w:hAnsi="Times New Roman"/>
                <w:color w:val="FFFFFF" w:themeColor="text1"/>
                <w:lang w:eastAsia="en-GB"/>
              </w:rPr>
            </w:pPr>
            <w:r w:rsidRPr="003C7EE4">
              <w:rPr>
                <w:color w:val="FFFFFF" w:themeColor="text1"/>
                <w:lang w:eastAsia="en-GB"/>
              </w:rPr>
              <w:t>NHS England Education Quality Framework domain </w:t>
            </w:r>
          </w:p>
        </w:tc>
        <w:tc>
          <w:tcPr>
            <w:tcW w:w="7560" w:type="dxa"/>
            <w:tcBorders>
              <w:top w:val="single" w:sz="6" w:space="0" w:color="808080"/>
              <w:left w:val="single" w:sz="6" w:space="0" w:color="808080"/>
              <w:bottom w:val="single" w:sz="6" w:space="0" w:color="808080"/>
              <w:right w:val="single" w:sz="6" w:space="0" w:color="808080"/>
            </w:tcBorders>
            <w:shd w:val="clear" w:color="auto" w:fill="002060"/>
            <w:vAlign w:val="center"/>
            <w:hideMark/>
          </w:tcPr>
          <w:p w14:paraId="5AFA98B8" w14:textId="77777777" w:rsidR="003C7EE4" w:rsidRPr="003C7EE4" w:rsidRDefault="003C7EE4" w:rsidP="003C7EE4">
            <w:pPr>
              <w:rPr>
                <w:rFonts w:ascii="Times New Roman" w:hAnsi="Times New Roman"/>
                <w:color w:val="FFFFFF" w:themeColor="text1"/>
                <w:lang w:eastAsia="en-GB"/>
              </w:rPr>
            </w:pPr>
            <w:r w:rsidRPr="003C7EE4">
              <w:rPr>
                <w:color w:val="FFFFFF" w:themeColor="text1"/>
                <w:lang w:eastAsia="en-GB"/>
              </w:rPr>
              <w:t>Examples of concerns, relating to the learner experience, that should be reported and/or escalated to NHS England </w:t>
            </w:r>
          </w:p>
        </w:tc>
      </w:tr>
      <w:tr w:rsidR="003C7EE4" w:rsidRPr="003C7EE4" w14:paraId="6C685EDD" w14:textId="77777777" w:rsidTr="003C7EE4">
        <w:trPr>
          <w:trHeight w:val="300"/>
        </w:trPr>
        <w:tc>
          <w:tcPr>
            <w:tcW w:w="2115" w:type="dxa"/>
            <w:tcBorders>
              <w:top w:val="single" w:sz="6" w:space="0" w:color="808080"/>
              <w:left w:val="single" w:sz="6" w:space="0" w:color="808080"/>
              <w:bottom w:val="single" w:sz="6" w:space="0" w:color="808080"/>
              <w:right w:val="single" w:sz="6" w:space="0" w:color="808080"/>
            </w:tcBorders>
            <w:shd w:val="clear" w:color="auto" w:fill="004689"/>
            <w:vAlign w:val="center"/>
            <w:hideMark/>
          </w:tcPr>
          <w:p w14:paraId="53CEA89D" w14:textId="77777777" w:rsidR="003C7EE4" w:rsidRPr="003C7EE4" w:rsidRDefault="003C7EE4" w:rsidP="003C7EE4">
            <w:pPr>
              <w:rPr>
                <w:rFonts w:ascii="Times New Roman" w:hAnsi="Times New Roman"/>
                <w:color w:val="FFFFFF" w:themeColor="text1"/>
                <w:lang w:eastAsia="en-GB"/>
              </w:rPr>
            </w:pPr>
            <w:r w:rsidRPr="003C7EE4">
              <w:rPr>
                <w:color w:val="FFFFFF" w:themeColor="text1"/>
                <w:lang w:eastAsia="en-GB"/>
              </w:rPr>
              <w:t>Learning environment and culture </w:t>
            </w:r>
          </w:p>
        </w:tc>
        <w:tc>
          <w:tcPr>
            <w:tcW w:w="75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3A277025" w14:textId="77777777" w:rsidR="003C7EE4" w:rsidRPr="003C7EE4" w:rsidRDefault="003C7EE4" w:rsidP="003C7EE4">
            <w:pPr>
              <w:pStyle w:val="Bulletlist"/>
              <w:rPr>
                <w:lang w:eastAsia="en-GB"/>
              </w:rPr>
            </w:pPr>
            <w:r w:rsidRPr="003C7EE4">
              <w:rPr>
                <w:lang w:eastAsia="en-GB"/>
              </w:rPr>
              <w:t>A trend of reported bullying and undermining behaviours in a clinical learning environment that has not improved or where feedback regarding concerns has not been acted upon. </w:t>
            </w:r>
          </w:p>
          <w:p w14:paraId="1605FE81" w14:textId="77777777" w:rsidR="003C7EE4" w:rsidRPr="003C7EE4" w:rsidRDefault="003C7EE4" w:rsidP="003C7EE4">
            <w:pPr>
              <w:pStyle w:val="Bulletlist"/>
              <w:rPr>
                <w:lang w:eastAsia="en-GB"/>
              </w:rPr>
            </w:pPr>
            <w:r w:rsidRPr="003C7EE4">
              <w:rPr>
                <w:lang w:eastAsia="en-GB"/>
              </w:rPr>
              <w:t xml:space="preserve">Significant patient safety risk </w:t>
            </w:r>
            <w:proofErr w:type="gramStart"/>
            <w:r w:rsidRPr="003C7EE4">
              <w:rPr>
                <w:lang w:eastAsia="en-GB"/>
              </w:rPr>
              <w:t>as a result of</w:t>
            </w:r>
            <w:proofErr w:type="gramEnd"/>
            <w:r w:rsidRPr="003C7EE4">
              <w:rPr>
                <w:lang w:eastAsia="en-GB"/>
              </w:rPr>
              <w:t xml:space="preserve"> insufficient staff to cope with workload pressures.   </w:t>
            </w:r>
          </w:p>
          <w:p w14:paraId="7F016424" w14:textId="77777777" w:rsidR="003C7EE4" w:rsidRPr="003C7EE4" w:rsidRDefault="003C7EE4" w:rsidP="003C7EE4">
            <w:pPr>
              <w:pStyle w:val="Bulletlist"/>
              <w:rPr>
                <w:lang w:eastAsia="en-GB"/>
              </w:rPr>
            </w:pPr>
            <w:r w:rsidRPr="003C7EE4">
              <w:rPr>
                <w:lang w:eastAsia="en-GB"/>
              </w:rPr>
              <w:t>Patient dignity concerns, for example instances of patients being spoken to in a derogatory manner or failing to protect a patient’s dignity. </w:t>
            </w:r>
          </w:p>
          <w:p w14:paraId="736BABA4" w14:textId="77777777" w:rsidR="003C7EE4" w:rsidRPr="003C7EE4" w:rsidRDefault="003C7EE4" w:rsidP="003C7EE4">
            <w:pPr>
              <w:pStyle w:val="Bulletlist"/>
              <w:rPr>
                <w:lang w:eastAsia="en-GB"/>
              </w:rPr>
            </w:pPr>
            <w:r w:rsidRPr="003C7EE4">
              <w:rPr>
                <w:lang w:eastAsia="en-GB"/>
              </w:rPr>
              <w:t>Unsupportive environment and/or unsupportive behaviours. </w:t>
            </w:r>
          </w:p>
          <w:p w14:paraId="04A4A872" w14:textId="77777777" w:rsidR="003C7EE4" w:rsidRPr="003C7EE4" w:rsidRDefault="003C7EE4" w:rsidP="003C7EE4">
            <w:pPr>
              <w:pStyle w:val="Bulletlist"/>
              <w:rPr>
                <w:lang w:eastAsia="en-GB"/>
              </w:rPr>
            </w:pPr>
            <w:r w:rsidRPr="003C7EE4">
              <w:rPr>
                <w:lang w:eastAsia="en-GB"/>
              </w:rPr>
              <w:t>Patient safety concerns.  </w:t>
            </w:r>
          </w:p>
          <w:p w14:paraId="3BDEC640" w14:textId="77777777" w:rsidR="003C7EE4" w:rsidRPr="003C7EE4" w:rsidRDefault="003C7EE4" w:rsidP="003C7EE4">
            <w:pPr>
              <w:pStyle w:val="Bulletlist"/>
              <w:rPr>
                <w:lang w:eastAsia="en-GB"/>
              </w:rPr>
            </w:pPr>
            <w:r w:rsidRPr="003C7EE4">
              <w:rPr>
                <w:lang w:eastAsia="en-GB"/>
              </w:rPr>
              <w:t>Governance issues including supervision and mentoring. </w:t>
            </w:r>
          </w:p>
        </w:tc>
      </w:tr>
      <w:tr w:rsidR="003C7EE4" w:rsidRPr="003C7EE4" w14:paraId="62E8E899" w14:textId="77777777" w:rsidTr="003C7EE4">
        <w:trPr>
          <w:trHeight w:val="300"/>
        </w:trPr>
        <w:tc>
          <w:tcPr>
            <w:tcW w:w="2115" w:type="dxa"/>
            <w:tcBorders>
              <w:top w:val="single" w:sz="6" w:space="0" w:color="808080"/>
              <w:left w:val="single" w:sz="6" w:space="0" w:color="808080"/>
              <w:bottom w:val="single" w:sz="6" w:space="0" w:color="808080"/>
              <w:right w:val="single" w:sz="6" w:space="0" w:color="808080"/>
            </w:tcBorders>
            <w:shd w:val="clear" w:color="auto" w:fill="004689"/>
            <w:vAlign w:val="center"/>
            <w:hideMark/>
          </w:tcPr>
          <w:p w14:paraId="7B0C2769" w14:textId="77777777" w:rsidR="003C7EE4" w:rsidRPr="003C7EE4" w:rsidRDefault="003C7EE4" w:rsidP="003C7EE4">
            <w:pPr>
              <w:rPr>
                <w:rFonts w:ascii="Times New Roman" w:hAnsi="Times New Roman"/>
                <w:color w:val="FFFFFF" w:themeColor="text1"/>
                <w:lang w:eastAsia="en-GB"/>
              </w:rPr>
            </w:pPr>
            <w:r w:rsidRPr="003C7EE4">
              <w:rPr>
                <w:color w:val="FFFFFF" w:themeColor="text1"/>
                <w:lang w:eastAsia="en-GB"/>
              </w:rPr>
              <w:t>Educational governance and commitment to quality </w:t>
            </w:r>
          </w:p>
        </w:tc>
        <w:tc>
          <w:tcPr>
            <w:tcW w:w="75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1C50F356" w14:textId="77777777" w:rsidR="003C7EE4" w:rsidRPr="003C7EE4" w:rsidRDefault="003C7EE4" w:rsidP="003C7EE4">
            <w:pPr>
              <w:pStyle w:val="Bulletlist"/>
              <w:rPr>
                <w:lang w:eastAsia="en-GB"/>
              </w:rPr>
            </w:pPr>
            <w:r w:rsidRPr="003C7EE4">
              <w:rPr>
                <w:lang w:eastAsia="en-GB"/>
              </w:rPr>
              <w:t>Poor governance including reporting or poor engagement with the trust senior education team or leads. </w:t>
            </w:r>
          </w:p>
          <w:p w14:paraId="6893FE62" w14:textId="77777777" w:rsidR="003C7EE4" w:rsidRPr="003C7EE4" w:rsidRDefault="003C7EE4" w:rsidP="003C7EE4">
            <w:pPr>
              <w:pStyle w:val="Bulletlist"/>
              <w:rPr>
                <w:lang w:eastAsia="en-GB"/>
              </w:rPr>
            </w:pPr>
            <w:r w:rsidRPr="003C7EE4">
              <w:rPr>
                <w:lang w:eastAsia="en-GB"/>
              </w:rPr>
              <w:t>Concerns that are about a specific ward or department or organisation wide issues. </w:t>
            </w:r>
          </w:p>
          <w:p w14:paraId="1092F522" w14:textId="77777777" w:rsidR="003C7EE4" w:rsidRPr="003C7EE4" w:rsidRDefault="003C7EE4" w:rsidP="003C7EE4">
            <w:pPr>
              <w:pStyle w:val="Bulletlist"/>
              <w:rPr>
                <w:lang w:eastAsia="en-GB"/>
              </w:rPr>
            </w:pPr>
            <w:r w:rsidRPr="003C7EE4">
              <w:rPr>
                <w:lang w:eastAsia="en-GB"/>
              </w:rPr>
              <w:t>Trends or patterns from complaints, feedback, data, visits, meetings, and committees.  </w:t>
            </w:r>
          </w:p>
          <w:p w14:paraId="70D2D2AB" w14:textId="77777777" w:rsidR="003C7EE4" w:rsidRPr="003C7EE4" w:rsidRDefault="003C7EE4" w:rsidP="003C7EE4">
            <w:pPr>
              <w:pStyle w:val="Bulletlist"/>
              <w:rPr>
                <w:lang w:eastAsia="en-GB"/>
              </w:rPr>
            </w:pPr>
            <w:r w:rsidRPr="003C7EE4">
              <w:rPr>
                <w:lang w:eastAsia="en-GB"/>
              </w:rPr>
              <w:lastRenderedPageBreak/>
              <w:t>Conditions or requirements and actions following regulators visits which have a link to or an impact on education and training/quality of experience.  </w:t>
            </w:r>
          </w:p>
        </w:tc>
      </w:tr>
      <w:tr w:rsidR="003C7EE4" w:rsidRPr="003C7EE4" w14:paraId="3A2FA80C" w14:textId="77777777" w:rsidTr="003C7EE4">
        <w:trPr>
          <w:trHeight w:val="300"/>
        </w:trPr>
        <w:tc>
          <w:tcPr>
            <w:tcW w:w="2115" w:type="dxa"/>
            <w:tcBorders>
              <w:top w:val="single" w:sz="6" w:space="0" w:color="808080"/>
              <w:left w:val="single" w:sz="6" w:space="0" w:color="808080"/>
              <w:bottom w:val="single" w:sz="6" w:space="0" w:color="808080"/>
              <w:right w:val="single" w:sz="6" w:space="0" w:color="808080"/>
            </w:tcBorders>
            <w:shd w:val="clear" w:color="auto" w:fill="004689"/>
            <w:vAlign w:val="center"/>
            <w:hideMark/>
          </w:tcPr>
          <w:p w14:paraId="1C3026CD" w14:textId="77777777" w:rsidR="003C7EE4" w:rsidRPr="003C7EE4" w:rsidRDefault="003C7EE4" w:rsidP="003C7EE4">
            <w:pPr>
              <w:rPr>
                <w:rFonts w:ascii="Times New Roman" w:hAnsi="Times New Roman"/>
                <w:color w:val="FFFFFF" w:themeColor="text1"/>
                <w:lang w:eastAsia="en-GB"/>
              </w:rPr>
            </w:pPr>
            <w:r w:rsidRPr="003C7EE4">
              <w:rPr>
                <w:color w:val="FFFFFF" w:themeColor="text1"/>
                <w:lang w:eastAsia="en-GB"/>
              </w:rPr>
              <w:lastRenderedPageBreak/>
              <w:t>Developing and supporting learners </w:t>
            </w:r>
          </w:p>
        </w:tc>
        <w:tc>
          <w:tcPr>
            <w:tcW w:w="75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7E4D4B8E" w14:textId="77777777" w:rsidR="003C7EE4" w:rsidRPr="003C7EE4" w:rsidRDefault="003C7EE4" w:rsidP="003C7EE4">
            <w:pPr>
              <w:pStyle w:val="Bulletlist"/>
              <w:rPr>
                <w:lang w:eastAsia="en-GB"/>
              </w:rPr>
            </w:pPr>
            <w:r w:rsidRPr="003C7EE4">
              <w:rPr>
                <w:lang w:eastAsia="en-GB"/>
              </w:rPr>
              <w:t>A lack of supervision (named supervisors/mentors) because of staffing shortages. </w:t>
            </w:r>
          </w:p>
          <w:p w14:paraId="7658728E" w14:textId="77777777" w:rsidR="003C7EE4" w:rsidRPr="003C7EE4" w:rsidRDefault="003C7EE4" w:rsidP="003C7EE4">
            <w:pPr>
              <w:pStyle w:val="Bulletlist"/>
              <w:rPr>
                <w:lang w:eastAsia="en-GB"/>
              </w:rPr>
            </w:pPr>
            <w:r w:rsidRPr="003C7EE4">
              <w:rPr>
                <w:lang w:eastAsia="en-GB"/>
              </w:rPr>
              <w:t>Emerging themes from learner feedback that highlight concerns. This may include more than one learner describing the same concern, or consecutive feedback from individual learners in a small programme/placement.   </w:t>
            </w:r>
          </w:p>
        </w:tc>
      </w:tr>
      <w:tr w:rsidR="003C7EE4" w:rsidRPr="003C7EE4" w14:paraId="7F053413" w14:textId="77777777" w:rsidTr="003C7EE4">
        <w:trPr>
          <w:trHeight w:val="300"/>
        </w:trPr>
        <w:tc>
          <w:tcPr>
            <w:tcW w:w="2115" w:type="dxa"/>
            <w:tcBorders>
              <w:top w:val="single" w:sz="6" w:space="0" w:color="808080"/>
              <w:left w:val="single" w:sz="6" w:space="0" w:color="808080"/>
              <w:bottom w:val="single" w:sz="6" w:space="0" w:color="808080"/>
              <w:right w:val="single" w:sz="6" w:space="0" w:color="808080"/>
            </w:tcBorders>
            <w:shd w:val="clear" w:color="auto" w:fill="004689"/>
            <w:vAlign w:val="center"/>
            <w:hideMark/>
          </w:tcPr>
          <w:p w14:paraId="514EB4F1" w14:textId="77777777" w:rsidR="003C7EE4" w:rsidRPr="003C7EE4" w:rsidRDefault="003C7EE4" w:rsidP="003C7EE4">
            <w:pPr>
              <w:rPr>
                <w:rFonts w:ascii="Times New Roman" w:hAnsi="Times New Roman"/>
                <w:color w:val="FFFFFF" w:themeColor="text1"/>
                <w:lang w:eastAsia="en-GB"/>
              </w:rPr>
            </w:pPr>
            <w:r w:rsidRPr="003C7EE4">
              <w:rPr>
                <w:color w:val="FFFFFF" w:themeColor="text1"/>
                <w:lang w:eastAsia="en-GB"/>
              </w:rPr>
              <w:t>Developing and supporting supervisors </w:t>
            </w:r>
          </w:p>
        </w:tc>
        <w:tc>
          <w:tcPr>
            <w:tcW w:w="75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5380608F" w14:textId="77777777" w:rsidR="003C7EE4" w:rsidRPr="003C7EE4" w:rsidRDefault="003C7EE4" w:rsidP="003C7EE4">
            <w:pPr>
              <w:pStyle w:val="Bulletlist"/>
              <w:rPr>
                <w:lang w:eastAsia="en-GB"/>
              </w:rPr>
            </w:pPr>
            <w:r w:rsidRPr="003C7EE4">
              <w:rPr>
                <w:lang w:eastAsia="en-GB"/>
              </w:rPr>
              <w:t>Supervisors/educators not given adequate time for the role. </w:t>
            </w:r>
          </w:p>
        </w:tc>
      </w:tr>
      <w:tr w:rsidR="003C7EE4" w:rsidRPr="003C7EE4" w14:paraId="7BC1A012" w14:textId="77777777" w:rsidTr="003C7EE4">
        <w:trPr>
          <w:trHeight w:val="300"/>
        </w:trPr>
        <w:tc>
          <w:tcPr>
            <w:tcW w:w="2115" w:type="dxa"/>
            <w:tcBorders>
              <w:top w:val="single" w:sz="6" w:space="0" w:color="808080"/>
              <w:left w:val="single" w:sz="6" w:space="0" w:color="808080"/>
              <w:bottom w:val="single" w:sz="6" w:space="0" w:color="808080"/>
              <w:right w:val="single" w:sz="6" w:space="0" w:color="808080"/>
            </w:tcBorders>
            <w:shd w:val="clear" w:color="auto" w:fill="004689"/>
            <w:vAlign w:val="center"/>
            <w:hideMark/>
          </w:tcPr>
          <w:p w14:paraId="05ABACD9" w14:textId="77777777" w:rsidR="003C7EE4" w:rsidRPr="003C7EE4" w:rsidRDefault="003C7EE4" w:rsidP="003C7EE4">
            <w:pPr>
              <w:rPr>
                <w:rFonts w:ascii="Times New Roman" w:hAnsi="Times New Roman"/>
                <w:color w:val="FFFFFF" w:themeColor="text1"/>
                <w:lang w:eastAsia="en-GB"/>
              </w:rPr>
            </w:pPr>
            <w:r w:rsidRPr="003C7EE4">
              <w:rPr>
                <w:color w:val="FFFFFF" w:themeColor="text1"/>
                <w:lang w:eastAsia="en-GB"/>
              </w:rPr>
              <w:t>Delivering programmes and curricula </w:t>
            </w:r>
          </w:p>
        </w:tc>
        <w:tc>
          <w:tcPr>
            <w:tcW w:w="75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2612C2B2" w14:textId="77777777" w:rsidR="003C7EE4" w:rsidRPr="003C7EE4" w:rsidRDefault="003C7EE4" w:rsidP="003C7EE4">
            <w:pPr>
              <w:pStyle w:val="Bulletlist"/>
              <w:rPr>
                <w:lang w:eastAsia="en-GB"/>
              </w:rPr>
            </w:pPr>
            <w:r w:rsidRPr="003C7EE4">
              <w:rPr>
                <w:lang w:eastAsia="en-GB"/>
              </w:rPr>
              <w:t>Access to clinics or procedures reported as mixed and sometimes difficult, but with a plan in place to monitor and resolve. </w:t>
            </w:r>
          </w:p>
          <w:p w14:paraId="38C3F38B" w14:textId="77777777" w:rsidR="003C7EE4" w:rsidRPr="003C7EE4" w:rsidRDefault="003C7EE4" w:rsidP="003C7EE4">
            <w:pPr>
              <w:pStyle w:val="Bulletlist"/>
              <w:rPr>
                <w:lang w:eastAsia="en-GB"/>
              </w:rPr>
            </w:pPr>
            <w:r w:rsidRPr="003C7EE4">
              <w:rPr>
                <w:lang w:eastAsia="en-GB"/>
              </w:rPr>
              <w:t>Workforce issues affecting the ability of learners in the clinical learning environment to achieve curriculum requirements. </w:t>
            </w:r>
          </w:p>
          <w:p w14:paraId="5062DCE8" w14:textId="77777777" w:rsidR="003C7EE4" w:rsidRPr="003C7EE4" w:rsidRDefault="003C7EE4" w:rsidP="003C7EE4">
            <w:pPr>
              <w:pStyle w:val="Bulletlist"/>
              <w:rPr>
                <w:lang w:eastAsia="en-GB"/>
              </w:rPr>
            </w:pPr>
            <w:r w:rsidRPr="003C7EE4">
              <w:rPr>
                <w:lang w:eastAsia="en-GB"/>
              </w:rPr>
              <w:t>Curriculum delivery failure/ability to achieve learning objectives. </w:t>
            </w:r>
          </w:p>
        </w:tc>
      </w:tr>
      <w:tr w:rsidR="003C7EE4" w:rsidRPr="003C7EE4" w14:paraId="31607B7F" w14:textId="77777777" w:rsidTr="003C7EE4">
        <w:trPr>
          <w:trHeight w:val="300"/>
        </w:trPr>
        <w:tc>
          <w:tcPr>
            <w:tcW w:w="2115" w:type="dxa"/>
            <w:tcBorders>
              <w:top w:val="single" w:sz="6" w:space="0" w:color="808080"/>
              <w:left w:val="single" w:sz="6" w:space="0" w:color="808080"/>
              <w:bottom w:val="single" w:sz="6" w:space="0" w:color="808080"/>
              <w:right w:val="single" w:sz="6" w:space="0" w:color="808080"/>
            </w:tcBorders>
            <w:shd w:val="clear" w:color="auto" w:fill="004689"/>
            <w:vAlign w:val="center"/>
            <w:hideMark/>
          </w:tcPr>
          <w:p w14:paraId="4E26D30A" w14:textId="77777777" w:rsidR="003C7EE4" w:rsidRPr="003C7EE4" w:rsidRDefault="003C7EE4" w:rsidP="003C7EE4">
            <w:pPr>
              <w:rPr>
                <w:rFonts w:ascii="Times New Roman" w:hAnsi="Times New Roman"/>
                <w:color w:val="FFFFFF" w:themeColor="text1"/>
                <w:lang w:eastAsia="en-GB"/>
              </w:rPr>
            </w:pPr>
            <w:r w:rsidRPr="003C7EE4">
              <w:rPr>
                <w:color w:val="FFFFFF" w:themeColor="text1"/>
                <w:lang w:eastAsia="en-GB"/>
              </w:rPr>
              <w:t>Developing a sustainable workforce </w:t>
            </w:r>
          </w:p>
        </w:tc>
        <w:tc>
          <w:tcPr>
            <w:tcW w:w="7560" w:type="dxa"/>
            <w:tcBorders>
              <w:top w:val="single" w:sz="6" w:space="0" w:color="808080"/>
              <w:left w:val="single" w:sz="6" w:space="0" w:color="808080"/>
              <w:bottom w:val="single" w:sz="6" w:space="0" w:color="808080"/>
              <w:right w:val="single" w:sz="6" w:space="0" w:color="808080"/>
            </w:tcBorders>
            <w:shd w:val="clear" w:color="auto" w:fill="auto"/>
            <w:vAlign w:val="center"/>
            <w:hideMark/>
          </w:tcPr>
          <w:p w14:paraId="427B1441" w14:textId="77777777" w:rsidR="003C7EE4" w:rsidRPr="003C7EE4" w:rsidRDefault="003C7EE4" w:rsidP="003C7EE4">
            <w:pPr>
              <w:pStyle w:val="Bulletlist"/>
              <w:rPr>
                <w:lang w:eastAsia="en-GB"/>
              </w:rPr>
            </w:pPr>
            <w:r w:rsidRPr="003C7EE4">
              <w:rPr>
                <w:lang w:eastAsia="en-GB"/>
              </w:rPr>
              <w:t>Service reconfiguration which has the potential to impact on placement quality and capacity.    </w:t>
            </w:r>
          </w:p>
          <w:p w14:paraId="06C4D17E" w14:textId="77777777" w:rsidR="003C7EE4" w:rsidRPr="003C7EE4" w:rsidRDefault="003C7EE4" w:rsidP="003C7EE4">
            <w:pPr>
              <w:pStyle w:val="Bulletlist"/>
              <w:rPr>
                <w:lang w:eastAsia="en-GB"/>
              </w:rPr>
            </w:pPr>
            <w:r w:rsidRPr="003C7EE4">
              <w:rPr>
                <w:lang w:eastAsia="en-GB"/>
              </w:rPr>
              <w:t>Insufficient placement capacity. </w:t>
            </w:r>
          </w:p>
          <w:p w14:paraId="47A57403" w14:textId="77777777" w:rsidR="003C7EE4" w:rsidRPr="003C7EE4" w:rsidRDefault="003C7EE4" w:rsidP="003C7EE4">
            <w:pPr>
              <w:pStyle w:val="Bulletlist"/>
              <w:rPr>
                <w:lang w:eastAsia="en-GB"/>
              </w:rPr>
            </w:pPr>
            <w:r w:rsidRPr="003C7EE4">
              <w:rPr>
                <w:lang w:eastAsia="en-GB"/>
              </w:rPr>
              <w:t>Services identified at risk due to significant non-training workforce gaps that have not been resolved and which impact on educational opportunities, supervision and experience.   </w:t>
            </w:r>
          </w:p>
        </w:tc>
      </w:tr>
    </w:tbl>
    <w:p w14:paraId="5D6E79E5" w14:textId="77777777" w:rsidR="003C7EE4" w:rsidRPr="003C7EE4" w:rsidRDefault="003C7EE4" w:rsidP="003C7EE4">
      <w:pPr>
        <w:rPr>
          <w:rFonts w:ascii="Segoe UI" w:hAnsi="Segoe UI" w:cs="Segoe UI"/>
          <w:b/>
          <w:bCs/>
          <w:sz w:val="18"/>
          <w:szCs w:val="18"/>
          <w:lang w:eastAsia="en-GB"/>
        </w:rPr>
      </w:pPr>
      <w:r w:rsidRPr="003C7EE4">
        <w:rPr>
          <w:b/>
          <w:bCs/>
          <w:lang w:eastAsia="en-GB"/>
        </w:rPr>
        <w:t>How to report and escalate quality concerns  </w:t>
      </w:r>
    </w:p>
    <w:p w14:paraId="72474052" w14:textId="77777777" w:rsidR="003C7EE4" w:rsidRPr="003C7EE4" w:rsidRDefault="003C7EE4" w:rsidP="003C7EE4">
      <w:pPr>
        <w:rPr>
          <w:rFonts w:ascii="Segoe UI" w:hAnsi="Segoe UI" w:cs="Segoe UI"/>
          <w:sz w:val="18"/>
          <w:szCs w:val="18"/>
          <w:lang w:eastAsia="en-GB"/>
        </w:rPr>
      </w:pPr>
      <w:r w:rsidRPr="003C7EE4">
        <w:rPr>
          <w:lang w:eastAsia="en-GB"/>
        </w:rPr>
        <w:t xml:space="preserve">This is a live quality reporting </w:t>
      </w:r>
      <w:r w:rsidR="00193631" w:rsidRPr="003C7EE4">
        <w:rPr>
          <w:lang w:eastAsia="en-GB"/>
        </w:rPr>
        <w:t>process,</w:t>
      </w:r>
      <w:r w:rsidRPr="003C7EE4">
        <w:rPr>
          <w:lang w:eastAsia="en-GB"/>
        </w:rPr>
        <w:t xml:space="preserve"> and concerns should be reported and/or escalated as they arise.  To report a concern, please contact the regional quality team, details are available on our </w:t>
      </w:r>
      <w:hyperlink r:id="rId19" w:tgtFrame="_blank" w:history="1">
        <w:r w:rsidRPr="003C7EE4">
          <w:rPr>
            <w:color w:val="0563C1"/>
            <w:u w:val="single"/>
            <w:lang w:eastAsia="en-GB"/>
          </w:rPr>
          <w:t>website</w:t>
        </w:r>
      </w:hyperlink>
      <w:r w:rsidRPr="003C7EE4">
        <w:rPr>
          <w:lang w:eastAsia="en-GB"/>
        </w:rPr>
        <w:t>. </w:t>
      </w:r>
    </w:p>
    <w:p w14:paraId="327B8CD7" w14:textId="77777777" w:rsidR="003C7EE4" w:rsidRPr="003C7EE4" w:rsidRDefault="003C7EE4" w:rsidP="003C7EE4">
      <w:pPr>
        <w:rPr>
          <w:rFonts w:ascii="Segoe UI" w:hAnsi="Segoe UI" w:cs="Segoe UI"/>
          <w:sz w:val="18"/>
          <w:szCs w:val="18"/>
          <w:lang w:eastAsia="en-GB"/>
        </w:rPr>
      </w:pPr>
      <w:r w:rsidRPr="003C7EE4">
        <w:rPr>
          <w:lang w:eastAsia="en-GB"/>
        </w:rPr>
        <w:t>When reporting the quality issue or concern, the following should be considered: </w:t>
      </w:r>
    </w:p>
    <w:p w14:paraId="48D6E21B" w14:textId="77777777" w:rsidR="003C7EE4" w:rsidRPr="003C7EE4" w:rsidRDefault="003C7EE4" w:rsidP="003C7EE4">
      <w:pPr>
        <w:pStyle w:val="Bulletlist"/>
        <w:rPr>
          <w:lang w:eastAsia="en-GB"/>
        </w:rPr>
      </w:pPr>
      <w:r w:rsidRPr="003C7EE4">
        <w:rPr>
          <w:lang w:eastAsia="en-GB"/>
        </w:rPr>
        <w:t>Be clear what the issue/concern is and which learner groups it affects. </w:t>
      </w:r>
    </w:p>
    <w:p w14:paraId="76AD0304" w14:textId="77777777" w:rsidR="003C7EE4" w:rsidRPr="003C7EE4" w:rsidRDefault="003C7EE4" w:rsidP="003C7EE4">
      <w:pPr>
        <w:pStyle w:val="Bulletlist"/>
        <w:rPr>
          <w:lang w:eastAsia="en-GB"/>
        </w:rPr>
      </w:pPr>
      <w:r w:rsidRPr="003C7EE4">
        <w:rPr>
          <w:lang w:eastAsia="en-GB"/>
        </w:rPr>
        <w:t>Be clear what the desired improvements, and any actions to achieve these are. </w:t>
      </w:r>
    </w:p>
    <w:p w14:paraId="6659AF28" w14:textId="77777777" w:rsidR="003C7EE4" w:rsidRPr="003C7EE4" w:rsidRDefault="00193631" w:rsidP="003C7EE4">
      <w:pPr>
        <w:pStyle w:val="Bulletlist"/>
        <w:rPr>
          <w:lang w:eastAsia="en-GB"/>
        </w:rPr>
      </w:pPr>
      <w:r>
        <w:rPr>
          <w:lang w:eastAsia="en-GB"/>
        </w:rPr>
        <w:t>C</w:t>
      </w:r>
      <w:r w:rsidR="003C7EE4" w:rsidRPr="003C7EE4">
        <w:rPr>
          <w:lang w:eastAsia="en-GB"/>
        </w:rPr>
        <w:t>onsider and define what a successful outcome looks like. </w:t>
      </w:r>
    </w:p>
    <w:p w14:paraId="19A1715E" w14:textId="77777777" w:rsidR="003C7EE4" w:rsidRPr="003C7EE4" w:rsidRDefault="003C7EE4" w:rsidP="003C7EE4">
      <w:pPr>
        <w:pStyle w:val="Bulletlist"/>
        <w:rPr>
          <w:lang w:eastAsia="en-GB"/>
        </w:rPr>
      </w:pPr>
      <w:r w:rsidRPr="003C7EE4">
        <w:rPr>
          <w:lang w:eastAsia="en-GB"/>
        </w:rPr>
        <w:lastRenderedPageBreak/>
        <w:t>That the pace and timings of actions /monitoring are clearly described. </w:t>
      </w:r>
    </w:p>
    <w:p w14:paraId="6186E2D6" w14:textId="77777777" w:rsidR="003C7EE4" w:rsidRPr="003C7EE4" w:rsidRDefault="003C7EE4" w:rsidP="003C7EE4">
      <w:pPr>
        <w:pStyle w:val="Bulletlist"/>
        <w:rPr>
          <w:lang w:eastAsia="en-GB"/>
        </w:rPr>
      </w:pPr>
      <w:r w:rsidRPr="003C7EE4">
        <w:rPr>
          <w:lang w:eastAsia="en-GB"/>
        </w:rPr>
        <w:t>That the next steps and potential end points, including escalation, are clearly described. </w:t>
      </w:r>
    </w:p>
    <w:p w14:paraId="0EB914B8" w14:textId="77777777" w:rsidR="003C7EE4" w:rsidRPr="003C7EE4" w:rsidRDefault="003C7EE4" w:rsidP="003C7EE4">
      <w:pPr>
        <w:pStyle w:val="Bulletlist"/>
        <w:rPr>
          <w:lang w:eastAsia="en-GB"/>
        </w:rPr>
      </w:pPr>
      <w:r w:rsidRPr="003C7EE4">
        <w:rPr>
          <w:lang w:eastAsia="en-GB"/>
        </w:rPr>
        <w:t>Is there potential for impact on other professional or learner groups? </w:t>
      </w:r>
    </w:p>
    <w:p w14:paraId="6D5C9CAD" w14:textId="77777777" w:rsidR="003C7EE4" w:rsidRPr="003C7EE4" w:rsidRDefault="003C7EE4" w:rsidP="003C7EE4">
      <w:pPr>
        <w:rPr>
          <w:rFonts w:ascii="Segoe UI" w:hAnsi="Segoe UI" w:cs="Segoe UI"/>
          <w:sz w:val="18"/>
          <w:szCs w:val="18"/>
          <w:lang w:eastAsia="en-GB"/>
        </w:rPr>
      </w:pPr>
      <w:r w:rsidRPr="003C7EE4">
        <w:rPr>
          <w:lang w:eastAsia="en-GB"/>
        </w:rPr>
        <w:t>De-escalation by the provider is considered when sustained and triangulated progress has been made. </w:t>
      </w:r>
      <w:r w:rsidRPr="003C7EE4">
        <w:rPr>
          <w:rFonts w:cs="Arial"/>
          <w:color w:val="231F20"/>
          <w:lang w:eastAsia="en-GB"/>
        </w:rPr>
        <w:t> </w:t>
      </w:r>
    </w:p>
    <w:p w14:paraId="14F37DC7" w14:textId="77777777" w:rsidR="003C7EE4" w:rsidRPr="003C7EE4" w:rsidRDefault="003C7EE4" w:rsidP="003C7EE4">
      <w:pPr>
        <w:pStyle w:val="Heading2"/>
        <w:rPr>
          <w:rFonts w:ascii="Segoe UI" w:hAnsi="Segoe UI" w:cs="Segoe UI"/>
          <w:sz w:val="18"/>
          <w:szCs w:val="18"/>
          <w:lang w:eastAsia="en-GB"/>
        </w:rPr>
      </w:pPr>
      <w:bookmarkStart w:id="9" w:name="_Toc171339119"/>
      <w:r w:rsidRPr="003C7EE4">
        <w:rPr>
          <w:lang w:eastAsia="en-GB"/>
        </w:rPr>
        <w:t>How NHS England WT&amp;E will use the information</w:t>
      </w:r>
      <w:bookmarkEnd w:id="9"/>
      <w:r w:rsidRPr="003C7EE4">
        <w:rPr>
          <w:lang w:eastAsia="en-GB"/>
        </w:rPr>
        <w:t> </w:t>
      </w:r>
    </w:p>
    <w:p w14:paraId="5C2D088B" w14:textId="1AA368E0" w:rsidR="003C7EE4" w:rsidRPr="003C7EE4" w:rsidRDefault="003C7EE4" w:rsidP="003C7EE4">
      <w:pPr>
        <w:rPr>
          <w:rFonts w:ascii="Segoe UI" w:hAnsi="Segoe UI" w:cs="Segoe UI"/>
          <w:sz w:val="18"/>
          <w:szCs w:val="18"/>
          <w:lang w:eastAsia="en-GB"/>
        </w:rPr>
      </w:pPr>
      <w:r w:rsidRPr="003C7EE4">
        <w:rPr>
          <w:lang w:eastAsia="en-GB"/>
        </w:rPr>
        <w:t xml:space="preserve">Reported concerns will feed into NHS England’s national and regional education quality management processes. This will include the triangulation of concerns with other sources of data and intelligence. In accordance with our </w:t>
      </w:r>
      <w:hyperlink r:id="rId20" w:tgtFrame="_blank" w:history="1">
        <w:r w:rsidRPr="003C7EE4">
          <w:rPr>
            <w:color w:val="0563C1"/>
            <w:u w:val="single"/>
            <w:lang w:eastAsia="en-GB"/>
          </w:rPr>
          <w:t>Intensive Support Framework</w:t>
        </w:r>
      </w:hyperlink>
      <w:r w:rsidRPr="003C7EE4">
        <w:rPr>
          <w:lang w:eastAsia="en-GB"/>
        </w:rPr>
        <w:t>, concerns may be shared with professional and system regulators and other system partners. NHS England WT&amp;E will involve providers if concerns are shared.  </w:t>
      </w:r>
    </w:p>
    <w:p w14:paraId="46ADA0C0" w14:textId="77777777" w:rsidR="003C7EE4" w:rsidRPr="003C7EE4" w:rsidRDefault="003C7EE4" w:rsidP="003C7EE4">
      <w:pPr>
        <w:rPr>
          <w:rFonts w:ascii="Segoe UI" w:hAnsi="Segoe UI" w:cs="Segoe UI"/>
          <w:sz w:val="18"/>
          <w:szCs w:val="18"/>
          <w:lang w:eastAsia="en-GB"/>
        </w:rPr>
      </w:pPr>
      <w:r w:rsidRPr="003C7EE4">
        <w:rPr>
          <w:lang w:eastAsia="en-GB"/>
        </w:rPr>
        <w:t xml:space="preserve">We will consider the sharing and escalation of quality concerns through a categorised </w:t>
      </w:r>
      <w:r w:rsidR="00193631" w:rsidRPr="003C7EE4">
        <w:rPr>
          <w:lang w:eastAsia="en-GB"/>
        </w:rPr>
        <w:t>structure;</w:t>
      </w:r>
      <w:r w:rsidRPr="003C7EE4">
        <w:rPr>
          <w:lang w:eastAsia="en-GB"/>
        </w:rPr>
        <w:t xml:space="preserve"> this supports individuals managing concerns as well as ensuring appropriate and fair actions or next steps.  The </w:t>
      </w:r>
      <w:r w:rsidR="00DF4457">
        <w:rPr>
          <w:lang w:eastAsia="en-GB"/>
        </w:rPr>
        <w:t>N</w:t>
      </w:r>
      <w:r w:rsidRPr="003C7EE4">
        <w:rPr>
          <w:lang w:eastAsia="en-GB"/>
        </w:rPr>
        <w:t xml:space="preserve">ational Intensive Support Framework (figure 3) is designed to enable both categorisation of concerns and provide local support to address them. It facilitates a graded approach to this reporting and support. To promote consistency regional offices, apply the same language and categories for all learners </w:t>
      </w:r>
      <w:proofErr w:type="gramStart"/>
      <w:r w:rsidRPr="003C7EE4">
        <w:rPr>
          <w:lang w:eastAsia="en-GB"/>
        </w:rPr>
        <w:t>in order to</w:t>
      </w:r>
      <w:proofErr w:type="gramEnd"/>
      <w:r w:rsidRPr="003C7EE4">
        <w:rPr>
          <w:lang w:eastAsia="en-GB"/>
        </w:rPr>
        <w:t xml:space="preserve"> classify and describe the escalation level.  </w:t>
      </w:r>
    </w:p>
    <w:p w14:paraId="0DFCC0F1" w14:textId="77777777" w:rsidR="003C7EE4" w:rsidRPr="003C7EE4" w:rsidRDefault="003C7EE4" w:rsidP="003C7EE4">
      <w:pPr>
        <w:rPr>
          <w:rFonts w:ascii="Segoe UI" w:hAnsi="Segoe UI" w:cs="Segoe UI"/>
          <w:sz w:val="18"/>
          <w:szCs w:val="18"/>
          <w:lang w:eastAsia="en-GB"/>
        </w:rPr>
      </w:pPr>
      <w:r w:rsidRPr="003C7EE4">
        <w:rPr>
          <w:lang w:eastAsia="en-GB"/>
        </w:rPr>
        <w:t>Figure 3 </w:t>
      </w:r>
    </w:p>
    <w:p w14:paraId="34829333" w14:textId="77777777" w:rsidR="003C7EE4" w:rsidRPr="003C7EE4" w:rsidRDefault="003C7EE4" w:rsidP="003C7EE4">
      <w:pPr>
        <w:spacing w:after="0" w:line="240" w:lineRule="auto"/>
        <w:ind w:right="45"/>
        <w:jc w:val="both"/>
        <w:textAlignment w:val="baseline"/>
        <w:textboxTightWrap w:val="none"/>
        <w:rPr>
          <w:rFonts w:ascii="Segoe UI" w:hAnsi="Segoe UI" w:cs="Segoe UI"/>
          <w:color w:val="231F20"/>
          <w:sz w:val="18"/>
          <w:szCs w:val="18"/>
          <w:lang w:eastAsia="en-GB"/>
        </w:rPr>
      </w:pPr>
      <w:r w:rsidRPr="003C7EE4">
        <w:rPr>
          <w:rFonts w:ascii="Segoe UI" w:hAnsi="Segoe UI" w:cs="Segoe UI"/>
          <w:noProof/>
          <w:color w:val="231F20"/>
          <w:sz w:val="18"/>
          <w:szCs w:val="18"/>
          <w:lang w:eastAsia="en-GB"/>
        </w:rPr>
        <w:drawing>
          <wp:inline distT="0" distB="0" distL="0" distR="0" wp14:anchorId="5011E93E" wp14:editId="59F08163">
            <wp:extent cx="6263640" cy="3195320"/>
            <wp:effectExtent l="0" t="0" r="3810" b="5080"/>
            <wp:docPr id="1162432272" name="Picture 2" descr="The national intensive support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32272" name="Picture 2" descr="The national intensive support framewor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3640" cy="3195320"/>
                    </a:xfrm>
                    <a:prstGeom prst="rect">
                      <a:avLst/>
                    </a:prstGeom>
                    <a:noFill/>
                    <a:ln>
                      <a:noFill/>
                    </a:ln>
                  </pic:spPr>
                </pic:pic>
              </a:graphicData>
            </a:graphic>
          </wp:inline>
        </w:drawing>
      </w:r>
      <w:r w:rsidRPr="003C7EE4">
        <w:rPr>
          <w:rFonts w:cs="Arial"/>
          <w:color w:val="231F20"/>
          <w:lang w:eastAsia="en-GB"/>
        </w:rPr>
        <w:t> </w:t>
      </w:r>
    </w:p>
    <w:p w14:paraId="1055E778" w14:textId="77777777" w:rsidR="003C7EE4" w:rsidRPr="003C7EE4" w:rsidRDefault="003C7EE4" w:rsidP="003C7EE4">
      <w:pPr>
        <w:spacing w:after="0" w:line="240" w:lineRule="auto"/>
        <w:ind w:right="45"/>
        <w:textAlignment w:val="baseline"/>
        <w:textboxTightWrap w:val="none"/>
        <w:rPr>
          <w:rFonts w:ascii="Segoe UI" w:hAnsi="Segoe UI" w:cs="Segoe UI"/>
          <w:color w:val="231F20"/>
          <w:sz w:val="18"/>
          <w:szCs w:val="18"/>
          <w:lang w:eastAsia="en-GB"/>
        </w:rPr>
      </w:pPr>
      <w:r w:rsidRPr="003C7EE4">
        <w:rPr>
          <w:rFonts w:cs="Arial"/>
          <w:color w:val="005EB8"/>
          <w:lang w:eastAsia="en-GB"/>
        </w:rPr>
        <w:lastRenderedPageBreak/>
        <w:t> </w:t>
      </w:r>
    </w:p>
    <w:p w14:paraId="4A9D9533" w14:textId="77777777" w:rsidR="003C7EE4" w:rsidRPr="003C7EE4" w:rsidRDefault="003C7EE4" w:rsidP="003C7EE4">
      <w:pPr>
        <w:pStyle w:val="Heading2"/>
        <w:rPr>
          <w:rFonts w:ascii="Segoe UI" w:hAnsi="Segoe UI" w:cs="Segoe UI"/>
          <w:sz w:val="18"/>
          <w:szCs w:val="18"/>
          <w:lang w:eastAsia="en-GB"/>
        </w:rPr>
      </w:pPr>
      <w:bookmarkStart w:id="10" w:name="_Toc171339120"/>
      <w:r w:rsidRPr="003C7EE4">
        <w:rPr>
          <w:lang w:eastAsia="en-GB"/>
        </w:rPr>
        <w:t>Associated documentation</w:t>
      </w:r>
      <w:bookmarkEnd w:id="10"/>
      <w:r w:rsidRPr="003C7EE4">
        <w:rPr>
          <w:lang w:eastAsia="en-GB"/>
        </w:rPr>
        <w:t> </w:t>
      </w:r>
    </w:p>
    <w:p w14:paraId="1A719E9F" w14:textId="77777777" w:rsidR="003C7EE4" w:rsidRPr="003C7EE4" w:rsidRDefault="003C7EE4" w:rsidP="003C7EE4">
      <w:pPr>
        <w:rPr>
          <w:lang w:eastAsia="en-GB"/>
        </w:rPr>
      </w:pPr>
      <w:r w:rsidRPr="003C7EE4">
        <w:rPr>
          <w:rFonts w:cs="Arial"/>
          <w:lang w:eastAsia="en-GB"/>
        </w:rPr>
        <w:t xml:space="preserve">Documents available at </w:t>
      </w:r>
      <w:hyperlink r:id="rId22" w:tgtFrame="_blank" w:history="1">
        <w:r w:rsidRPr="003C7EE4">
          <w:rPr>
            <w:rFonts w:cs="Arial"/>
            <w:color w:val="0563C1"/>
            <w:u w:val="single"/>
            <w:lang w:eastAsia="en-GB"/>
          </w:rPr>
          <w:t>https://www.hee.nhs.uk/our-work/quality</w:t>
        </w:r>
      </w:hyperlink>
      <w:r w:rsidRPr="003C7EE4">
        <w:rPr>
          <w:rFonts w:cs="Arial"/>
          <w:lang w:eastAsia="en-GB"/>
        </w:rPr>
        <w:t> </w:t>
      </w:r>
    </w:p>
    <w:p w14:paraId="13DEEC1E" w14:textId="77777777" w:rsidR="003C7EE4" w:rsidRPr="003C7EE4" w:rsidRDefault="003C7EE4" w:rsidP="003C7EE4">
      <w:pPr>
        <w:pStyle w:val="Bulletlist"/>
        <w:rPr>
          <w:lang w:eastAsia="en-GB"/>
        </w:rPr>
      </w:pPr>
      <w:r w:rsidRPr="003C7EE4">
        <w:rPr>
          <w:lang w:eastAsia="en-GB"/>
        </w:rPr>
        <w:t>NHS England Education Intensive Support Framework </w:t>
      </w:r>
    </w:p>
    <w:p w14:paraId="6A14F0C5" w14:textId="77777777" w:rsidR="003C7EE4" w:rsidRPr="003C7EE4" w:rsidRDefault="003C7EE4" w:rsidP="003C7EE4">
      <w:pPr>
        <w:pStyle w:val="Bulletlist"/>
        <w:rPr>
          <w:lang w:eastAsia="en-GB"/>
        </w:rPr>
      </w:pPr>
      <w:r w:rsidRPr="003C7EE4">
        <w:rPr>
          <w:lang w:eastAsia="en-GB"/>
        </w:rPr>
        <w:t>NHS England Education Quality Framework </w:t>
      </w:r>
    </w:p>
    <w:p w14:paraId="4065A669" w14:textId="77777777" w:rsidR="003C7EE4" w:rsidRPr="003C7EE4" w:rsidRDefault="003C7EE4" w:rsidP="003C7EE4">
      <w:pPr>
        <w:pStyle w:val="Bulletlist"/>
        <w:rPr>
          <w:lang w:eastAsia="en-GB"/>
        </w:rPr>
      </w:pPr>
      <w:r w:rsidRPr="003C7EE4">
        <w:rPr>
          <w:lang w:eastAsia="en-GB"/>
        </w:rPr>
        <w:t>Emerging Concerns Protocol </w:t>
      </w:r>
    </w:p>
    <w:p w14:paraId="16ADD2C1" w14:textId="77777777" w:rsidR="003C7EE4" w:rsidRPr="003C7EE4" w:rsidRDefault="003C7EE4" w:rsidP="003C7EE4">
      <w:pPr>
        <w:pStyle w:val="Bulletlist"/>
        <w:rPr>
          <w:lang w:eastAsia="en-GB"/>
        </w:rPr>
      </w:pPr>
      <w:r w:rsidRPr="003C7EE4">
        <w:rPr>
          <w:lang w:eastAsia="en-GB"/>
        </w:rPr>
        <w:t>NHS England Education Quality Strategy </w:t>
      </w:r>
    </w:p>
    <w:p w14:paraId="257AE9F7" w14:textId="77777777" w:rsidR="003C7EE4" w:rsidRPr="003C7EE4" w:rsidRDefault="003C7EE4" w:rsidP="003C7EE4">
      <w:pPr>
        <w:spacing w:after="0" w:line="240" w:lineRule="auto"/>
        <w:ind w:right="45"/>
        <w:textAlignment w:val="baseline"/>
        <w:textboxTightWrap w:val="none"/>
        <w:rPr>
          <w:rFonts w:ascii="Segoe UI" w:hAnsi="Segoe UI" w:cs="Segoe UI"/>
          <w:color w:val="231F20"/>
          <w:sz w:val="18"/>
          <w:szCs w:val="18"/>
          <w:lang w:eastAsia="en-GB"/>
        </w:rPr>
      </w:pPr>
      <w:r w:rsidRPr="003C7EE4">
        <w:rPr>
          <w:rFonts w:cs="Arial"/>
          <w:color w:val="231F20"/>
          <w:lang w:eastAsia="en-GB"/>
        </w:rPr>
        <w:t> </w:t>
      </w:r>
    </w:p>
    <w:p w14:paraId="776E76E1" w14:textId="77777777" w:rsidR="003C7EE4" w:rsidRPr="003C7EE4" w:rsidRDefault="003C7EE4" w:rsidP="003C7EE4">
      <w:pPr>
        <w:spacing w:after="0" w:line="240" w:lineRule="auto"/>
        <w:ind w:right="45"/>
        <w:textAlignment w:val="baseline"/>
        <w:textboxTightWrap w:val="none"/>
        <w:rPr>
          <w:rFonts w:ascii="Segoe UI" w:hAnsi="Segoe UI" w:cs="Segoe UI"/>
          <w:color w:val="231F20"/>
          <w:sz w:val="18"/>
          <w:szCs w:val="18"/>
          <w:lang w:eastAsia="en-GB"/>
        </w:rPr>
      </w:pPr>
      <w:r w:rsidRPr="003C7EE4">
        <w:rPr>
          <w:rFonts w:cs="Arial"/>
          <w:color w:val="231F20"/>
          <w:lang w:eastAsia="en-GB"/>
        </w:rPr>
        <w:t> </w:t>
      </w:r>
    </w:p>
    <w:p w14:paraId="63D380E2" w14:textId="77777777" w:rsidR="004F1C66" w:rsidRDefault="003C7EE4" w:rsidP="003C7EE4">
      <w:pPr>
        <w:spacing w:after="0" w:line="240" w:lineRule="auto"/>
        <w:ind w:right="45"/>
        <w:textAlignment w:val="baseline"/>
        <w:textboxTightWrap w:val="none"/>
      </w:pPr>
      <w:r w:rsidRPr="003C7EE4">
        <w:rPr>
          <w:rFonts w:cs="Arial"/>
          <w:color w:val="231F20"/>
          <w:lang w:eastAsia="en-GB"/>
        </w:rPr>
        <w:t> </w:t>
      </w:r>
    </w:p>
    <w:p w14:paraId="440454B7" w14:textId="77777777" w:rsidR="00F64933" w:rsidRDefault="00F64933" w:rsidP="003C7EE4">
      <w:pPr>
        <w:spacing w:after="0" w:line="240" w:lineRule="auto"/>
        <w:textboxTightWrap w:val="none"/>
      </w:pPr>
    </w:p>
    <w:sectPr w:rsidR="00F64933" w:rsidSect="00651042">
      <w:headerReference w:type="first" r:id="rId23"/>
      <w:footerReference w:type="first" r:id="rId24"/>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6590F" w14:textId="77777777" w:rsidR="0067099A" w:rsidRDefault="0067099A" w:rsidP="000C24AF">
      <w:pPr>
        <w:spacing w:after="0"/>
      </w:pPr>
      <w:r>
        <w:separator/>
      </w:r>
    </w:p>
  </w:endnote>
  <w:endnote w:type="continuationSeparator" w:id="0">
    <w:p w14:paraId="39A4621F" w14:textId="77777777" w:rsidR="0067099A" w:rsidRDefault="0067099A" w:rsidP="000C24AF">
      <w:pPr>
        <w:spacing w:after="0"/>
      </w:pPr>
      <w:r>
        <w:continuationSeparator/>
      </w:r>
    </w:p>
  </w:endnote>
  <w:endnote w:type="continuationNotice" w:id="1">
    <w:p w14:paraId="42FC0B49" w14:textId="77777777" w:rsidR="0067099A" w:rsidRDefault="00670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panose1 w:val="020B0604020202020204"/>
    <w:charset w:val="00"/>
    <w:family w:val="roman"/>
    <w:pitch w:val="default"/>
  </w:font>
  <w:font w:name="FrutigerLTStd-Light">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05CF0" w14:textId="77777777" w:rsidR="00603A2C" w:rsidRDefault="00603A2C" w:rsidP="00603A2C">
    <w:pPr>
      <w:pStyle w:val="Footer"/>
      <w:pBdr>
        <w:top w:val="single" w:sz="4" w:space="1" w:color="005EB8"/>
      </w:pBdr>
    </w:pPr>
  </w:p>
  <w:p w14:paraId="43AA5D3F" w14:textId="77777777" w:rsidR="00B72132" w:rsidRPr="00AC35F8" w:rsidRDefault="00B72132">
    <w:pPr>
      <w:pStyle w:val="Footer"/>
      <w:rPr>
        <w:sz w:val="24"/>
      </w:rPr>
    </w:pPr>
    <w:r w:rsidRPr="00AC35F8">
      <w:rPr>
        <w:sz w:val="24"/>
      </w:rPr>
      <w:t xml:space="preserve">Publication reference: </w:t>
    </w:r>
    <w:proofErr w:type="spellStart"/>
    <w:r w:rsidRPr="00AC35F8">
      <w:rPr>
        <w:sz w:val="24"/>
        <w:highlight w:val="yellow"/>
      </w:rPr>
      <w:t>PRNxxx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14:paraId="0B0E5F3B" w14:textId="77777777" w:rsidR="008A3E2F" w:rsidRDefault="008A3E2F" w:rsidP="008A3E2F">
        <w:pPr>
          <w:pStyle w:val="Footer"/>
          <w:pBdr>
            <w:top w:val="single" w:sz="4" w:space="1" w:color="005EB8"/>
          </w:pBdr>
        </w:pPr>
      </w:p>
      <w:p w14:paraId="416805D1" w14:textId="77777777" w:rsidR="00B72132" w:rsidRPr="008A3E2F" w:rsidRDefault="008A3E2F" w:rsidP="008A3E2F">
        <w:pPr>
          <w:pStyle w:val="Footer"/>
        </w:pPr>
        <w:r w:rsidRPr="00AC35F8">
          <w:rPr>
            <w:sz w:val="24"/>
          </w:rPr>
          <w:t>© NHS England 202</w:t>
        </w:r>
        <w:r w:rsidR="0053499D" w:rsidRPr="00AC35F8">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Content>
      <w:p w14:paraId="1395A352" w14:textId="77777777" w:rsidR="00603A2C" w:rsidRDefault="00603A2C" w:rsidP="00603A2C">
        <w:pPr>
          <w:pStyle w:val="Footer"/>
          <w:pBdr>
            <w:top w:val="single" w:sz="4" w:space="1" w:color="005EB8"/>
          </w:pBdr>
        </w:pPr>
      </w:p>
      <w:p w14:paraId="6EA744D2"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D76F8" w14:textId="77777777" w:rsidR="0067099A" w:rsidRDefault="0067099A" w:rsidP="000C24AF">
      <w:pPr>
        <w:spacing w:after="0"/>
      </w:pPr>
      <w:r>
        <w:separator/>
      </w:r>
    </w:p>
  </w:footnote>
  <w:footnote w:type="continuationSeparator" w:id="0">
    <w:p w14:paraId="08136175" w14:textId="77777777" w:rsidR="0067099A" w:rsidRDefault="0067099A" w:rsidP="000C24AF">
      <w:pPr>
        <w:spacing w:after="0"/>
      </w:pPr>
      <w:r>
        <w:continuationSeparator/>
      </w:r>
    </w:p>
  </w:footnote>
  <w:footnote w:type="continuationNotice" w:id="1">
    <w:p w14:paraId="757695DB" w14:textId="77777777" w:rsidR="0067099A" w:rsidRDefault="00670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C967" w14:textId="77777777" w:rsidR="00F126B3" w:rsidRDefault="00F126B3" w:rsidP="00F126B3">
    <w:pPr>
      <w:pStyle w:val="Header"/>
      <w:pBdr>
        <w:bottom w:val="none" w:sz="0" w:space="0" w:color="auto"/>
      </w:pBdr>
    </w:pPr>
    <w:r w:rsidRPr="00DD3B24">
      <w:rPr>
        <w:noProof/>
      </w:rPr>
      <w:drawing>
        <wp:anchor distT="0" distB="0" distL="114300" distR="114300" simplePos="0" relativeHeight="251666432" behindDoc="1" locked="1" layoutInCell="1" allowOverlap="0" wp14:anchorId="3D367D9C" wp14:editId="6E7DACA6">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00F6B55" w14:textId="77777777" w:rsidR="00F25CC7" w:rsidRPr="00F126B3" w:rsidRDefault="00000000" w:rsidP="00404068">
    <w:pPr>
      <w:pStyle w:val="Header"/>
      <w:pBdr>
        <w:bottom w:val="single" w:sz="4" w:space="4" w:color="auto"/>
      </w:pBd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Content>
        <w:r w:rsidR="00193631">
          <w:rPr>
            <w:sz w:val="24"/>
          </w:rPr>
          <w:t>Reporting and/or escalating education quality concerns guidance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71F34B73" w14:textId="77777777" w:rsidTr="00A449E4">
      <w:trPr>
        <w:trHeight w:val="642"/>
      </w:trPr>
      <w:sdt>
        <w:sdtPr>
          <w:rPr>
            <w:color w:val="231F20" w:themeColor="background1"/>
          </w:rPr>
          <w:alias w:val="Protective Marking"/>
          <w:tag w:val="Protective Marking"/>
          <w:id w:val="-1097942897"/>
          <w:placeholder>
            <w:docPart w:val="15B8E34B529145C29ACC632F704DA7C6"/>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1E991625" w14:textId="77777777" w:rsidR="00B72132" w:rsidRDefault="00404068" w:rsidP="00B72132">
              <w:pPr>
                <w:pStyle w:val="Classification"/>
              </w:pPr>
              <w:r>
                <w:rPr>
                  <w:color w:val="231F20" w:themeColor="background1"/>
                </w:rPr>
                <w:t>Classification: Official</w:t>
              </w:r>
            </w:p>
          </w:tc>
        </w:sdtContent>
      </w:sdt>
    </w:tr>
  </w:tbl>
  <w:p w14:paraId="1DA27BF5"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66555A7B" wp14:editId="737D1C63">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7D7A1F2C" w14:textId="77777777" w:rsidR="00B72132" w:rsidRDefault="00B72132" w:rsidP="00B72132">
    <w:pPr>
      <w:pStyle w:val="Header"/>
      <w:pBdr>
        <w:bottom w:val="none" w:sz="0" w:space="0" w:color="auto"/>
      </w:pBdr>
    </w:pPr>
  </w:p>
  <w:p w14:paraId="510ACB87" w14:textId="77777777" w:rsidR="00B72132" w:rsidRPr="001D243C" w:rsidRDefault="00B72132" w:rsidP="00B72132">
    <w:pPr>
      <w:pStyle w:val="Header"/>
      <w:pBdr>
        <w:bottom w:val="none" w:sz="0" w:space="0" w:color="auto"/>
      </w:pBdr>
    </w:pPr>
  </w:p>
  <w:p w14:paraId="262ECD4A"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D19F" w14:textId="77777777" w:rsidR="00F126B3" w:rsidRDefault="00F126B3" w:rsidP="00F126B3">
    <w:pPr>
      <w:pStyle w:val="Header"/>
      <w:pBdr>
        <w:bottom w:val="none" w:sz="0" w:space="0" w:color="auto"/>
      </w:pBdr>
    </w:pPr>
    <w:r w:rsidRPr="00DD3B24">
      <w:rPr>
        <w:noProof/>
      </w:rPr>
      <w:drawing>
        <wp:anchor distT="0" distB="0" distL="114300" distR="114300" simplePos="0" relativeHeight="251664384" behindDoc="1" locked="1" layoutInCell="1" allowOverlap="0" wp14:anchorId="21B6FDE6" wp14:editId="043724D1">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66ECB340" w14:textId="77777777" w:rsidR="00F126B3" w:rsidRPr="009F3A1D" w:rsidRDefault="00000000" w:rsidP="00F126B3">
    <w:pPr>
      <w:pStyle w:val="Header"/>
      <w:pBdr>
        <w:bottom w:val="single" w:sz="4" w:space="4" w:color="auto"/>
      </w:pBdr>
      <w:rPr>
        <w:sz w:val="24"/>
      </w:rPr>
    </w:pPr>
    <w:sdt>
      <w:sdtPr>
        <w:alias w:val="Title"/>
        <w:tag w:val="title"/>
        <w:id w:val="-644359137"/>
        <w:placeholder>
          <w:docPart w:val="15B8E34B529145C29ACC632F704DA7C6"/>
        </w:placeholder>
        <w:dataBinding w:prefixMappings="xmlns:ns0='http://purl.org/dc/elements/1.1/' xmlns:ns1='http://schemas.openxmlformats.org/package/2006/metadata/core-properties' " w:xpath="/ns1:coreProperties[1]/ns0:title[1]" w:storeItemID="{6C3C8BC8-F283-45AE-878A-BAB7291924A1}"/>
        <w:text/>
      </w:sdtPr>
      <w:sdtContent>
        <w:r w:rsidR="00193631">
          <w:t>Reporting and/or escalating education quality concerns guidance</w:t>
        </w:r>
      </w:sdtContent>
    </w:sdt>
  </w:p>
  <w:p w14:paraId="21A58D12"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2"/>
  </w:num>
  <w:num w:numId="3" w16cid:durableId="5709647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AA"/>
    <w:rsid w:val="00000197"/>
    <w:rsid w:val="000005C7"/>
    <w:rsid w:val="00003EE8"/>
    <w:rsid w:val="0000416F"/>
    <w:rsid w:val="00006985"/>
    <w:rsid w:val="000108B8"/>
    <w:rsid w:val="0001164C"/>
    <w:rsid w:val="000271F6"/>
    <w:rsid w:val="0003185C"/>
    <w:rsid w:val="00031FD0"/>
    <w:rsid w:val="00043B3C"/>
    <w:rsid w:val="00055630"/>
    <w:rsid w:val="00061452"/>
    <w:rsid w:val="000733A2"/>
    <w:rsid w:val="0008313C"/>
    <w:rsid w:val="00085EB8"/>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74E90"/>
    <w:rsid w:val="00193631"/>
    <w:rsid w:val="0019592C"/>
    <w:rsid w:val="001C3565"/>
    <w:rsid w:val="001C6937"/>
    <w:rsid w:val="001D243C"/>
    <w:rsid w:val="001E004E"/>
    <w:rsid w:val="001E27F8"/>
    <w:rsid w:val="001F1FA4"/>
    <w:rsid w:val="001F3126"/>
    <w:rsid w:val="001F6355"/>
    <w:rsid w:val="0022134A"/>
    <w:rsid w:val="0022596F"/>
    <w:rsid w:val="002365A0"/>
    <w:rsid w:val="00240B6E"/>
    <w:rsid w:val="00245FE3"/>
    <w:rsid w:val="00246075"/>
    <w:rsid w:val="00251B94"/>
    <w:rsid w:val="00270DAD"/>
    <w:rsid w:val="002855F7"/>
    <w:rsid w:val="00294488"/>
    <w:rsid w:val="002A3F48"/>
    <w:rsid w:val="002A45CD"/>
    <w:rsid w:val="002B24BD"/>
    <w:rsid w:val="002B3BFD"/>
    <w:rsid w:val="002C0816"/>
    <w:rsid w:val="002F45CE"/>
    <w:rsid w:val="002F7B8F"/>
    <w:rsid w:val="0033715E"/>
    <w:rsid w:val="0034439B"/>
    <w:rsid w:val="003444C7"/>
    <w:rsid w:val="0034560E"/>
    <w:rsid w:val="0035386A"/>
    <w:rsid w:val="0035464A"/>
    <w:rsid w:val="00355C51"/>
    <w:rsid w:val="00362174"/>
    <w:rsid w:val="003702F7"/>
    <w:rsid w:val="003A4B22"/>
    <w:rsid w:val="003B2686"/>
    <w:rsid w:val="003B6BB4"/>
    <w:rsid w:val="003C7EE4"/>
    <w:rsid w:val="003D3A42"/>
    <w:rsid w:val="003E57B6"/>
    <w:rsid w:val="003F7B0C"/>
    <w:rsid w:val="00404068"/>
    <w:rsid w:val="004050D7"/>
    <w:rsid w:val="00411D1D"/>
    <w:rsid w:val="00420E7F"/>
    <w:rsid w:val="00423FAF"/>
    <w:rsid w:val="00427636"/>
    <w:rsid w:val="00430131"/>
    <w:rsid w:val="00443088"/>
    <w:rsid w:val="00447E51"/>
    <w:rsid w:val="00454FC1"/>
    <w:rsid w:val="00455A3F"/>
    <w:rsid w:val="00472D33"/>
    <w:rsid w:val="00491977"/>
    <w:rsid w:val="00497DE0"/>
    <w:rsid w:val="004A296D"/>
    <w:rsid w:val="004B626E"/>
    <w:rsid w:val="004C2DFF"/>
    <w:rsid w:val="004C75CC"/>
    <w:rsid w:val="004D763F"/>
    <w:rsid w:val="004D7E2B"/>
    <w:rsid w:val="004F0A67"/>
    <w:rsid w:val="004F1337"/>
    <w:rsid w:val="004F1C66"/>
    <w:rsid w:val="004F28CE"/>
    <w:rsid w:val="004F6303"/>
    <w:rsid w:val="005014AF"/>
    <w:rsid w:val="0052302B"/>
    <w:rsid w:val="0052756A"/>
    <w:rsid w:val="00534180"/>
    <w:rsid w:val="0053499D"/>
    <w:rsid w:val="00544C0C"/>
    <w:rsid w:val="005634F0"/>
    <w:rsid w:val="00577A42"/>
    <w:rsid w:val="0058121B"/>
    <w:rsid w:val="00584D6A"/>
    <w:rsid w:val="00590D21"/>
    <w:rsid w:val="005A3B89"/>
    <w:rsid w:val="005C068C"/>
    <w:rsid w:val="005C2644"/>
    <w:rsid w:val="005C3745"/>
    <w:rsid w:val="005C4E59"/>
    <w:rsid w:val="005D4E5A"/>
    <w:rsid w:val="005D61B4"/>
    <w:rsid w:val="005E044E"/>
    <w:rsid w:val="005F0359"/>
    <w:rsid w:val="00601DBA"/>
    <w:rsid w:val="00603A2C"/>
    <w:rsid w:val="00613251"/>
    <w:rsid w:val="00614F79"/>
    <w:rsid w:val="00616632"/>
    <w:rsid w:val="0063502E"/>
    <w:rsid w:val="00651042"/>
    <w:rsid w:val="00654EE0"/>
    <w:rsid w:val="006679DE"/>
    <w:rsid w:val="0067099A"/>
    <w:rsid w:val="00671B7A"/>
    <w:rsid w:val="00672717"/>
    <w:rsid w:val="00675E35"/>
    <w:rsid w:val="00684633"/>
    <w:rsid w:val="00692041"/>
    <w:rsid w:val="00694FC4"/>
    <w:rsid w:val="006B24EC"/>
    <w:rsid w:val="006C7386"/>
    <w:rsid w:val="006D02E8"/>
    <w:rsid w:val="006E2FE7"/>
    <w:rsid w:val="006F37F0"/>
    <w:rsid w:val="00702B4D"/>
    <w:rsid w:val="00710E40"/>
    <w:rsid w:val="0071497F"/>
    <w:rsid w:val="00723A85"/>
    <w:rsid w:val="0073429A"/>
    <w:rsid w:val="007375BC"/>
    <w:rsid w:val="00740573"/>
    <w:rsid w:val="00753953"/>
    <w:rsid w:val="00761E45"/>
    <w:rsid w:val="00763FA3"/>
    <w:rsid w:val="007663CB"/>
    <w:rsid w:val="00796E96"/>
    <w:rsid w:val="007A1D0E"/>
    <w:rsid w:val="007B62EE"/>
    <w:rsid w:val="007D1E52"/>
    <w:rsid w:val="007E4138"/>
    <w:rsid w:val="007F5954"/>
    <w:rsid w:val="00801629"/>
    <w:rsid w:val="00811505"/>
    <w:rsid w:val="00811876"/>
    <w:rsid w:val="0081544B"/>
    <w:rsid w:val="00842D21"/>
    <w:rsid w:val="00853A57"/>
    <w:rsid w:val="00855D19"/>
    <w:rsid w:val="00856061"/>
    <w:rsid w:val="008625E8"/>
    <w:rsid w:val="00864885"/>
    <w:rsid w:val="008744B1"/>
    <w:rsid w:val="00880D4A"/>
    <w:rsid w:val="00897829"/>
    <w:rsid w:val="008978AA"/>
    <w:rsid w:val="008A3E2F"/>
    <w:rsid w:val="008C7569"/>
    <w:rsid w:val="008D2816"/>
    <w:rsid w:val="008D50ED"/>
    <w:rsid w:val="008D5572"/>
    <w:rsid w:val="008D5953"/>
    <w:rsid w:val="008E2296"/>
    <w:rsid w:val="008F6069"/>
    <w:rsid w:val="00905552"/>
    <w:rsid w:val="00911488"/>
    <w:rsid w:val="00917854"/>
    <w:rsid w:val="00922AD1"/>
    <w:rsid w:val="0094128E"/>
    <w:rsid w:val="00943EC5"/>
    <w:rsid w:val="00970C89"/>
    <w:rsid w:val="00987163"/>
    <w:rsid w:val="00990E1C"/>
    <w:rsid w:val="009A0001"/>
    <w:rsid w:val="009B0321"/>
    <w:rsid w:val="009B47EA"/>
    <w:rsid w:val="009B6565"/>
    <w:rsid w:val="009C27F0"/>
    <w:rsid w:val="009D24D4"/>
    <w:rsid w:val="009F09FD"/>
    <w:rsid w:val="009F1650"/>
    <w:rsid w:val="009F2A20"/>
    <w:rsid w:val="009F4912"/>
    <w:rsid w:val="009F7412"/>
    <w:rsid w:val="00A02EEF"/>
    <w:rsid w:val="00A03469"/>
    <w:rsid w:val="00A03AB9"/>
    <w:rsid w:val="00A124B9"/>
    <w:rsid w:val="00A146EA"/>
    <w:rsid w:val="00A1600E"/>
    <w:rsid w:val="00A24407"/>
    <w:rsid w:val="00A268E2"/>
    <w:rsid w:val="00A62665"/>
    <w:rsid w:val="00A646D7"/>
    <w:rsid w:val="00A66950"/>
    <w:rsid w:val="00A75B7E"/>
    <w:rsid w:val="00A812B3"/>
    <w:rsid w:val="00AB3248"/>
    <w:rsid w:val="00AB731C"/>
    <w:rsid w:val="00AC103C"/>
    <w:rsid w:val="00AC35F8"/>
    <w:rsid w:val="00AC7958"/>
    <w:rsid w:val="00AD13C4"/>
    <w:rsid w:val="00AE45DB"/>
    <w:rsid w:val="00AE554A"/>
    <w:rsid w:val="00AE6B55"/>
    <w:rsid w:val="00AF1A1E"/>
    <w:rsid w:val="00AF7217"/>
    <w:rsid w:val="00B0246A"/>
    <w:rsid w:val="00B051B5"/>
    <w:rsid w:val="00B177AF"/>
    <w:rsid w:val="00B44DD5"/>
    <w:rsid w:val="00B57496"/>
    <w:rsid w:val="00B72132"/>
    <w:rsid w:val="00B738AB"/>
    <w:rsid w:val="00B7725C"/>
    <w:rsid w:val="00B77C41"/>
    <w:rsid w:val="00B81669"/>
    <w:rsid w:val="00B907B5"/>
    <w:rsid w:val="00BA6DA0"/>
    <w:rsid w:val="00BC294E"/>
    <w:rsid w:val="00BC5961"/>
    <w:rsid w:val="00BC5F53"/>
    <w:rsid w:val="00BC78C6"/>
    <w:rsid w:val="00BE0046"/>
    <w:rsid w:val="00BE6447"/>
    <w:rsid w:val="00C01D97"/>
    <w:rsid w:val="00C021AB"/>
    <w:rsid w:val="00C07F6B"/>
    <w:rsid w:val="00C15176"/>
    <w:rsid w:val="00C2506B"/>
    <w:rsid w:val="00C37063"/>
    <w:rsid w:val="00C40AAB"/>
    <w:rsid w:val="00C52947"/>
    <w:rsid w:val="00C669E0"/>
    <w:rsid w:val="00C67367"/>
    <w:rsid w:val="00C846FE"/>
    <w:rsid w:val="00C85F4A"/>
    <w:rsid w:val="00C92413"/>
    <w:rsid w:val="00CA0FAC"/>
    <w:rsid w:val="00CA667A"/>
    <w:rsid w:val="00CC7B1C"/>
    <w:rsid w:val="00CE086C"/>
    <w:rsid w:val="00CF1BDF"/>
    <w:rsid w:val="00CF4C68"/>
    <w:rsid w:val="00CF7DA5"/>
    <w:rsid w:val="00D2315A"/>
    <w:rsid w:val="00D356F8"/>
    <w:rsid w:val="00D425F2"/>
    <w:rsid w:val="00D50FF0"/>
    <w:rsid w:val="00D66537"/>
    <w:rsid w:val="00D92BBC"/>
    <w:rsid w:val="00D93D0D"/>
    <w:rsid w:val="00DA5512"/>
    <w:rsid w:val="00DA589B"/>
    <w:rsid w:val="00DC7A9D"/>
    <w:rsid w:val="00DD1729"/>
    <w:rsid w:val="00DD3B24"/>
    <w:rsid w:val="00DD77F0"/>
    <w:rsid w:val="00DD7C30"/>
    <w:rsid w:val="00DE3AB8"/>
    <w:rsid w:val="00DF4457"/>
    <w:rsid w:val="00DF4DBC"/>
    <w:rsid w:val="00E07DBB"/>
    <w:rsid w:val="00E45C31"/>
    <w:rsid w:val="00E5122E"/>
    <w:rsid w:val="00E5704B"/>
    <w:rsid w:val="00E85295"/>
    <w:rsid w:val="00E9174A"/>
    <w:rsid w:val="00EB1195"/>
    <w:rsid w:val="00EB4C88"/>
    <w:rsid w:val="00EB6372"/>
    <w:rsid w:val="00EC37E3"/>
    <w:rsid w:val="00EC5299"/>
    <w:rsid w:val="00ED3649"/>
    <w:rsid w:val="00EE0481"/>
    <w:rsid w:val="00F06F3B"/>
    <w:rsid w:val="00F126B3"/>
    <w:rsid w:val="00F13D85"/>
    <w:rsid w:val="00F25CC7"/>
    <w:rsid w:val="00F42EB9"/>
    <w:rsid w:val="00F454BD"/>
    <w:rsid w:val="00F473DA"/>
    <w:rsid w:val="00F523E6"/>
    <w:rsid w:val="00F5582D"/>
    <w:rsid w:val="00F5718C"/>
    <w:rsid w:val="00F609E1"/>
    <w:rsid w:val="00F61204"/>
    <w:rsid w:val="00F64933"/>
    <w:rsid w:val="00F8486E"/>
    <w:rsid w:val="00F8709D"/>
    <w:rsid w:val="00F94E17"/>
    <w:rsid w:val="00FA30C8"/>
    <w:rsid w:val="00FA4212"/>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1D6A9"/>
  <w15:docId w15:val="{AF6725D0-E8E7-4147-A019-605EA341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customStyle="1" w:styleId="paragraph">
    <w:name w:val="paragraph"/>
    <w:basedOn w:val="Normal"/>
    <w:rsid w:val="004F1C66"/>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4F1C66"/>
  </w:style>
  <w:style w:type="character" w:customStyle="1" w:styleId="eop">
    <w:name w:val="eop"/>
    <w:basedOn w:val="DefaultParagraphFont"/>
    <w:rsid w:val="004F1C66"/>
  </w:style>
  <w:style w:type="character" w:customStyle="1" w:styleId="superscript">
    <w:name w:val="superscript"/>
    <w:basedOn w:val="DefaultParagraphFont"/>
    <w:rsid w:val="004F1C66"/>
  </w:style>
  <w:style w:type="character" w:customStyle="1" w:styleId="scxw27358826">
    <w:name w:val="scxw27358826"/>
    <w:basedOn w:val="DefaultParagraphFont"/>
    <w:rsid w:val="004F1C66"/>
  </w:style>
  <w:style w:type="character" w:customStyle="1" w:styleId="wacimagecontainer">
    <w:name w:val="wacimagecontainer"/>
    <w:basedOn w:val="DefaultParagraphFont"/>
    <w:rsid w:val="004F1C66"/>
  </w:style>
  <w:style w:type="character" w:customStyle="1" w:styleId="tabchar">
    <w:name w:val="tabchar"/>
    <w:basedOn w:val="DefaultParagraphFont"/>
    <w:rsid w:val="004F1C66"/>
  </w:style>
  <w:style w:type="character" w:customStyle="1" w:styleId="scxw51105095">
    <w:name w:val="scxw51105095"/>
    <w:basedOn w:val="DefaultParagraphFont"/>
    <w:rsid w:val="004F1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1679">
      <w:bodyDiv w:val="1"/>
      <w:marLeft w:val="0"/>
      <w:marRight w:val="0"/>
      <w:marTop w:val="0"/>
      <w:marBottom w:val="0"/>
      <w:divBdr>
        <w:top w:val="none" w:sz="0" w:space="0" w:color="auto"/>
        <w:left w:val="none" w:sz="0" w:space="0" w:color="auto"/>
        <w:bottom w:val="none" w:sz="0" w:space="0" w:color="auto"/>
        <w:right w:val="none" w:sz="0" w:space="0" w:color="auto"/>
      </w:divBdr>
      <w:divsChild>
        <w:div w:id="1069382175">
          <w:marLeft w:val="0"/>
          <w:marRight w:val="0"/>
          <w:marTop w:val="0"/>
          <w:marBottom w:val="0"/>
          <w:divBdr>
            <w:top w:val="none" w:sz="0" w:space="0" w:color="auto"/>
            <w:left w:val="none" w:sz="0" w:space="0" w:color="auto"/>
            <w:bottom w:val="none" w:sz="0" w:space="0" w:color="auto"/>
            <w:right w:val="none" w:sz="0" w:space="0" w:color="auto"/>
          </w:divBdr>
        </w:div>
        <w:div w:id="2070105959">
          <w:marLeft w:val="0"/>
          <w:marRight w:val="0"/>
          <w:marTop w:val="0"/>
          <w:marBottom w:val="0"/>
          <w:divBdr>
            <w:top w:val="none" w:sz="0" w:space="0" w:color="auto"/>
            <w:left w:val="none" w:sz="0" w:space="0" w:color="auto"/>
            <w:bottom w:val="none" w:sz="0" w:space="0" w:color="auto"/>
            <w:right w:val="none" w:sz="0" w:space="0" w:color="auto"/>
          </w:divBdr>
          <w:divsChild>
            <w:div w:id="755790001">
              <w:marLeft w:val="0"/>
              <w:marRight w:val="0"/>
              <w:marTop w:val="0"/>
              <w:marBottom w:val="0"/>
              <w:divBdr>
                <w:top w:val="none" w:sz="0" w:space="0" w:color="auto"/>
                <w:left w:val="none" w:sz="0" w:space="0" w:color="auto"/>
                <w:bottom w:val="none" w:sz="0" w:space="0" w:color="auto"/>
                <w:right w:val="none" w:sz="0" w:space="0" w:color="auto"/>
              </w:divBdr>
            </w:div>
            <w:div w:id="1351297442">
              <w:marLeft w:val="0"/>
              <w:marRight w:val="0"/>
              <w:marTop w:val="0"/>
              <w:marBottom w:val="0"/>
              <w:divBdr>
                <w:top w:val="none" w:sz="0" w:space="0" w:color="auto"/>
                <w:left w:val="none" w:sz="0" w:space="0" w:color="auto"/>
                <w:bottom w:val="none" w:sz="0" w:space="0" w:color="auto"/>
                <w:right w:val="none" w:sz="0" w:space="0" w:color="auto"/>
              </w:divBdr>
            </w:div>
            <w:div w:id="1779450349">
              <w:marLeft w:val="0"/>
              <w:marRight w:val="0"/>
              <w:marTop w:val="0"/>
              <w:marBottom w:val="0"/>
              <w:divBdr>
                <w:top w:val="none" w:sz="0" w:space="0" w:color="auto"/>
                <w:left w:val="none" w:sz="0" w:space="0" w:color="auto"/>
                <w:bottom w:val="none" w:sz="0" w:space="0" w:color="auto"/>
                <w:right w:val="none" w:sz="0" w:space="0" w:color="auto"/>
              </w:divBdr>
            </w:div>
            <w:div w:id="480081940">
              <w:marLeft w:val="0"/>
              <w:marRight w:val="0"/>
              <w:marTop w:val="0"/>
              <w:marBottom w:val="0"/>
              <w:divBdr>
                <w:top w:val="none" w:sz="0" w:space="0" w:color="auto"/>
                <w:left w:val="none" w:sz="0" w:space="0" w:color="auto"/>
                <w:bottom w:val="none" w:sz="0" w:space="0" w:color="auto"/>
                <w:right w:val="none" w:sz="0" w:space="0" w:color="auto"/>
              </w:divBdr>
            </w:div>
            <w:div w:id="1286473458">
              <w:marLeft w:val="0"/>
              <w:marRight w:val="0"/>
              <w:marTop w:val="0"/>
              <w:marBottom w:val="0"/>
              <w:divBdr>
                <w:top w:val="none" w:sz="0" w:space="0" w:color="auto"/>
                <w:left w:val="none" w:sz="0" w:space="0" w:color="auto"/>
                <w:bottom w:val="none" w:sz="0" w:space="0" w:color="auto"/>
                <w:right w:val="none" w:sz="0" w:space="0" w:color="auto"/>
              </w:divBdr>
            </w:div>
            <w:div w:id="2066366191">
              <w:marLeft w:val="0"/>
              <w:marRight w:val="0"/>
              <w:marTop w:val="0"/>
              <w:marBottom w:val="0"/>
              <w:divBdr>
                <w:top w:val="none" w:sz="0" w:space="0" w:color="auto"/>
                <w:left w:val="none" w:sz="0" w:space="0" w:color="auto"/>
                <w:bottom w:val="none" w:sz="0" w:space="0" w:color="auto"/>
                <w:right w:val="none" w:sz="0" w:space="0" w:color="auto"/>
              </w:divBdr>
            </w:div>
            <w:div w:id="1964573173">
              <w:marLeft w:val="0"/>
              <w:marRight w:val="0"/>
              <w:marTop w:val="0"/>
              <w:marBottom w:val="0"/>
              <w:divBdr>
                <w:top w:val="none" w:sz="0" w:space="0" w:color="auto"/>
                <w:left w:val="none" w:sz="0" w:space="0" w:color="auto"/>
                <w:bottom w:val="none" w:sz="0" w:space="0" w:color="auto"/>
                <w:right w:val="none" w:sz="0" w:space="0" w:color="auto"/>
              </w:divBdr>
            </w:div>
            <w:div w:id="255360023">
              <w:marLeft w:val="0"/>
              <w:marRight w:val="0"/>
              <w:marTop w:val="0"/>
              <w:marBottom w:val="0"/>
              <w:divBdr>
                <w:top w:val="none" w:sz="0" w:space="0" w:color="auto"/>
                <w:left w:val="none" w:sz="0" w:space="0" w:color="auto"/>
                <w:bottom w:val="none" w:sz="0" w:space="0" w:color="auto"/>
                <w:right w:val="none" w:sz="0" w:space="0" w:color="auto"/>
              </w:divBdr>
            </w:div>
            <w:div w:id="451049531">
              <w:marLeft w:val="0"/>
              <w:marRight w:val="0"/>
              <w:marTop w:val="0"/>
              <w:marBottom w:val="0"/>
              <w:divBdr>
                <w:top w:val="none" w:sz="0" w:space="0" w:color="auto"/>
                <w:left w:val="none" w:sz="0" w:space="0" w:color="auto"/>
                <w:bottom w:val="none" w:sz="0" w:space="0" w:color="auto"/>
                <w:right w:val="none" w:sz="0" w:space="0" w:color="auto"/>
              </w:divBdr>
            </w:div>
            <w:div w:id="158694594">
              <w:marLeft w:val="0"/>
              <w:marRight w:val="0"/>
              <w:marTop w:val="0"/>
              <w:marBottom w:val="0"/>
              <w:divBdr>
                <w:top w:val="none" w:sz="0" w:space="0" w:color="auto"/>
                <w:left w:val="none" w:sz="0" w:space="0" w:color="auto"/>
                <w:bottom w:val="none" w:sz="0" w:space="0" w:color="auto"/>
                <w:right w:val="none" w:sz="0" w:space="0" w:color="auto"/>
              </w:divBdr>
            </w:div>
            <w:div w:id="1458184552">
              <w:marLeft w:val="0"/>
              <w:marRight w:val="0"/>
              <w:marTop w:val="0"/>
              <w:marBottom w:val="0"/>
              <w:divBdr>
                <w:top w:val="none" w:sz="0" w:space="0" w:color="auto"/>
                <w:left w:val="none" w:sz="0" w:space="0" w:color="auto"/>
                <w:bottom w:val="none" w:sz="0" w:space="0" w:color="auto"/>
                <w:right w:val="none" w:sz="0" w:space="0" w:color="auto"/>
              </w:divBdr>
            </w:div>
            <w:div w:id="823938441">
              <w:marLeft w:val="0"/>
              <w:marRight w:val="0"/>
              <w:marTop w:val="0"/>
              <w:marBottom w:val="0"/>
              <w:divBdr>
                <w:top w:val="none" w:sz="0" w:space="0" w:color="auto"/>
                <w:left w:val="none" w:sz="0" w:space="0" w:color="auto"/>
                <w:bottom w:val="none" w:sz="0" w:space="0" w:color="auto"/>
                <w:right w:val="none" w:sz="0" w:space="0" w:color="auto"/>
              </w:divBdr>
            </w:div>
            <w:div w:id="672145746">
              <w:marLeft w:val="0"/>
              <w:marRight w:val="0"/>
              <w:marTop w:val="0"/>
              <w:marBottom w:val="0"/>
              <w:divBdr>
                <w:top w:val="none" w:sz="0" w:space="0" w:color="auto"/>
                <w:left w:val="none" w:sz="0" w:space="0" w:color="auto"/>
                <w:bottom w:val="none" w:sz="0" w:space="0" w:color="auto"/>
                <w:right w:val="none" w:sz="0" w:space="0" w:color="auto"/>
              </w:divBdr>
            </w:div>
            <w:div w:id="1717504536">
              <w:marLeft w:val="0"/>
              <w:marRight w:val="0"/>
              <w:marTop w:val="0"/>
              <w:marBottom w:val="0"/>
              <w:divBdr>
                <w:top w:val="none" w:sz="0" w:space="0" w:color="auto"/>
                <w:left w:val="none" w:sz="0" w:space="0" w:color="auto"/>
                <w:bottom w:val="none" w:sz="0" w:space="0" w:color="auto"/>
                <w:right w:val="none" w:sz="0" w:space="0" w:color="auto"/>
              </w:divBdr>
            </w:div>
            <w:div w:id="1078402652">
              <w:marLeft w:val="0"/>
              <w:marRight w:val="0"/>
              <w:marTop w:val="0"/>
              <w:marBottom w:val="0"/>
              <w:divBdr>
                <w:top w:val="none" w:sz="0" w:space="0" w:color="auto"/>
                <w:left w:val="none" w:sz="0" w:space="0" w:color="auto"/>
                <w:bottom w:val="none" w:sz="0" w:space="0" w:color="auto"/>
                <w:right w:val="none" w:sz="0" w:space="0" w:color="auto"/>
              </w:divBdr>
            </w:div>
            <w:div w:id="1246956411">
              <w:marLeft w:val="0"/>
              <w:marRight w:val="0"/>
              <w:marTop w:val="0"/>
              <w:marBottom w:val="0"/>
              <w:divBdr>
                <w:top w:val="none" w:sz="0" w:space="0" w:color="auto"/>
                <w:left w:val="none" w:sz="0" w:space="0" w:color="auto"/>
                <w:bottom w:val="none" w:sz="0" w:space="0" w:color="auto"/>
                <w:right w:val="none" w:sz="0" w:space="0" w:color="auto"/>
              </w:divBdr>
            </w:div>
            <w:div w:id="123043627">
              <w:marLeft w:val="0"/>
              <w:marRight w:val="0"/>
              <w:marTop w:val="0"/>
              <w:marBottom w:val="0"/>
              <w:divBdr>
                <w:top w:val="none" w:sz="0" w:space="0" w:color="auto"/>
                <w:left w:val="none" w:sz="0" w:space="0" w:color="auto"/>
                <w:bottom w:val="none" w:sz="0" w:space="0" w:color="auto"/>
                <w:right w:val="none" w:sz="0" w:space="0" w:color="auto"/>
              </w:divBdr>
            </w:div>
            <w:div w:id="1346590957">
              <w:marLeft w:val="0"/>
              <w:marRight w:val="0"/>
              <w:marTop w:val="0"/>
              <w:marBottom w:val="0"/>
              <w:divBdr>
                <w:top w:val="none" w:sz="0" w:space="0" w:color="auto"/>
                <w:left w:val="none" w:sz="0" w:space="0" w:color="auto"/>
                <w:bottom w:val="none" w:sz="0" w:space="0" w:color="auto"/>
                <w:right w:val="none" w:sz="0" w:space="0" w:color="auto"/>
              </w:divBdr>
            </w:div>
            <w:div w:id="813564821">
              <w:marLeft w:val="0"/>
              <w:marRight w:val="0"/>
              <w:marTop w:val="0"/>
              <w:marBottom w:val="0"/>
              <w:divBdr>
                <w:top w:val="none" w:sz="0" w:space="0" w:color="auto"/>
                <w:left w:val="none" w:sz="0" w:space="0" w:color="auto"/>
                <w:bottom w:val="none" w:sz="0" w:space="0" w:color="auto"/>
                <w:right w:val="none" w:sz="0" w:space="0" w:color="auto"/>
              </w:divBdr>
            </w:div>
            <w:div w:id="1901282409">
              <w:marLeft w:val="0"/>
              <w:marRight w:val="0"/>
              <w:marTop w:val="0"/>
              <w:marBottom w:val="0"/>
              <w:divBdr>
                <w:top w:val="none" w:sz="0" w:space="0" w:color="auto"/>
                <w:left w:val="none" w:sz="0" w:space="0" w:color="auto"/>
                <w:bottom w:val="none" w:sz="0" w:space="0" w:color="auto"/>
                <w:right w:val="none" w:sz="0" w:space="0" w:color="auto"/>
              </w:divBdr>
            </w:div>
          </w:divsChild>
        </w:div>
        <w:div w:id="1085296607">
          <w:marLeft w:val="0"/>
          <w:marRight w:val="0"/>
          <w:marTop w:val="0"/>
          <w:marBottom w:val="0"/>
          <w:divBdr>
            <w:top w:val="none" w:sz="0" w:space="0" w:color="auto"/>
            <w:left w:val="none" w:sz="0" w:space="0" w:color="auto"/>
            <w:bottom w:val="none" w:sz="0" w:space="0" w:color="auto"/>
            <w:right w:val="none" w:sz="0" w:space="0" w:color="auto"/>
          </w:divBdr>
        </w:div>
        <w:div w:id="1248927076">
          <w:marLeft w:val="0"/>
          <w:marRight w:val="0"/>
          <w:marTop w:val="0"/>
          <w:marBottom w:val="0"/>
          <w:divBdr>
            <w:top w:val="none" w:sz="0" w:space="0" w:color="auto"/>
            <w:left w:val="none" w:sz="0" w:space="0" w:color="auto"/>
            <w:bottom w:val="none" w:sz="0" w:space="0" w:color="auto"/>
            <w:right w:val="none" w:sz="0" w:space="0" w:color="auto"/>
          </w:divBdr>
        </w:div>
        <w:div w:id="666832286">
          <w:marLeft w:val="0"/>
          <w:marRight w:val="0"/>
          <w:marTop w:val="0"/>
          <w:marBottom w:val="0"/>
          <w:divBdr>
            <w:top w:val="none" w:sz="0" w:space="0" w:color="auto"/>
            <w:left w:val="none" w:sz="0" w:space="0" w:color="auto"/>
            <w:bottom w:val="none" w:sz="0" w:space="0" w:color="auto"/>
            <w:right w:val="none" w:sz="0" w:space="0" w:color="auto"/>
          </w:divBdr>
        </w:div>
        <w:div w:id="74481329">
          <w:marLeft w:val="0"/>
          <w:marRight w:val="0"/>
          <w:marTop w:val="0"/>
          <w:marBottom w:val="0"/>
          <w:divBdr>
            <w:top w:val="none" w:sz="0" w:space="0" w:color="auto"/>
            <w:left w:val="none" w:sz="0" w:space="0" w:color="auto"/>
            <w:bottom w:val="none" w:sz="0" w:space="0" w:color="auto"/>
            <w:right w:val="none" w:sz="0" w:space="0" w:color="auto"/>
          </w:divBdr>
        </w:div>
        <w:div w:id="52316282">
          <w:marLeft w:val="0"/>
          <w:marRight w:val="0"/>
          <w:marTop w:val="0"/>
          <w:marBottom w:val="0"/>
          <w:divBdr>
            <w:top w:val="none" w:sz="0" w:space="0" w:color="auto"/>
            <w:left w:val="none" w:sz="0" w:space="0" w:color="auto"/>
            <w:bottom w:val="none" w:sz="0" w:space="0" w:color="auto"/>
            <w:right w:val="none" w:sz="0" w:space="0" w:color="auto"/>
          </w:divBdr>
        </w:div>
        <w:div w:id="306522001">
          <w:marLeft w:val="0"/>
          <w:marRight w:val="0"/>
          <w:marTop w:val="0"/>
          <w:marBottom w:val="0"/>
          <w:divBdr>
            <w:top w:val="none" w:sz="0" w:space="0" w:color="auto"/>
            <w:left w:val="none" w:sz="0" w:space="0" w:color="auto"/>
            <w:bottom w:val="none" w:sz="0" w:space="0" w:color="auto"/>
            <w:right w:val="none" w:sz="0" w:space="0" w:color="auto"/>
          </w:divBdr>
        </w:div>
        <w:div w:id="2008482233">
          <w:marLeft w:val="0"/>
          <w:marRight w:val="0"/>
          <w:marTop w:val="0"/>
          <w:marBottom w:val="0"/>
          <w:divBdr>
            <w:top w:val="none" w:sz="0" w:space="0" w:color="auto"/>
            <w:left w:val="none" w:sz="0" w:space="0" w:color="auto"/>
            <w:bottom w:val="none" w:sz="0" w:space="0" w:color="auto"/>
            <w:right w:val="none" w:sz="0" w:space="0" w:color="auto"/>
          </w:divBdr>
        </w:div>
        <w:div w:id="595402246">
          <w:marLeft w:val="0"/>
          <w:marRight w:val="0"/>
          <w:marTop w:val="0"/>
          <w:marBottom w:val="0"/>
          <w:divBdr>
            <w:top w:val="none" w:sz="0" w:space="0" w:color="auto"/>
            <w:left w:val="none" w:sz="0" w:space="0" w:color="auto"/>
            <w:bottom w:val="none" w:sz="0" w:space="0" w:color="auto"/>
            <w:right w:val="none" w:sz="0" w:space="0" w:color="auto"/>
          </w:divBdr>
        </w:div>
        <w:div w:id="1410887705">
          <w:marLeft w:val="0"/>
          <w:marRight w:val="0"/>
          <w:marTop w:val="0"/>
          <w:marBottom w:val="0"/>
          <w:divBdr>
            <w:top w:val="none" w:sz="0" w:space="0" w:color="auto"/>
            <w:left w:val="none" w:sz="0" w:space="0" w:color="auto"/>
            <w:bottom w:val="none" w:sz="0" w:space="0" w:color="auto"/>
            <w:right w:val="none" w:sz="0" w:space="0" w:color="auto"/>
          </w:divBdr>
        </w:div>
        <w:div w:id="559096757">
          <w:marLeft w:val="0"/>
          <w:marRight w:val="0"/>
          <w:marTop w:val="0"/>
          <w:marBottom w:val="0"/>
          <w:divBdr>
            <w:top w:val="none" w:sz="0" w:space="0" w:color="auto"/>
            <w:left w:val="none" w:sz="0" w:space="0" w:color="auto"/>
            <w:bottom w:val="none" w:sz="0" w:space="0" w:color="auto"/>
            <w:right w:val="none" w:sz="0" w:space="0" w:color="auto"/>
          </w:divBdr>
        </w:div>
        <w:div w:id="1759213818">
          <w:marLeft w:val="0"/>
          <w:marRight w:val="0"/>
          <w:marTop w:val="0"/>
          <w:marBottom w:val="0"/>
          <w:divBdr>
            <w:top w:val="none" w:sz="0" w:space="0" w:color="auto"/>
            <w:left w:val="none" w:sz="0" w:space="0" w:color="auto"/>
            <w:bottom w:val="none" w:sz="0" w:space="0" w:color="auto"/>
            <w:right w:val="none" w:sz="0" w:space="0" w:color="auto"/>
          </w:divBdr>
        </w:div>
        <w:div w:id="1292708271">
          <w:marLeft w:val="0"/>
          <w:marRight w:val="0"/>
          <w:marTop w:val="0"/>
          <w:marBottom w:val="0"/>
          <w:divBdr>
            <w:top w:val="none" w:sz="0" w:space="0" w:color="auto"/>
            <w:left w:val="none" w:sz="0" w:space="0" w:color="auto"/>
            <w:bottom w:val="none" w:sz="0" w:space="0" w:color="auto"/>
            <w:right w:val="none" w:sz="0" w:space="0" w:color="auto"/>
          </w:divBdr>
        </w:div>
        <w:div w:id="711541380">
          <w:marLeft w:val="0"/>
          <w:marRight w:val="0"/>
          <w:marTop w:val="0"/>
          <w:marBottom w:val="0"/>
          <w:divBdr>
            <w:top w:val="none" w:sz="0" w:space="0" w:color="auto"/>
            <w:left w:val="none" w:sz="0" w:space="0" w:color="auto"/>
            <w:bottom w:val="none" w:sz="0" w:space="0" w:color="auto"/>
            <w:right w:val="none" w:sz="0" w:space="0" w:color="auto"/>
          </w:divBdr>
        </w:div>
        <w:div w:id="1644314006">
          <w:marLeft w:val="0"/>
          <w:marRight w:val="0"/>
          <w:marTop w:val="0"/>
          <w:marBottom w:val="0"/>
          <w:divBdr>
            <w:top w:val="none" w:sz="0" w:space="0" w:color="auto"/>
            <w:left w:val="none" w:sz="0" w:space="0" w:color="auto"/>
            <w:bottom w:val="none" w:sz="0" w:space="0" w:color="auto"/>
            <w:right w:val="none" w:sz="0" w:space="0" w:color="auto"/>
          </w:divBdr>
        </w:div>
        <w:div w:id="1240404702">
          <w:marLeft w:val="0"/>
          <w:marRight w:val="0"/>
          <w:marTop w:val="0"/>
          <w:marBottom w:val="0"/>
          <w:divBdr>
            <w:top w:val="none" w:sz="0" w:space="0" w:color="auto"/>
            <w:left w:val="none" w:sz="0" w:space="0" w:color="auto"/>
            <w:bottom w:val="none" w:sz="0" w:space="0" w:color="auto"/>
            <w:right w:val="none" w:sz="0" w:space="0" w:color="auto"/>
          </w:divBdr>
        </w:div>
        <w:div w:id="1262487845">
          <w:marLeft w:val="0"/>
          <w:marRight w:val="0"/>
          <w:marTop w:val="0"/>
          <w:marBottom w:val="0"/>
          <w:divBdr>
            <w:top w:val="none" w:sz="0" w:space="0" w:color="auto"/>
            <w:left w:val="none" w:sz="0" w:space="0" w:color="auto"/>
            <w:bottom w:val="none" w:sz="0" w:space="0" w:color="auto"/>
            <w:right w:val="none" w:sz="0" w:space="0" w:color="auto"/>
          </w:divBdr>
        </w:div>
        <w:div w:id="1512910478">
          <w:marLeft w:val="0"/>
          <w:marRight w:val="0"/>
          <w:marTop w:val="0"/>
          <w:marBottom w:val="0"/>
          <w:divBdr>
            <w:top w:val="none" w:sz="0" w:space="0" w:color="auto"/>
            <w:left w:val="none" w:sz="0" w:space="0" w:color="auto"/>
            <w:bottom w:val="none" w:sz="0" w:space="0" w:color="auto"/>
            <w:right w:val="none" w:sz="0" w:space="0" w:color="auto"/>
          </w:divBdr>
        </w:div>
        <w:div w:id="409080481">
          <w:marLeft w:val="0"/>
          <w:marRight w:val="0"/>
          <w:marTop w:val="0"/>
          <w:marBottom w:val="0"/>
          <w:divBdr>
            <w:top w:val="none" w:sz="0" w:space="0" w:color="auto"/>
            <w:left w:val="none" w:sz="0" w:space="0" w:color="auto"/>
            <w:bottom w:val="none" w:sz="0" w:space="0" w:color="auto"/>
            <w:right w:val="none" w:sz="0" w:space="0" w:color="auto"/>
          </w:divBdr>
        </w:div>
        <w:div w:id="818379058">
          <w:marLeft w:val="0"/>
          <w:marRight w:val="0"/>
          <w:marTop w:val="0"/>
          <w:marBottom w:val="0"/>
          <w:divBdr>
            <w:top w:val="none" w:sz="0" w:space="0" w:color="auto"/>
            <w:left w:val="none" w:sz="0" w:space="0" w:color="auto"/>
            <w:bottom w:val="none" w:sz="0" w:space="0" w:color="auto"/>
            <w:right w:val="none" w:sz="0" w:space="0" w:color="auto"/>
          </w:divBdr>
        </w:div>
        <w:div w:id="334958506">
          <w:marLeft w:val="0"/>
          <w:marRight w:val="0"/>
          <w:marTop w:val="0"/>
          <w:marBottom w:val="0"/>
          <w:divBdr>
            <w:top w:val="none" w:sz="0" w:space="0" w:color="auto"/>
            <w:left w:val="none" w:sz="0" w:space="0" w:color="auto"/>
            <w:bottom w:val="none" w:sz="0" w:space="0" w:color="auto"/>
            <w:right w:val="none" w:sz="0" w:space="0" w:color="auto"/>
          </w:divBdr>
        </w:div>
        <w:div w:id="1878270440">
          <w:marLeft w:val="0"/>
          <w:marRight w:val="0"/>
          <w:marTop w:val="0"/>
          <w:marBottom w:val="0"/>
          <w:divBdr>
            <w:top w:val="none" w:sz="0" w:space="0" w:color="auto"/>
            <w:left w:val="none" w:sz="0" w:space="0" w:color="auto"/>
            <w:bottom w:val="none" w:sz="0" w:space="0" w:color="auto"/>
            <w:right w:val="none" w:sz="0" w:space="0" w:color="auto"/>
          </w:divBdr>
        </w:div>
        <w:div w:id="1103065786">
          <w:marLeft w:val="0"/>
          <w:marRight w:val="0"/>
          <w:marTop w:val="0"/>
          <w:marBottom w:val="0"/>
          <w:divBdr>
            <w:top w:val="none" w:sz="0" w:space="0" w:color="auto"/>
            <w:left w:val="none" w:sz="0" w:space="0" w:color="auto"/>
            <w:bottom w:val="none" w:sz="0" w:space="0" w:color="auto"/>
            <w:right w:val="none" w:sz="0" w:space="0" w:color="auto"/>
          </w:divBdr>
        </w:div>
      </w:divsChild>
    </w:div>
    <w:div w:id="294609166">
      <w:bodyDiv w:val="1"/>
      <w:marLeft w:val="0"/>
      <w:marRight w:val="0"/>
      <w:marTop w:val="0"/>
      <w:marBottom w:val="0"/>
      <w:divBdr>
        <w:top w:val="none" w:sz="0" w:space="0" w:color="auto"/>
        <w:left w:val="none" w:sz="0" w:space="0" w:color="auto"/>
        <w:bottom w:val="none" w:sz="0" w:space="0" w:color="auto"/>
        <w:right w:val="none" w:sz="0" w:space="0" w:color="auto"/>
      </w:divBdr>
      <w:divsChild>
        <w:div w:id="1332488080">
          <w:marLeft w:val="0"/>
          <w:marRight w:val="0"/>
          <w:marTop w:val="0"/>
          <w:marBottom w:val="0"/>
          <w:divBdr>
            <w:top w:val="none" w:sz="0" w:space="0" w:color="auto"/>
            <w:left w:val="none" w:sz="0" w:space="0" w:color="auto"/>
            <w:bottom w:val="none" w:sz="0" w:space="0" w:color="auto"/>
            <w:right w:val="none" w:sz="0" w:space="0" w:color="auto"/>
          </w:divBdr>
          <w:divsChild>
            <w:div w:id="1430349581">
              <w:marLeft w:val="0"/>
              <w:marRight w:val="0"/>
              <w:marTop w:val="0"/>
              <w:marBottom w:val="0"/>
              <w:divBdr>
                <w:top w:val="none" w:sz="0" w:space="0" w:color="auto"/>
                <w:left w:val="none" w:sz="0" w:space="0" w:color="auto"/>
                <w:bottom w:val="none" w:sz="0" w:space="0" w:color="auto"/>
                <w:right w:val="none" w:sz="0" w:space="0" w:color="auto"/>
              </w:divBdr>
            </w:div>
            <w:div w:id="2131510170">
              <w:marLeft w:val="0"/>
              <w:marRight w:val="0"/>
              <w:marTop w:val="0"/>
              <w:marBottom w:val="0"/>
              <w:divBdr>
                <w:top w:val="none" w:sz="0" w:space="0" w:color="auto"/>
                <w:left w:val="none" w:sz="0" w:space="0" w:color="auto"/>
                <w:bottom w:val="none" w:sz="0" w:space="0" w:color="auto"/>
                <w:right w:val="none" w:sz="0" w:space="0" w:color="auto"/>
              </w:divBdr>
            </w:div>
            <w:div w:id="517355050">
              <w:marLeft w:val="0"/>
              <w:marRight w:val="0"/>
              <w:marTop w:val="0"/>
              <w:marBottom w:val="0"/>
              <w:divBdr>
                <w:top w:val="none" w:sz="0" w:space="0" w:color="auto"/>
                <w:left w:val="none" w:sz="0" w:space="0" w:color="auto"/>
                <w:bottom w:val="none" w:sz="0" w:space="0" w:color="auto"/>
                <w:right w:val="none" w:sz="0" w:space="0" w:color="auto"/>
              </w:divBdr>
            </w:div>
            <w:div w:id="373887758">
              <w:marLeft w:val="0"/>
              <w:marRight w:val="0"/>
              <w:marTop w:val="0"/>
              <w:marBottom w:val="0"/>
              <w:divBdr>
                <w:top w:val="none" w:sz="0" w:space="0" w:color="auto"/>
                <w:left w:val="none" w:sz="0" w:space="0" w:color="auto"/>
                <w:bottom w:val="none" w:sz="0" w:space="0" w:color="auto"/>
                <w:right w:val="none" w:sz="0" w:space="0" w:color="auto"/>
              </w:divBdr>
            </w:div>
            <w:div w:id="849181662">
              <w:marLeft w:val="0"/>
              <w:marRight w:val="0"/>
              <w:marTop w:val="0"/>
              <w:marBottom w:val="0"/>
              <w:divBdr>
                <w:top w:val="none" w:sz="0" w:space="0" w:color="auto"/>
                <w:left w:val="none" w:sz="0" w:space="0" w:color="auto"/>
                <w:bottom w:val="none" w:sz="0" w:space="0" w:color="auto"/>
                <w:right w:val="none" w:sz="0" w:space="0" w:color="auto"/>
              </w:divBdr>
            </w:div>
            <w:div w:id="1078789536">
              <w:marLeft w:val="0"/>
              <w:marRight w:val="0"/>
              <w:marTop w:val="0"/>
              <w:marBottom w:val="0"/>
              <w:divBdr>
                <w:top w:val="none" w:sz="0" w:space="0" w:color="auto"/>
                <w:left w:val="none" w:sz="0" w:space="0" w:color="auto"/>
                <w:bottom w:val="none" w:sz="0" w:space="0" w:color="auto"/>
                <w:right w:val="none" w:sz="0" w:space="0" w:color="auto"/>
              </w:divBdr>
            </w:div>
            <w:div w:id="1152142461">
              <w:marLeft w:val="0"/>
              <w:marRight w:val="0"/>
              <w:marTop w:val="0"/>
              <w:marBottom w:val="0"/>
              <w:divBdr>
                <w:top w:val="none" w:sz="0" w:space="0" w:color="auto"/>
                <w:left w:val="none" w:sz="0" w:space="0" w:color="auto"/>
                <w:bottom w:val="none" w:sz="0" w:space="0" w:color="auto"/>
                <w:right w:val="none" w:sz="0" w:space="0" w:color="auto"/>
              </w:divBdr>
            </w:div>
            <w:div w:id="1683119401">
              <w:marLeft w:val="0"/>
              <w:marRight w:val="0"/>
              <w:marTop w:val="0"/>
              <w:marBottom w:val="0"/>
              <w:divBdr>
                <w:top w:val="none" w:sz="0" w:space="0" w:color="auto"/>
                <w:left w:val="none" w:sz="0" w:space="0" w:color="auto"/>
                <w:bottom w:val="none" w:sz="0" w:space="0" w:color="auto"/>
                <w:right w:val="none" w:sz="0" w:space="0" w:color="auto"/>
              </w:divBdr>
            </w:div>
            <w:div w:id="1576697077">
              <w:marLeft w:val="0"/>
              <w:marRight w:val="0"/>
              <w:marTop w:val="0"/>
              <w:marBottom w:val="0"/>
              <w:divBdr>
                <w:top w:val="none" w:sz="0" w:space="0" w:color="auto"/>
                <w:left w:val="none" w:sz="0" w:space="0" w:color="auto"/>
                <w:bottom w:val="none" w:sz="0" w:space="0" w:color="auto"/>
                <w:right w:val="none" w:sz="0" w:space="0" w:color="auto"/>
              </w:divBdr>
            </w:div>
            <w:div w:id="1743327902">
              <w:marLeft w:val="0"/>
              <w:marRight w:val="0"/>
              <w:marTop w:val="0"/>
              <w:marBottom w:val="0"/>
              <w:divBdr>
                <w:top w:val="none" w:sz="0" w:space="0" w:color="auto"/>
                <w:left w:val="none" w:sz="0" w:space="0" w:color="auto"/>
                <w:bottom w:val="none" w:sz="0" w:space="0" w:color="auto"/>
                <w:right w:val="none" w:sz="0" w:space="0" w:color="auto"/>
              </w:divBdr>
            </w:div>
            <w:div w:id="1180660025">
              <w:marLeft w:val="0"/>
              <w:marRight w:val="0"/>
              <w:marTop w:val="0"/>
              <w:marBottom w:val="0"/>
              <w:divBdr>
                <w:top w:val="none" w:sz="0" w:space="0" w:color="auto"/>
                <w:left w:val="none" w:sz="0" w:space="0" w:color="auto"/>
                <w:bottom w:val="none" w:sz="0" w:space="0" w:color="auto"/>
                <w:right w:val="none" w:sz="0" w:space="0" w:color="auto"/>
              </w:divBdr>
            </w:div>
            <w:div w:id="1260026787">
              <w:marLeft w:val="0"/>
              <w:marRight w:val="0"/>
              <w:marTop w:val="0"/>
              <w:marBottom w:val="0"/>
              <w:divBdr>
                <w:top w:val="none" w:sz="0" w:space="0" w:color="auto"/>
                <w:left w:val="none" w:sz="0" w:space="0" w:color="auto"/>
                <w:bottom w:val="none" w:sz="0" w:space="0" w:color="auto"/>
                <w:right w:val="none" w:sz="0" w:space="0" w:color="auto"/>
              </w:divBdr>
            </w:div>
          </w:divsChild>
        </w:div>
        <w:div w:id="245189935">
          <w:marLeft w:val="0"/>
          <w:marRight w:val="0"/>
          <w:marTop w:val="0"/>
          <w:marBottom w:val="0"/>
          <w:divBdr>
            <w:top w:val="none" w:sz="0" w:space="0" w:color="auto"/>
            <w:left w:val="none" w:sz="0" w:space="0" w:color="auto"/>
            <w:bottom w:val="none" w:sz="0" w:space="0" w:color="auto"/>
            <w:right w:val="none" w:sz="0" w:space="0" w:color="auto"/>
          </w:divBdr>
          <w:divsChild>
            <w:div w:id="1379472226">
              <w:marLeft w:val="0"/>
              <w:marRight w:val="0"/>
              <w:marTop w:val="0"/>
              <w:marBottom w:val="0"/>
              <w:divBdr>
                <w:top w:val="none" w:sz="0" w:space="0" w:color="auto"/>
                <w:left w:val="none" w:sz="0" w:space="0" w:color="auto"/>
                <w:bottom w:val="none" w:sz="0" w:space="0" w:color="auto"/>
                <w:right w:val="none" w:sz="0" w:space="0" w:color="auto"/>
              </w:divBdr>
            </w:div>
            <w:div w:id="822895536">
              <w:marLeft w:val="0"/>
              <w:marRight w:val="0"/>
              <w:marTop w:val="0"/>
              <w:marBottom w:val="0"/>
              <w:divBdr>
                <w:top w:val="none" w:sz="0" w:space="0" w:color="auto"/>
                <w:left w:val="none" w:sz="0" w:space="0" w:color="auto"/>
                <w:bottom w:val="none" w:sz="0" w:space="0" w:color="auto"/>
                <w:right w:val="none" w:sz="0" w:space="0" w:color="auto"/>
              </w:divBdr>
            </w:div>
            <w:div w:id="1203052488">
              <w:marLeft w:val="0"/>
              <w:marRight w:val="0"/>
              <w:marTop w:val="0"/>
              <w:marBottom w:val="0"/>
              <w:divBdr>
                <w:top w:val="none" w:sz="0" w:space="0" w:color="auto"/>
                <w:left w:val="none" w:sz="0" w:space="0" w:color="auto"/>
                <w:bottom w:val="none" w:sz="0" w:space="0" w:color="auto"/>
                <w:right w:val="none" w:sz="0" w:space="0" w:color="auto"/>
              </w:divBdr>
            </w:div>
            <w:div w:id="1446198414">
              <w:marLeft w:val="0"/>
              <w:marRight w:val="0"/>
              <w:marTop w:val="0"/>
              <w:marBottom w:val="0"/>
              <w:divBdr>
                <w:top w:val="none" w:sz="0" w:space="0" w:color="auto"/>
                <w:left w:val="none" w:sz="0" w:space="0" w:color="auto"/>
                <w:bottom w:val="none" w:sz="0" w:space="0" w:color="auto"/>
                <w:right w:val="none" w:sz="0" w:space="0" w:color="auto"/>
              </w:divBdr>
            </w:div>
            <w:div w:id="633215493">
              <w:marLeft w:val="0"/>
              <w:marRight w:val="0"/>
              <w:marTop w:val="0"/>
              <w:marBottom w:val="0"/>
              <w:divBdr>
                <w:top w:val="none" w:sz="0" w:space="0" w:color="auto"/>
                <w:left w:val="none" w:sz="0" w:space="0" w:color="auto"/>
                <w:bottom w:val="none" w:sz="0" w:space="0" w:color="auto"/>
                <w:right w:val="none" w:sz="0" w:space="0" w:color="auto"/>
              </w:divBdr>
            </w:div>
            <w:div w:id="1133327526">
              <w:marLeft w:val="0"/>
              <w:marRight w:val="0"/>
              <w:marTop w:val="0"/>
              <w:marBottom w:val="0"/>
              <w:divBdr>
                <w:top w:val="none" w:sz="0" w:space="0" w:color="auto"/>
                <w:left w:val="none" w:sz="0" w:space="0" w:color="auto"/>
                <w:bottom w:val="none" w:sz="0" w:space="0" w:color="auto"/>
                <w:right w:val="none" w:sz="0" w:space="0" w:color="auto"/>
              </w:divBdr>
            </w:div>
            <w:div w:id="2049328864">
              <w:marLeft w:val="0"/>
              <w:marRight w:val="0"/>
              <w:marTop w:val="0"/>
              <w:marBottom w:val="0"/>
              <w:divBdr>
                <w:top w:val="none" w:sz="0" w:space="0" w:color="auto"/>
                <w:left w:val="none" w:sz="0" w:space="0" w:color="auto"/>
                <w:bottom w:val="none" w:sz="0" w:space="0" w:color="auto"/>
                <w:right w:val="none" w:sz="0" w:space="0" w:color="auto"/>
              </w:divBdr>
            </w:div>
            <w:div w:id="629282639">
              <w:marLeft w:val="0"/>
              <w:marRight w:val="0"/>
              <w:marTop w:val="0"/>
              <w:marBottom w:val="0"/>
              <w:divBdr>
                <w:top w:val="none" w:sz="0" w:space="0" w:color="auto"/>
                <w:left w:val="none" w:sz="0" w:space="0" w:color="auto"/>
                <w:bottom w:val="none" w:sz="0" w:space="0" w:color="auto"/>
                <w:right w:val="none" w:sz="0" w:space="0" w:color="auto"/>
              </w:divBdr>
            </w:div>
            <w:div w:id="652757983">
              <w:marLeft w:val="0"/>
              <w:marRight w:val="0"/>
              <w:marTop w:val="0"/>
              <w:marBottom w:val="0"/>
              <w:divBdr>
                <w:top w:val="none" w:sz="0" w:space="0" w:color="auto"/>
                <w:left w:val="none" w:sz="0" w:space="0" w:color="auto"/>
                <w:bottom w:val="none" w:sz="0" w:space="0" w:color="auto"/>
                <w:right w:val="none" w:sz="0" w:space="0" w:color="auto"/>
              </w:divBdr>
            </w:div>
            <w:div w:id="1446659075">
              <w:marLeft w:val="0"/>
              <w:marRight w:val="0"/>
              <w:marTop w:val="0"/>
              <w:marBottom w:val="0"/>
              <w:divBdr>
                <w:top w:val="none" w:sz="0" w:space="0" w:color="auto"/>
                <w:left w:val="none" w:sz="0" w:space="0" w:color="auto"/>
                <w:bottom w:val="none" w:sz="0" w:space="0" w:color="auto"/>
                <w:right w:val="none" w:sz="0" w:space="0" w:color="auto"/>
              </w:divBdr>
            </w:div>
            <w:div w:id="13100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3046">
      <w:bodyDiv w:val="1"/>
      <w:marLeft w:val="0"/>
      <w:marRight w:val="0"/>
      <w:marTop w:val="0"/>
      <w:marBottom w:val="0"/>
      <w:divBdr>
        <w:top w:val="none" w:sz="0" w:space="0" w:color="auto"/>
        <w:left w:val="none" w:sz="0" w:space="0" w:color="auto"/>
        <w:bottom w:val="none" w:sz="0" w:space="0" w:color="auto"/>
        <w:right w:val="none" w:sz="0" w:space="0" w:color="auto"/>
      </w:divBdr>
      <w:divsChild>
        <w:div w:id="1118572990">
          <w:marLeft w:val="0"/>
          <w:marRight w:val="0"/>
          <w:marTop w:val="0"/>
          <w:marBottom w:val="0"/>
          <w:divBdr>
            <w:top w:val="none" w:sz="0" w:space="0" w:color="auto"/>
            <w:left w:val="none" w:sz="0" w:space="0" w:color="auto"/>
            <w:bottom w:val="none" w:sz="0" w:space="0" w:color="auto"/>
            <w:right w:val="none" w:sz="0" w:space="0" w:color="auto"/>
          </w:divBdr>
        </w:div>
        <w:div w:id="649746533">
          <w:marLeft w:val="0"/>
          <w:marRight w:val="0"/>
          <w:marTop w:val="0"/>
          <w:marBottom w:val="0"/>
          <w:divBdr>
            <w:top w:val="none" w:sz="0" w:space="0" w:color="auto"/>
            <w:left w:val="none" w:sz="0" w:space="0" w:color="auto"/>
            <w:bottom w:val="none" w:sz="0" w:space="0" w:color="auto"/>
            <w:right w:val="none" w:sz="0" w:space="0" w:color="auto"/>
          </w:divBdr>
        </w:div>
      </w:divsChild>
    </w:div>
    <w:div w:id="1361511426">
      <w:bodyDiv w:val="1"/>
      <w:marLeft w:val="0"/>
      <w:marRight w:val="0"/>
      <w:marTop w:val="0"/>
      <w:marBottom w:val="0"/>
      <w:divBdr>
        <w:top w:val="none" w:sz="0" w:space="0" w:color="auto"/>
        <w:left w:val="none" w:sz="0" w:space="0" w:color="auto"/>
        <w:bottom w:val="none" w:sz="0" w:space="0" w:color="auto"/>
        <w:right w:val="none" w:sz="0" w:space="0" w:color="auto"/>
      </w:divBdr>
      <w:divsChild>
        <w:div w:id="2108306407">
          <w:marLeft w:val="0"/>
          <w:marRight w:val="0"/>
          <w:marTop w:val="0"/>
          <w:marBottom w:val="0"/>
          <w:divBdr>
            <w:top w:val="none" w:sz="0" w:space="0" w:color="auto"/>
            <w:left w:val="none" w:sz="0" w:space="0" w:color="auto"/>
            <w:bottom w:val="none" w:sz="0" w:space="0" w:color="auto"/>
            <w:right w:val="none" w:sz="0" w:space="0" w:color="auto"/>
          </w:divBdr>
        </w:div>
        <w:div w:id="1310327395">
          <w:marLeft w:val="0"/>
          <w:marRight w:val="0"/>
          <w:marTop w:val="0"/>
          <w:marBottom w:val="0"/>
          <w:divBdr>
            <w:top w:val="none" w:sz="0" w:space="0" w:color="auto"/>
            <w:left w:val="none" w:sz="0" w:space="0" w:color="auto"/>
            <w:bottom w:val="none" w:sz="0" w:space="0" w:color="auto"/>
            <w:right w:val="none" w:sz="0" w:space="0" w:color="auto"/>
          </w:divBdr>
        </w:div>
        <w:div w:id="230773798">
          <w:marLeft w:val="0"/>
          <w:marRight w:val="0"/>
          <w:marTop w:val="0"/>
          <w:marBottom w:val="0"/>
          <w:divBdr>
            <w:top w:val="none" w:sz="0" w:space="0" w:color="auto"/>
            <w:left w:val="none" w:sz="0" w:space="0" w:color="auto"/>
            <w:bottom w:val="none" w:sz="0" w:space="0" w:color="auto"/>
            <w:right w:val="none" w:sz="0" w:space="0" w:color="auto"/>
          </w:divBdr>
        </w:div>
        <w:div w:id="1449618037">
          <w:marLeft w:val="0"/>
          <w:marRight w:val="0"/>
          <w:marTop w:val="0"/>
          <w:marBottom w:val="0"/>
          <w:divBdr>
            <w:top w:val="none" w:sz="0" w:space="0" w:color="auto"/>
            <w:left w:val="none" w:sz="0" w:space="0" w:color="auto"/>
            <w:bottom w:val="none" w:sz="0" w:space="0" w:color="auto"/>
            <w:right w:val="none" w:sz="0" w:space="0" w:color="auto"/>
          </w:divBdr>
        </w:div>
        <w:div w:id="980965887">
          <w:marLeft w:val="0"/>
          <w:marRight w:val="0"/>
          <w:marTop w:val="0"/>
          <w:marBottom w:val="0"/>
          <w:divBdr>
            <w:top w:val="none" w:sz="0" w:space="0" w:color="auto"/>
            <w:left w:val="none" w:sz="0" w:space="0" w:color="auto"/>
            <w:bottom w:val="none" w:sz="0" w:space="0" w:color="auto"/>
            <w:right w:val="none" w:sz="0" w:space="0" w:color="auto"/>
          </w:divBdr>
        </w:div>
        <w:div w:id="995644724">
          <w:marLeft w:val="0"/>
          <w:marRight w:val="0"/>
          <w:marTop w:val="0"/>
          <w:marBottom w:val="0"/>
          <w:divBdr>
            <w:top w:val="none" w:sz="0" w:space="0" w:color="auto"/>
            <w:left w:val="none" w:sz="0" w:space="0" w:color="auto"/>
            <w:bottom w:val="none" w:sz="0" w:space="0" w:color="auto"/>
            <w:right w:val="none" w:sz="0" w:space="0" w:color="auto"/>
          </w:divBdr>
        </w:div>
        <w:div w:id="1319919701">
          <w:marLeft w:val="0"/>
          <w:marRight w:val="0"/>
          <w:marTop w:val="0"/>
          <w:marBottom w:val="0"/>
          <w:divBdr>
            <w:top w:val="none" w:sz="0" w:space="0" w:color="auto"/>
            <w:left w:val="none" w:sz="0" w:space="0" w:color="auto"/>
            <w:bottom w:val="none" w:sz="0" w:space="0" w:color="auto"/>
            <w:right w:val="none" w:sz="0" w:space="0" w:color="auto"/>
          </w:divBdr>
        </w:div>
      </w:divsChild>
    </w:div>
    <w:div w:id="1421488228">
      <w:bodyDiv w:val="1"/>
      <w:marLeft w:val="0"/>
      <w:marRight w:val="0"/>
      <w:marTop w:val="0"/>
      <w:marBottom w:val="0"/>
      <w:divBdr>
        <w:top w:val="none" w:sz="0" w:space="0" w:color="auto"/>
        <w:left w:val="none" w:sz="0" w:space="0" w:color="auto"/>
        <w:bottom w:val="none" w:sz="0" w:space="0" w:color="auto"/>
        <w:right w:val="none" w:sz="0" w:space="0" w:color="auto"/>
      </w:divBdr>
      <w:divsChild>
        <w:div w:id="1764304259">
          <w:marLeft w:val="0"/>
          <w:marRight w:val="0"/>
          <w:marTop w:val="0"/>
          <w:marBottom w:val="0"/>
          <w:divBdr>
            <w:top w:val="none" w:sz="0" w:space="0" w:color="auto"/>
            <w:left w:val="none" w:sz="0" w:space="0" w:color="auto"/>
            <w:bottom w:val="none" w:sz="0" w:space="0" w:color="auto"/>
            <w:right w:val="none" w:sz="0" w:space="0" w:color="auto"/>
          </w:divBdr>
        </w:div>
        <w:div w:id="427624929">
          <w:marLeft w:val="0"/>
          <w:marRight w:val="0"/>
          <w:marTop w:val="0"/>
          <w:marBottom w:val="0"/>
          <w:divBdr>
            <w:top w:val="none" w:sz="0" w:space="0" w:color="auto"/>
            <w:left w:val="none" w:sz="0" w:space="0" w:color="auto"/>
            <w:bottom w:val="none" w:sz="0" w:space="0" w:color="auto"/>
            <w:right w:val="none" w:sz="0" w:space="0" w:color="auto"/>
          </w:divBdr>
        </w:div>
        <w:div w:id="96171472">
          <w:marLeft w:val="0"/>
          <w:marRight w:val="0"/>
          <w:marTop w:val="0"/>
          <w:marBottom w:val="0"/>
          <w:divBdr>
            <w:top w:val="none" w:sz="0" w:space="0" w:color="auto"/>
            <w:left w:val="none" w:sz="0" w:space="0" w:color="auto"/>
            <w:bottom w:val="none" w:sz="0" w:space="0" w:color="auto"/>
            <w:right w:val="none" w:sz="0" w:space="0" w:color="auto"/>
          </w:divBdr>
        </w:div>
      </w:divsChild>
    </w:div>
    <w:div w:id="1455246416">
      <w:bodyDiv w:val="1"/>
      <w:marLeft w:val="0"/>
      <w:marRight w:val="0"/>
      <w:marTop w:val="0"/>
      <w:marBottom w:val="0"/>
      <w:divBdr>
        <w:top w:val="none" w:sz="0" w:space="0" w:color="auto"/>
        <w:left w:val="none" w:sz="0" w:space="0" w:color="auto"/>
        <w:bottom w:val="none" w:sz="0" w:space="0" w:color="auto"/>
        <w:right w:val="none" w:sz="0" w:space="0" w:color="auto"/>
      </w:divBdr>
      <w:divsChild>
        <w:div w:id="1981571253">
          <w:marLeft w:val="0"/>
          <w:marRight w:val="0"/>
          <w:marTop w:val="0"/>
          <w:marBottom w:val="0"/>
          <w:divBdr>
            <w:top w:val="none" w:sz="0" w:space="0" w:color="auto"/>
            <w:left w:val="none" w:sz="0" w:space="0" w:color="auto"/>
            <w:bottom w:val="none" w:sz="0" w:space="0" w:color="auto"/>
            <w:right w:val="none" w:sz="0" w:space="0" w:color="auto"/>
          </w:divBdr>
        </w:div>
        <w:div w:id="442461501">
          <w:marLeft w:val="0"/>
          <w:marRight w:val="0"/>
          <w:marTop w:val="0"/>
          <w:marBottom w:val="0"/>
          <w:divBdr>
            <w:top w:val="none" w:sz="0" w:space="0" w:color="auto"/>
            <w:left w:val="none" w:sz="0" w:space="0" w:color="auto"/>
            <w:bottom w:val="none" w:sz="0" w:space="0" w:color="auto"/>
            <w:right w:val="none" w:sz="0" w:space="0" w:color="auto"/>
          </w:divBdr>
        </w:div>
        <w:div w:id="1539928524">
          <w:marLeft w:val="0"/>
          <w:marRight w:val="0"/>
          <w:marTop w:val="0"/>
          <w:marBottom w:val="0"/>
          <w:divBdr>
            <w:top w:val="none" w:sz="0" w:space="0" w:color="auto"/>
            <w:left w:val="none" w:sz="0" w:space="0" w:color="auto"/>
            <w:bottom w:val="none" w:sz="0" w:space="0" w:color="auto"/>
            <w:right w:val="none" w:sz="0" w:space="0" w:color="auto"/>
          </w:divBdr>
        </w:div>
      </w:divsChild>
    </w:div>
    <w:div w:id="1937009497">
      <w:bodyDiv w:val="1"/>
      <w:marLeft w:val="0"/>
      <w:marRight w:val="0"/>
      <w:marTop w:val="0"/>
      <w:marBottom w:val="0"/>
      <w:divBdr>
        <w:top w:val="none" w:sz="0" w:space="0" w:color="auto"/>
        <w:left w:val="none" w:sz="0" w:space="0" w:color="auto"/>
        <w:bottom w:val="none" w:sz="0" w:space="0" w:color="auto"/>
        <w:right w:val="none" w:sz="0" w:space="0" w:color="auto"/>
      </w:divBdr>
      <w:divsChild>
        <w:div w:id="2073499093">
          <w:marLeft w:val="0"/>
          <w:marRight w:val="0"/>
          <w:marTop w:val="0"/>
          <w:marBottom w:val="0"/>
          <w:divBdr>
            <w:top w:val="none" w:sz="0" w:space="0" w:color="auto"/>
            <w:left w:val="none" w:sz="0" w:space="0" w:color="auto"/>
            <w:bottom w:val="none" w:sz="0" w:space="0" w:color="auto"/>
            <w:right w:val="none" w:sz="0" w:space="0" w:color="auto"/>
          </w:divBdr>
          <w:divsChild>
            <w:div w:id="1209538492">
              <w:marLeft w:val="0"/>
              <w:marRight w:val="0"/>
              <w:marTop w:val="0"/>
              <w:marBottom w:val="0"/>
              <w:divBdr>
                <w:top w:val="none" w:sz="0" w:space="0" w:color="auto"/>
                <w:left w:val="none" w:sz="0" w:space="0" w:color="auto"/>
                <w:bottom w:val="none" w:sz="0" w:space="0" w:color="auto"/>
                <w:right w:val="none" w:sz="0" w:space="0" w:color="auto"/>
              </w:divBdr>
            </w:div>
            <w:div w:id="405690130">
              <w:marLeft w:val="0"/>
              <w:marRight w:val="0"/>
              <w:marTop w:val="0"/>
              <w:marBottom w:val="0"/>
              <w:divBdr>
                <w:top w:val="none" w:sz="0" w:space="0" w:color="auto"/>
                <w:left w:val="none" w:sz="0" w:space="0" w:color="auto"/>
                <w:bottom w:val="none" w:sz="0" w:space="0" w:color="auto"/>
                <w:right w:val="none" w:sz="0" w:space="0" w:color="auto"/>
              </w:divBdr>
            </w:div>
            <w:div w:id="1815901520">
              <w:marLeft w:val="0"/>
              <w:marRight w:val="0"/>
              <w:marTop w:val="0"/>
              <w:marBottom w:val="0"/>
              <w:divBdr>
                <w:top w:val="none" w:sz="0" w:space="0" w:color="auto"/>
                <w:left w:val="none" w:sz="0" w:space="0" w:color="auto"/>
                <w:bottom w:val="none" w:sz="0" w:space="0" w:color="auto"/>
                <w:right w:val="none" w:sz="0" w:space="0" w:color="auto"/>
              </w:divBdr>
            </w:div>
            <w:div w:id="854805074">
              <w:marLeft w:val="0"/>
              <w:marRight w:val="0"/>
              <w:marTop w:val="0"/>
              <w:marBottom w:val="0"/>
              <w:divBdr>
                <w:top w:val="none" w:sz="0" w:space="0" w:color="auto"/>
                <w:left w:val="none" w:sz="0" w:space="0" w:color="auto"/>
                <w:bottom w:val="none" w:sz="0" w:space="0" w:color="auto"/>
                <w:right w:val="none" w:sz="0" w:space="0" w:color="auto"/>
              </w:divBdr>
            </w:div>
            <w:div w:id="1295133962">
              <w:marLeft w:val="0"/>
              <w:marRight w:val="0"/>
              <w:marTop w:val="0"/>
              <w:marBottom w:val="0"/>
              <w:divBdr>
                <w:top w:val="none" w:sz="0" w:space="0" w:color="auto"/>
                <w:left w:val="none" w:sz="0" w:space="0" w:color="auto"/>
                <w:bottom w:val="none" w:sz="0" w:space="0" w:color="auto"/>
                <w:right w:val="none" w:sz="0" w:space="0" w:color="auto"/>
              </w:divBdr>
            </w:div>
            <w:div w:id="1835681263">
              <w:marLeft w:val="0"/>
              <w:marRight w:val="0"/>
              <w:marTop w:val="0"/>
              <w:marBottom w:val="0"/>
              <w:divBdr>
                <w:top w:val="none" w:sz="0" w:space="0" w:color="auto"/>
                <w:left w:val="none" w:sz="0" w:space="0" w:color="auto"/>
                <w:bottom w:val="none" w:sz="0" w:space="0" w:color="auto"/>
                <w:right w:val="none" w:sz="0" w:space="0" w:color="auto"/>
              </w:divBdr>
            </w:div>
            <w:div w:id="2145804295">
              <w:marLeft w:val="0"/>
              <w:marRight w:val="0"/>
              <w:marTop w:val="0"/>
              <w:marBottom w:val="0"/>
              <w:divBdr>
                <w:top w:val="none" w:sz="0" w:space="0" w:color="auto"/>
                <w:left w:val="none" w:sz="0" w:space="0" w:color="auto"/>
                <w:bottom w:val="none" w:sz="0" w:space="0" w:color="auto"/>
                <w:right w:val="none" w:sz="0" w:space="0" w:color="auto"/>
              </w:divBdr>
            </w:div>
            <w:div w:id="2135783931">
              <w:marLeft w:val="0"/>
              <w:marRight w:val="0"/>
              <w:marTop w:val="0"/>
              <w:marBottom w:val="0"/>
              <w:divBdr>
                <w:top w:val="none" w:sz="0" w:space="0" w:color="auto"/>
                <w:left w:val="none" w:sz="0" w:space="0" w:color="auto"/>
                <w:bottom w:val="none" w:sz="0" w:space="0" w:color="auto"/>
                <w:right w:val="none" w:sz="0" w:space="0" w:color="auto"/>
              </w:divBdr>
            </w:div>
            <w:div w:id="857544243">
              <w:marLeft w:val="0"/>
              <w:marRight w:val="0"/>
              <w:marTop w:val="0"/>
              <w:marBottom w:val="0"/>
              <w:divBdr>
                <w:top w:val="none" w:sz="0" w:space="0" w:color="auto"/>
                <w:left w:val="none" w:sz="0" w:space="0" w:color="auto"/>
                <w:bottom w:val="none" w:sz="0" w:space="0" w:color="auto"/>
                <w:right w:val="none" w:sz="0" w:space="0" w:color="auto"/>
              </w:divBdr>
            </w:div>
            <w:div w:id="803037359">
              <w:marLeft w:val="0"/>
              <w:marRight w:val="0"/>
              <w:marTop w:val="0"/>
              <w:marBottom w:val="0"/>
              <w:divBdr>
                <w:top w:val="none" w:sz="0" w:space="0" w:color="auto"/>
                <w:left w:val="none" w:sz="0" w:space="0" w:color="auto"/>
                <w:bottom w:val="none" w:sz="0" w:space="0" w:color="auto"/>
                <w:right w:val="none" w:sz="0" w:space="0" w:color="auto"/>
              </w:divBdr>
            </w:div>
            <w:div w:id="876429499">
              <w:marLeft w:val="0"/>
              <w:marRight w:val="0"/>
              <w:marTop w:val="0"/>
              <w:marBottom w:val="0"/>
              <w:divBdr>
                <w:top w:val="none" w:sz="0" w:space="0" w:color="auto"/>
                <w:left w:val="none" w:sz="0" w:space="0" w:color="auto"/>
                <w:bottom w:val="none" w:sz="0" w:space="0" w:color="auto"/>
                <w:right w:val="none" w:sz="0" w:space="0" w:color="auto"/>
              </w:divBdr>
            </w:div>
            <w:div w:id="1100294508">
              <w:marLeft w:val="0"/>
              <w:marRight w:val="0"/>
              <w:marTop w:val="0"/>
              <w:marBottom w:val="0"/>
              <w:divBdr>
                <w:top w:val="none" w:sz="0" w:space="0" w:color="auto"/>
                <w:left w:val="none" w:sz="0" w:space="0" w:color="auto"/>
                <w:bottom w:val="none" w:sz="0" w:space="0" w:color="auto"/>
                <w:right w:val="none" w:sz="0" w:space="0" w:color="auto"/>
              </w:divBdr>
            </w:div>
            <w:div w:id="1086344192">
              <w:marLeft w:val="0"/>
              <w:marRight w:val="0"/>
              <w:marTop w:val="0"/>
              <w:marBottom w:val="0"/>
              <w:divBdr>
                <w:top w:val="none" w:sz="0" w:space="0" w:color="auto"/>
                <w:left w:val="none" w:sz="0" w:space="0" w:color="auto"/>
                <w:bottom w:val="none" w:sz="0" w:space="0" w:color="auto"/>
                <w:right w:val="none" w:sz="0" w:space="0" w:color="auto"/>
              </w:divBdr>
            </w:div>
            <w:div w:id="233703583">
              <w:marLeft w:val="0"/>
              <w:marRight w:val="0"/>
              <w:marTop w:val="0"/>
              <w:marBottom w:val="0"/>
              <w:divBdr>
                <w:top w:val="none" w:sz="0" w:space="0" w:color="auto"/>
                <w:left w:val="none" w:sz="0" w:space="0" w:color="auto"/>
                <w:bottom w:val="none" w:sz="0" w:space="0" w:color="auto"/>
                <w:right w:val="none" w:sz="0" w:space="0" w:color="auto"/>
              </w:divBdr>
            </w:div>
            <w:div w:id="1360543058">
              <w:marLeft w:val="0"/>
              <w:marRight w:val="0"/>
              <w:marTop w:val="0"/>
              <w:marBottom w:val="0"/>
              <w:divBdr>
                <w:top w:val="none" w:sz="0" w:space="0" w:color="auto"/>
                <w:left w:val="none" w:sz="0" w:space="0" w:color="auto"/>
                <w:bottom w:val="none" w:sz="0" w:space="0" w:color="auto"/>
                <w:right w:val="none" w:sz="0" w:space="0" w:color="auto"/>
              </w:divBdr>
            </w:div>
            <w:div w:id="2096781865">
              <w:marLeft w:val="0"/>
              <w:marRight w:val="0"/>
              <w:marTop w:val="0"/>
              <w:marBottom w:val="0"/>
              <w:divBdr>
                <w:top w:val="none" w:sz="0" w:space="0" w:color="auto"/>
                <w:left w:val="none" w:sz="0" w:space="0" w:color="auto"/>
                <w:bottom w:val="none" w:sz="0" w:space="0" w:color="auto"/>
                <w:right w:val="none" w:sz="0" w:space="0" w:color="auto"/>
              </w:divBdr>
            </w:div>
            <w:div w:id="2006322644">
              <w:marLeft w:val="0"/>
              <w:marRight w:val="0"/>
              <w:marTop w:val="0"/>
              <w:marBottom w:val="0"/>
              <w:divBdr>
                <w:top w:val="none" w:sz="0" w:space="0" w:color="auto"/>
                <w:left w:val="none" w:sz="0" w:space="0" w:color="auto"/>
                <w:bottom w:val="none" w:sz="0" w:space="0" w:color="auto"/>
                <w:right w:val="none" w:sz="0" w:space="0" w:color="auto"/>
              </w:divBdr>
            </w:div>
            <w:div w:id="2097163938">
              <w:marLeft w:val="0"/>
              <w:marRight w:val="0"/>
              <w:marTop w:val="0"/>
              <w:marBottom w:val="0"/>
              <w:divBdr>
                <w:top w:val="none" w:sz="0" w:space="0" w:color="auto"/>
                <w:left w:val="none" w:sz="0" w:space="0" w:color="auto"/>
                <w:bottom w:val="none" w:sz="0" w:space="0" w:color="auto"/>
                <w:right w:val="none" w:sz="0" w:space="0" w:color="auto"/>
              </w:divBdr>
            </w:div>
            <w:div w:id="62144869">
              <w:marLeft w:val="0"/>
              <w:marRight w:val="0"/>
              <w:marTop w:val="0"/>
              <w:marBottom w:val="0"/>
              <w:divBdr>
                <w:top w:val="none" w:sz="0" w:space="0" w:color="auto"/>
                <w:left w:val="none" w:sz="0" w:space="0" w:color="auto"/>
                <w:bottom w:val="none" w:sz="0" w:space="0" w:color="auto"/>
                <w:right w:val="none" w:sz="0" w:space="0" w:color="auto"/>
              </w:divBdr>
            </w:div>
            <w:div w:id="1359509402">
              <w:marLeft w:val="0"/>
              <w:marRight w:val="0"/>
              <w:marTop w:val="0"/>
              <w:marBottom w:val="0"/>
              <w:divBdr>
                <w:top w:val="none" w:sz="0" w:space="0" w:color="auto"/>
                <w:left w:val="none" w:sz="0" w:space="0" w:color="auto"/>
                <w:bottom w:val="none" w:sz="0" w:space="0" w:color="auto"/>
                <w:right w:val="none" w:sz="0" w:space="0" w:color="auto"/>
              </w:divBdr>
            </w:div>
          </w:divsChild>
        </w:div>
        <w:div w:id="1498493837">
          <w:marLeft w:val="0"/>
          <w:marRight w:val="0"/>
          <w:marTop w:val="0"/>
          <w:marBottom w:val="0"/>
          <w:divBdr>
            <w:top w:val="none" w:sz="0" w:space="0" w:color="auto"/>
            <w:left w:val="none" w:sz="0" w:space="0" w:color="auto"/>
            <w:bottom w:val="none" w:sz="0" w:space="0" w:color="auto"/>
            <w:right w:val="none" w:sz="0" w:space="0" w:color="auto"/>
          </w:divBdr>
          <w:divsChild>
            <w:div w:id="210388528">
              <w:marLeft w:val="0"/>
              <w:marRight w:val="0"/>
              <w:marTop w:val="0"/>
              <w:marBottom w:val="0"/>
              <w:divBdr>
                <w:top w:val="none" w:sz="0" w:space="0" w:color="auto"/>
                <w:left w:val="none" w:sz="0" w:space="0" w:color="auto"/>
                <w:bottom w:val="none" w:sz="0" w:space="0" w:color="auto"/>
                <w:right w:val="none" w:sz="0" w:space="0" w:color="auto"/>
              </w:divBdr>
            </w:div>
            <w:div w:id="1225604817">
              <w:marLeft w:val="0"/>
              <w:marRight w:val="0"/>
              <w:marTop w:val="0"/>
              <w:marBottom w:val="0"/>
              <w:divBdr>
                <w:top w:val="none" w:sz="0" w:space="0" w:color="auto"/>
                <w:left w:val="none" w:sz="0" w:space="0" w:color="auto"/>
                <w:bottom w:val="none" w:sz="0" w:space="0" w:color="auto"/>
                <w:right w:val="none" w:sz="0" w:space="0" w:color="auto"/>
              </w:divBdr>
            </w:div>
            <w:div w:id="20129331">
              <w:marLeft w:val="0"/>
              <w:marRight w:val="0"/>
              <w:marTop w:val="0"/>
              <w:marBottom w:val="0"/>
              <w:divBdr>
                <w:top w:val="none" w:sz="0" w:space="0" w:color="auto"/>
                <w:left w:val="none" w:sz="0" w:space="0" w:color="auto"/>
                <w:bottom w:val="none" w:sz="0" w:space="0" w:color="auto"/>
                <w:right w:val="none" w:sz="0" w:space="0" w:color="auto"/>
              </w:divBdr>
            </w:div>
            <w:div w:id="996810917">
              <w:marLeft w:val="0"/>
              <w:marRight w:val="0"/>
              <w:marTop w:val="0"/>
              <w:marBottom w:val="0"/>
              <w:divBdr>
                <w:top w:val="none" w:sz="0" w:space="0" w:color="auto"/>
                <w:left w:val="none" w:sz="0" w:space="0" w:color="auto"/>
                <w:bottom w:val="none" w:sz="0" w:space="0" w:color="auto"/>
                <w:right w:val="none" w:sz="0" w:space="0" w:color="auto"/>
              </w:divBdr>
            </w:div>
            <w:div w:id="844781189">
              <w:marLeft w:val="0"/>
              <w:marRight w:val="0"/>
              <w:marTop w:val="0"/>
              <w:marBottom w:val="0"/>
              <w:divBdr>
                <w:top w:val="none" w:sz="0" w:space="0" w:color="auto"/>
                <w:left w:val="none" w:sz="0" w:space="0" w:color="auto"/>
                <w:bottom w:val="none" w:sz="0" w:space="0" w:color="auto"/>
                <w:right w:val="none" w:sz="0" w:space="0" w:color="auto"/>
              </w:divBdr>
            </w:div>
            <w:div w:id="589046157">
              <w:marLeft w:val="0"/>
              <w:marRight w:val="0"/>
              <w:marTop w:val="0"/>
              <w:marBottom w:val="0"/>
              <w:divBdr>
                <w:top w:val="none" w:sz="0" w:space="0" w:color="auto"/>
                <w:left w:val="none" w:sz="0" w:space="0" w:color="auto"/>
                <w:bottom w:val="none" w:sz="0" w:space="0" w:color="auto"/>
                <w:right w:val="none" w:sz="0" w:space="0" w:color="auto"/>
              </w:divBdr>
            </w:div>
            <w:div w:id="726951754">
              <w:marLeft w:val="0"/>
              <w:marRight w:val="0"/>
              <w:marTop w:val="0"/>
              <w:marBottom w:val="0"/>
              <w:divBdr>
                <w:top w:val="none" w:sz="0" w:space="0" w:color="auto"/>
                <w:left w:val="none" w:sz="0" w:space="0" w:color="auto"/>
                <w:bottom w:val="none" w:sz="0" w:space="0" w:color="auto"/>
                <w:right w:val="none" w:sz="0" w:space="0" w:color="auto"/>
              </w:divBdr>
            </w:div>
            <w:div w:id="899679896">
              <w:marLeft w:val="0"/>
              <w:marRight w:val="0"/>
              <w:marTop w:val="0"/>
              <w:marBottom w:val="0"/>
              <w:divBdr>
                <w:top w:val="none" w:sz="0" w:space="0" w:color="auto"/>
                <w:left w:val="none" w:sz="0" w:space="0" w:color="auto"/>
                <w:bottom w:val="none" w:sz="0" w:space="0" w:color="auto"/>
                <w:right w:val="none" w:sz="0" w:space="0" w:color="auto"/>
              </w:divBdr>
            </w:div>
            <w:div w:id="2045906602">
              <w:marLeft w:val="0"/>
              <w:marRight w:val="0"/>
              <w:marTop w:val="0"/>
              <w:marBottom w:val="0"/>
              <w:divBdr>
                <w:top w:val="none" w:sz="0" w:space="0" w:color="auto"/>
                <w:left w:val="none" w:sz="0" w:space="0" w:color="auto"/>
                <w:bottom w:val="none" w:sz="0" w:space="0" w:color="auto"/>
                <w:right w:val="none" w:sz="0" w:space="0" w:color="auto"/>
              </w:divBdr>
            </w:div>
            <w:div w:id="262107954">
              <w:marLeft w:val="0"/>
              <w:marRight w:val="0"/>
              <w:marTop w:val="0"/>
              <w:marBottom w:val="0"/>
              <w:divBdr>
                <w:top w:val="none" w:sz="0" w:space="0" w:color="auto"/>
                <w:left w:val="none" w:sz="0" w:space="0" w:color="auto"/>
                <w:bottom w:val="none" w:sz="0" w:space="0" w:color="auto"/>
                <w:right w:val="none" w:sz="0" w:space="0" w:color="auto"/>
              </w:divBdr>
            </w:div>
            <w:div w:id="185023127">
              <w:marLeft w:val="0"/>
              <w:marRight w:val="0"/>
              <w:marTop w:val="0"/>
              <w:marBottom w:val="0"/>
              <w:divBdr>
                <w:top w:val="none" w:sz="0" w:space="0" w:color="auto"/>
                <w:left w:val="none" w:sz="0" w:space="0" w:color="auto"/>
                <w:bottom w:val="none" w:sz="0" w:space="0" w:color="auto"/>
                <w:right w:val="none" w:sz="0" w:space="0" w:color="auto"/>
              </w:divBdr>
            </w:div>
            <w:div w:id="296448924">
              <w:marLeft w:val="0"/>
              <w:marRight w:val="0"/>
              <w:marTop w:val="0"/>
              <w:marBottom w:val="0"/>
              <w:divBdr>
                <w:top w:val="none" w:sz="0" w:space="0" w:color="auto"/>
                <w:left w:val="none" w:sz="0" w:space="0" w:color="auto"/>
                <w:bottom w:val="none" w:sz="0" w:space="0" w:color="auto"/>
                <w:right w:val="none" w:sz="0" w:space="0" w:color="auto"/>
              </w:divBdr>
            </w:div>
            <w:div w:id="2073650978">
              <w:marLeft w:val="0"/>
              <w:marRight w:val="0"/>
              <w:marTop w:val="0"/>
              <w:marBottom w:val="0"/>
              <w:divBdr>
                <w:top w:val="none" w:sz="0" w:space="0" w:color="auto"/>
                <w:left w:val="none" w:sz="0" w:space="0" w:color="auto"/>
                <w:bottom w:val="none" w:sz="0" w:space="0" w:color="auto"/>
                <w:right w:val="none" w:sz="0" w:space="0" w:color="auto"/>
              </w:divBdr>
            </w:div>
            <w:div w:id="458913277">
              <w:marLeft w:val="0"/>
              <w:marRight w:val="0"/>
              <w:marTop w:val="0"/>
              <w:marBottom w:val="0"/>
              <w:divBdr>
                <w:top w:val="none" w:sz="0" w:space="0" w:color="auto"/>
                <w:left w:val="none" w:sz="0" w:space="0" w:color="auto"/>
                <w:bottom w:val="none" w:sz="0" w:space="0" w:color="auto"/>
                <w:right w:val="none" w:sz="0" w:space="0" w:color="auto"/>
              </w:divBdr>
            </w:div>
            <w:div w:id="215507644">
              <w:marLeft w:val="0"/>
              <w:marRight w:val="0"/>
              <w:marTop w:val="0"/>
              <w:marBottom w:val="0"/>
              <w:divBdr>
                <w:top w:val="none" w:sz="0" w:space="0" w:color="auto"/>
                <w:left w:val="none" w:sz="0" w:space="0" w:color="auto"/>
                <w:bottom w:val="none" w:sz="0" w:space="0" w:color="auto"/>
                <w:right w:val="none" w:sz="0" w:space="0" w:color="auto"/>
              </w:divBdr>
            </w:div>
            <w:div w:id="1514032360">
              <w:marLeft w:val="0"/>
              <w:marRight w:val="0"/>
              <w:marTop w:val="0"/>
              <w:marBottom w:val="0"/>
              <w:divBdr>
                <w:top w:val="none" w:sz="0" w:space="0" w:color="auto"/>
                <w:left w:val="none" w:sz="0" w:space="0" w:color="auto"/>
                <w:bottom w:val="none" w:sz="0" w:space="0" w:color="auto"/>
                <w:right w:val="none" w:sz="0" w:space="0" w:color="auto"/>
              </w:divBdr>
            </w:div>
            <w:div w:id="2020152524">
              <w:marLeft w:val="0"/>
              <w:marRight w:val="0"/>
              <w:marTop w:val="0"/>
              <w:marBottom w:val="0"/>
              <w:divBdr>
                <w:top w:val="none" w:sz="0" w:space="0" w:color="auto"/>
                <w:left w:val="none" w:sz="0" w:space="0" w:color="auto"/>
                <w:bottom w:val="none" w:sz="0" w:space="0" w:color="auto"/>
                <w:right w:val="none" w:sz="0" w:space="0" w:color="auto"/>
              </w:divBdr>
            </w:div>
            <w:div w:id="1795905523">
              <w:marLeft w:val="0"/>
              <w:marRight w:val="0"/>
              <w:marTop w:val="0"/>
              <w:marBottom w:val="0"/>
              <w:divBdr>
                <w:top w:val="none" w:sz="0" w:space="0" w:color="auto"/>
                <w:left w:val="none" w:sz="0" w:space="0" w:color="auto"/>
                <w:bottom w:val="none" w:sz="0" w:space="0" w:color="auto"/>
                <w:right w:val="none" w:sz="0" w:space="0" w:color="auto"/>
              </w:divBdr>
            </w:div>
            <w:div w:id="868225983">
              <w:marLeft w:val="0"/>
              <w:marRight w:val="0"/>
              <w:marTop w:val="0"/>
              <w:marBottom w:val="0"/>
              <w:divBdr>
                <w:top w:val="none" w:sz="0" w:space="0" w:color="auto"/>
                <w:left w:val="none" w:sz="0" w:space="0" w:color="auto"/>
                <w:bottom w:val="none" w:sz="0" w:space="0" w:color="auto"/>
                <w:right w:val="none" w:sz="0" w:space="0" w:color="auto"/>
              </w:divBdr>
            </w:div>
            <w:div w:id="552620397">
              <w:marLeft w:val="0"/>
              <w:marRight w:val="0"/>
              <w:marTop w:val="0"/>
              <w:marBottom w:val="0"/>
              <w:divBdr>
                <w:top w:val="none" w:sz="0" w:space="0" w:color="auto"/>
                <w:left w:val="none" w:sz="0" w:space="0" w:color="auto"/>
                <w:bottom w:val="none" w:sz="0" w:space="0" w:color="auto"/>
                <w:right w:val="none" w:sz="0" w:space="0" w:color="auto"/>
              </w:divBdr>
            </w:div>
          </w:divsChild>
        </w:div>
        <w:div w:id="999041251">
          <w:marLeft w:val="0"/>
          <w:marRight w:val="0"/>
          <w:marTop w:val="0"/>
          <w:marBottom w:val="0"/>
          <w:divBdr>
            <w:top w:val="none" w:sz="0" w:space="0" w:color="auto"/>
            <w:left w:val="none" w:sz="0" w:space="0" w:color="auto"/>
            <w:bottom w:val="none" w:sz="0" w:space="0" w:color="auto"/>
            <w:right w:val="none" w:sz="0" w:space="0" w:color="auto"/>
          </w:divBdr>
        </w:div>
        <w:div w:id="832181164">
          <w:marLeft w:val="0"/>
          <w:marRight w:val="0"/>
          <w:marTop w:val="0"/>
          <w:marBottom w:val="0"/>
          <w:divBdr>
            <w:top w:val="none" w:sz="0" w:space="0" w:color="auto"/>
            <w:left w:val="none" w:sz="0" w:space="0" w:color="auto"/>
            <w:bottom w:val="none" w:sz="0" w:space="0" w:color="auto"/>
            <w:right w:val="none" w:sz="0" w:space="0" w:color="auto"/>
          </w:divBdr>
        </w:div>
        <w:div w:id="1234776422">
          <w:marLeft w:val="0"/>
          <w:marRight w:val="0"/>
          <w:marTop w:val="0"/>
          <w:marBottom w:val="0"/>
          <w:divBdr>
            <w:top w:val="none" w:sz="0" w:space="0" w:color="auto"/>
            <w:left w:val="none" w:sz="0" w:space="0" w:color="auto"/>
            <w:bottom w:val="none" w:sz="0" w:space="0" w:color="auto"/>
            <w:right w:val="none" w:sz="0" w:space="0" w:color="auto"/>
          </w:divBdr>
        </w:div>
        <w:div w:id="1005941351">
          <w:marLeft w:val="0"/>
          <w:marRight w:val="0"/>
          <w:marTop w:val="0"/>
          <w:marBottom w:val="0"/>
          <w:divBdr>
            <w:top w:val="none" w:sz="0" w:space="0" w:color="auto"/>
            <w:left w:val="none" w:sz="0" w:space="0" w:color="auto"/>
            <w:bottom w:val="none" w:sz="0" w:space="0" w:color="auto"/>
            <w:right w:val="none" w:sz="0" w:space="0" w:color="auto"/>
          </w:divBdr>
        </w:div>
        <w:div w:id="2003965403">
          <w:marLeft w:val="0"/>
          <w:marRight w:val="0"/>
          <w:marTop w:val="0"/>
          <w:marBottom w:val="0"/>
          <w:divBdr>
            <w:top w:val="none" w:sz="0" w:space="0" w:color="auto"/>
            <w:left w:val="none" w:sz="0" w:space="0" w:color="auto"/>
            <w:bottom w:val="none" w:sz="0" w:space="0" w:color="auto"/>
            <w:right w:val="none" w:sz="0" w:space="0" w:color="auto"/>
          </w:divBdr>
        </w:div>
        <w:div w:id="65880465">
          <w:marLeft w:val="0"/>
          <w:marRight w:val="0"/>
          <w:marTop w:val="0"/>
          <w:marBottom w:val="0"/>
          <w:divBdr>
            <w:top w:val="none" w:sz="0" w:space="0" w:color="auto"/>
            <w:left w:val="none" w:sz="0" w:space="0" w:color="auto"/>
            <w:bottom w:val="none" w:sz="0" w:space="0" w:color="auto"/>
            <w:right w:val="none" w:sz="0" w:space="0" w:color="auto"/>
          </w:divBdr>
        </w:div>
        <w:div w:id="1983653538">
          <w:marLeft w:val="0"/>
          <w:marRight w:val="0"/>
          <w:marTop w:val="0"/>
          <w:marBottom w:val="0"/>
          <w:divBdr>
            <w:top w:val="none" w:sz="0" w:space="0" w:color="auto"/>
            <w:left w:val="none" w:sz="0" w:space="0" w:color="auto"/>
            <w:bottom w:val="none" w:sz="0" w:space="0" w:color="auto"/>
            <w:right w:val="none" w:sz="0" w:space="0" w:color="auto"/>
          </w:divBdr>
        </w:div>
        <w:div w:id="494227883">
          <w:marLeft w:val="0"/>
          <w:marRight w:val="0"/>
          <w:marTop w:val="0"/>
          <w:marBottom w:val="0"/>
          <w:divBdr>
            <w:top w:val="none" w:sz="0" w:space="0" w:color="auto"/>
            <w:left w:val="none" w:sz="0" w:space="0" w:color="auto"/>
            <w:bottom w:val="none" w:sz="0" w:space="0" w:color="auto"/>
            <w:right w:val="none" w:sz="0" w:space="0" w:color="auto"/>
          </w:divBdr>
        </w:div>
        <w:div w:id="1055545776">
          <w:marLeft w:val="0"/>
          <w:marRight w:val="0"/>
          <w:marTop w:val="0"/>
          <w:marBottom w:val="0"/>
          <w:divBdr>
            <w:top w:val="none" w:sz="0" w:space="0" w:color="auto"/>
            <w:left w:val="none" w:sz="0" w:space="0" w:color="auto"/>
            <w:bottom w:val="none" w:sz="0" w:space="0" w:color="auto"/>
            <w:right w:val="none" w:sz="0" w:space="0" w:color="auto"/>
          </w:divBdr>
        </w:div>
        <w:div w:id="1557626847">
          <w:marLeft w:val="0"/>
          <w:marRight w:val="0"/>
          <w:marTop w:val="0"/>
          <w:marBottom w:val="0"/>
          <w:divBdr>
            <w:top w:val="none" w:sz="0" w:space="0" w:color="auto"/>
            <w:left w:val="none" w:sz="0" w:space="0" w:color="auto"/>
            <w:bottom w:val="none" w:sz="0" w:space="0" w:color="auto"/>
            <w:right w:val="none" w:sz="0" w:space="0" w:color="auto"/>
          </w:divBdr>
        </w:div>
        <w:div w:id="802583627">
          <w:marLeft w:val="0"/>
          <w:marRight w:val="0"/>
          <w:marTop w:val="0"/>
          <w:marBottom w:val="0"/>
          <w:divBdr>
            <w:top w:val="none" w:sz="0" w:space="0" w:color="auto"/>
            <w:left w:val="none" w:sz="0" w:space="0" w:color="auto"/>
            <w:bottom w:val="none" w:sz="0" w:space="0" w:color="auto"/>
            <w:right w:val="none" w:sz="0" w:space="0" w:color="auto"/>
          </w:divBdr>
        </w:div>
        <w:div w:id="18507735">
          <w:marLeft w:val="0"/>
          <w:marRight w:val="0"/>
          <w:marTop w:val="0"/>
          <w:marBottom w:val="0"/>
          <w:divBdr>
            <w:top w:val="none" w:sz="0" w:space="0" w:color="auto"/>
            <w:left w:val="none" w:sz="0" w:space="0" w:color="auto"/>
            <w:bottom w:val="none" w:sz="0" w:space="0" w:color="auto"/>
            <w:right w:val="none" w:sz="0" w:space="0" w:color="auto"/>
          </w:divBdr>
        </w:div>
        <w:div w:id="1073818466">
          <w:marLeft w:val="0"/>
          <w:marRight w:val="0"/>
          <w:marTop w:val="0"/>
          <w:marBottom w:val="0"/>
          <w:divBdr>
            <w:top w:val="none" w:sz="0" w:space="0" w:color="auto"/>
            <w:left w:val="none" w:sz="0" w:space="0" w:color="auto"/>
            <w:bottom w:val="none" w:sz="0" w:space="0" w:color="auto"/>
            <w:right w:val="none" w:sz="0" w:space="0" w:color="auto"/>
          </w:divBdr>
        </w:div>
        <w:div w:id="1771657629">
          <w:marLeft w:val="0"/>
          <w:marRight w:val="0"/>
          <w:marTop w:val="0"/>
          <w:marBottom w:val="0"/>
          <w:divBdr>
            <w:top w:val="none" w:sz="0" w:space="0" w:color="auto"/>
            <w:left w:val="none" w:sz="0" w:space="0" w:color="auto"/>
            <w:bottom w:val="none" w:sz="0" w:space="0" w:color="auto"/>
            <w:right w:val="none" w:sz="0" w:space="0" w:color="auto"/>
          </w:divBdr>
        </w:div>
        <w:div w:id="203107214">
          <w:marLeft w:val="0"/>
          <w:marRight w:val="0"/>
          <w:marTop w:val="0"/>
          <w:marBottom w:val="0"/>
          <w:divBdr>
            <w:top w:val="none" w:sz="0" w:space="0" w:color="auto"/>
            <w:left w:val="none" w:sz="0" w:space="0" w:color="auto"/>
            <w:bottom w:val="none" w:sz="0" w:space="0" w:color="auto"/>
            <w:right w:val="none" w:sz="0" w:space="0" w:color="auto"/>
          </w:divBdr>
        </w:div>
        <w:div w:id="1982542091">
          <w:marLeft w:val="0"/>
          <w:marRight w:val="0"/>
          <w:marTop w:val="0"/>
          <w:marBottom w:val="0"/>
          <w:divBdr>
            <w:top w:val="none" w:sz="0" w:space="0" w:color="auto"/>
            <w:left w:val="none" w:sz="0" w:space="0" w:color="auto"/>
            <w:bottom w:val="none" w:sz="0" w:space="0" w:color="auto"/>
            <w:right w:val="none" w:sz="0" w:space="0" w:color="auto"/>
          </w:divBdr>
        </w:div>
        <w:div w:id="376660095">
          <w:marLeft w:val="0"/>
          <w:marRight w:val="0"/>
          <w:marTop w:val="0"/>
          <w:marBottom w:val="0"/>
          <w:divBdr>
            <w:top w:val="none" w:sz="0" w:space="0" w:color="auto"/>
            <w:left w:val="none" w:sz="0" w:space="0" w:color="auto"/>
            <w:bottom w:val="none" w:sz="0" w:space="0" w:color="auto"/>
            <w:right w:val="none" w:sz="0" w:space="0" w:color="auto"/>
          </w:divBdr>
        </w:div>
        <w:div w:id="357201027">
          <w:marLeft w:val="0"/>
          <w:marRight w:val="0"/>
          <w:marTop w:val="0"/>
          <w:marBottom w:val="0"/>
          <w:divBdr>
            <w:top w:val="none" w:sz="0" w:space="0" w:color="auto"/>
            <w:left w:val="none" w:sz="0" w:space="0" w:color="auto"/>
            <w:bottom w:val="none" w:sz="0" w:space="0" w:color="auto"/>
            <w:right w:val="none" w:sz="0" w:space="0" w:color="auto"/>
          </w:divBdr>
        </w:div>
        <w:div w:id="2000884431">
          <w:marLeft w:val="0"/>
          <w:marRight w:val="0"/>
          <w:marTop w:val="0"/>
          <w:marBottom w:val="0"/>
          <w:divBdr>
            <w:top w:val="none" w:sz="0" w:space="0" w:color="auto"/>
            <w:left w:val="none" w:sz="0" w:space="0" w:color="auto"/>
            <w:bottom w:val="none" w:sz="0" w:space="0" w:color="auto"/>
            <w:right w:val="none" w:sz="0" w:space="0" w:color="auto"/>
          </w:divBdr>
        </w:div>
        <w:div w:id="455222231">
          <w:marLeft w:val="0"/>
          <w:marRight w:val="0"/>
          <w:marTop w:val="0"/>
          <w:marBottom w:val="0"/>
          <w:divBdr>
            <w:top w:val="none" w:sz="0" w:space="0" w:color="auto"/>
            <w:left w:val="none" w:sz="0" w:space="0" w:color="auto"/>
            <w:bottom w:val="none" w:sz="0" w:space="0" w:color="auto"/>
            <w:right w:val="none" w:sz="0" w:space="0" w:color="auto"/>
          </w:divBdr>
        </w:div>
        <w:div w:id="1115369817">
          <w:marLeft w:val="0"/>
          <w:marRight w:val="0"/>
          <w:marTop w:val="0"/>
          <w:marBottom w:val="0"/>
          <w:divBdr>
            <w:top w:val="none" w:sz="0" w:space="0" w:color="auto"/>
            <w:left w:val="none" w:sz="0" w:space="0" w:color="auto"/>
            <w:bottom w:val="none" w:sz="0" w:space="0" w:color="auto"/>
            <w:right w:val="none" w:sz="0" w:space="0" w:color="auto"/>
          </w:divBdr>
          <w:divsChild>
            <w:div w:id="305746062">
              <w:marLeft w:val="0"/>
              <w:marRight w:val="0"/>
              <w:marTop w:val="0"/>
              <w:marBottom w:val="0"/>
              <w:divBdr>
                <w:top w:val="none" w:sz="0" w:space="0" w:color="auto"/>
                <w:left w:val="none" w:sz="0" w:space="0" w:color="auto"/>
                <w:bottom w:val="none" w:sz="0" w:space="0" w:color="auto"/>
                <w:right w:val="none" w:sz="0" w:space="0" w:color="auto"/>
              </w:divBdr>
            </w:div>
            <w:div w:id="2056392272">
              <w:marLeft w:val="0"/>
              <w:marRight w:val="0"/>
              <w:marTop w:val="0"/>
              <w:marBottom w:val="0"/>
              <w:divBdr>
                <w:top w:val="none" w:sz="0" w:space="0" w:color="auto"/>
                <w:left w:val="none" w:sz="0" w:space="0" w:color="auto"/>
                <w:bottom w:val="none" w:sz="0" w:space="0" w:color="auto"/>
                <w:right w:val="none" w:sz="0" w:space="0" w:color="auto"/>
              </w:divBdr>
            </w:div>
            <w:div w:id="276180087">
              <w:marLeft w:val="0"/>
              <w:marRight w:val="0"/>
              <w:marTop w:val="0"/>
              <w:marBottom w:val="0"/>
              <w:divBdr>
                <w:top w:val="none" w:sz="0" w:space="0" w:color="auto"/>
                <w:left w:val="none" w:sz="0" w:space="0" w:color="auto"/>
                <w:bottom w:val="none" w:sz="0" w:space="0" w:color="auto"/>
                <w:right w:val="none" w:sz="0" w:space="0" w:color="auto"/>
              </w:divBdr>
            </w:div>
            <w:div w:id="2015374313">
              <w:marLeft w:val="0"/>
              <w:marRight w:val="0"/>
              <w:marTop w:val="0"/>
              <w:marBottom w:val="0"/>
              <w:divBdr>
                <w:top w:val="none" w:sz="0" w:space="0" w:color="auto"/>
                <w:left w:val="none" w:sz="0" w:space="0" w:color="auto"/>
                <w:bottom w:val="none" w:sz="0" w:space="0" w:color="auto"/>
                <w:right w:val="none" w:sz="0" w:space="0" w:color="auto"/>
              </w:divBdr>
            </w:div>
            <w:div w:id="243805855">
              <w:marLeft w:val="0"/>
              <w:marRight w:val="0"/>
              <w:marTop w:val="0"/>
              <w:marBottom w:val="0"/>
              <w:divBdr>
                <w:top w:val="none" w:sz="0" w:space="0" w:color="auto"/>
                <w:left w:val="none" w:sz="0" w:space="0" w:color="auto"/>
                <w:bottom w:val="none" w:sz="0" w:space="0" w:color="auto"/>
                <w:right w:val="none" w:sz="0" w:space="0" w:color="auto"/>
              </w:divBdr>
            </w:div>
            <w:div w:id="553351353">
              <w:marLeft w:val="0"/>
              <w:marRight w:val="0"/>
              <w:marTop w:val="0"/>
              <w:marBottom w:val="0"/>
              <w:divBdr>
                <w:top w:val="none" w:sz="0" w:space="0" w:color="auto"/>
                <w:left w:val="none" w:sz="0" w:space="0" w:color="auto"/>
                <w:bottom w:val="none" w:sz="0" w:space="0" w:color="auto"/>
                <w:right w:val="none" w:sz="0" w:space="0" w:color="auto"/>
              </w:divBdr>
            </w:div>
            <w:div w:id="1996446959">
              <w:marLeft w:val="0"/>
              <w:marRight w:val="0"/>
              <w:marTop w:val="0"/>
              <w:marBottom w:val="0"/>
              <w:divBdr>
                <w:top w:val="none" w:sz="0" w:space="0" w:color="auto"/>
                <w:left w:val="none" w:sz="0" w:space="0" w:color="auto"/>
                <w:bottom w:val="none" w:sz="0" w:space="0" w:color="auto"/>
                <w:right w:val="none" w:sz="0" w:space="0" w:color="auto"/>
              </w:divBdr>
            </w:div>
            <w:div w:id="1729455172">
              <w:marLeft w:val="0"/>
              <w:marRight w:val="0"/>
              <w:marTop w:val="0"/>
              <w:marBottom w:val="0"/>
              <w:divBdr>
                <w:top w:val="none" w:sz="0" w:space="0" w:color="auto"/>
                <w:left w:val="none" w:sz="0" w:space="0" w:color="auto"/>
                <w:bottom w:val="none" w:sz="0" w:space="0" w:color="auto"/>
                <w:right w:val="none" w:sz="0" w:space="0" w:color="auto"/>
              </w:divBdr>
            </w:div>
            <w:div w:id="543832071">
              <w:marLeft w:val="0"/>
              <w:marRight w:val="0"/>
              <w:marTop w:val="0"/>
              <w:marBottom w:val="0"/>
              <w:divBdr>
                <w:top w:val="none" w:sz="0" w:space="0" w:color="auto"/>
                <w:left w:val="none" w:sz="0" w:space="0" w:color="auto"/>
                <w:bottom w:val="none" w:sz="0" w:space="0" w:color="auto"/>
                <w:right w:val="none" w:sz="0" w:space="0" w:color="auto"/>
              </w:divBdr>
            </w:div>
            <w:div w:id="1966080442">
              <w:marLeft w:val="0"/>
              <w:marRight w:val="0"/>
              <w:marTop w:val="0"/>
              <w:marBottom w:val="0"/>
              <w:divBdr>
                <w:top w:val="none" w:sz="0" w:space="0" w:color="auto"/>
                <w:left w:val="none" w:sz="0" w:space="0" w:color="auto"/>
                <w:bottom w:val="none" w:sz="0" w:space="0" w:color="auto"/>
                <w:right w:val="none" w:sz="0" w:space="0" w:color="auto"/>
              </w:divBdr>
            </w:div>
            <w:div w:id="867794057">
              <w:marLeft w:val="0"/>
              <w:marRight w:val="0"/>
              <w:marTop w:val="0"/>
              <w:marBottom w:val="0"/>
              <w:divBdr>
                <w:top w:val="none" w:sz="0" w:space="0" w:color="auto"/>
                <w:left w:val="none" w:sz="0" w:space="0" w:color="auto"/>
                <w:bottom w:val="none" w:sz="0" w:space="0" w:color="auto"/>
                <w:right w:val="none" w:sz="0" w:space="0" w:color="auto"/>
              </w:divBdr>
            </w:div>
          </w:divsChild>
        </w:div>
        <w:div w:id="1087002877">
          <w:marLeft w:val="0"/>
          <w:marRight w:val="0"/>
          <w:marTop w:val="0"/>
          <w:marBottom w:val="0"/>
          <w:divBdr>
            <w:top w:val="none" w:sz="0" w:space="0" w:color="auto"/>
            <w:left w:val="none" w:sz="0" w:space="0" w:color="auto"/>
            <w:bottom w:val="none" w:sz="0" w:space="0" w:color="auto"/>
            <w:right w:val="none" w:sz="0" w:space="0" w:color="auto"/>
          </w:divBdr>
          <w:divsChild>
            <w:div w:id="564417994">
              <w:marLeft w:val="-75"/>
              <w:marRight w:val="0"/>
              <w:marTop w:val="30"/>
              <w:marBottom w:val="30"/>
              <w:divBdr>
                <w:top w:val="none" w:sz="0" w:space="0" w:color="auto"/>
                <w:left w:val="none" w:sz="0" w:space="0" w:color="auto"/>
                <w:bottom w:val="none" w:sz="0" w:space="0" w:color="auto"/>
                <w:right w:val="none" w:sz="0" w:space="0" w:color="auto"/>
              </w:divBdr>
              <w:divsChild>
                <w:div w:id="1647467941">
                  <w:marLeft w:val="0"/>
                  <w:marRight w:val="0"/>
                  <w:marTop w:val="0"/>
                  <w:marBottom w:val="0"/>
                  <w:divBdr>
                    <w:top w:val="none" w:sz="0" w:space="0" w:color="auto"/>
                    <w:left w:val="none" w:sz="0" w:space="0" w:color="auto"/>
                    <w:bottom w:val="none" w:sz="0" w:space="0" w:color="auto"/>
                    <w:right w:val="none" w:sz="0" w:space="0" w:color="auto"/>
                  </w:divBdr>
                  <w:divsChild>
                    <w:div w:id="725645483">
                      <w:marLeft w:val="0"/>
                      <w:marRight w:val="0"/>
                      <w:marTop w:val="0"/>
                      <w:marBottom w:val="0"/>
                      <w:divBdr>
                        <w:top w:val="none" w:sz="0" w:space="0" w:color="auto"/>
                        <w:left w:val="none" w:sz="0" w:space="0" w:color="auto"/>
                        <w:bottom w:val="none" w:sz="0" w:space="0" w:color="auto"/>
                        <w:right w:val="none" w:sz="0" w:space="0" w:color="auto"/>
                      </w:divBdr>
                    </w:div>
                  </w:divsChild>
                </w:div>
                <w:div w:id="1505896022">
                  <w:marLeft w:val="0"/>
                  <w:marRight w:val="0"/>
                  <w:marTop w:val="0"/>
                  <w:marBottom w:val="0"/>
                  <w:divBdr>
                    <w:top w:val="none" w:sz="0" w:space="0" w:color="auto"/>
                    <w:left w:val="none" w:sz="0" w:space="0" w:color="auto"/>
                    <w:bottom w:val="none" w:sz="0" w:space="0" w:color="auto"/>
                    <w:right w:val="none" w:sz="0" w:space="0" w:color="auto"/>
                  </w:divBdr>
                  <w:divsChild>
                    <w:div w:id="439449831">
                      <w:marLeft w:val="0"/>
                      <w:marRight w:val="0"/>
                      <w:marTop w:val="0"/>
                      <w:marBottom w:val="0"/>
                      <w:divBdr>
                        <w:top w:val="none" w:sz="0" w:space="0" w:color="auto"/>
                        <w:left w:val="none" w:sz="0" w:space="0" w:color="auto"/>
                        <w:bottom w:val="none" w:sz="0" w:space="0" w:color="auto"/>
                        <w:right w:val="none" w:sz="0" w:space="0" w:color="auto"/>
                      </w:divBdr>
                    </w:div>
                  </w:divsChild>
                </w:div>
                <w:div w:id="1815020580">
                  <w:marLeft w:val="0"/>
                  <w:marRight w:val="0"/>
                  <w:marTop w:val="0"/>
                  <w:marBottom w:val="0"/>
                  <w:divBdr>
                    <w:top w:val="none" w:sz="0" w:space="0" w:color="auto"/>
                    <w:left w:val="none" w:sz="0" w:space="0" w:color="auto"/>
                    <w:bottom w:val="none" w:sz="0" w:space="0" w:color="auto"/>
                    <w:right w:val="none" w:sz="0" w:space="0" w:color="auto"/>
                  </w:divBdr>
                  <w:divsChild>
                    <w:div w:id="885751006">
                      <w:marLeft w:val="0"/>
                      <w:marRight w:val="0"/>
                      <w:marTop w:val="0"/>
                      <w:marBottom w:val="0"/>
                      <w:divBdr>
                        <w:top w:val="none" w:sz="0" w:space="0" w:color="auto"/>
                        <w:left w:val="none" w:sz="0" w:space="0" w:color="auto"/>
                        <w:bottom w:val="none" w:sz="0" w:space="0" w:color="auto"/>
                        <w:right w:val="none" w:sz="0" w:space="0" w:color="auto"/>
                      </w:divBdr>
                    </w:div>
                  </w:divsChild>
                </w:div>
                <w:div w:id="178129331">
                  <w:marLeft w:val="0"/>
                  <w:marRight w:val="0"/>
                  <w:marTop w:val="0"/>
                  <w:marBottom w:val="0"/>
                  <w:divBdr>
                    <w:top w:val="none" w:sz="0" w:space="0" w:color="auto"/>
                    <w:left w:val="none" w:sz="0" w:space="0" w:color="auto"/>
                    <w:bottom w:val="none" w:sz="0" w:space="0" w:color="auto"/>
                    <w:right w:val="none" w:sz="0" w:space="0" w:color="auto"/>
                  </w:divBdr>
                  <w:divsChild>
                    <w:div w:id="441417094">
                      <w:marLeft w:val="0"/>
                      <w:marRight w:val="0"/>
                      <w:marTop w:val="0"/>
                      <w:marBottom w:val="0"/>
                      <w:divBdr>
                        <w:top w:val="none" w:sz="0" w:space="0" w:color="auto"/>
                        <w:left w:val="none" w:sz="0" w:space="0" w:color="auto"/>
                        <w:bottom w:val="none" w:sz="0" w:space="0" w:color="auto"/>
                        <w:right w:val="none" w:sz="0" w:space="0" w:color="auto"/>
                      </w:divBdr>
                    </w:div>
                    <w:div w:id="352456882">
                      <w:marLeft w:val="0"/>
                      <w:marRight w:val="0"/>
                      <w:marTop w:val="0"/>
                      <w:marBottom w:val="0"/>
                      <w:divBdr>
                        <w:top w:val="none" w:sz="0" w:space="0" w:color="auto"/>
                        <w:left w:val="none" w:sz="0" w:space="0" w:color="auto"/>
                        <w:bottom w:val="none" w:sz="0" w:space="0" w:color="auto"/>
                        <w:right w:val="none" w:sz="0" w:space="0" w:color="auto"/>
                      </w:divBdr>
                    </w:div>
                    <w:div w:id="1315910367">
                      <w:marLeft w:val="0"/>
                      <w:marRight w:val="0"/>
                      <w:marTop w:val="0"/>
                      <w:marBottom w:val="0"/>
                      <w:divBdr>
                        <w:top w:val="none" w:sz="0" w:space="0" w:color="auto"/>
                        <w:left w:val="none" w:sz="0" w:space="0" w:color="auto"/>
                        <w:bottom w:val="none" w:sz="0" w:space="0" w:color="auto"/>
                        <w:right w:val="none" w:sz="0" w:space="0" w:color="auto"/>
                      </w:divBdr>
                    </w:div>
                    <w:div w:id="2025400903">
                      <w:marLeft w:val="0"/>
                      <w:marRight w:val="0"/>
                      <w:marTop w:val="0"/>
                      <w:marBottom w:val="0"/>
                      <w:divBdr>
                        <w:top w:val="none" w:sz="0" w:space="0" w:color="auto"/>
                        <w:left w:val="none" w:sz="0" w:space="0" w:color="auto"/>
                        <w:bottom w:val="none" w:sz="0" w:space="0" w:color="auto"/>
                        <w:right w:val="none" w:sz="0" w:space="0" w:color="auto"/>
                      </w:divBdr>
                    </w:div>
                    <w:div w:id="1304888428">
                      <w:marLeft w:val="0"/>
                      <w:marRight w:val="0"/>
                      <w:marTop w:val="0"/>
                      <w:marBottom w:val="0"/>
                      <w:divBdr>
                        <w:top w:val="none" w:sz="0" w:space="0" w:color="auto"/>
                        <w:left w:val="none" w:sz="0" w:space="0" w:color="auto"/>
                        <w:bottom w:val="none" w:sz="0" w:space="0" w:color="auto"/>
                        <w:right w:val="none" w:sz="0" w:space="0" w:color="auto"/>
                      </w:divBdr>
                    </w:div>
                    <w:div w:id="242372457">
                      <w:marLeft w:val="0"/>
                      <w:marRight w:val="0"/>
                      <w:marTop w:val="0"/>
                      <w:marBottom w:val="0"/>
                      <w:divBdr>
                        <w:top w:val="none" w:sz="0" w:space="0" w:color="auto"/>
                        <w:left w:val="none" w:sz="0" w:space="0" w:color="auto"/>
                        <w:bottom w:val="none" w:sz="0" w:space="0" w:color="auto"/>
                        <w:right w:val="none" w:sz="0" w:space="0" w:color="auto"/>
                      </w:divBdr>
                    </w:div>
                  </w:divsChild>
                </w:div>
                <w:div w:id="1805197567">
                  <w:marLeft w:val="0"/>
                  <w:marRight w:val="0"/>
                  <w:marTop w:val="0"/>
                  <w:marBottom w:val="0"/>
                  <w:divBdr>
                    <w:top w:val="none" w:sz="0" w:space="0" w:color="auto"/>
                    <w:left w:val="none" w:sz="0" w:space="0" w:color="auto"/>
                    <w:bottom w:val="none" w:sz="0" w:space="0" w:color="auto"/>
                    <w:right w:val="none" w:sz="0" w:space="0" w:color="auto"/>
                  </w:divBdr>
                  <w:divsChild>
                    <w:div w:id="325669953">
                      <w:marLeft w:val="0"/>
                      <w:marRight w:val="0"/>
                      <w:marTop w:val="0"/>
                      <w:marBottom w:val="0"/>
                      <w:divBdr>
                        <w:top w:val="none" w:sz="0" w:space="0" w:color="auto"/>
                        <w:left w:val="none" w:sz="0" w:space="0" w:color="auto"/>
                        <w:bottom w:val="none" w:sz="0" w:space="0" w:color="auto"/>
                        <w:right w:val="none" w:sz="0" w:space="0" w:color="auto"/>
                      </w:divBdr>
                    </w:div>
                  </w:divsChild>
                </w:div>
                <w:div w:id="503977679">
                  <w:marLeft w:val="0"/>
                  <w:marRight w:val="0"/>
                  <w:marTop w:val="0"/>
                  <w:marBottom w:val="0"/>
                  <w:divBdr>
                    <w:top w:val="none" w:sz="0" w:space="0" w:color="auto"/>
                    <w:left w:val="none" w:sz="0" w:space="0" w:color="auto"/>
                    <w:bottom w:val="none" w:sz="0" w:space="0" w:color="auto"/>
                    <w:right w:val="none" w:sz="0" w:space="0" w:color="auto"/>
                  </w:divBdr>
                  <w:divsChild>
                    <w:div w:id="1311792645">
                      <w:marLeft w:val="0"/>
                      <w:marRight w:val="0"/>
                      <w:marTop w:val="0"/>
                      <w:marBottom w:val="0"/>
                      <w:divBdr>
                        <w:top w:val="none" w:sz="0" w:space="0" w:color="auto"/>
                        <w:left w:val="none" w:sz="0" w:space="0" w:color="auto"/>
                        <w:bottom w:val="none" w:sz="0" w:space="0" w:color="auto"/>
                        <w:right w:val="none" w:sz="0" w:space="0" w:color="auto"/>
                      </w:divBdr>
                    </w:div>
                    <w:div w:id="1621916527">
                      <w:marLeft w:val="0"/>
                      <w:marRight w:val="0"/>
                      <w:marTop w:val="0"/>
                      <w:marBottom w:val="0"/>
                      <w:divBdr>
                        <w:top w:val="none" w:sz="0" w:space="0" w:color="auto"/>
                        <w:left w:val="none" w:sz="0" w:space="0" w:color="auto"/>
                        <w:bottom w:val="none" w:sz="0" w:space="0" w:color="auto"/>
                        <w:right w:val="none" w:sz="0" w:space="0" w:color="auto"/>
                      </w:divBdr>
                    </w:div>
                    <w:div w:id="2052343881">
                      <w:marLeft w:val="0"/>
                      <w:marRight w:val="0"/>
                      <w:marTop w:val="0"/>
                      <w:marBottom w:val="0"/>
                      <w:divBdr>
                        <w:top w:val="none" w:sz="0" w:space="0" w:color="auto"/>
                        <w:left w:val="none" w:sz="0" w:space="0" w:color="auto"/>
                        <w:bottom w:val="none" w:sz="0" w:space="0" w:color="auto"/>
                        <w:right w:val="none" w:sz="0" w:space="0" w:color="auto"/>
                      </w:divBdr>
                    </w:div>
                    <w:div w:id="1044404494">
                      <w:marLeft w:val="0"/>
                      <w:marRight w:val="0"/>
                      <w:marTop w:val="0"/>
                      <w:marBottom w:val="0"/>
                      <w:divBdr>
                        <w:top w:val="none" w:sz="0" w:space="0" w:color="auto"/>
                        <w:left w:val="none" w:sz="0" w:space="0" w:color="auto"/>
                        <w:bottom w:val="none" w:sz="0" w:space="0" w:color="auto"/>
                        <w:right w:val="none" w:sz="0" w:space="0" w:color="auto"/>
                      </w:divBdr>
                    </w:div>
                  </w:divsChild>
                </w:div>
                <w:div w:id="1623875108">
                  <w:marLeft w:val="0"/>
                  <w:marRight w:val="0"/>
                  <w:marTop w:val="0"/>
                  <w:marBottom w:val="0"/>
                  <w:divBdr>
                    <w:top w:val="none" w:sz="0" w:space="0" w:color="auto"/>
                    <w:left w:val="none" w:sz="0" w:space="0" w:color="auto"/>
                    <w:bottom w:val="none" w:sz="0" w:space="0" w:color="auto"/>
                    <w:right w:val="none" w:sz="0" w:space="0" w:color="auto"/>
                  </w:divBdr>
                  <w:divsChild>
                    <w:div w:id="67658678">
                      <w:marLeft w:val="0"/>
                      <w:marRight w:val="0"/>
                      <w:marTop w:val="0"/>
                      <w:marBottom w:val="0"/>
                      <w:divBdr>
                        <w:top w:val="none" w:sz="0" w:space="0" w:color="auto"/>
                        <w:left w:val="none" w:sz="0" w:space="0" w:color="auto"/>
                        <w:bottom w:val="none" w:sz="0" w:space="0" w:color="auto"/>
                        <w:right w:val="none" w:sz="0" w:space="0" w:color="auto"/>
                      </w:divBdr>
                    </w:div>
                  </w:divsChild>
                </w:div>
                <w:div w:id="1825969881">
                  <w:marLeft w:val="0"/>
                  <w:marRight w:val="0"/>
                  <w:marTop w:val="0"/>
                  <w:marBottom w:val="0"/>
                  <w:divBdr>
                    <w:top w:val="none" w:sz="0" w:space="0" w:color="auto"/>
                    <w:left w:val="none" w:sz="0" w:space="0" w:color="auto"/>
                    <w:bottom w:val="none" w:sz="0" w:space="0" w:color="auto"/>
                    <w:right w:val="none" w:sz="0" w:space="0" w:color="auto"/>
                  </w:divBdr>
                  <w:divsChild>
                    <w:div w:id="587885684">
                      <w:marLeft w:val="0"/>
                      <w:marRight w:val="0"/>
                      <w:marTop w:val="0"/>
                      <w:marBottom w:val="0"/>
                      <w:divBdr>
                        <w:top w:val="none" w:sz="0" w:space="0" w:color="auto"/>
                        <w:left w:val="none" w:sz="0" w:space="0" w:color="auto"/>
                        <w:bottom w:val="none" w:sz="0" w:space="0" w:color="auto"/>
                        <w:right w:val="none" w:sz="0" w:space="0" w:color="auto"/>
                      </w:divBdr>
                    </w:div>
                    <w:div w:id="1882396353">
                      <w:marLeft w:val="0"/>
                      <w:marRight w:val="0"/>
                      <w:marTop w:val="0"/>
                      <w:marBottom w:val="0"/>
                      <w:divBdr>
                        <w:top w:val="none" w:sz="0" w:space="0" w:color="auto"/>
                        <w:left w:val="none" w:sz="0" w:space="0" w:color="auto"/>
                        <w:bottom w:val="none" w:sz="0" w:space="0" w:color="auto"/>
                        <w:right w:val="none" w:sz="0" w:space="0" w:color="auto"/>
                      </w:divBdr>
                    </w:div>
                  </w:divsChild>
                </w:div>
                <w:div w:id="101268008">
                  <w:marLeft w:val="0"/>
                  <w:marRight w:val="0"/>
                  <w:marTop w:val="0"/>
                  <w:marBottom w:val="0"/>
                  <w:divBdr>
                    <w:top w:val="none" w:sz="0" w:space="0" w:color="auto"/>
                    <w:left w:val="none" w:sz="0" w:space="0" w:color="auto"/>
                    <w:bottom w:val="none" w:sz="0" w:space="0" w:color="auto"/>
                    <w:right w:val="none" w:sz="0" w:space="0" w:color="auto"/>
                  </w:divBdr>
                  <w:divsChild>
                    <w:div w:id="526870465">
                      <w:marLeft w:val="0"/>
                      <w:marRight w:val="0"/>
                      <w:marTop w:val="0"/>
                      <w:marBottom w:val="0"/>
                      <w:divBdr>
                        <w:top w:val="none" w:sz="0" w:space="0" w:color="auto"/>
                        <w:left w:val="none" w:sz="0" w:space="0" w:color="auto"/>
                        <w:bottom w:val="none" w:sz="0" w:space="0" w:color="auto"/>
                        <w:right w:val="none" w:sz="0" w:space="0" w:color="auto"/>
                      </w:divBdr>
                    </w:div>
                  </w:divsChild>
                </w:div>
                <w:div w:id="513811174">
                  <w:marLeft w:val="0"/>
                  <w:marRight w:val="0"/>
                  <w:marTop w:val="0"/>
                  <w:marBottom w:val="0"/>
                  <w:divBdr>
                    <w:top w:val="none" w:sz="0" w:space="0" w:color="auto"/>
                    <w:left w:val="none" w:sz="0" w:space="0" w:color="auto"/>
                    <w:bottom w:val="none" w:sz="0" w:space="0" w:color="auto"/>
                    <w:right w:val="none" w:sz="0" w:space="0" w:color="auto"/>
                  </w:divBdr>
                  <w:divsChild>
                    <w:div w:id="1681395360">
                      <w:marLeft w:val="0"/>
                      <w:marRight w:val="0"/>
                      <w:marTop w:val="0"/>
                      <w:marBottom w:val="0"/>
                      <w:divBdr>
                        <w:top w:val="none" w:sz="0" w:space="0" w:color="auto"/>
                        <w:left w:val="none" w:sz="0" w:space="0" w:color="auto"/>
                        <w:bottom w:val="none" w:sz="0" w:space="0" w:color="auto"/>
                        <w:right w:val="none" w:sz="0" w:space="0" w:color="auto"/>
                      </w:divBdr>
                    </w:div>
                  </w:divsChild>
                </w:div>
                <w:div w:id="1893466140">
                  <w:marLeft w:val="0"/>
                  <w:marRight w:val="0"/>
                  <w:marTop w:val="0"/>
                  <w:marBottom w:val="0"/>
                  <w:divBdr>
                    <w:top w:val="none" w:sz="0" w:space="0" w:color="auto"/>
                    <w:left w:val="none" w:sz="0" w:space="0" w:color="auto"/>
                    <w:bottom w:val="none" w:sz="0" w:space="0" w:color="auto"/>
                    <w:right w:val="none" w:sz="0" w:space="0" w:color="auto"/>
                  </w:divBdr>
                  <w:divsChild>
                    <w:div w:id="1628123719">
                      <w:marLeft w:val="0"/>
                      <w:marRight w:val="0"/>
                      <w:marTop w:val="0"/>
                      <w:marBottom w:val="0"/>
                      <w:divBdr>
                        <w:top w:val="none" w:sz="0" w:space="0" w:color="auto"/>
                        <w:left w:val="none" w:sz="0" w:space="0" w:color="auto"/>
                        <w:bottom w:val="none" w:sz="0" w:space="0" w:color="auto"/>
                        <w:right w:val="none" w:sz="0" w:space="0" w:color="auto"/>
                      </w:divBdr>
                    </w:div>
                  </w:divsChild>
                </w:div>
                <w:div w:id="293948462">
                  <w:marLeft w:val="0"/>
                  <w:marRight w:val="0"/>
                  <w:marTop w:val="0"/>
                  <w:marBottom w:val="0"/>
                  <w:divBdr>
                    <w:top w:val="none" w:sz="0" w:space="0" w:color="auto"/>
                    <w:left w:val="none" w:sz="0" w:space="0" w:color="auto"/>
                    <w:bottom w:val="none" w:sz="0" w:space="0" w:color="auto"/>
                    <w:right w:val="none" w:sz="0" w:space="0" w:color="auto"/>
                  </w:divBdr>
                  <w:divsChild>
                    <w:div w:id="1274509667">
                      <w:marLeft w:val="0"/>
                      <w:marRight w:val="0"/>
                      <w:marTop w:val="0"/>
                      <w:marBottom w:val="0"/>
                      <w:divBdr>
                        <w:top w:val="none" w:sz="0" w:space="0" w:color="auto"/>
                        <w:left w:val="none" w:sz="0" w:space="0" w:color="auto"/>
                        <w:bottom w:val="none" w:sz="0" w:space="0" w:color="auto"/>
                        <w:right w:val="none" w:sz="0" w:space="0" w:color="auto"/>
                      </w:divBdr>
                    </w:div>
                    <w:div w:id="1096904178">
                      <w:marLeft w:val="0"/>
                      <w:marRight w:val="0"/>
                      <w:marTop w:val="0"/>
                      <w:marBottom w:val="0"/>
                      <w:divBdr>
                        <w:top w:val="none" w:sz="0" w:space="0" w:color="auto"/>
                        <w:left w:val="none" w:sz="0" w:space="0" w:color="auto"/>
                        <w:bottom w:val="none" w:sz="0" w:space="0" w:color="auto"/>
                        <w:right w:val="none" w:sz="0" w:space="0" w:color="auto"/>
                      </w:divBdr>
                    </w:div>
                    <w:div w:id="427972728">
                      <w:marLeft w:val="0"/>
                      <w:marRight w:val="0"/>
                      <w:marTop w:val="0"/>
                      <w:marBottom w:val="0"/>
                      <w:divBdr>
                        <w:top w:val="none" w:sz="0" w:space="0" w:color="auto"/>
                        <w:left w:val="none" w:sz="0" w:space="0" w:color="auto"/>
                        <w:bottom w:val="none" w:sz="0" w:space="0" w:color="auto"/>
                        <w:right w:val="none" w:sz="0" w:space="0" w:color="auto"/>
                      </w:divBdr>
                    </w:div>
                  </w:divsChild>
                </w:div>
                <w:div w:id="192228318">
                  <w:marLeft w:val="0"/>
                  <w:marRight w:val="0"/>
                  <w:marTop w:val="0"/>
                  <w:marBottom w:val="0"/>
                  <w:divBdr>
                    <w:top w:val="none" w:sz="0" w:space="0" w:color="auto"/>
                    <w:left w:val="none" w:sz="0" w:space="0" w:color="auto"/>
                    <w:bottom w:val="none" w:sz="0" w:space="0" w:color="auto"/>
                    <w:right w:val="none" w:sz="0" w:space="0" w:color="auto"/>
                  </w:divBdr>
                  <w:divsChild>
                    <w:div w:id="819032916">
                      <w:marLeft w:val="0"/>
                      <w:marRight w:val="0"/>
                      <w:marTop w:val="0"/>
                      <w:marBottom w:val="0"/>
                      <w:divBdr>
                        <w:top w:val="none" w:sz="0" w:space="0" w:color="auto"/>
                        <w:left w:val="none" w:sz="0" w:space="0" w:color="auto"/>
                        <w:bottom w:val="none" w:sz="0" w:space="0" w:color="auto"/>
                        <w:right w:val="none" w:sz="0" w:space="0" w:color="auto"/>
                      </w:divBdr>
                    </w:div>
                  </w:divsChild>
                </w:div>
                <w:div w:id="1929777335">
                  <w:marLeft w:val="0"/>
                  <w:marRight w:val="0"/>
                  <w:marTop w:val="0"/>
                  <w:marBottom w:val="0"/>
                  <w:divBdr>
                    <w:top w:val="none" w:sz="0" w:space="0" w:color="auto"/>
                    <w:left w:val="none" w:sz="0" w:space="0" w:color="auto"/>
                    <w:bottom w:val="none" w:sz="0" w:space="0" w:color="auto"/>
                    <w:right w:val="none" w:sz="0" w:space="0" w:color="auto"/>
                  </w:divBdr>
                  <w:divsChild>
                    <w:div w:id="583489652">
                      <w:marLeft w:val="0"/>
                      <w:marRight w:val="0"/>
                      <w:marTop w:val="0"/>
                      <w:marBottom w:val="0"/>
                      <w:divBdr>
                        <w:top w:val="none" w:sz="0" w:space="0" w:color="auto"/>
                        <w:left w:val="none" w:sz="0" w:space="0" w:color="auto"/>
                        <w:bottom w:val="none" w:sz="0" w:space="0" w:color="auto"/>
                        <w:right w:val="none" w:sz="0" w:space="0" w:color="auto"/>
                      </w:divBdr>
                    </w:div>
                    <w:div w:id="1502623433">
                      <w:marLeft w:val="0"/>
                      <w:marRight w:val="0"/>
                      <w:marTop w:val="0"/>
                      <w:marBottom w:val="0"/>
                      <w:divBdr>
                        <w:top w:val="none" w:sz="0" w:space="0" w:color="auto"/>
                        <w:left w:val="none" w:sz="0" w:space="0" w:color="auto"/>
                        <w:bottom w:val="none" w:sz="0" w:space="0" w:color="auto"/>
                        <w:right w:val="none" w:sz="0" w:space="0" w:color="auto"/>
                      </w:divBdr>
                    </w:div>
                    <w:div w:id="16129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79033">
          <w:marLeft w:val="0"/>
          <w:marRight w:val="0"/>
          <w:marTop w:val="0"/>
          <w:marBottom w:val="0"/>
          <w:divBdr>
            <w:top w:val="none" w:sz="0" w:space="0" w:color="auto"/>
            <w:left w:val="none" w:sz="0" w:space="0" w:color="auto"/>
            <w:bottom w:val="none" w:sz="0" w:space="0" w:color="auto"/>
            <w:right w:val="none" w:sz="0" w:space="0" w:color="auto"/>
          </w:divBdr>
          <w:divsChild>
            <w:div w:id="2085226515">
              <w:marLeft w:val="0"/>
              <w:marRight w:val="0"/>
              <w:marTop w:val="0"/>
              <w:marBottom w:val="0"/>
              <w:divBdr>
                <w:top w:val="none" w:sz="0" w:space="0" w:color="auto"/>
                <w:left w:val="none" w:sz="0" w:space="0" w:color="auto"/>
                <w:bottom w:val="none" w:sz="0" w:space="0" w:color="auto"/>
                <w:right w:val="none" w:sz="0" w:space="0" w:color="auto"/>
              </w:divBdr>
            </w:div>
            <w:div w:id="1557739831">
              <w:marLeft w:val="0"/>
              <w:marRight w:val="0"/>
              <w:marTop w:val="0"/>
              <w:marBottom w:val="0"/>
              <w:divBdr>
                <w:top w:val="none" w:sz="0" w:space="0" w:color="auto"/>
                <w:left w:val="none" w:sz="0" w:space="0" w:color="auto"/>
                <w:bottom w:val="none" w:sz="0" w:space="0" w:color="auto"/>
                <w:right w:val="none" w:sz="0" w:space="0" w:color="auto"/>
              </w:divBdr>
            </w:div>
            <w:div w:id="119811222">
              <w:marLeft w:val="0"/>
              <w:marRight w:val="0"/>
              <w:marTop w:val="0"/>
              <w:marBottom w:val="0"/>
              <w:divBdr>
                <w:top w:val="none" w:sz="0" w:space="0" w:color="auto"/>
                <w:left w:val="none" w:sz="0" w:space="0" w:color="auto"/>
                <w:bottom w:val="none" w:sz="0" w:space="0" w:color="auto"/>
                <w:right w:val="none" w:sz="0" w:space="0" w:color="auto"/>
              </w:divBdr>
            </w:div>
            <w:div w:id="302926392">
              <w:marLeft w:val="0"/>
              <w:marRight w:val="0"/>
              <w:marTop w:val="0"/>
              <w:marBottom w:val="0"/>
              <w:divBdr>
                <w:top w:val="none" w:sz="0" w:space="0" w:color="auto"/>
                <w:left w:val="none" w:sz="0" w:space="0" w:color="auto"/>
                <w:bottom w:val="none" w:sz="0" w:space="0" w:color="auto"/>
                <w:right w:val="none" w:sz="0" w:space="0" w:color="auto"/>
              </w:divBdr>
            </w:div>
            <w:div w:id="1610770006">
              <w:marLeft w:val="0"/>
              <w:marRight w:val="0"/>
              <w:marTop w:val="0"/>
              <w:marBottom w:val="0"/>
              <w:divBdr>
                <w:top w:val="none" w:sz="0" w:space="0" w:color="auto"/>
                <w:left w:val="none" w:sz="0" w:space="0" w:color="auto"/>
                <w:bottom w:val="none" w:sz="0" w:space="0" w:color="auto"/>
                <w:right w:val="none" w:sz="0" w:space="0" w:color="auto"/>
              </w:divBdr>
            </w:div>
            <w:div w:id="667178689">
              <w:marLeft w:val="0"/>
              <w:marRight w:val="0"/>
              <w:marTop w:val="0"/>
              <w:marBottom w:val="0"/>
              <w:divBdr>
                <w:top w:val="none" w:sz="0" w:space="0" w:color="auto"/>
                <w:left w:val="none" w:sz="0" w:space="0" w:color="auto"/>
                <w:bottom w:val="none" w:sz="0" w:space="0" w:color="auto"/>
                <w:right w:val="none" w:sz="0" w:space="0" w:color="auto"/>
              </w:divBdr>
            </w:div>
            <w:div w:id="1135101228">
              <w:marLeft w:val="0"/>
              <w:marRight w:val="0"/>
              <w:marTop w:val="0"/>
              <w:marBottom w:val="0"/>
              <w:divBdr>
                <w:top w:val="none" w:sz="0" w:space="0" w:color="auto"/>
                <w:left w:val="none" w:sz="0" w:space="0" w:color="auto"/>
                <w:bottom w:val="none" w:sz="0" w:space="0" w:color="auto"/>
                <w:right w:val="none" w:sz="0" w:space="0" w:color="auto"/>
              </w:divBdr>
            </w:div>
            <w:div w:id="787355603">
              <w:marLeft w:val="0"/>
              <w:marRight w:val="0"/>
              <w:marTop w:val="0"/>
              <w:marBottom w:val="0"/>
              <w:divBdr>
                <w:top w:val="none" w:sz="0" w:space="0" w:color="auto"/>
                <w:left w:val="none" w:sz="0" w:space="0" w:color="auto"/>
                <w:bottom w:val="none" w:sz="0" w:space="0" w:color="auto"/>
                <w:right w:val="none" w:sz="0" w:space="0" w:color="auto"/>
              </w:divBdr>
            </w:div>
            <w:div w:id="802036926">
              <w:marLeft w:val="0"/>
              <w:marRight w:val="0"/>
              <w:marTop w:val="0"/>
              <w:marBottom w:val="0"/>
              <w:divBdr>
                <w:top w:val="none" w:sz="0" w:space="0" w:color="auto"/>
                <w:left w:val="none" w:sz="0" w:space="0" w:color="auto"/>
                <w:bottom w:val="none" w:sz="0" w:space="0" w:color="auto"/>
                <w:right w:val="none" w:sz="0" w:space="0" w:color="auto"/>
              </w:divBdr>
            </w:div>
            <w:div w:id="1669360155">
              <w:marLeft w:val="0"/>
              <w:marRight w:val="0"/>
              <w:marTop w:val="0"/>
              <w:marBottom w:val="0"/>
              <w:divBdr>
                <w:top w:val="none" w:sz="0" w:space="0" w:color="auto"/>
                <w:left w:val="none" w:sz="0" w:space="0" w:color="auto"/>
                <w:bottom w:val="none" w:sz="0" w:space="0" w:color="auto"/>
                <w:right w:val="none" w:sz="0" w:space="0" w:color="auto"/>
              </w:divBdr>
            </w:div>
            <w:div w:id="955717203">
              <w:marLeft w:val="0"/>
              <w:marRight w:val="0"/>
              <w:marTop w:val="0"/>
              <w:marBottom w:val="0"/>
              <w:divBdr>
                <w:top w:val="none" w:sz="0" w:space="0" w:color="auto"/>
                <w:left w:val="none" w:sz="0" w:space="0" w:color="auto"/>
                <w:bottom w:val="none" w:sz="0" w:space="0" w:color="auto"/>
                <w:right w:val="none" w:sz="0" w:space="0" w:color="auto"/>
              </w:divBdr>
            </w:div>
            <w:div w:id="531503383">
              <w:marLeft w:val="0"/>
              <w:marRight w:val="0"/>
              <w:marTop w:val="0"/>
              <w:marBottom w:val="0"/>
              <w:divBdr>
                <w:top w:val="none" w:sz="0" w:space="0" w:color="auto"/>
                <w:left w:val="none" w:sz="0" w:space="0" w:color="auto"/>
                <w:bottom w:val="none" w:sz="0" w:space="0" w:color="auto"/>
                <w:right w:val="none" w:sz="0" w:space="0" w:color="auto"/>
              </w:divBdr>
            </w:div>
            <w:div w:id="1548570630">
              <w:marLeft w:val="0"/>
              <w:marRight w:val="0"/>
              <w:marTop w:val="0"/>
              <w:marBottom w:val="0"/>
              <w:divBdr>
                <w:top w:val="none" w:sz="0" w:space="0" w:color="auto"/>
                <w:left w:val="none" w:sz="0" w:space="0" w:color="auto"/>
                <w:bottom w:val="none" w:sz="0" w:space="0" w:color="auto"/>
                <w:right w:val="none" w:sz="0" w:space="0" w:color="auto"/>
              </w:divBdr>
            </w:div>
            <w:div w:id="224267785">
              <w:marLeft w:val="0"/>
              <w:marRight w:val="0"/>
              <w:marTop w:val="0"/>
              <w:marBottom w:val="0"/>
              <w:divBdr>
                <w:top w:val="none" w:sz="0" w:space="0" w:color="auto"/>
                <w:left w:val="none" w:sz="0" w:space="0" w:color="auto"/>
                <w:bottom w:val="none" w:sz="0" w:space="0" w:color="auto"/>
                <w:right w:val="none" w:sz="0" w:space="0" w:color="auto"/>
              </w:divBdr>
            </w:div>
            <w:div w:id="2085643720">
              <w:marLeft w:val="0"/>
              <w:marRight w:val="0"/>
              <w:marTop w:val="0"/>
              <w:marBottom w:val="0"/>
              <w:divBdr>
                <w:top w:val="none" w:sz="0" w:space="0" w:color="auto"/>
                <w:left w:val="none" w:sz="0" w:space="0" w:color="auto"/>
                <w:bottom w:val="none" w:sz="0" w:space="0" w:color="auto"/>
                <w:right w:val="none" w:sz="0" w:space="0" w:color="auto"/>
              </w:divBdr>
            </w:div>
            <w:div w:id="1443921202">
              <w:marLeft w:val="0"/>
              <w:marRight w:val="0"/>
              <w:marTop w:val="0"/>
              <w:marBottom w:val="0"/>
              <w:divBdr>
                <w:top w:val="none" w:sz="0" w:space="0" w:color="auto"/>
                <w:left w:val="none" w:sz="0" w:space="0" w:color="auto"/>
                <w:bottom w:val="none" w:sz="0" w:space="0" w:color="auto"/>
                <w:right w:val="none" w:sz="0" w:space="0" w:color="auto"/>
              </w:divBdr>
            </w:div>
            <w:div w:id="173149493">
              <w:marLeft w:val="0"/>
              <w:marRight w:val="0"/>
              <w:marTop w:val="0"/>
              <w:marBottom w:val="0"/>
              <w:divBdr>
                <w:top w:val="none" w:sz="0" w:space="0" w:color="auto"/>
                <w:left w:val="none" w:sz="0" w:space="0" w:color="auto"/>
                <w:bottom w:val="none" w:sz="0" w:space="0" w:color="auto"/>
                <w:right w:val="none" w:sz="0" w:space="0" w:color="auto"/>
              </w:divBdr>
            </w:div>
            <w:div w:id="928736255">
              <w:marLeft w:val="0"/>
              <w:marRight w:val="0"/>
              <w:marTop w:val="0"/>
              <w:marBottom w:val="0"/>
              <w:divBdr>
                <w:top w:val="none" w:sz="0" w:space="0" w:color="auto"/>
                <w:left w:val="none" w:sz="0" w:space="0" w:color="auto"/>
                <w:bottom w:val="none" w:sz="0" w:space="0" w:color="auto"/>
                <w:right w:val="none" w:sz="0" w:space="0" w:color="auto"/>
              </w:divBdr>
            </w:div>
            <w:div w:id="1275863176">
              <w:marLeft w:val="0"/>
              <w:marRight w:val="0"/>
              <w:marTop w:val="0"/>
              <w:marBottom w:val="0"/>
              <w:divBdr>
                <w:top w:val="none" w:sz="0" w:space="0" w:color="auto"/>
                <w:left w:val="none" w:sz="0" w:space="0" w:color="auto"/>
                <w:bottom w:val="none" w:sz="0" w:space="0" w:color="auto"/>
                <w:right w:val="none" w:sz="0" w:space="0" w:color="auto"/>
              </w:divBdr>
            </w:div>
            <w:div w:id="201794188">
              <w:marLeft w:val="0"/>
              <w:marRight w:val="0"/>
              <w:marTop w:val="0"/>
              <w:marBottom w:val="0"/>
              <w:divBdr>
                <w:top w:val="none" w:sz="0" w:space="0" w:color="auto"/>
                <w:left w:val="none" w:sz="0" w:space="0" w:color="auto"/>
                <w:bottom w:val="none" w:sz="0" w:space="0" w:color="auto"/>
                <w:right w:val="none" w:sz="0" w:space="0" w:color="auto"/>
              </w:divBdr>
            </w:div>
          </w:divsChild>
        </w:div>
        <w:div w:id="99683845">
          <w:marLeft w:val="0"/>
          <w:marRight w:val="0"/>
          <w:marTop w:val="0"/>
          <w:marBottom w:val="0"/>
          <w:divBdr>
            <w:top w:val="none" w:sz="0" w:space="0" w:color="auto"/>
            <w:left w:val="none" w:sz="0" w:space="0" w:color="auto"/>
            <w:bottom w:val="none" w:sz="0" w:space="0" w:color="auto"/>
            <w:right w:val="none" w:sz="0" w:space="0" w:color="auto"/>
          </w:divBdr>
          <w:divsChild>
            <w:div w:id="724376484">
              <w:marLeft w:val="0"/>
              <w:marRight w:val="0"/>
              <w:marTop w:val="0"/>
              <w:marBottom w:val="0"/>
              <w:divBdr>
                <w:top w:val="none" w:sz="0" w:space="0" w:color="auto"/>
                <w:left w:val="none" w:sz="0" w:space="0" w:color="auto"/>
                <w:bottom w:val="none" w:sz="0" w:space="0" w:color="auto"/>
                <w:right w:val="none" w:sz="0" w:space="0" w:color="auto"/>
              </w:divBdr>
            </w:div>
            <w:div w:id="1800226674">
              <w:marLeft w:val="0"/>
              <w:marRight w:val="0"/>
              <w:marTop w:val="0"/>
              <w:marBottom w:val="0"/>
              <w:divBdr>
                <w:top w:val="none" w:sz="0" w:space="0" w:color="auto"/>
                <w:left w:val="none" w:sz="0" w:space="0" w:color="auto"/>
                <w:bottom w:val="none" w:sz="0" w:space="0" w:color="auto"/>
                <w:right w:val="none" w:sz="0" w:space="0" w:color="auto"/>
              </w:divBdr>
            </w:div>
            <w:div w:id="1958442094">
              <w:marLeft w:val="0"/>
              <w:marRight w:val="0"/>
              <w:marTop w:val="0"/>
              <w:marBottom w:val="0"/>
              <w:divBdr>
                <w:top w:val="none" w:sz="0" w:space="0" w:color="auto"/>
                <w:left w:val="none" w:sz="0" w:space="0" w:color="auto"/>
                <w:bottom w:val="none" w:sz="0" w:space="0" w:color="auto"/>
                <w:right w:val="none" w:sz="0" w:space="0" w:color="auto"/>
              </w:divBdr>
            </w:div>
            <w:div w:id="1372413495">
              <w:marLeft w:val="0"/>
              <w:marRight w:val="0"/>
              <w:marTop w:val="0"/>
              <w:marBottom w:val="0"/>
              <w:divBdr>
                <w:top w:val="none" w:sz="0" w:space="0" w:color="auto"/>
                <w:left w:val="none" w:sz="0" w:space="0" w:color="auto"/>
                <w:bottom w:val="none" w:sz="0" w:space="0" w:color="auto"/>
                <w:right w:val="none" w:sz="0" w:space="0" w:color="auto"/>
              </w:divBdr>
            </w:div>
            <w:div w:id="2015760456">
              <w:marLeft w:val="0"/>
              <w:marRight w:val="0"/>
              <w:marTop w:val="0"/>
              <w:marBottom w:val="0"/>
              <w:divBdr>
                <w:top w:val="none" w:sz="0" w:space="0" w:color="auto"/>
                <w:left w:val="none" w:sz="0" w:space="0" w:color="auto"/>
                <w:bottom w:val="none" w:sz="0" w:space="0" w:color="auto"/>
                <w:right w:val="none" w:sz="0" w:space="0" w:color="auto"/>
              </w:divBdr>
            </w:div>
            <w:div w:id="884832217">
              <w:marLeft w:val="0"/>
              <w:marRight w:val="0"/>
              <w:marTop w:val="0"/>
              <w:marBottom w:val="0"/>
              <w:divBdr>
                <w:top w:val="none" w:sz="0" w:space="0" w:color="auto"/>
                <w:left w:val="none" w:sz="0" w:space="0" w:color="auto"/>
                <w:bottom w:val="none" w:sz="0" w:space="0" w:color="auto"/>
                <w:right w:val="none" w:sz="0" w:space="0" w:color="auto"/>
              </w:divBdr>
            </w:div>
            <w:div w:id="2017925851">
              <w:marLeft w:val="0"/>
              <w:marRight w:val="0"/>
              <w:marTop w:val="0"/>
              <w:marBottom w:val="0"/>
              <w:divBdr>
                <w:top w:val="none" w:sz="0" w:space="0" w:color="auto"/>
                <w:left w:val="none" w:sz="0" w:space="0" w:color="auto"/>
                <w:bottom w:val="none" w:sz="0" w:space="0" w:color="auto"/>
                <w:right w:val="none" w:sz="0" w:space="0" w:color="auto"/>
              </w:divBdr>
            </w:div>
            <w:div w:id="1547644471">
              <w:marLeft w:val="0"/>
              <w:marRight w:val="0"/>
              <w:marTop w:val="0"/>
              <w:marBottom w:val="0"/>
              <w:divBdr>
                <w:top w:val="none" w:sz="0" w:space="0" w:color="auto"/>
                <w:left w:val="none" w:sz="0" w:space="0" w:color="auto"/>
                <w:bottom w:val="none" w:sz="0" w:space="0" w:color="auto"/>
                <w:right w:val="none" w:sz="0" w:space="0" w:color="auto"/>
              </w:divBdr>
            </w:div>
            <w:div w:id="1509052806">
              <w:marLeft w:val="0"/>
              <w:marRight w:val="0"/>
              <w:marTop w:val="0"/>
              <w:marBottom w:val="0"/>
              <w:divBdr>
                <w:top w:val="none" w:sz="0" w:space="0" w:color="auto"/>
                <w:left w:val="none" w:sz="0" w:space="0" w:color="auto"/>
                <w:bottom w:val="none" w:sz="0" w:space="0" w:color="auto"/>
                <w:right w:val="none" w:sz="0" w:space="0" w:color="auto"/>
              </w:divBdr>
            </w:div>
            <w:div w:id="590352225">
              <w:marLeft w:val="0"/>
              <w:marRight w:val="0"/>
              <w:marTop w:val="0"/>
              <w:marBottom w:val="0"/>
              <w:divBdr>
                <w:top w:val="none" w:sz="0" w:space="0" w:color="auto"/>
                <w:left w:val="none" w:sz="0" w:space="0" w:color="auto"/>
                <w:bottom w:val="none" w:sz="0" w:space="0" w:color="auto"/>
                <w:right w:val="none" w:sz="0" w:space="0" w:color="auto"/>
              </w:divBdr>
            </w:div>
            <w:div w:id="303581033">
              <w:marLeft w:val="0"/>
              <w:marRight w:val="0"/>
              <w:marTop w:val="0"/>
              <w:marBottom w:val="0"/>
              <w:divBdr>
                <w:top w:val="none" w:sz="0" w:space="0" w:color="auto"/>
                <w:left w:val="none" w:sz="0" w:space="0" w:color="auto"/>
                <w:bottom w:val="none" w:sz="0" w:space="0" w:color="auto"/>
                <w:right w:val="none" w:sz="0" w:space="0" w:color="auto"/>
              </w:divBdr>
            </w:div>
            <w:div w:id="918488200">
              <w:marLeft w:val="0"/>
              <w:marRight w:val="0"/>
              <w:marTop w:val="0"/>
              <w:marBottom w:val="0"/>
              <w:divBdr>
                <w:top w:val="none" w:sz="0" w:space="0" w:color="auto"/>
                <w:left w:val="none" w:sz="0" w:space="0" w:color="auto"/>
                <w:bottom w:val="none" w:sz="0" w:space="0" w:color="auto"/>
                <w:right w:val="none" w:sz="0" w:space="0" w:color="auto"/>
              </w:divBdr>
            </w:div>
            <w:div w:id="1663968214">
              <w:marLeft w:val="0"/>
              <w:marRight w:val="0"/>
              <w:marTop w:val="0"/>
              <w:marBottom w:val="0"/>
              <w:divBdr>
                <w:top w:val="none" w:sz="0" w:space="0" w:color="auto"/>
                <w:left w:val="none" w:sz="0" w:space="0" w:color="auto"/>
                <w:bottom w:val="none" w:sz="0" w:space="0" w:color="auto"/>
                <w:right w:val="none" w:sz="0" w:space="0" w:color="auto"/>
              </w:divBdr>
            </w:div>
            <w:div w:id="1589269419">
              <w:marLeft w:val="0"/>
              <w:marRight w:val="0"/>
              <w:marTop w:val="0"/>
              <w:marBottom w:val="0"/>
              <w:divBdr>
                <w:top w:val="none" w:sz="0" w:space="0" w:color="auto"/>
                <w:left w:val="none" w:sz="0" w:space="0" w:color="auto"/>
                <w:bottom w:val="none" w:sz="0" w:space="0" w:color="auto"/>
                <w:right w:val="none" w:sz="0" w:space="0" w:color="auto"/>
              </w:divBdr>
            </w:div>
            <w:div w:id="1844662088">
              <w:marLeft w:val="0"/>
              <w:marRight w:val="0"/>
              <w:marTop w:val="0"/>
              <w:marBottom w:val="0"/>
              <w:divBdr>
                <w:top w:val="none" w:sz="0" w:space="0" w:color="auto"/>
                <w:left w:val="none" w:sz="0" w:space="0" w:color="auto"/>
                <w:bottom w:val="none" w:sz="0" w:space="0" w:color="auto"/>
                <w:right w:val="none" w:sz="0" w:space="0" w:color="auto"/>
              </w:divBdr>
            </w:div>
            <w:div w:id="187061887">
              <w:marLeft w:val="0"/>
              <w:marRight w:val="0"/>
              <w:marTop w:val="0"/>
              <w:marBottom w:val="0"/>
              <w:divBdr>
                <w:top w:val="none" w:sz="0" w:space="0" w:color="auto"/>
                <w:left w:val="none" w:sz="0" w:space="0" w:color="auto"/>
                <w:bottom w:val="none" w:sz="0" w:space="0" w:color="auto"/>
                <w:right w:val="none" w:sz="0" w:space="0" w:color="auto"/>
              </w:divBdr>
            </w:div>
            <w:div w:id="1557399653">
              <w:marLeft w:val="0"/>
              <w:marRight w:val="0"/>
              <w:marTop w:val="0"/>
              <w:marBottom w:val="0"/>
              <w:divBdr>
                <w:top w:val="none" w:sz="0" w:space="0" w:color="auto"/>
                <w:left w:val="none" w:sz="0" w:space="0" w:color="auto"/>
                <w:bottom w:val="none" w:sz="0" w:space="0" w:color="auto"/>
                <w:right w:val="none" w:sz="0" w:space="0" w:color="auto"/>
              </w:divBdr>
            </w:div>
            <w:div w:id="3818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e.nhs.uk/our-work/quality/raising-concerns-0"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e.nhs.uk/our-work/new-nhs-education-contra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e.nhs.uk/our-work/quality" TargetMode="External"/><Relationship Id="rId20" Type="http://schemas.openxmlformats.org/officeDocument/2006/relationships/hyperlink" Target="https://www.hee.nhs.uk/sites/default/files/documents/Intensive%20Support%20Framework%20Guide%20-%20June%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hee.nhs.uk/our-work/quality/raising-concerns/who-contact-resources-lin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hee.nhs.uk/our-work/qualit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barrett\OneDrive%20-%20NHS\Programmes\Quality\New%20branded%20docs\Education%20quality%20escalation%20guid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B8E34B529145C29ACC632F704DA7C6"/>
        <w:category>
          <w:name w:val="General"/>
          <w:gallery w:val="placeholder"/>
        </w:category>
        <w:types>
          <w:type w:val="bbPlcHdr"/>
        </w:types>
        <w:behaviors>
          <w:behavior w:val="content"/>
        </w:behaviors>
        <w:guid w:val="{B7F8FD07-BD1A-4BE8-BE7E-AC9466FE2EB8}"/>
      </w:docPartPr>
      <w:docPartBody>
        <w:p w:rsidR="004E5C31" w:rsidRDefault="00000000">
          <w:pPr>
            <w:pStyle w:val="15B8E34B529145C29ACC632F704DA7C6"/>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panose1 w:val="020B0604020202020204"/>
    <w:charset w:val="00"/>
    <w:family w:val="roman"/>
    <w:pitch w:val="default"/>
  </w:font>
  <w:font w:name="FrutigerLTStd-Light">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F4"/>
    <w:rsid w:val="00050C71"/>
    <w:rsid w:val="000B0602"/>
    <w:rsid w:val="001F6355"/>
    <w:rsid w:val="003702F7"/>
    <w:rsid w:val="003A2283"/>
    <w:rsid w:val="004E5C31"/>
    <w:rsid w:val="00A146EA"/>
    <w:rsid w:val="00F73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B8E34B529145C29ACC632F704DA7C6">
    <w:name w:val="15B8E34B529145C29ACC632F704DA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c167cd761f5adc7296ab689ca221f3d3">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fc2e2e408dd2afeda08671d9f1d08f78"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06dea03-101e-4105-9de0-02de10ea63d4">
      <Terms xmlns="http://schemas.microsoft.com/office/infopath/2007/PartnerControls"/>
    </lcf76f155ced4ddcb4097134ff3c332f>
    <TaxCatchAll xmlns="9a850200-69e9-4cbf-856a-af89fd78bb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EF27F5DA-1EA1-4876-89B7-79D68A1B9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6dea03-101e-4105-9de0-02de10ea63d4"/>
    <ds:schemaRef ds:uri="9a850200-69e9-4cbf-856a-af89fd78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106dea03-101e-4105-9de0-02de10ea63d4"/>
    <ds:schemaRef ds:uri="9a850200-69e9-4cbf-856a-af89fd78bbdb"/>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C:\Users\helen.barrett\OneDrive - NHS\Programmes\Quality\New branded docs\Education quality escalation guidance.dotx</Template>
  <TotalTime>12</TotalTime>
  <Pages>9</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Reporting and/or escalating education quality concerns guidance</vt:lpstr>
    </vt:vector>
  </TitlesOfParts>
  <Company>Health &amp; Social Care Information Centre</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and/or escalating education quality concerns guidance</dc:title>
  <dc:subject/>
  <dc:creator>Helen Barrett</dc:creator>
  <cp:keywords/>
  <cp:lastModifiedBy>WHITE, Matthew (NHS ENGLAND - T1510)</cp:lastModifiedBy>
  <cp:revision>4</cp:revision>
  <cp:lastPrinted>2016-07-14T17:27:00Z</cp:lastPrinted>
  <dcterms:created xsi:type="dcterms:W3CDTF">2024-08-08T10:54:00Z</dcterms:created>
  <dcterms:modified xsi:type="dcterms:W3CDTF">2024-11-18T13:45:00Z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0x010100D2BBAB1FD171254091357518D78D9B40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