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:rsidRPr="00132331" w:rsidR="00933394" w:rsidP="00214162" w:rsidRDefault="00933394" w14:paraId="66870D9C" w14:textId="62E6A043">
      <w:pPr>
        <w:jc w:val="right"/>
      </w:pPr>
    </w:p>
    <w:p w:rsidRPr="00132331" w:rsidR="00933394" w:rsidP="00214162" w:rsidRDefault="00933394" w14:paraId="66221740" w14:textId="2890775C">
      <w:pPr>
        <w:jc w:val="right"/>
      </w:pPr>
    </w:p>
    <w:p w:rsidRPr="00132331" w:rsidR="00933394" w:rsidP="001F54D9" w:rsidRDefault="00933394" w14:paraId="44E2DC93" w14:textId="7AAAFADC">
      <w:pPr>
        <w:jc w:val="right"/>
      </w:pPr>
    </w:p>
    <w:bookmarkStart w:name="Title" w:id="0"/>
    <w:p w:rsidRPr="00132331" w:rsidR="00107CF7" w:rsidP="00317F85" w:rsidRDefault="00317F85" w14:paraId="55CC7080" w14:textId="2F7072A2">
      <w:pPr>
        <w:pStyle w:val="Heading1"/>
        <w:rPr>
          <w:color w:val="AE2473"/>
        </w:rPr>
      </w:pPr>
      <w:r w:rsidRPr="00132331">
        <w:rPr>
          <w:color w:val="AE2473"/>
        </w:rPr>
        <w:fldChar w:fldCharType="begin"/>
      </w:r>
      <w:r w:rsidRPr="00132331">
        <w:rPr>
          <w:color w:val="AE2473"/>
        </w:rPr>
        <w:instrText xml:space="preserve"> TITLE  \* FirstCap  \* MERGEFORMAT </w:instrText>
      </w:r>
      <w:r w:rsidRPr="00132331">
        <w:rPr>
          <w:color w:val="AE2473"/>
        </w:rPr>
        <w:fldChar w:fldCharType="end"/>
      </w:r>
      <w:r w:rsidRPr="00132331" w:rsidR="00AB42E3">
        <w:rPr>
          <w:color w:val="AE2473"/>
        </w:rPr>
        <w:t>HEEDs Equality</w:t>
      </w:r>
      <w:r w:rsidRPr="00132331" w:rsidR="0050382C">
        <w:rPr>
          <w:color w:val="AE2473"/>
        </w:rPr>
        <w:t xml:space="preserve">, </w:t>
      </w:r>
      <w:proofErr w:type="gramStart"/>
      <w:r w:rsidRPr="00132331" w:rsidR="00AB42E3">
        <w:rPr>
          <w:color w:val="AE2473"/>
        </w:rPr>
        <w:t>Diversity</w:t>
      </w:r>
      <w:proofErr w:type="gramEnd"/>
      <w:r w:rsidRPr="00132331" w:rsidR="00AB42E3">
        <w:rPr>
          <w:color w:val="AE2473"/>
        </w:rPr>
        <w:t xml:space="preserve"> and Inclusion </w:t>
      </w:r>
      <w:r w:rsidRPr="00132331" w:rsidR="00BD4956">
        <w:rPr>
          <w:color w:val="AE2473"/>
        </w:rPr>
        <w:t xml:space="preserve">Committee </w:t>
      </w:r>
      <w:r w:rsidRPr="00132331" w:rsidR="008E2B36">
        <w:rPr>
          <w:color w:val="AE2473"/>
        </w:rPr>
        <w:t xml:space="preserve">Good Practice </w:t>
      </w:r>
    </w:p>
    <w:bookmarkEnd w:id="0"/>
    <w:p w:rsidRPr="00132331" w:rsidR="00317F85" w:rsidP="00107CF7" w:rsidRDefault="00317F85" w14:paraId="00ADFF0F" w14:textId="77777777"/>
    <w:p w:rsidRPr="00132331" w:rsidR="00107CF7" w:rsidP="002B1168" w:rsidRDefault="00AB42E3" w14:paraId="1722E51C" w14:textId="6E1789BB">
      <w:pPr>
        <w:pStyle w:val="Heading2"/>
      </w:pPr>
      <w:bookmarkStart w:name="Heading2" w:id="1"/>
      <w:r w:rsidRPr="00132331">
        <w:t xml:space="preserve">Local Office/ Deans Submission: Good Practice Form </w:t>
      </w:r>
      <w:r w:rsidRPr="00132331" w:rsidR="004C3258">
        <w:t xml:space="preserve">for the </w:t>
      </w:r>
      <w:r w:rsidRPr="00132331" w:rsidR="008E7FC8">
        <w:t>2023</w:t>
      </w:r>
      <w:r w:rsidRPr="00132331" w:rsidR="004C3258">
        <w:t xml:space="preserve"> National Report </w:t>
      </w:r>
      <w:r w:rsidRPr="00132331" w:rsidR="005153F5">
        <w:t xml:space="preserve">2022/23 </w:t>
      </w:r>
      <w:bookmarkEnd w:id="1"/>
    </w:p>
    <w:p w:rsidRPr="00132331" w:rsidR="00933394" w:rsidP="00107CF7" w:rsidRDefault="00933394" w14:paraId="7E971CA8" w14:textId="77777777">
      <w:bookmarkStart w:name="Heading3" w:id="2"/>
    </w:p>
    <w:bookmarkEnd w:id="2"/>
    <w:p w:rsidRPr="00132331" w:rsidR="00933394" w:rsidP="00107CF7" w:rsidRDefault="00933394" w14:paraId="77B749C9" w14:textId="77777777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138"/>
        <w:gridCol w:w="7063"/>
      </w:tblGrid>
      <w:tr w:rsidRPr="00132331" w:rsidR="002B1168" w:rsidTr="002B1168" w14:paraId="2FD9A576" w14:textId="77777777">
        <w:tc>
          <w:tcPr>
            <w:tcW w:w="3138" w:type="dxa"/>
          </w:tcPr>
          <w:p w:rsidRPr="00132331" w:rsidR="002B1168" w:rsidP="00083D1F" w:rsidRDefault="002B1168" w14:paraId="64286479" w14:textId="77777777">
            <w:pPr>
              <w:pStyle w:val="ListParagraph"/>
              <w:spacing w:line="276" w:lineRule="auto"/>
              <w:ind w:left="0"/>
              <w:rPr>
                <w:iCs/>
                <w:sz w:val="18"/>
                <w:szCs w:val="18"/>
              </w:rPr>
            </w:pPr>
            <w:r w:rsidRPr="00132331">
              <w:rPr>
                <w:iCs/>
                <w:sz w:val="18"/>
                <w:szCs w:val="18"/>
              </w:rPr>
              <w:t>What was implemented and why?</w:t>
            </w:r>
          </w:p>
        </w:tc>
        <w:tc>
          <w:tcPr>
            <w:tcW w:w="7063" w:type="dxa"/>
          </w:tcPr>
          <w:p w:rsidRPr="00132331" w:rsidR="009C7859" w:rsidP="00CB07C9" w:rsidRDefault="009C7859" w14:paraId="7F1F4640" w14:textId="4D0B0950">
            <w:pPr>
              <w:pStyle w:val="ListParagraph"/>
              <w:spacing w:line="276" w:lineRule="auto"/>
              <w:ind w:left="0"/>
              <w:rPr>
                <w:iCs/>
                <w:sz w:val="18"/>
                <w:szCs w:val="18"/>
              </w:rPr>
            </w:pPr>
            <w:hyperlink w:history="1" r:id="rId13">
              <w:r w:rsidRPr="00132331">
                <w:rPr>
                  <w:rStyle w:val="Hyperlink"/>
                  <w:iCs/>
                  <w:sz w:val="18"/>
                  <w:szCs w:val="18"/>
                </w:rPr>
                <w:t xml:space="preserve">eLearning for Health Module on Welcoming and Valuing International Medical Graduates: </w:t>
              </w:r>
              <w:r w:rsidRPr="00132331">
                <w:rPr>
                  <w:rStyle w:val="Hyperlink"/>
                  <w:iCs/>
                  <w:sz w:val="18"/>
                  <w:szCs w:val="18"/>
                </w:rPr>
                <w:t>A</w:t>
              </w:r>
              <w:r w:rsidRPr="00132331">
                <w:rPr>
                  <w:rStyle w:val="Hyperlink"/>
                  <w:iCs/>
                  <w:sz w:val="18"/>
                  <w:szCs w:val="18"/>
                </w:rPr>
                <w:t xml:space="preserve"> guide to induction for IMGs recruited to the NHS</w:t>
              </w:r>
            </w:hyperlink>
          </w:p>
          <w:p w:rsidRPr="00132331" w:rsidR="00CB07C9" w:rsidP="00CB07C9" w:rsidRDefault="00D86E83" w14:paraId="1D791363" w14:textId="798E4BD7">
            <w:pPr>
              <w:pStyle w:val="ListParagraph"/>
              <w:spacing w:line="276" w:lineRule="auto"/>
              <w:ind w:left="0"/>
              <w:rPr>
                <w:iCs/>
                <w:sz w:val="18"/>
                <w:szCs w:val="18"/>
              </w:rPr>
            </w:pPr>
            <w:r w:rsidRPr="00132331">
              <w:rPr>
                <w:iCs/>
                <w:sz w:val="18"/>
                <w:szCs w:val="18"/>
              </w:rPr>
              <w:t xml:space="preserve">The NHS Induction Programme for International Medical Graduates (IMGs) was devised with the primary aim to ensure a standardised, supportive induction for doctors who are new to the UK practice. </w:t>
            </w:r>
            <w:r w:rsidRPr="00132331" w:rsidR="00132331">
              <w:rPr>
                <w:iCs/>
                <w:sz w:val="18"/>
                <w:szCs w:val="18"/>
              </w:rPr>
              <w:t>This eLearning module, written to support the</w:t>
            </w:r>
            <w:r w:rsidRPr="00132331">
              <w:rPr>
                <w:iCs/>
                <w:sz w:val="18"/>
                <w:szCs w:val="18"/>
              </w:rPr>
              <w:t xml:space="preserve"> programme</w:t>
            </w:r>
            <w:r w:rsidRPr="00132331" w:rsidR="00132331">
              <w:rPr>
                <w:iCs/>
                <w:sz w:val="18"/>
                <w:szCs w:val="18"/>
              </w:rPr>
              <w:t>,</w:t>
            </w:r>
            <w:r w:rsidRPr="00132331">
              <w:rPr>
                <w:iCs/>
                <w:sz w:val="18"/>
                <w:szCs w:val="18"/>
              </w:rPr>
              <w:t xml:space="preserve"> outlines expectations regarding inductions for IMG</w:t>
            </w:r>
            <w:r w:rsidRPr="00132331" w:rsidR="00132331">
              <w:rPr>
                <w:iCs/>
                <w:sz w:val="18"/>
                <w:szCs w:val="18"/>
              </w:rPr>
              <w:t>s</w:t>
            </w:r>
            <w:r w:rsidRPr="00132331">
              <w:rPr>
                <w:iCs/>
                <w:sz w:val="18"/>
                <w:szCs w:val="18"/>
              </w:rPr>
              <w:t xml:space="preserve"> to support Trusts in welcoming this cohort of doctors who are new to UK practice. </w:t>
            </w:r>
            <w:r w:rsidRPr="00132331" w:rsidR="00CB07C9">
              <w:rPr>
                <w:sz w:val="18"/>
                <w:szCs w:val="18"/>
                <w:lang w:eastAsia="en-US"/>
              </w:rPr>
              <w:t>By completing the session, learners will:</w:t>
            </w:r>
          </w:p>
          <w:p w:rsidRPr="00132331" w:rsidR="00CB07C9" w:rsidP="00CB07C9" w:rsidRDefault="00CB07C9" w14:paraId="48E9759C" w14:textId="77777777">
            <w:pPr>
              <w:numPr>
                <w:ilvl w:val="0"/>
                <w:numId w:val="1"/>
              </w:numPr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US"/>
              </w:rPr>
            </w:pPr>
            <w:r w:rsidRPr="00132331">
              <w:rPr>
                <w:rFonts w:eastAsia="Times New Roman" w:cs="Arial"/>
                <w:color w:val="000000"/>
                <w:sz w:val="18"/>
                <w:szCs w:val="18"/>
              </w:rPr>
              <w:t>recognise how a comprehensive induction for IMGs is essential for wellbeing, sense of inclusion and career progression</w:t>
            </w:r>
          </w:p>
          <w:p w:rsidRPr="00132331" w:rsidR="00CB07C9" w:rsidP="00CB07C9" w:rsidRDefault="00CB07C9" w14:paraId="3F51C7CD" w14:textId="77777777">
            <w:pPr>
              <w:numPr>
                <w:ilvl w:val="0"/>
                <w:numId w:val="1"/>
              </w:numPr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US"/>
              </w:rPr>
            </w:pPr>
            <w:r w:rsidRPr="00132331">
              <w:rPr>
                <w:rFonts w:eastAsia="Times New Roman" w:cs="Arial"/>
                <w:sz w:val="18"/>
                <w:szCs w:val="18"/>
              </w:rPr>
              <w:t>discover the </w:t>
            </w:r>
            <w:r w:rsidRPr="00132331">
              <w:rPr>
                <w:rFonts w:eastAsia="Times New Roman" w:cs="Arial"/>
                <w:color w:val="000000"/>
                <w:sz w:val="18"/>
                <w:szCs w:val="18"/>
              </w:rPr>
              <w:t>information, resources and support IMGs can expect their employing Trust to offer them and their families before and after they arrive in the UK</w:t>
            </w:r>
          </w:p>
          <w:p w:rsidRPr="00132331" w:rsidR="00CB07C9" w:rsidP="00CB07C9" w:rsidRDefault="00CB07C9" w14:paraId="3F6ACD0D" w14:textId="3C227916">
            <w:pPr>
              <w:numPr>
                <w:ilvl w:val="0"/>
                <w:numId w:val="1"/>
              </w:numPr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US"/>
              </w:rPr>
            </w:pPr>
            <w:r w:rsidRPr="00132331">
              <w:rPr>
                <w:rFonts w:eastAsia="Times New Roman" w:cs="Arial"/>
                <w:color w:val="000000"/>
                <w:sz w:val="18"/>
                <w:szCs w:val="18"/>
              </w:rPr>
              <w:t>consider some potential challenges for a doctor moving into a new linguistic, </w:t>
            </w:r>
            <w:r w:rsidRPr="00132331" w:rsidR="00132331">
              <w:rPr>
                <w:rFonts w:eastAsia="Times New Roman" w:cs="Arial"/>
                <w:color w:val="000000"/>
                <w:sz w:val="18"/>
                <w:szCs w:val="18"/>
              </w:rPr>
              <w:t>cultural,</w:t>
            </w:r>
            <w:r w:rsidRPr="00132331">
              <w:rPr>
                <w:rFonts w:eastAsia="Times New Roman" w:cs="Arial"/>
                <w:color w:val="000000"/>
                <w:sz w:val="18"/>
                <w:szCs w:val="18"/>
              </w:rPr>
              <w:t> and professional environment</w:t>
            </w:r>
          </w:p>
          <w:p w:rsidRPr="00132331" w:rsidR="00CB07C9" w:rsidP="00CB07C9" w:rsidRDefault="00CB07C9" w14:paraId="7F4953CB" w14:textId="77777777">
            <w:pPr>
              <w:numPr>
                <w:ilvl w:val="0"/>
                <w:numId w:val="1"/>
              </w:numPr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US"/>
              </w:rPr>
            </w:pPr>
            <w:r w:rsidRPr="00132331">
              <w:rPr>
                <w:rFonts w:eastAsia="Times New Roman" w:cs="Arial"/>
                <w:color w:val="000000"/>
                <w:sz w:val="18"/>
                <w:szCs w:val="18"/>
              </w:rPr>
              <w:t>reflect on personal and professional learning needs and identify ways to meet these</w:t>
            </w:r>
          </w:p>
          <w:p w:rsidRPr="00132331" w:rsidR="00CB07C9" w:rsidP="00CB07C9" w:rsidRDefault="00CB07C9" w14:paraId="47D7C1BB" w14:textId="61E328BC">
            <w:pPr>
              <w:numPr>
                <w:ilvl w:val="0"/>
                <w:numId w:val="1"/>
              </w:numPr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US"/>
              </w:rPr>
            </w:pPr>
            <w:r w:rsidRPr="00132331">
              <w:rPr>
                <w:rFonts w:eastAsia="Times New Roman" w:cs="Arial"/>
                <w:color w:val="000000"/>
                <w:sz w:val="18"/>
                <w:szCs w:val="18"/>
              </w:rPr>
              <w:t>locate additional learning resources </w:t>
            </w:r>
          </w:p>
        </w:tc>
      </w:tr>
      <w:tr w:rsidRPr="00132331" w:rsidR="002B1168" w:rsidTr="002B1168" w14:paraId="573D79E3" w14:textId="77777777">
        <w:tc>
          <w:tcPr>
            <w:tcW w:w="3138" w:type="dxa"/>
          </w:tcPr>
          <w:p w:rsidRPr="00132331" w:rsidR="002B1168" w:rsidP="00083D1F" w:rsidRDefault="002B1168" w14:paraId="4BAD6CF8" w14:textId="77777777">
            <w:pPr>
              <w:pStyle w:val="ListParagraph"/>
              <w:spacing w:line="276" w:lineRule="auto"/>
              <w:ind w:left="0"/>
              <w:rPr>
                <w:iCs/>
                <w:sz w:val="18"/>
                <w:szCs w:val="18"/>
              </w:rPr>
            </w:pPr>
            <w:r w:rsidRPr="00132331">
              <w:rPr>
                <w:iCs/>
                <w:sz w:val="18"/>
                <w:szCs w:val="18"/>
              </w:rPr>
              <w:t>Profession(s) it relates to</w:t>
            </w:r>
          </w:p>
        </w:tc>
        <w:tc>
          <w:tcPr>
            <w:tcW w:w="7063" w:type="dxa"/>
          </w:tcPr>
          <w:p w:rsidRPr="00132331" w:rsidR="002B1168" w:rsidP="00CB07C9" w:rsidRDefault="00D86E83" w14:paraId="573A3C69" w14:textId="156D478A">
            <w:pPr>
              <w:spacing w:line="276" w:lineRule="auto"/>
              <w:rPr>
                <w:iCs/>
                <w:sz w:val="18"/>
                <w:szCs w:val="22"/>
              </w:rPr>
            </w:pPr>
            <w:r w:rsidRPr="00132331">
              <w:rPr>
                <w:iCs/>
                <w:sz w:val="18"/>
                <w:szCs w:val="22"/>
              </w:rPr>
              <w:t>The Induction is relevant for all IMG doctors taking up clinical practice in the UK, across all</w:t>
            </w:r>
            <w:r w:rsidRPr="00132331" w:rsidR="00726493">
              <w:rPr>
                <w:iCs/>
                <w:sz w:val="18"/>
                <w:szCs w:val="22"/>
              </w:rPr>
              <w:t xml:space="preserve"> </w:t>
            </w:r>
            <w:r w:rsidRPr="00132331">
              <w:rPr>
                <w:iCs/>
                <w:sz w:val="18"/>
                <w:szCs w:val="22"/>
              </w:rPr>
              <w:t xml:space="preserve">specialties. </w:t>
            </w:r>
          </w:p>
        </w:tc>
      </w:tr>
      <w:tr w:rsidRPr="00132331" w:rsidR="002B1168" w:rsidTr="002B1168" w14:paraId="786196B2" w14:textId="77777777">
        <w:tc>
          <w:tcPr>
            <w:tcW w:w="3138" w:type="dxa"/>
          </w:tcPr>
          <w:p w:rsidRPr="00132331" w:rsidR="002B1168" w:rsidP="00083D1F" w:rsidRDefault="002B1168" w14:paraId="6C79DF4A" w14:textId="5C903C03">
            <w:pPr>
              <w:pStyle w:val="ListParagraph"/>
              <w:spacing w:line="276" w:lineRule="auto"/>
              <w:ind w:left="0"/>
              <w:rPr>
                <w:iCs/>
                <w:sz w:val="18"/>
                <w:szCs w:val="18"/>
              </w:rPr>
            </w:pPr>
            <w:r w:rsidRPr="00132331">
              <w:rPr>
                <w:iCs/>
                <w:sz w:val="18"/>
                <w:szCs w:val="18"/>
              </w:rPr>
              <w:t>HEE domain(s</w:t>
            </w:r>
            <w:proofErr w:type="gramStart"/>
            <w:r w:rsidRPr="00132331">
              <w:rPr>
                <w:iCs/>
                <w:sz w:val="18"/>
                <w:szCs w:val="18"/>
              </w:rPr>
              <w:t>)</w:t>
            </w:r>
            <w:r w:rsidRPr="00132331" w:rsidR="00CA1C96">
              <w:rPr>
                <w:iCs/>
                <w:sz w:val="18"/>
                <w:szCs w:val="18"/>
              </w:rPr>
              <w:t>,</w:t>
            </w:r>
            <w:r w:rsidRPr="00132331">
              <w:rPr>
                <w:iCs/>
                <w:sz w:val="18"/>
                <w:szCs w:val="18"/>
              </w:rPr>
              <w:t>standard</w:t>
            </w:r>
            <w:proofErr w:type="gramEnd"/>
            <w:r w:rsidRPr="00132331">
              <w:rPr>
                <w:iCs/>
                <w:sz w:val="18"/>
                <w:szCs w:val="18"/>
              </w:rPr>
              <w:t xml:space="preserve">(s) </w:t>
            </w:r>
            <w:r w:rsidRPr="00132331" w:rsidR="00CA1C96">
              <w:rPr>
                <w:iCs/>
                <w:sz w:val="18"/>
                <w:szCs w:val="18"/>
              </w:rPr>
              <w:t xml:space="preserve">and EDI themes </w:t>
            </w:r>
            <w:r w:rsidRPr="00132331">
              <w:rPr>
                <w:iCs/>
                <w:sz w:val="18"/>
                <w:szCs w:val="18"/>
              </w:rPr>
              <w:t>it relates to</w:t>
            </w:r>
          </w:p>
        </w:tc>
        <w:tc>
          <w:tcPr>
            <w:tcW w:w="7063" w:type="dxa"/>
          </w:tcPr>
          <w:p w:rsidRPr="00132331" w:rsidR="002B1168" w:rsidP="00083D1F" w:rsidRDefault="00961FF0" w14:paraId="195AE607" w14:textId="23CAB794">
            <w:pPr>
              <w:pStyle w:val="ListParagraph"/>
              <w:spacing w:line="276" w:lineRule="auto"/>
              <w:ind w:left="0"/>
              <w:rPr>
                <w:iCs/>
                <w:sz w:val="18"/>
                <w:szCs w:val="22"/>
              </w:rPr>
            </w:pPr>
            <w:r w:rsidRPr="00132331">
              <w:rPr>
                <w:iCs/>
                <w:sz w:val="18"/>
                <w:szCs w:val="22"/>
              </w:rPr>
              <w:t xml:space="preserve">At the core of the programme is Domain 3: Supporting and Empowering Learners. </w:t>
            </w:r>
            <w:r w:rsidRPr="00132331" w:rsidR="00910FFB">
              <w:rPr>
                <w:iCs/>
                <w:sz w:val="18"/>
                <w:szCs w:val="22"/>
              </w:rPr>
              <w:t>Also relevant is</w:t>
            </w:r>
            <w:r w:rsidRPr="00132331">
              <w:rPr>
                <w:iCs/>
                <w:sz w:val="18"/>
                <w:szCs w:val="22"/>
              </w:rPr>
              <w:t xml:space="preserve"> Domain 4: Supporting and Empowering Educators</w:t>
            </w:r>
            <w:r w:rsidRPr="00132331" w:rsidR="00665712">
              <w:rPr>
                <w:iCs/>
                <w:sz w:val="18"/>
                <w:szCs w:val="22"/>
              </w:rPr>
              <w:t xml:space="preserve">. </w:t>
            </w:r>
          </w:p>
          <w:p w:rsidRPr="00132331" w:rsidR="00910FFB" w:rsidP="00083D1F" w:rsidRDefault="00910FFB" w14:paraId="337A6CC0" w14:textId="652F13A7">
            <w:pPr>
              <w:pStyle w:val="ListParagraph"/>
              <w:spacing w:line="276" w:lineRule="auto"/>
              <w:ind w:left="0"/>
              <w:rPr>
                <w:iCs/>
                <w:sz w:val="18"/>
                <w:szCs w:val="22"/>
              </w:rPr>
            </w:pPr>
            <w:r w:rsidRPr="00132331">
              <w:rPr>
                <w:iCs/>
                <w:sz w:val="18"/>
                <w:szCs w:val="22"/>
              </w:rPr>
              <w:t xml:space="preserve">This initiative aims to contribute to </w:t>
            </w:r>
            <w:r w:rsidRPr="00132331" w:rsidR="00726493">
              <w:rPr>
                <w:iCs/>
                <w:sz w:val="18"/>
                <w:szCs w:val="22"/>
              </w:rPr>
              <w:t>reducing</w:t>
            </w:r>
            <w:r w:rsidRPr="00132331">
              <w:rPr>
                <w:iCs/>
                <w:sz w:val="18"/>
                <w:szCs w:val="22"/>
              </w:rPr>
              <w:t xml:space="preserve"> differential attainment among </w:t>
            </w:r>
            <w:r w:rsidRPr="00132331" w:rsidR="008C6E7D">
              <w:rPr>
                <w:iCs/>
                <w:sz w:val="18"/>
                <w:szCs w:val="22"/>
              </w:rPr>
              <w:t>doctors.</w:t>
            </w:r>
          </w:p>
        </w:tc>
      </w:tr>
      <w:tr w:rsidRPr="00132331" w:rsidR="002B1168" w:rsidTr="002B1168" w14:paraId="0F89C648" w14:textId="77777777">
        <w:tc>
          <w:tcPr>
            <w:tcW w:w="3138" w:type="dxa"/>
          </w:tcPr>
          <w:p w:rsidRPr="00132331" w:rsidR="002B1168" w:rsidP="00083D1F" w:rsidRDefault="002B1168" w14:paraId="52DF1357" w14:textId="77777777">
            <w:pPr>
              <w:pStyle w:val="ListParagraph"/>
              <w:spacing w:line="276" w:lineRule="auto"/>
              <w:ind w:left="0"/>
              <w:rPr>
                <w:iCs/>
                <w:sz w:val="18"/>
                <w:szCs w:val="18"/>
              </w:rPr>
            </w:pPr>
            <w:r w:rsidRPr="00132331">
              <w:rPr>
                <w:iCs/>
                <w:sz w:val="18"/>
                <w:szCs w:val="18"/>
              </w:rPr>
              <w:t>Benefits or positive impact?</w:t>
            </w:r>
          </w:p>
        </w:tc>
        <w:tc>
          <w:tcPr>
            <w:tcW w:w="7063" w:type="dxa"/>
          </w:tcPr>
          <w:p w:rsidRPr="00132331" w:rsidR="002B1168" w:rsidP="006944C4" w:rsidRDefault="00126123" w14:paraId="52F5C101" w14:textId="14974AA8">
            <w:pPr>
              <w:spacing w:line="276" w:lineRule="auto"/>
              <w:rPr>
                <w:iCs/>
                <w:sz w:val="18"/>
                <w:szCs w:val="22"/>
              </w:rPr>
            </w:pPr>
            <w:r w:rsidRPr="00132331">
              <w:rPr>
                <w:iCs/>
                <w:sz w:val="18"/>
                <w:szCs w:val="22"/>
              </w:rPr>
              <w:t>The development of this programme guidance is a landma</w:t>
            </w:r>
            <w:r w:rsidRPr="00132331" w:rsidR="006944C4">
              <w:rPr>
                <w:iCs/>
                <w:sz w:val="18"/>
                <w:szCs w:val="22"/>
              </w:rPr>
              <w:t xml:space="preserve">rk achievement, as the first comprehensive guidance to standardise and improve the induction </w:t>
            </w:r>
            <w:r w:rsidRPr="00132331" w:rsidR="008E777A">
              <w:rPr>
                <w:iCs/>
                <w:sz w:val="18"/>
                <w:szCs w:val="22"/>
              </w:rPr>
              <w:t>for</w:t>
            </w:r>
            <w:r w:rsidRPr="00132331" w:rsidR="006944C4">
              <w:rPr>
                <w:iCs/>
                <w:sz w:val="18"/>
                <w:szCs w:val="22"/>
              </w:rPr>
              <w:t xml:space="preserve"> </w:t>
            </w:r>
            <w:r w:rsidRPr="00132331" w:rsidR="008E777A">
              <w:rPr>
                <w:iCs/>
                <w:sz w:val="18"/>
                <w:szCs w:val="22"/>
              </w:rPr>
              <w:t xml:space="preserve">new </w:t>
            </w:r>
            <w:r w:rsidRPr="00132331" w:rsidR="006944C4">
              <w:rPr>
                <w:iCs/>
                <w:sz w:val="18"/>
                <w:szCs w:val="22"/>
              </w:rPr>
              <w:t>IMG</w:t>
            </w:r>
            <w:r w:rsidRPr="00132331" w:rsidR="008E777A">
              <w:rPr>
                <w:iCs/>
                <w:sz w:val="18"/>
                <w:szCs w:val="22"/>
              </w:rPr>
              <w:t>s</w:t>
            </w:r>
            <w:r w:rsidRPr="00132331" w:rsidR="006944C4">
              <w:rPr>
                <w:iCs/>
                <w:sz w:val="18"/>
                <w:szCs w:val="22"/>
              </w:rPr>
              <w:t xml:space="preserve">, based on </w:t>
            </w:r>
            <w:r w:rsidRPr="00132331" w:rsidR="00CF13B9">
              <w:rPr>
                <w:iCs/>
                <w:sz w:val="18"/>
                <w:szCs w:val="22"/>
              </w:rPr>
              <w:t xml:space="preserve">listening to </w:t>
            </w:r>
            <w:r w:rsidRPr="00132331" w:rsidR="006944C4">
              <w:rPr>
                <w:iCs/>
                <w:sz w:val="18"/>
                <w:szCs w:val="22"/>
              </w:rPr>
              <w:t>experiences of IMGs and their feedbac</w:t>
            </w:r>
            <w:r w:rsidRPr="00132331" w:rsidR="00CF13B9">
              <w:rPr>
                <w:iCs/>
                <w:sz w:val="18"/>
                <w:szCs w:val="22"/>
              </w:rPr>
              <w:t>k</w:t>
            </w:r>
            <w:r w:rsidRPr="00132331" w:rsidR="00AD6E42">
              <w:rPr>
                <w:iCs/>
                <w:sz w:val="18"/>
                <w:szCs w:val="22"/>
              </w:rPr>
              <w:t xml:space="preserve"> on the process. </w:t>
            </w:r>
            <w:r w:rsidR="00F044B1">
              <w:rPr>
                <w:iCs/>
                <w:sz w:val="18"/>
                <w:szCs w:val="22"/>
              </w:rPr>
              <w:t>It is being externally evaluated by University of Lincoln.</w:t>
            </w:r>
          </w:p>
        </w:tc>
      </w:tr>
      <w:tr w:rsidRPr="00132331" w:rsidR="002B1168" w:rsidTr="002B1168" w14:paraId="3C99DA55" w14:textId="77777777">
        <w:tc>
          <w:tcPr>
            <w:tcW w:w="3138" w:type="dxa"/>
          </w:tcPr>
          <w:p w:rsidRPr="00132331" w:rsidR="002B1168" w:rsidP="00083D1F" w:rsidRDefault="002B1168" w14:paraId="3388736D" w14:textId="77777777">
            <w:pPr>
              <w:pStyle w:val="ListParagraph"/>
              <w:spacing w:line="276" w:lineRule="auto"/>
              <w:ind w:left="0"/>
              <w:rPr>
                <w:iCs/>
                <w:sz w:val="18"/>
                <w:szCs w:val="18"/>
              </w:rPr>
            </w:pPr>
            <w:r w:rsidRPr="00132331">
              <w:rPr>
                <w:iCs/>
                <w:sz w:val="18"/>
                <w:szCs w:val="18"/>
              </w:rPr>
              <w:t>Lessons learned and difficulties encountered</w:t>
            </w:r>
          </w:p>
        </w:tc>
        <w:tc>
          <w:tcPr>
            <w:tcW w:w="7063" w:type="dxa"/>
          </w:tcPr>
          <w:p w:rsidR="002B1168" w:rsidP="00083D1F" w:rsidRDefault="00132331" w14:paraId="1FA3F561" w14:textId="78BE791E">
            <w:pPr>
              <w:pStyle w:val="ListParagraph"/>
              <w:spacing w:line="276" w:lineRule="auto"/>
              <w:ind w:left="0"/>
              <w:rPr>
                <w:iCs/>
                <w:sz w:val="18"/>
                <w:szCs w:val="22"/>
              </w:rPr>
            </w:pPr>
            <w:r>
              <w:rPr>
                <w:iCs/>
                <w:sz w:val="18"/>
                <w:szCs w:val="22"/>
              </w:rPr>
              <w:t>The eLearning programme was developed to support the introduction of the national induction programme and its completion was intended to be timed with its launch.</w:t>
            </w:r>
          </w:p>
          <w:p w:rsidRPr="00132331" w:rsidR="002B1168" w:rsidP="00083D1F" w:rsidRDefault="00132331" w14:paraId="0DDB24C0" w14:textId="2BCF9868">
            <w:pPr>
              <w:pStyle w:val="ListParagraph"/>
              <w:spacing w:line="276" w:lineRule="auto"/>
              <w:ind w:left="0"/>
              <w:rPr>
                <w:iCs/>
                <w:sz w:val="18"/>
                <w:szCs w:val="22"/>
              </w:rPr>
            </w:pPr>
            <w:r>
              <w:rPr>
                <w:iCs/>
                <w:sz w:val="18"/>
                <w:szCs w:val="22"/>
              </w:rPr>
              <w:t xml:space="preserve">The eLearning took longer to produce than we anticipated, particularly because of complexities around arranging filming. We learned that preparing material in detail in </w:t>
            </w:r>
            <w:r>
              <w:rPr>
                <w:iCs/>
                <w:sz w:val="18"/>
                <w:szCs w:val="22"/>
              </w:rPr>
              <w:lastRenderedPageBreak/>
              <w:t>advance and using existing film clips rather than creating new ones can accelerate the process.</w:t>
            </w:r>
          </w:p>
          <w:p w:rsidRPr="00132331" w:rsidR="002B1168" w:rsidP="00083D1F" w:rsidRDefault="002B1168" w14:paraId="14C0EA14" w14:textId="78B333E7">
            <w:pPr>
              <w:pStyle w:val="ListParagraph"/>
              <w:spacing w:line="276" w:lineRule="auto"/>
              <w:ind w:left="0"/>
              <w:rPr>
                <w:iCs/>
                <w:sz w:val="18"/>
                <w:szCs w:val="22"/>
              </w:rPr>
            </w:pPr>
          </w:p>
        </w:tc>
      </w:tr>
      <w:tr w:rsidRPr="00132331" w:rsidR="002B1168" w:rsidTr="002B1168" w14:paraId="29B95B19" w14:textId="77777777">
        <w:tc>
          <w:tcPr>
            <w:tcW w:w="3138" w:type="dxa"/>
          </w:tcPr>
          <w:p w:rsidRPr="00132331" w:rsidR="002B1168" w:rsidP="00083D1F" w:rsidRDefault="002B1168" w14:paraId="7559C040" w14:textId="77777777">
            <w:pPr>
              <w:pStyle w:val="ListParagraph"/>
              <w:spacing w:line="276" w:lineRule="auto"/>
              <w:ind w:left="0"/>
              <w:rPr>
                <w:iCs/>
                <w:sz w:val="18"/>
                <w:szCs w:val="18"/>
              </w:rPr>
            </w:pPr>
            <w:r w:rsidRPr="00132331">
              <w:rPr>
                <w:iCs/>
                <w:sz w:val="18"/>
                <w:szCs w:val="18"/>
              </w:rPr>
              <w:lastRenderedPageBreak/>
              <w:t>Contact for further information (name, role, email, telephone number)</w:t>
            </w:r>
          </w:p>
        </w:tc>
        <w:tc>
          <w:tcPr>
            <w:tcW w:w="7063" w:type="dxa"/>
          </w:tcPr>
          <w:p w:rsidRPr="00132331" w:rsidR="00D86E83" w:rsidP="00083D1F" w:rsidRDefault="00D86E83" w14:paraId="29C75878" w14:textId="77777777">
            <w:pPr>
              <w:pStyle w:val="ListParagraph"/>
              <w:spacing w:line="276" w:lineRule="auto"/>
              <w:ind w:left="0"/>
              <w:rPr>
                <w:iCs/>
                <w:sz w:val="18"/>
                <w:szCs w:val="22"/>
              </w:rPr>
            </w:pPr>
            <w:r w:rsidRPr="00132331">
              <w:rPr>
                <w:iCs/>
                <w:sz w:val="18"/>
                <w:szCs w:val="22"/>
              </w:rPr>
              <w:t>Dr David Mendel</w:t>
            </w:r>
          </w:p>
          <w:p w:rsidRPr="00132331" w:rsidR="00623880" w:rsidP="00083D1F" w:rsidRDefault="00D86E83" w14:paraId="2C44F566" w14:textId="58CED953">
            <w:pPr>
              <w:pStyle w:val="ListParagraph"/>
              <w:spacing w:line="276" w:lineRule="auto"/>
              <w:ind w:left="0"/>
              <w:rPr>
                <w:iCs/>
                <w:sz w:val="18"/>
                <w:szCs w:val="22"/>
              </w:rPr>
            </w:pPr>
            <w:r w:rsidRPr="00132331">
              <w:rPr>
                <w:iCs/>
                <w:sz w:val="18"/>
                <w:szCs w:val="22"/>
              </w:rPr>
              <w:t xml:space="preserve">Head of Professional Development, HEE London and </w:t>
            </w:r>
            <w:r w:rsidR="0046402D">
              <w:rPr>
                <w:iCs/>
                <w:sz w:val="18"/>
                <w:szCs w:val="22"/>
              </w:rPr>
              <w:t>KSS</w:t>
            </w:r>
          </w:p>
          <w:p w:rsidRPr="00132331" w:rsidR="00623880" w:rsidP="00083D1F" w:rsidRDefault="00000000" w14:paraId="6EB63FC5" w14:textId="1EA1C800">
            <w:pPr>
              <w:pStyle w:val="ListParagraph"/>
              <w:spacing w:line="276" w:lineRule="auto"/>
              <w:ind w:left="0"/>
              <w:rPr>
                <w:iCs/>
                <w:sz w:val="18"/>
                <w:szCs w:val="22"/>
              </w:rPr>
            </w:pPr>
            <w:hyperlink w:history="1" r:id="rId14">
              <w:r w:rsidRPr="00132331" w:rsidR="00CB07C9">
                <w:rPr>
                  <w:rStyle w:val="Hyperlink"/>
                  <w:iCs/>
                  <w:sz w:val="18"/>
                  <w:szCs w:val="22"/>
                </w:rPr>
                <w:t>David.Mendel@hee.nhs.uk</w:t>
              </w:r>
            </w:hyperlink>
            <w:r w:rsidRPr="00132331" w:rsidR="00CB07C9">
              <w:rPr>
                <w:iCs/>
                <w:sz w:val="18"/>
                <w:szCs w:val="22"/>
              </w:rPr>
              <w:t>, 07741 238686</w:t>
            </w:r>
          </w:p>
        </w:tc>
      </w:tr>
    </w:tbl>
    <w:p w:rsidRPr="00132331" w:rsidR="002B1168" w:rsidP="002B1168" w:rsidRDefault="002B1168" w14:paraId="37EFE269" w14:textId="77777777">
      <w:pPr>
        <w:pStyle w:val="NoSpacing"/>
        <w:rPr>
          <w:i/>
          <w:color w:val="0070C0"/>
          <w:sz w:val="18"/>
        </w:rPr>
      </w:pPr>
    </w:p>
    <w:p w:rsidRPr="00132331" w:rsidR="00933394" w:rsidP="00DA527C" w:rsidRDefault="00B04DBD" w14:paraId="032A35F0" w14:noSpellErr="1" w14:textId="526BCC49"/>
    <w:sectPr w:rsidRPr="00132331" w:rsidR="00933394" w:rsidSect="00271A5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0" w:h="16820" w:orient="portrait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4E17" w:rsidP="00AC72FD" w:rsidRDefault="00B84E17" w14:paraId="4F54F951" w14:textId="77777777">
      <w:r>
        <w:separator/>
      </w:r>
    </w:p>
  </w:endnote>
  <w:endnote w:type="continuationSeparator" w:id="0">
    <w:p w:rsidR="00B84E17" w:rsidP="00AC72FD" w:rsidRDefault="00B84E17" w14:paraId="7667BF4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2809" w:rsidP="00184133" w:rsidRDefault="00ED2809" w14:paraId="3E2849E8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2809" w:rsidP="0091039C" w:rsidRDefault="00ED2809" w14:paraId="2AA81376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C3EE5" w:rsidR="00ED2809" w:rsidP="009D32F5" w:rsidRDefault="00ED2809" w14:paraId="3D6A9011" w14:textId="77777777">
    <w:pPr>
      <w:pStyle w:val="Footer"/>
      <w:framePr w:wrap="around" w:hAnchor="margin" w:vAnchor="text" w:xAlign="center" w:y="1"/>
      <w:jc w:val="right"/>
      <w:rPr>
        <w:rStyle w:val="PageNumber"/>
        <w:color w:val="000000"/>
        <w:sz w:val="20"/>
        <w:szCs w:val="20"/>
      </w:rPr>
    </w:pPr>
    <w:r w:rsidRPr="00BC3EE5">
      <w:rPr>
        <w:rStyle w:val="PageNumber"/>
        <w:color w:val="000000"/>
        <w:sz w:val="20"/>
        <w:szCs w:val="20"/>
      </w:rPr>
      <w:fldChar w:fldCharType="begin"/>
    </w:r>
    <w:r w:rsidRPr="00BC3EE5">
      <w:rPr>
        <w:rStyle w:val="PageNumber"/>
        <w:color w:val="000000"/>
        <w:sz w:val="20"/>
        <w:szCs w:val="20"/>
      </w:rPr>
      <w:instrText xml:space="preserve">PAGE  </w:instrText>
    </w:r>
    <w:r w:rsidRPr="00BC3EE5">
      <w:rPr>
        <w:rStyle w:val="PageNumber"/>
        <w:color w:val="000000"/>
        <w:sz w:val="20"/>
        <w:szCs w:val="20"/>
      </w:rPr>
      <w:fldChar w:fldCharType="separate"/>
    </w:r>
    <w:r w:rsidRPr="00BC3EE5" w:rsidR="009648C3">
      <w:rPr>
        <w:rStyle w:val="PageNumber"/>
        <w:noProof/>
        <w:color w:val="000000"/>
        <w:sz w:val="20"/>
        <w:szCs w:val="20"/>
      </w:rPr>
      <w:t>2</w:t>
    </w:r>
    <w:r w:rsidRPr="00BC3EE5">
      <w:rPr>
        <w:rStyle w:val="PageNumber"/>
        <w:color w:val="000000"/>
        <w:sz w:val="20"/>
        <w:szCs w:val="20"/>
      </w:rPr>
      <w:fldChar w:fldCharType="end"/>
    </w:r>
  </w:p>
  <w:p w:rsidR="00ED2809" w:rsidP="007F2CB8" w:rsidRDefault="00ED2809" w14:paraId="3C25A8D4" w14:textId="77777777">
    <w:pPr>
      <w:pStyle w:val="Footer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F6705A" w:rsidRDefault="00F6705A" w14:paraId="73DB9BE4" w14:textId="453E91D3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C6D129D" wp14:editId="51B55A0C">
          <wp:simplePos x="0" y="0"/>
          <wp:positionH relativeFrom="column">
            <wp:posOffset>-537882</wp:posOffset>
          </wp:positionH>
          <wp:positionV relativeFrom="paragraph">
            <wp:posOffset>-365760</wp:posOffset>
          </wp:positionV>
          <wp:extent cx="7560000" cy="902189"/>
          <wp:effectExtent l="0" t="0" r="0" b="0"/>
          <wp:wrapNone/>
          <wp:docPr id="4" name="Picture 4" descr="www.hee.nhs.uk&#10;We work with partners to plan, recruit, educate and train the health workfor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www.hee.nhs.uk&#10;We work with partners to plan, recruit, educate and train the health workforce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0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4E17" w:rsidP="00AC72FD" w:rsidRDefault="00B84E17" w14:paraId="0A878099" w14:textId="77777777">
      <w:r>
        <w:separator/>
      </w:r>
    </w:p>
  </w:footnote>
  <w:footnote w:type="continuationSeparator" w:id="0">
    <w:p w:rsidR="00B84E17" w:rsidP="00AC72FD" w:rsidRDefault="00B84E17" w14:paraId="0FB2E3A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1E52" w:rsidRDefault="00871E52" w14:paraId="67B4BA5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C72FD" w:rsidR="00ED2809" w:rsidP="00964AF4" w:rsidRDefault="00ED2809" w14:paraId="47A7E1D7" w14:textId="77777777">
    <w:pPr>
      <w:pStyle w:val="Heading2"/>
      <w:spacing w:after="400"/>
      <w:jc w:val="right"/>
    </w:pPr>
    <w:r>
      <w:t>Document title here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871E52" w:rsidRDefault="000000C9" w14:paraId="58F6DCD3" w14:textId="7B892DC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654015" wp14:editId="67CE264D">
          <wp:simplePos x="0" y="0"/>
          <wp:positionH relativeFrom="column">
            <wp:posOffset>3231243</wp:posOffset>
          </wp:positionH>
          <wp:positionV relativeFrom="paragraph">
            <wp:posOffset>-360045</wp:posOffset>
          </wp:positionV>
          <wp:extent cx="3784600" cy="1435100"/>
          <wp:effectExtent l="0" t="0" r="0" b="0"/>
          <wp:wrapNone/>
          <wp:docPr id="8" name="Picture 8" descr="Health Education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Health Education England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4600" cy="143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43B14"/>
    <w:multiLevelType w:val="hybridMultilevel"/>
    <w:tmpl w:val="76F299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28100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displayBackgroundShape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E9"/>
    <w:rsid w:val="000000C9"/>
    <w:rsid w:val="00101FB9"/>
    <w:rsid w:val="00107CF7"/>
    <w:rsid w:val="00126123"/>
    <w:rsid w:val="001263B4"/>
    <w:rsid w:val="00132331"/>
    <w:rsid w:val="00135A54"/>
    <w:rsid w:val="00160004"/>
    <w:rsid w:val="00184133"/>
    <w:rsid w:val="001A3B4D"/>
    <w:rsid w:val="001A70C0"/>
    <w:rsid w:val="001B45BF"/>
    <w:rsid w:val="001D4F3A"/>
    <w:rsid w:val="001F54D9"/>
    <w:rsid w:val="00214162"/>
    <w:rsid w:val="0025038D"/>
    <w:rsid w:val="00271A5C"/>
    <w:rsid w:val="0029375D"/>
    <w:rsid w:val="002A20C3"/>
    <w:rsid w:val="002B1168"/>
    <w:rsid w:val="002D6889"/>
    <w:rsid w:val="002E49BA"/>
    <w:rsid w:val="00317F85"/>
    <w:rsid w:val="00366C2F"/>
    <w:rsid w:val="0038048C"/>
    <w:rsid w:val="0042708F"/>
    <w:rsid w:val="004303E9"/>
    <w:rsid w:val="0046402D"/>
    <w:rsid w:val="004C3258"/>
    <w:rsid w:val="004F47A4"/>
    <w:rsid w:val="0050382C"/>
    <w:rsid w:val="00511668"/>
    <w:rsid w:val="005153F5"/>
    <w:rsid w:val="005B14FC"/>
    <w:rsid w:val="005C7973"/>
    <w:rsid w:val="005C7ECA"/>
    <w:rsid w:val="00623880"/>
    <w:rsid w:val="00665712"/>
    <w:rsid w:val="00683AD2"/>
    <w:rsid w:val="006944C4"/>
    <w:rsid w:val="00726493"/>
    <w:rsid w:val="007408EC"/>
    <w:rsid w:val="00782D6A"/>
    <w:rsid w:val="007D2099"/>
    <w:rsid w:val="007E65D8"/>
    <w:rsid w:val="007F2CB8"/>
    <w:rsid w:val="00804F3F"/>
    <w:rsid w:val="00826259"/>
    <w:rsid w:val="00832F64"/>
    <w:rsid w:val="00861C74"/>
    <w:rsid w:val="00871E52"/>
    <w:rsid w:val="008B0C2E"/>
    <w:rsid w:val="008C6E7D"/>
    <w:rsid w:val="008E2B36"/>
    <w:rsid w:val="008E6463"/>
    <w:rsid w:val="008E777A"/>
    <w:rsid w:val="008E7FC8"/>
    <w:rsid w:val="008F1A3E"/>
    <w:rsid w:val="00906015"/>
    <w:rsid w:val="0091039C"/>
    <w:rsid w:val="00910FFB"/>
    <w:rsid w:val="00933394"/>
    <w:rsid w:val="00961FF0"/>
    <w:rsid w:val="009648C3"/>
    <w:rsid w:val="00964AF4"/>
    <w:rsid w:val="009C7859"/>
    <w:rsid w:val="009D32F5"/>
    <w:rsid w:val="009E2641"/>
    <w:rsid w:val="00A030ED"/>
    <w:rsid w:val="00A41F17"/>
    <w:rsid w:val="00A52947"/>
    <w:rsid w:val="00A76867"/>
    <w:rsid w:val="00A96D85"/>
    <w:rsid w:val="00AA400D"/>
    <w:rsid w:val="00AB42E3"/>
    <w:rsid w:val="00AC72FD"/>
    <w:rsid w:val="00AD3004"/>
    <w:rsid w:val="00AD6E42"/>
    <w:rsid w:val="00B02348"/>
    <w:rsid w:val="00B04DBD"/>
    <w:rsid w:val="00B44DC5"/>
    <w:rsid w:val="00B84E17"/>
    <w:rsid w:val="00BB2C27"/>
    <w:rsid w:val="00BC3EE5"/>
    <w:rsid w:val="00BD4956"/>
    <w:rsid w:val="00BE049C"/>
    <w:rsid w:val="00BF51D6"/>
    <w:rsid w:val="00C67D56"/>
    <w:rsid w:val="00C949AE"/>
    <w:rsid w:val="00CA1C96"/>
    <w:rsid w:val="00CA7EEA"/>
    <w:rsid w:val="00CB07C9"/>
    <w:rsid w:val="00CF13B9"/>
    <w:rsid w:val="00CF3B93"/>
    <w:rsid w:val="00D3390A"/>
    <w:rsid w:val="00D40C54"/>
    <w:rsid w:val="00D743DB"/>
    <w:rsid w:val="00D86E83"/>
    <w:rsid w:val="00DA527C"/>
    <w:rsid w:val="00DF6A80"/>
    <w:rsid w:val="00E25F6B"/>
    <w:rsid w:val="00E32BC7"/>
    <w:rsid w:val="00E60637"/>
    <w:rsid w:val="00EA29F1"/>
    <w:rsid w:val="00EA3FAA"/>
    <w:rsid w:val="00ED2809"/>
    <w:rsid w:val="00ED46E1"/>
    <w:rsid w:val="00F044B1"/>
    <w:rsid w:val="00F32924"/>
    <w:rsid w:val="00F44625"/>
    <w:rsid w:val="00F5593D"/>
    <w:rsid w:val="00F6705A"/>
    <w:rsid w:val="00FB0FE2"/>
    <w:rsid w:val="00FC54F1"/>
    <w:rsid w:val="5298C9BC"/>
    <w:rsid w:val="6154B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68744D"/>
  <w14:defaultImageDpi w14:val="330"/>
  <w15:docId w15:val="{06247467-7385-6B43-9C9B-8F40E3C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0000C9"/>
    <w:pPr>
      <w:keepNext/>
      <w:keepLines/>
      <w:spacing w:before="400" w:after="100" w:afterAutospacing="1"/>
      <w:outlineLvl w:val="0"/>
    </w:pPr>
    <w:rPr>
      <w:rFonts w:cs="Arial" w:eastAsiaTheme="majorEastAsia"/>
      <w:b/>
      <w:bCs/>
      <w:color w:val="AE2473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0C9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087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C72FD"/>
  </w:style>
  <w:style w:type="paragraph" w:styleId="BasicParagraph" w:customStyle="1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styleId="Heading1Char" w:customStyle="1">
    <w:name w:val="Heading 1 Char"/>
    <w:basedOn w:val="DefaultParagraphFont"/>
    <w:link w:val="Heading1"/>
    <w:uiPriority w:val="9"/>
    <w:rsid w:val="000000C9"/>
    <w:rPr>
      <w:rFonts w:cs="Arial" w:eastAsiaTheme="majorEastAsia"/>
      <w:b/>
      <w:bCs/>
      <w:color w:val="AE2473" w:themeColor="accent5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0000C9"/>
    <w:rPr>
      <w:rFonts w:eastAsiaTheme="majorEastAsia" w:cstheme="majorBidi"/>
      <w:b/>
      <w:bCs/>
      <w:color w:val="003087" w:themeColor="accent3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styleId="Introductionparagraphpink" w:customStyle="1">
    <w:name w:val="Introduction paragraph pink"/>
    <w:basedOn w:val="Normal"/>
    <w:rsid w:val="002D6889"/>
    <w:rPr>
      <w:color w:val="A00054"/>
    </w:rPr>
  </w:style>
  <w:style w:type="paragraph" w:styleId="Introductionparagraphblue" w:customStyle="1">
    <w:name w:val="Introduction paragraph blue"/>
    <w:basedOn w:val="Normal"/>
    <w:rsid w:val="007F2CB8"/>
    <w:pPr>
      <w:spacing w:after="400"/>
    </w:pPr>
    <w:rPr>
      <w:color w:val="003893"/>
      <w:sz w:val="32"/>
      <w:szCs w:val="32"/>
    </w:rPr>
  </w:style>
  <w:style w:type="paragraph" w:styleId="Reporttitleinheader" w:customStyle="1">
    <w:name w:val="Report title in header"/>
    <w:basedOn w:val="Heading2"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styleId="Quotestyle" w:customStyle="1">
    <w:name w:val="Quote style"/>
    <w:basedOn w:val="Normal"/>
    <w:rsid w:val="002E49BA"/>
    <w:pPr>
      <w:spacing w:after="100" w:afterAutospacing="1"/>
    </w:pPr>
    <w:rPr>
      <w:color w:val="A00054"/>
      <w:sz w:val="28"/>
      <w:szCs w:val="28"/>
    </w:rPr>
  </w:style>
  <w:style w:type="paragraph" w:styleId="Reportcovertitle" w:customStyle="1">
    <w:name w:val="Report cover title"/>
    <w:basedOn w:val="Normal"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rsid w:val="00EA29F1"/>
    <w:rPr>
      <w:b/>
      <w:bCs/>
    </w:rPr>
  </w:style>
  <w:style w:type="character" w:styleId="Hyperlink">
    <w:name w:val="Hyperlink"/>
    <w:basedOn w:val="DefaultParagraphFont"/>
    <w:uiPriority w:val="99"/>
    <w:unhideWhenUsed/>
    <w:rsid w:val="00BE04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4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B1168"/>
    <w:rPr>
      <w:rFonts w:eastAsia="MS Mincho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B1168"/>
    <w:pPr>
      <w:ind w:left="720"/>
      <w:contextualSpacing/>
    </w:pPr>
    <w:rPr>
      <w:rFonts w:eastAsia="Times New Roman" w:cs="Arial"/>
    </w:rPr>
  </w:style>
  <w:style w:type="paragraph" w:styleId="NoSpacing">
    <w:name w:val="No Spacing"/>
    <w:uiPriority w:val="1"/>
    <w:qFormat/>
    <w:rsid w:val="002B1168"/>
    <w:rPr>
      <w:rFonts w:asciiTheme="minorHAnsi" w:hAnsiTheme="minorHAnsi" w:eastAsia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C78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e-lfh.org.uk/programmes/nhs-induction-programme-for-international-medical-graduates/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David.Mendel@hee.nhs.uk" TargetMode="External" Id="rId14" /><Relationship Type="http://schemas.openxmlformats.org/officeDocument/2006/relationships/theme" Target="theme/theme1.xml" Id="rId22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389ad0-4628-4ca4-babd-a5e1ca1fc43d" xsi:nil="true"/>
    <lcf76f155ced4ddcb4097134ff3c332f xmlns="03b25e55-1fda-4dd5-9a75-c38d0989a0e2">
      <Terms xmlns="http://schemas.microsoft.com/office/infopath/2007/PartnerControls"/>
    </lcf76f155ced4ddcb4097134ff3c332f>
    <SharedWithUsers xmlns="d2389ad0-4628-4ca4-babd-a5e1ca1fc43d">
      <UserInfo>
        <DisplayName/>
        <AccountId xsi:nil="true"/>
        <AccountType/>
      </UserInfo>
    </SharedWithUsers>
    <MediaLengthInSeconds xmlns="03b25e55-1fda-4dd5-9a75-c38d0989a0e2" xsi:nil="true"/>
    <NumberOrder xmlns="03b25e55-1fda-4dd5-9a75-c38d0989a0e2">6</NumberOrder>
    <Number xmlns="03b25e55-1fda-4dd5-9a75-c38d0989a0e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C5AF0A9AE0D4D8032BBF19C904698" ma:contentTypeVersion="20" ma:contentTypeDescription="Create a new document." ma:contentTypeScope="" ma:versionID="867221da17ec2f9c62b685efb7cd5391">
  <xsd:schema xmlns:xsd="http://www.w3.org/2001/XMLSchema" xmlns:xs="http://www.w3.org/2001/XMLSchema" xmlns:p="http://schemas.microsoft.com/office/2006/metadata/properties" xmlns:ns2="03b25e55-1fda-4dd5-9a75-c38d0989a0e2" xmlns:ns3="d2389ad0-4628-4ca4-babd-a5e1ca1fc43d" targetNamespace="http://schemas.microsoft.com/office/2006/metadata/properties" ma:root="true" ma:fieldsID="564d56024ec950cb51b530f9321c7ac6" ns2:_="" ns3:_="">
    <xsd:import namespace="03b25e55-1fda-4dd5-9a75-c38d0989a0e2"/>
    <xsd:import namespace="d2389ad0-4628-4ca4-babd-a5e1ca1fc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Number" minOccurs="0"/>
                <xsd:element ref="ns2:NumberOrde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5e55-1fda-4dd5-9a75-c38d0989a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umber" ma:index="15" nillable="true" ma:displayName="Number" ma:format="Dropdown" ma:internalName="Number" ma:percentage="FALSE">
      <xsd:simpleType>
        <xsd:restriction base="dms:Number"/>
      </xsd:simpleType>
    </xsd:element>
    <xsd:element name="NumberOrder" ma:index="16" nillable="true" ma:displayName="Number Order" ma:default="6" ma:format="Dropdown" ma:indexed="true" ma:internalName="NumberOrder" ma:percentage="FALSE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9ad0-4628-4ca4-babd-a5e1ca1fc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2e7178f-5b02-4f7e-a22e-1f7fb5c4485f}" ma:internalName="TaxCatchAll" ma:showField="CatchAllData" ma:web="d2389ad0-4628-4ca4-babd-a5e1ca1fc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40A97B-96F5-204D-808E-DDE306415E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7BD384-C9CF-4657-AA13-99BB2E81F2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A8DFD-A23C-42FE-B2B5-51A3CDB168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B2C798-CE0A-48D4-85F7-8FA55ADDD8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Health Education England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accessibility document</dc:title>
  <dc:creator>Microsoft Office User</dc:creator>
  <cp:lastModifiedBy>David Turner</cp:lastModifiedBy>
  <cp:revision>7</cp:revision>
  <cp:lastPrinted>2021-01-11T11:40:00Z</cp:lastPrinted>
  <dcterms:created xsi:type="dcterms:W3CDTF">2022-12-20T09:51:00Z</dcterms:created>
  <dcterms:modified xsi:type="dcterms:W3CDTF">2023-03-03T14:18:55Z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0x0101001A0C5AF0A9AE0D4D8032BBF19C904698</vt:lpwstr>
  </property>
  <property fmtid="{D5CDD505-2E9C-101B-9397-08002B2CF9AE}" pid="3" name="Order">
    <vt:r8>473700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Workstream">
    <vt:lpwstr>NETS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DocType">
    <vt:lpwstr>Action Plan</vt:lpwstr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