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79F4" w14:textId="6BB68FCB" w:rsidR="003000D1" w:rsidRPr="00AA6644" w:rsidRDefault="7D07FCD0" w:rsidP="5D5FC18B">
      <w:pPr>
        <w:spacing w:line="259" w:lineRule="auto"/>
        <w:rPr>
          <w:rFonts w:cs="Arial"/>
          <w:b/>
          <w:bCs/>
          <w:color w:val="AE2473"/>
          <w:sz w:val="40"/>
          <w:szCs w:val="40"/>
        </w:rPr>
      </w:pPr>
      <w:r w:rsidRPr="5D5FC18B">
        <w:rPr>
          <w:rFonts w:cs="Arial"/>
          <w:b/>
          <w:bCs/>
          <w:color w:val="AE2473"/>
          <w:sz w:val="40"/>
          <w:szCs w:val="40"/>
        </w:rPr>
        <w:t xml:space="preserve">ANNEXE: Psychological Professions Workforce Plan for England </w:t>
      </w:r>
    </w:p>
    <w:p w14:paraId="03B816A6" w14:textId="6E88F456" w:rsidR="003000D1" w:rsidRPr="00AA6644" w:rsidRDefault="003000D1" w:rsidP="5D5FC18B">
      <w:pPr>
        <w:spacing w:line="259" w:lineRule="auto"/>
        <w:rPr>
          <w:rFonts w:eastAsia="Calibri" w:cs="Arial"/>
          <w:b/>
          <w:bCs/>
        </w:rPr>
      </w:pPr>
    </w:p>
    <w:p w14:paraId="0D3CF804" w14:textId="42987CEB" w:rsidR="003000D1" w:rsidRPr="00AA6644" w:rsidRDefault="1ABEE368" w:rsidP="5D5FC18B">
      <w:pPr>
        <w:spacing w:line="259" w:lineRule="auto"/>
        <w:rPr>
          <w:rFonts w:cs="Arial"/>
          <w:b/>
          <w:bCs/>
          <w:color w:val="AE2473"/>
          <w:sz w:val="40"/>
          <w:szCs w:val="40"/>
        </w:rPr>
      </w:pPr>
      <w:r w:rsidRPr="11726DB6">
        <w:rPr>
          <w:rFonts w:cs="Arial"/>
          <w:b/>
          <w:bCs/>
          <w:color w:val="AE2473"/>
          <w:sz w:val="40"/>
          <w:szCs w:val="40"/>
        </w:rPr>
        <w:t>Delivering the plan</w:t>
      </w:r>
      <w:r w:rsidR="3C6FE64D" w:rsidRPr="11726DB6">
        <w:rPr>
          <w:rFonts w:cs="Arial"/>
          <w:b/>
          <w:bCs/>
          <w:color w:val="AE2473"/>
          <w:sz w:val="40"/>
          <w:szCs w:val="40"/>
        </w:rPr>
        <w:t xml:space="preserve">: </w:t>
      </w:r>
      <w:r w:rsidR="5B38D5C4" w:rsidRPr="11726DB6">
        <w:rPr>
          <w:rFonts w:cs="Arial"/>
          <w:b/>
          <w:bCs/>
          <w:color w:val="AE2473"/>
          <w:sz w:val="40"/>
          <w:szCs w:val="40"/>
        </w:rPr>
        <w:t xml:space="preserve">priority </w:t>
      </w:r>
      <w:r w:rsidR="4026637D" w:rsidRPr="11726DB6">
        <w:rPr>
          <w:rFonts w:cs="Arial"/>
          <w:b/>
          <w:bCs/>
          <w:color w:val="AE2473"/>
          <w:sz w:val="40"/>
          <w:szCs w:val="40"/>
        </w:rPr>
        <w:t>action</w:t>
      </w:r>
      <w:r w:rsidRPr="11726DB6">
        <w:rPr>
          <w:rFonts w:cs="Arial"/>
          <w:b/>
          <w:bCs/>
          <w:color w:val="AE2473"/>
          <w:sz w:val="40"/>
          <w:szCs w:val="40"/>
        </w:rPr>
        <w:t xml:space="preserve">s </w:t>
      </w:r>
      <w:r w:rsidR="4026637D" w:rsidRPr="11726DB6">
        <w:rPr>
          <w:rFonts w:cs="Arial"/>
          <w:b/>
          <w:bCs/>
          <w:color w:val="AE2473"/>
          <w:sz w:val="40"/>
          <w:szCs w:val="40"/>
        </w:rPr>
        <w:t>summary</w:t>
      </w:r>
    </w:p>
    <w:p w14:paraId="7703691F" w14:textId="3E7C8794" w:rsidR="003000D1" w:rsidRDefault="003000D1" w:rsidP="5D5FC18B">
      <w:pPr>
        <w:pStyle w:val="BodyText"/>
        <w:tabs>
          <w:tab w:val="left" w:pos="3213"/>
        </w:tabs>
        <w:autoSpaceDE w:val="0"/>
        <w:autoSpaceDN w:val="0"/>
        <w:adjustRightInd w:val="0"/>
        <w:spacing w:after="0" w:line="259" w:lineRule="auto"/>
        <w:rPr>
          <w:rFonts w:cs="Arial"/>
          <w:color w:val="auto"/>
          <w:sz w:val="23"/>
          <w:szCs w:val="23"/>
        </w:rPr>
      </w:pPr>
    </w:p>
    <w:p w14:paraId="3DB4113A" w14:textId="17FF1966" w:rsidR="3D274176" w:rsidRDefault="3D274176" w:rsidP="5D5FC18B">
      <w:pPr>
        <w:pStyle w:val="BodyText"/>
        <w:spacing w:after="200" w:line="259" w:lineRule="auto"/>
        <w:rPr>
          <w:rFonts w:cs="Arial"/>
          <w:color w:val="auto"/>
        </w:rPr>
      </w:pPr>
      <w:r w:rsidRPr="5D5FC18B">
        <w:rPr>
          <w:rFonts w:cs="Arial"/>
          <w:color w:val="auto"/>
        </w:rPr>
        <w:t xml:space="preserve">This Annexe provides a summary of the priority actions for stakeholders involved in the delivery of the </w:t>
      </w:r>
      <w:hyperlink r:id="rId10" w:history="1">
        <w:r w:rsidRPr="00FA7465">
          <w:rPr>
            <w:rStyle w:val="Hyperlink"/>
            <w:rFonts w:cs="Arial"/>
          </w:rPr>
          <w:t>Psychological Professional Workforce Plan for England</w:t>
        </w:r>
      </w:hyperlink>
      <w:r w:rsidRPr="5D5FC18B">
        <w:rPr>
          <w:rFonts w:cs="Arial"/>
          <w:color w:val="auto"/>
        </w:rPr>
        <w:t xml:space="preserve">.  </w:t>
      </w:r>
    </w:p>
    <w:p w14:paraId="22CFA371" w14:textId="0AC0F51C" w:rsidR="00473738" w:rsidRDefault="004654B5" w:rsidP="5D5FC18B">
      <w:pPr>
        <w:pStyle w:val="BodyText"/>
        <w:tabs>
          <w:tab w:val="left" w:pos="3213"/>
        </w:tabs>
        <w:spacing w:after="200" w:line="259" w:lineRule="auto"/>
        <w:rPr>
          <w:rFonts w:cs="Arial"/>
          <w:color w:val="auto"/>
          <w:lang w:val="en-US"/>
        </w:rPr>
      </w:pPr>
      <w:r w:rsidRPr="487122C1">
        <w:rPr>
          <w:rFonts w:cs="Arial"/>
          <w:color w:val="auto"/>
        </w:rPr>
        <w:t xml:space="preserve">Transforming psychological healthcare will require sustained and long-term effort across the system at local, regional and national levels. This </w:t>
      </w:r>
      <w:r w:rsidR="274B81C7" w:rsidRPr="487122C1">
        <w:rPr>
          <w:rFonts w:cs="Arial"/>
          <w:color w:val="auto"/>
        </w:rPr>
        <w:t xml:space="preserve">Annexe </w:t>
      </w:r>
      <w:r w:rsidRPr="487122C1">
        <w:rPr>
          <w:rFonts w:cs="Arial"/>
          <w:color w:val="auto"/>
        </w:rPr>
        <w:t>s</w:t>
      </w:r>
      <w:r w:rsidR="544209D4" w:rsidRPr="487122C1">
        <w:rPr>
          <w:rFonts w:cs="Arial"/>
          <w:color w:val="auto"/>
        </w:rPr>
        <w:t>ummarises</w:t>
      </w:r>
      <w:r w:rsidRPr="487122C1">
        <w:rPr>
          <w:rFonts w:cs="Arial"/>
          <w:color w:val="auto"/>
        </w:rPr>
        <w:t xml:space="preserve"> the steps we can take collectively to deliver this workforce </w:t>
      </w:r>
      <w:r w:rsidR="7B0330C2" w:rsidRPr="487122C1">
        <w:rPr>
          <w:rFonts w:cs="Arial"/>
          <w:color w:val="auto"/>
        </w:rPr>
        <w:t xml:space="preserve">growth and </w:t>
      </w:r>
      <w:r w:rsidRPr="487122C1">
        <w:rPr>
          <w:rFonts w:cs="Arial"/>
          <w:color w:val="auto"/>
        </w:rPr>
        <w:t xml:space="preserve">transformation across the psychological professions. </w:t>
      </w:r>
    </w:p>
    <w:p w14:paraId="515423C2" w14:textId="3357F4A1" w:rsidR="00255924" w:rsidRPr="00C64291" w:rsidRDefault="41748AA8" w:rsidP="5D5FC18B">
      <w:pPr>
        <w:spacing w:after="200" w:line="259" w:lineRule="auto"/>
        <w:rPr>
          <w:rFonts w:cs="Arial"/>
          <w:b/>
          <w:bCs/>
          <w:color w:val="auto"/>
          <w:lang w:val="en-US"/>
        </w:rPr>
      </w:pPr>
      <w:r w:rsidRPr="501F7200">
        <w:rPr>
          <w:rFonts w:cs="Arial"/>
          <w:b/>
          <w:bCs/>
          <w:color w:val="auto"/>
          <w:lang w:val="en-US"/>
        </w:rPr>
        <w:t xml:space="preserve">Table </w:t>
      </w:r>
      <w:r w:rsidR="00473738" w:rsidRPr="501F7200">
        <w:rPr>
          <w:rFonts w:cs="Arial"/>
          <w:b/>
          <w:bCs/>
          <w:color w:val="auto"/>
          <w:lang w:val="en-US"/>
        </w:rPr>
        <w:t>1. Summary of stakeholder roles</w:t>
      </w:r>
      <w:r w:rsidR="1C03BB07" w:rsidRPr="501F7200">
        <w:rPr>
          <w:rFonts w:cs="Arial"/>
          <w:b/>
          <w:bCs/>
          <w:color w:val="auto"/>
          <w:lang w:val="en-US"/>
        </w:rPr>
        <w:t xml:space="preserve"> in delivering the Plan</w:t>
      </w:r>
    </w:p>
    <w:tbl>
      <w:tblPr>
        <w:tblStyle w:val="ListTable3-Accent1"/>
        <w:tblW w:w="5000" w:type="pct"/>
        <w:tblLook w:val="04A0" w:firstRow="1" w:lastRow="0" w:firstColumn="1" w:lastColumn="0" w:noHBand="0" w:noVBand="1"/>
        <w:tblDescription w:val="Table showing a summary of stakeholder roles in delivering the Plan. Stakeholders include Health Education England, NHS England and Improvement, Integrated Care Systems, employers and higher education institutions"/>
      </w:tblPr>
      <w:tblGrid>
        <w:gridCol w:w="4799"/>
        <w:gridCol w:w="4798"/>
        <w:gridCol w:w="4795"/>
      </w:tblGrid>
      <w:tr w:rsidR="00E345B0" w:rsidRPr="00E345B0" w14:paraId="6233287D" w14:textId="77777777" w:rsidTr="00D745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7" w:type="pct"/>
            <w:shd w:val="clear" w:color="auto" w:fill="0070C0"/>
          </w:tcPr>
          <w:p w14:paraId="6EFA1BEE" w14:textId="0012217E" w:rsidR="00473738" w:rsidRPr="00E345B0" w:rsidRDefault="00473738" w:rsidP="5D5FC18B">
            <w:pPr>
              <w:pStyle w:val="BodyText"/>
              <w:spacing w:before="60" w:after="60" w:line="259" w:lineRule="auto"/>
              <w:rPr>
                <w:color w:val="FFFFFF" w:themeColor="background1"/>
              </w:rPr>
            </w:pPr>
            <w:r w:rsidRPr="5D5FC18B">
              <w:rPr>
                <w:color w:val="FFFFFF" w:themeColor="background1"/>
              </w:rPr>
              <w:t>Health Education England (HEE) with NHS England and Improvement (NHSEI)</w:t>
            </w:r>
          </w:p>
        </w:tc>
        <w:tc>
          <w:tcPr>
            <w:tcW w:w="1667" w:type="pct"/>
            <w:shd w:val="clear" w:color="auto" w:fill="0070C0"/>
          </w:tcPr>
          <w:p w14:paraId="0C0E643D" w14:textId="2E6E1942" w:rsidR="00473738" w:rsidRPr="00E345B0" w:rsidRDefault="00473738" w:rsidP="5D5FC18B">
            <w:pPr>
              <w:pStyle w:val="BodyText"/>
              <w:spacing w:before="60" w:after="60" w:line="259"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501F7200">
              <w:rPr>
                <w:color w:val="FFFFFF" w:themeColor="background1"/>
                <w:lang w:val="en-US"/>
              </w:rPr>
              <w:t xml:space="preserve">Integrated </w:t>
            </w:r>
            <w:r w:rsidR="00D74532">
              <w:rPr>
                <w:color w:val="FFFFFF" w:themeColor="background1"/>
                <w:lang w:val="en-US"/>
              </w:rPr>
              <w:t>C</w:t>
            </w:r>
            <w:r w:rsidRPr="501F7200">
              <w:rPr>
                <w:color w:val="FFFFFF" w:themeColor="background1"/>
                <w:lang w:val="en-US"/>
              </w:rPr>
              <w:t xml:space="preserve">are </w:t>
            </w:r>
            <w:r w:rsidR="00D74532">
              <w:rPr>
                <w:color w:val="FFFFFF" w:themeColor="background1"/>
                <w:lang w:val="en-US"/>
              </w:rPr>
              <w:t>S</w:t>
            </w:r>
            <w:r w:rsidRPr="501F7200">
              <w:rPr>
                <w:color w:val="FFFFFF" w:themeColor="background1"/>
                <w:lang w:val="en-US"/>
              </w:rPr>
              <w:t>ystems (ICS</w:t>
            </w:r>
            <w:r w:rsidR="27612FF9" w:rsidRPr="501F7200">
              <w:rPr>
                <w:color w:val="FFFFFF" w:themeColor="background1"/>
                <w:lang w:val="en-US"/>
              </w:rPr>
              <w:t>s</w:t>
            </w:r>
            <w:r w:rsidRPr="501F7200">
              <w:rPr>
                <w:color w:val="FFFFFF" w:themeColor="background1"/>
                <w:lang w:val="en-US"/>
              </w:rPr>
              <w:t>)</w:t>
            </w:r>
          </w:p>
        </w:tc>
        <w:tc>
          <w:tcPr>
            <w:tcW w:w="1667" w:type="pct"/>
            <w:shd w:val="clear" w:color="auto" w:fill="0070C0"/>
          </w:tcPr>
          <w:p w14:paraId="1F28257E" w14:textId="34E2E85A" w:rsidR="00473738" w:rsidRPr="00E345B0" w:rsidRDefault="00E345B0" w:rsidP="5D5FC18B">
            <w:pPr>
              <w:pStyle w:val="BodyText"/>
              <w:spacing w:before="60" w:after="60" w:line="259"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5D5FC18B">
              <w:rPr>
                <w:color w:val="FFFFFF" w:themeColor="background1"/>
              </w:rPr>
              <w:t>Employers and higher education institutes (HEIs)</w:t>
            </w:r>
          </w:p>
        </w:tc>
      </w:tr>
      <w:tr w:rsidR="00473738" w:rsidRPr="00473738" w14:paraId="7A162533" w14:textId="77777777" w:rsidTr="09764964">
        <w:trPr>
          <w:cnfStyle w:val="000000100000" w:firstRow="0" w:lastRow="0" w:firstColumn="0" w:lastColumn="0" w:oddVBand="0" w:evenVBand="0" w:oddHBand="1"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1667" w:type="pct"/>
          </w:tcPr>
          <w:p w14:paraId="7248C7A2" w14:textId="2E520AAB" w:rsidR="00473738" w:rsidRPr="00473738" w:rsidRDefault="04DAB98F" w:rsidP="5D5FC18B">
            <w:pPr>
              <w:spacing w:before="60" w:after="60" w:line="259" w:lineRule="auto"/>
              <w:rPr>
                <w:b w:val="0"/>
                <w:bCs w:val="0"/>
                <w:color w:val="auto"/>
              </w:rPr>
            </w:pPr>
            <w:r w:rsidRPr="5D5FC18B">
              <w:rPr>
                <w:b w:val="0"/>
                <w:bCs w:val="0"/>
                <w:color w:val="auto"/>
              </w:rPr>
              <w:t>Ensure</w:t>
            </w:r>
            <w:r w:rsidR="00473738" w:rsidRPr="5D5FC18B">
              <w:rPr>
                <w:b w:val="0"/>
                <w:bCs w:val="0"/>
                <w:color w:val="auto"/>
              </w:rPr>
              <w:t xml:space="preserve"> the right level and type of education commissioning a</w:t>
            </w:r>
            <w:r w:rsidR="016BE891" w:rsidRPr="5D5FC18B">
              <w:rPr>
                <w:b w:val="0"/>
                <w:bCs w:val="0"/>
                <w:color w:val="auto"/>
              </w:rPr>
              <w:t xml:space="preserve">nd provide </w:t>
            </w:r>
            <w:r w:rsidR="00473738" w:rsidRPr="5D5FC18B">
              <w:rPr>
                <w:b w:val="0"/>
                <w:bCs w:val="0"/>
                <w:color w:val="auto"/>
              </w:rPr>
              <w:t>support to systems to deliver the required expansion in posts. This support will include both national and regional professional leadership for the psychological professions.</w:t>
            </w:r>
          </w:p>
          <w:p w14:paraId="12D88A60" w14:textId="74CCDD0A" w:rsidR="00473738" w:rsidRPr="00473738" w:rsidRDefault="00473738" w:rsidP="5D5FC18B">
            <w:pPr>
              <w:pStyle w:val="BodyText"/>
              <w:spacing w:before="60" w:after="60" w:line="259" w:lineRule="auto"/>
              <w:rPr>
                <w:color w:val="auto"/>
              </w:rPr>
            </w:pPr>
          </w:p>
        </w:tc>
        <w:tc>
          <w:tcPr>
            <w:tcW w:w="1667" w:type="pct"/>
            <w:tcBorders>
              <w:left w:val="single" w:sz="4" w:space="0" w:color="4F81BD" w:themeColor="accent1"/>
              <w:right w:val="single" w:sz="4" w:space="0" w:color="4F81BD" w:themeColor="accent1"/>
            </w:tcBorders>
          </w:tcPr>
          <w:p w14:paraId="2D453CC7" w14:textId="17B5698A" w:rsidR="00473738" w:rsidRPr="00473738" w:rsidRDefault="7BECAD31" w:rsidP="5D5FC18B">
            <w:pPr>
              <w:pStyle w:val="BodyText"/>
              <w:spacing w:before="60" w:after="60" w:line="259" w:lineRule="auto"/>
              <w:cnfStyle w:val="000000100000" w:firstRow="0" w:lastRow="0" w:firstColumn="0" w:lastColumn="0" w:oddVBand="0" w:evenVBand="0" w:oddHBand="1" w:evenHBand="0" w:firstRowFirstColumn="0" w:firstRowLastColumn="0" w:lastRowFirstColumn="0" w:lastRowLastColumn="0"/>
              <w:rPr>
                <w:b/>
                <w:bCs/>
                <w:color w:val="auto"/>
                <w:lang w:val="en-US"/>
              </w:rPr>
            </w:pPr>
            <w:r w:rsidRPr="5D5FC18B">
              <w:rPr>
                <w:color w:val="auto"/>
                <w:lang w:val="en-US"/>
              </w:rPr>
              <w:t>Ensure</w:t>
            </w:r>
            <w:r w:rsidR="00473738" w:rsidRPr="5D5FC18B">
              <w:rPr>
                <w:color w:val="auto"/>
                <w:lang w:val="en-US"/>
              </w:rPr>
              <w:t xml:space="preserve"> that the required growth and development is part of </w:t>
            </w:r>
            <w:r w:rsidR="5B1E9940" w:rsidRPr="5D5FC18B">
              <w:rPr>
                <w:color w:val="auto"/>
                <w:lang w:val="en-US"/>
              </w:rPr>
              <w:t xml:space="preserve">ICS </w:t>
            </w:r>
            <w:r w:rsidR="00473738" w:rsidRPr="5D5FC18B">
              <w:rPr>
                <w:color w:val="auto"/>
                <w:lang w:val="en-US"/>
              </w:rPr>
              <w:t xml:space="preserve">workforce planning, supported by professional and clinical leadership input from psychological professionals in their local and regional system. </w:t>
            </w:r>
          </w:p>
          <w:p w14:paraId="0A2366A2" w14:textId="3AE639D4" w:rsidR="00473738" w:rsidRPr="00473738" w:rsidRDefault="00473738" w:rsidP="5D5FC18B">
            <w:pPr>
              <w:pStyle w:val="BodyText"/>
              <w:spacing w:before="60" w:after="60" w:line="259" w:lineRule="auto"/>
              <w:cnfStyle w:val="000000100000" w:firstRow="0" w:lastRow="0" w:firstColumn="0" w:lastColumn="0" w:oddVBand="0" w:evenVBand="0" w:oddHBand="1" w:evenHBand="0" w:firstRowFirstColumn="0" w:firstRowLastColumn="0" w:lastRowFirstColumn="0" w:lastRowLastColumn="0"/>
              <w:rPr>
                <w:color w:val="auto"/>
              </w:rPr>
            </w:pPr>
          </w:p>
        </w:tc>
        <w:tc>
          <w:tcPr>
            <w:tcW w:w="1667" w:type="pct"/>
            <w:tcBorders>
              <w:left w:val="single" w:sz="4" w:space="0" w:color="4F81BD" w:themeColor="accent1"/>
            </w:tcBorders>
          </w:tcPr>
          <w:p w14:paraId="3B94BA4F" w14:textId="7D681F97" w:rsidR="00473738" w:rsidRPr="00473738" w:rsidRDefault="00E345B0" w:rsidP="5D5FC18B">
            <w:pPr>
              <w:pStyle w:val="BodyText"/>
              <w:spacing w:before="60" w:after="60" w:line="259" w:lineRule="auto"/>
              <w:cnfStyle w:val="000000100000" w:firstRow="0" w:lastRow="0" w:firstColumn="0" w:lastColumn="0" w:oddVBand="0" w:evenVBand="0" w:oddHBand="1" w:evenHBand="0" w:firstRowFirstColumn="0" w:firstRowLastColumn="0" w:lastRowFirstColumn="0" w:lastRowLastColumn="0"/>
              <w:rPr>
                <w:b/>
                <w:bCs/>
                <w:color w:val="auto"/>
                <w:lang w:val="en-US"/>
              </w:rPr>
            </w:pPr>
            <w:r w:rsidRPr="5D5FC18B">
              <w:rPr>
                <w:color w:val="auto"/>
                <w:lang w:val="en-US"/>
              </w:rPr>
              <w:t>E</w:t>
            </w:r>
            <w:r w:rsidR="00473738" w:rsidRPr="5D5FC18B">
              <w:rPr>
                <w:color w:val="auto"/>
                <w:lang w:val="en-US"/>
              </w:rPr>
              <w:t>mployers</w:t>
            </w:r>
            <w:r w:rsidR="7BCC26A7" w:rsidRPr="5D5FC18B">
              <w:rPr>
                <w:color w:val="auto"/>
                <w:lang w:val="en-US"/>
              </w:rPr>
              <w:t>: Ensure</w:t>
            </w:r>
            <w:r w:rsidR="00473738" w:rsidRPr="5D5FC18B">
              <w:rPr>
                <w:color w:val="auto"/>
                <w:lang w:val="en-US"/>
              </w:rPr>
              <w:t xml:space="preserve"> the recruitment of the expanded workforce, provid</w:t>
            </w:r>
            <w:r w:rsidR="222CEF38" w:rsidRPr="5D5FC18B">
              <w:rPr>
                <w:color w:val="auto"/>
                <w:lang w:val="en-US"/>
              </w:rPr>
              <w:t>e</w:t>
            </w:r>
            <w:r w:rsidR="00473738" w:rsidRPr="5D5FC18B">
              <w:rPr>
                <w:color w:val="auto"/>
                <w:lang w:val="en-US"/>
              </w:rPr>
              <w:t xml:space="preserve"> placements for the growing number of trainees, and support staff to manage the supervision requirements for this alongside the wider service needs. </w:t>
            </w:r>
          </w:p>
          <w:p w14:paraId="2747EC3D" w14:textId="77777777" w:rsidR="00473738" w:rsidRPr="00473738" w:rsidRDefault="00473738" w:rsidP="5D5FC18B">
            <w:pPr>
              <w:pStyle w:val="BodyText"/>
              <w:spacing w:before="60" w:after="60" w:line="259" w:lineRule="auto"/>
              <w:cnfStyle w:val="000000100000" w:firstRow="0" w:lastRow="0" w:firstColumn="0" w:lastColumn="0" w:oddVBand="0" w:evenVBand="0" w:oddHBand="1" w:evenHBand="0" w:firstRowFirstColumn="0" w:firstRowLastColumn="0" w:lastRowFirstColumn="0" w:lastRowLastColumn="0"/>
              <w:rPr>
                <w:color w:val="auto"/>
                <w:lang w:val="en-US"/>
              </w:rPr>
            </w:pPr>
          </w:p>
          <w:p w14:paraId="184142EB" w14:textId="392783D6" w:rsidR="00473738" w:rsidRPr="00473738" w:rsidRDefault="00473738" w:rsidP="5D5FC18B">
            <w:pPr>
              <w:pStyle w:val="BodyText"/>
              <w:spacing w:before="60" w:after="60" w:line="259" w:lineRule="auto"/>
              <w:cnfStyle w:val="000000100000" w:firstRow="0" w:lastRow="0" w:firstColumn="0" w:lastColumn="0" w:oddVBand="0" w:evenVBand="0" w:oddHBand="1" w:evenHBand="0" w:firstRowFirstColumn="0" w:firstRowLastColumn="0" w:lastRowFirstColumn="0" w:lastRowLastColumn="0"/>
              <w:rPr>
                <w:color w:val="auto"/>
                <w:lang w:val="en-US"/>
              </w:rPr>
            </w:pPr>
            <w:r w:rsidRPr="5D5FC18B">
              <w:rPr>
                <w:color w:val="auto"/>
                <w:lang w:val="en-US"/>
              </w:rPr>
              <w:t>HEI</w:t>
            </w:r>
            <w:r w:rsidR="00E345B0" w:rsidRPr="5D5FC18B">
              <w:rPr>
                <w:color w:val="auto"/>
                <w:lang w:val="en-US"/>
              </w:rPr>
              <w:t>s</w:t>
            </w:r>
            <w:r w:rsidR="3C2B83F0" w:rsidRPr="5D5FC18B">
              <w:rPr>
                <w:color w:val="auto"/>
                <w:lang w:val="en-US"/>
              </w:rPr>
              <w:t>: E</w:t>
            </w:r>
            <w:r w:rsidRPr="5D5FC18B">
              <w:rPr>
                <w:color w:val="auto"/>
                <w:lang w:val="en-US"/>
              </w:rPr>
              <w:t>xpand, align and adapt programmes to support the expansion, aligned to Long Term Plan strategic priorities.</w:t>
            </w:r>
          </w:p>
        </w:tc>
      </w:tr>
    </w:tbl>
    <w:p w14:paraId="5FA53BD1" w14:textId="4349B188" w:rsidR="00473738" w:rsidRDefault="00473738" w:rsidP="5D5FC18B">
      <w:pPr>
        <w:spacing w:line="259" w:lineRule="auto"/>
      </w:pPr>
    </w:p>
    <w:p w14:paraId="7D2C91AF" w14:textId="7773B981" w:rsidR="00473738" w:rsidRPr="00897851" w:rsidRDefault="00473738" w:rsidP="09764964">
      <w:pPr>
        <w:spacing w:after="200" w:line="259" w:lineRule="auto"/>
        <w:rPr>
          <w:b/>
          <w:bCs/>
          <w:color w:val="003087"/>
          <w:sz w:val="28"/>
          <w:szCs w:val="28"/>
        </w:rPr>
      </w:pPr>
      <w:r>
        <w:br w:type="page"/>
      </w:r>
      <w:r w:rsidR="29844EA2" w:rsidRPr="649F1E24">
        <w:rPr>
          <w:b/>
          <w:bCs/>
          <w:color w:val="003087"/>
          <w:sz w:val="28"/>
          <w:szCs w:val="28"/>
        </w:rPr>
        <w:lastRenderedPageBreak/>
        <w:t xml:space="preserve">1. </w:t>
      </w:r>
      <w:r w:rsidR="1BFF434E" w:rsidRPr="649F1E24">
        <w:rPr>
          <w:b/>
          <w:bCs/>
          <w:color w:val="003087"/>
          <w:sz w:val="28"/>
          <w:szCs w:val="28"/>
        </w:rPr>
        <w:t>Stakeholder roles in delivering the</w:t>
      </w:r>
      <w:r w:rsidR="2892D36C" w:rsidRPr="649F1E24">
        <w:rPr>
          <w:b/>
          <w:bCs/>
          <w:color w:val="003087"/>
          <w:sz w:val="28"/>
          <w:szCs w:val="28"/>
        </w:rPr>
        <w:t xml:space="preserve"> priority</w:t>
      </w:r>
      <w:r w:rsidR="1BFF434E" w:rsidRPr="649F1E24">
        <w:rPr>
          <w:b/>
          <w:bCs/>
          <w:color w:val="003087"/>
          <w:sz w:val="28"/>
          <w:szCs w:val="28"/>
        </w:rPr>
        <w:t xml:space="preserve"> actions of the Psychological </w:t>
      </w:r>
      <w:r w:rsidR="7BC359A9" w:rsidRPr="649F1E24">
        <w:rPr>
          <w:b/>
          <w:bCs/>
          <w:color w:val="003087"/>
          <w:sz w:val="28"/>
          <w:szCs w:val="28"/>
        </w:rPr>
        <w:t>P</w:t>
      </w:r>
      <w:r w:rsidR="1BFF434E" w:rsidRPr="649F1E24">
        <w:rPr>
          <w:b/>
          <w:bCs/>
          <w:color w:val="003087"/>
          <w:sz w:val="28"/>
          <w:szCs w:val="28"/>
        </w:rPr>
        <w:t xml:space="preserve">rofessions </w:t>
      </w:r>
      <w:r w:rsidR="7BC359A9" w:rsidRPr="649F1E24">
        <w:rPr>
          <w:b/>
          <w:bCs/>
          <w:color w:val="003087"/>
          <w:sz w:val="28"/>
          <w:szCs w:val="28"/>
        </w:rPr>
        <w:t>W</w:t>
      </w:r>
      <w:r w:rsidR="1BFF434E" w:rsidRPr="649F1E24">
        <w:rPr>
          <w:b/>
          <w:bCs/>
          <w:color w:val="003087"/>
          <w:sz w:val="28"/>
          <w:szCs w:val="28"/>
        </w:rPr>
        <w:t xml:space="preserve">orkforce </w:t>
      </w:r>
      <w:r w:rsidR="7BC359A9" w:rsidRPr="649F1E24">
        <w:rPr>
          <w:b/>
          <w:bCs/>
          <w:color w:val="003087"/>
          <w:sz w:val="28"/>
          <w:szCs w:val="28"/>
        </w:rPr>
        <w:t>P</w:t>
      </w:r>
      <w:r w:rsidR="1BFF434E" w:rsidRPr="649F1E24">
        <w:rPr>
          <w:b/>
          <w:bCs/>
          <w:color w:val="003087"/>
          <w:sz w:val="28"/>
          <w:szCs w:val="28"/>
        </w:rPr>
        <w:t>lan for England</w:t>
      </w:r>
    </w:p>
    <w:p w14:paraId="6EECE5D1" w14:textId="351270D2" w:rsidR="00473738" w:rsidRDefault="1758EFBA" w:rsidP="649F1E24">
      <w:pPr>
        <w:pStyle w:val="Heading3"/>
        <w:spacing w:afterAutospacing="1"/>
        <w:rPr>
          <w:rFonts w:ascii="Arial" w:eastAsia="Arial" w:hAnsi="Arial" w:cs="Arial"/>
          <w:b/>
          <w:bCs/>
          <w:color w:val="005EB8"/>
        </w:rPr>
      </w:pPr>
      <w:r w:rsidRPr="649F1E24">
        <w:rPr>
          <w:rFonts w:ascii="Arial" w:eastAsia="Arial" w:hAnsi="Arial" w:cs="Arial"/>
          <w:b/>
          <w:bCs/>
          <w:color w:val="005EB8"/>
        </w:rPr>
        <w:t>1.1 Grow actions</w:t>
      </w:r>
    </w:p>
    <w:p w14:paraId="0EE36549" w14:textId="48103A85" w:rsidR="00473738" w:rsidRDefault="1758EFBA" w:rsidP="09764964">
      <w:pPr>
        <w:spacing w:line="259" w:lineRule="auto"/>
        <w:rPr>
          <w:rFonts w:eastAsia="Arial" w:cs="Arial"/>
          <w:color w:val="000000" w:themeColor="text1"/>
        </w:rPr>
      </w:pPr>
      <w:r w:rsidRPr="09764964">
        <w:rPr>
          <w:rFonts w:eastAsia="Arial" w:cs="Arial"/>
          <w:color w:val="000000" w:themeColor="text1"/>
        </w:rPr>
        <w:t xml:space="preserve">Across all levels of the system (national, regional, system, employers and HEIs) to work together to deliver the actions in Table </w:t>
      </w:r>
      <w:r w:rsidR="5DB0A313" w:rsidRPr="09764964">
        <w:rPr>
          <w:rFonts w:eastAsia="Arial" w:cs="Arial"/>
          <w:color w:val="000000" w:themeColor="text1"/>
        </w:rPr>
        <w:t>2</w:t>
      </w:r>
      <w:r w:rsidRPr="09764964">
        <w:rPr>
          <w:rFonts w:eastAsia="Arial" w:cs="Arial"/>
          <w:color w:val="000000" w:themeColor="text1"/>
        </w:rPr>
        <w:t>.</w:t>
      </w:r>
    </w:p>
    <w:p w14:paraId="3FF56227" w14:textId="5E11BBCF" w:rsidR="00473738" w:rsidRDefault="00473738" w:rsidP="09764964">
      <w:pPr>
        <w:spacing w:line="259" w:lineRule="auto"/>
        <w:rPr>
          <w:rFonts w:eastAsia="Arial" w:cs="Arial"/>
          <w:color w:val="000000" w:themeColor="text1"/>
        </w:rPr>
      </w:pPr>
    </w:p>
    <w:p w14:paraId="75A574D8" w14:textId="1659A0BD" w:rsidR="00473738" w:rsidRDefault="1758EFBA" w:rsidP="09764964">
      <w:pPr>
        <w:spacing w:line="259" w:lineRule="auto"/>
        <w:rPr>
          <w:rFonts w:eastAsia="Arial" w:cs="Arial"/>
          <w:color w:val="000000" w:themeColor="text1"/>
        </w:rPr>
      </w:pPr>
      <w:r w:rsidRPr="09764964">
        <w:rPr>
          <w:rFonts w:eastAsia="Arial" w:cs="Arial"/>
          <w:b/>
          <w:bCs/>
          <w:color w:val="000000" w:themeColor="text1"/>
        </w:rPr>
        <w:t xml:space="preserve">Table </w:t>
      </w:r>
      <w:r w:rsidR="43CB45A5" w:rsidRPr="09764964">
        <w:rPr>
          <w:rFonts w:eastAsia="Arial" w:cs="Arial"/>
          <w:b/>
          <w:bCs/>
          <w:color w:val="000000" w:themeColor="text1"/>
        </w:rPr>
        <w:t>2</w:t>
      </w:r>
      <w:r w:rsidRPr="09764964">
        <w:rPr>
          <w:rFonts w:eastAsia="Arial" w:cs="Arial"/>
          <w:b/>
          <w:bCs/>
          <w:color w:val="000000" w:themeColor="text1"/>
        </w:rPr>
        <w:t>: Psychological professions Grow actions</w:t>
      </w:r>
    </w:p>
    <w:p w14:paraId="304D8BDF" w14:textId="0B7B79B7" w:rsidR="00473738" w:rsidRDefault="00473738" w:rsidP="09764964">
      <w:pPr>
        <w:spacing w:line="259" w:lineRule="auto"/>
        <w:rPr>
          <w:rFonts w:eastAsia="Calibri" w:cs="Arial"/>
        </w:rPr>
      </w:pPr>
    </w:p>
    <w:tbl>
      <w:tblPr>
        <w:tblStyle w:val="GridTable4-Accent1"/>
        <w:tblW w:w="5000" w:type="pct"/>
        <w:tblLook w:val="04A0" w:firstRow="1" w:lastRow="0" w:firstColumn="1" w:lastColumn="0" w:noHBand="0" w:noVBand="1"/>
      </w:tblPr>
      <w:tblGrid>
        <w:gridCol w:w="6526"/>
        <w:gridCol w:w="2622"/>
        <w:gridCol w:w="2622"/>
        <w:gridCol w:w="2622"/>
      </w:tblGrid>
      <w:tr w:rsidR="00924409" w:rsidRPr="00924409" w14:paraId="5FD3DFD8" w14:textId="77777777" w:rsidTr="00D745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7" w:type="pct"/>
            <w:shd w:val="clear" w:color="auto" w:fill="0070C0"/>
          </w:tcPr>
          <w:p w14:paraId="0D56206A" w14:textId="741DD259" w:rsidR="00E345B0" w:rsidRPr="00924409" w:rsidRDefault="20462AAA" w:rsidP="09764964">
            <w:pPr>
              <w:pStyle w:val="paragraph"/>
              <w:spacing w:before="60" w:beforeAutospacing="0" w:after="60" w:afterAutospacing="0" w:line="259" w:lineRule="auto"/>
              <w:jc w:val="center"/>
              <w:textAlignment w:val="baseline"/>
              <w:rPr>
                <w:rFonts w:ascii="Arial" w:hAnsi="Arial" w:cs="Arial"/>
                <w:b w:val="0"/>
                <w:bCs w:val="0"/>
                <w:color w:val="FFFFFF" w:themeColor="background1"/>
                <w:sz w:val="18"/>
                <w:szCs w:val="18"/>
              </w:rPr>
            </w:pPr>
            <w:r w:rsidRPr="09764964">
              <w:rPr>
                <w:rStyle w:val="normaltextrun"/>
                <w:rFonts w:ascii="Arial" w:hAnsi="Arial" w:cs="Arial"/>
                <w:color w:val="FFFFFF" w:themeColor="background1"/>
              </w:rPr>
              <w:t>Action</w:t>
            </w:r>
          </w:p>
        </w:tc>
        <w:tc>
          <w:tcPr>
            <w:tcW w:w="911" w:type="pct"/>
            <w:shd w:val="clear" w:color="auto" w:fill="0070C0"/>
          </w:tcPr>
          <w:p w14:paraId="2E562E4D" w14:textId="4E5D1AA7" w:rsidR="00E345B0" w:rsidRPr="00924409" w:rsidRDefault="13E7E775" w:rsidP="09764964">
            <w:pPr>
              <w:pStyle w:val="BodyText"/>
              <w:spacing w:before="60" w:after="60" w:line="259" w:lineRule="auto"/>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rPr>
            </w:pPr>
            <w:r w:rsidRPr="09764964">
              <w:rPr>
                <w:rFonts w:cs="Arial"/>
                <w:color w:val="FFFFFF" w:themeColor="background1"/>
              </w:rPr>
              <w:t xml:space="preserve">HEE / NHSEI </w:t>
            </w:r>
            <w:r w:rsidR="41004F98" w:rsidRPr="09764964">
              <w:rPr>
                <w:rFonts w:cs="Arial"/>
                <w:color w:val="FFFFFF" w:themeColor="background1"/>
              </w:rPr>
              <w:t>implementation</w:t>
            </w:r>
          </w:p>
        </w:tc>
        <w:tc>
          <w:tcPr>
            <w:tcW w:w="911" w:type="pct"/>
            <w:shd w:val="clear" w:color="auto" w:fill="0070C0"/>
          </w:tcPr>
          <w:p w14:paraId="27166C2E" w14:textId="27D9E0FC" w:rsidR="00E345B0" w:rsidRPr="00924409" w:rsidRDefault="13E7E775" w:rsidP="09764964">
            <w:pPr>
              <w:pStyle w:val="BodyText"/>
              <w:spacing w:before="60" w:after="60" w:line="259" w:lineRule="auto"/>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rPr>
            </w:pPr>
            <w:r w:rsidRPr="09764964">
              <w:rPr>
                <w:rFonts w:cs="Arial"/>
                <w:color w:val="FFFFFF" w:themeColor="background1"/>
              </w:rPr>
              <w:t>ICS</w:t>
            </w:r>
            <w:r w:rsidR="6ED7216B" w:rsidRPr="09764964">
              <w:rPr>
                <w:rFonts w:cs="Arial"/>
                <w:color w:val="FFFFFF" w:themeColor="background1"/>
              </w:rPr>
              <w:t>s</w:t>
            </w:r>
            <w:r w:rsidRPr="09764964">
              <w:rPr>
                <w:rFonts w:cs="Arial"/>
                <w:color w:val="FFFFFF" w:themeColor="background1"/>
              </w:rPr>
              <w:t xml:space="preserve"> </w:t>
            </w:r>
            <w:r w:rsidR="4963C241" w:rsidRPr="09764964">
              <w:rPr>
                <w:rFonts w:cs="Arial"/>
                <w:color w:val="FFFFFF" w:themeColor="background1"/>
              </w:rPr>
              <w:t>implementation</w:t>
            </w:r>
          </w:p>
        </w:tc>
        <w:tc>
          <w:tcPr>
            <w:tcW w:w="911" w:type="pct"/>
            <w:shd w:val="clear" w:color="auto" w:fill="0070C0"/>
          </w:tcPr>
          <w:p w14:paraId="4BD3C511" w14:textId="0EBFA22D" w:rsidR="00E345B0" w:rsidRPr="00924409" w:rsidRDefault="13E7E775" w:rsidP="09764964">
            <w:pPr>
              <w:pStyle w:val="BodyText"/>
              <w:spacing w:before="60" w:after="60" w:line="259" w:lineRule="auto"/>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rPr>
            </w:pPr>
            <w:r w:rsidRPr="09764964">
              <w:rPr>
                <w:rFonts w:cs="Arial"/>
                <w:color w:val="FFFFFF" w:themeColor="background1"/>
              </w:rPr>
              <w:t>Employers</w:t>
            </w:r>
            <w:r w:rsidR="6ED7216B" w:rsidRPr="09764964">
              <w:rPr>
                <w:rFonts w:cs="Arial"/>
                <w:color w:val="FFFFFF" w:themeColor="background1"/>
              </w:rPr>
              <w:t xml:space="preserve"> </w:t>
            </w:r>
            <w:r w:rsidRPr="09764964">
              <w:rPr>
                <w:rFonts w:cs="Arial"/>
                <w:color w:val="FFFFFF" w:themeColor="background1"/>
              </w:rPr>
              <w:t>/ HEIs</w:t>
            </w:r>
            <w:r w:rsidR="243D8182" w:rsidRPr="09764964">
              <w:rPr>
                <w:rFonts w:cs="Arial"/>
                <w:color w:val="FFFFFF" w:themeColor="background1"/>
              </w:rPr>
              <w:t xml:space="preserve"> implementation</w:t>
            </w:r>
          </w:p>
        </w:tc>
      </w:tr>
      <w:tr w:rsidR="00E345B0" w:rsidRPr="00A5677F" w14:paraId="09790905" w14:textId="77777777" w:rsidTr="00D74532">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2267" w:type="pct"/>
            <w:shd w:val="clear" w:color="auto" w:fill="auto"/>
          </w:tcPr>
          <w:p w14:paraId="74EE78E3" w14:textId="33D2D7A1" w:rsidR="00E345B0" w:rsidRPr="00E345B0" w:rsidRDefault="00E345B0" w:rsidP="5D5FC18B">
            <w:pPr>
              <w:pStyle w:val="BodyText"/>
              <w:spacing w:before="60" w:after="60" w:line="259" w:lineRule="auto"/>
              <w:rPr>
                <w:b w:val="0"/>
                <w:bCs w:val="0"/>
                <w:color w:val="auto"/>
              </w:rPr>
            </w:pPr>
            <w:r w:rsidRPr="649F1E24">
              <w:rPr>
                <w:b w:val="0"/>
                <w:bCs w:val="0"/>
                <w:color w:val="auto"/>
              </w:rPr>
              <w:t>1. Expand clinical psychology</w:t>
            </w:r>
            <w:r w:rsidR="005E106B">
              <w:rPr>
                <w:b w:val="0"/>
                <w:bCs w:val="0"/>
                <w:color w:val="auto"/>
                <w:lang w:val="en-US"/>
              </w:rPr>
              <w:t xml:space="preserve"> </w:t>
            </w:r>
            <w:r w:rsidR="005E106B" w:rsidRPr="005E106B">
              <w:rPr>
                <w:b w:val="0"/>
                <w:bCs w:val="0"/>
                <w:color w:val="auto"/>
              </w:rPr>
              <w:t>and Child and Adolescent</w:t>
            </w:r>
            <w:r w:rsidR="005E106B" w:rsidRPr="005E106B">
              <w:rPr>
                <w:color w:val="auto"/>
              </w:rPr>
              <w:t xml:space="preserve"> </w:t>
            </w:r>
            <w:r w:rsidR="005E106B" w:rsidRPr="005E106B">
              <w:rPr>
                <w:b w:val="0"/>
                <w:bCs w:val="0"/>
                <w:color w:val="auto"/>
              </w:rPr>
              <w:t>Psychotherapy</w:t>
            </w:r>
            <w:r w:rsidRPr="005E106B">
              <w:rPr>
                <w:b w:val="0"/>
                <w:bCs w:val="0"/>
                <w:color w:val="auto"/>
              </w:rPr>
              <w:t xml:space="preserve"> </w:t>
            </w:r>
            <w:r w:rsidRPr="649F1E24">
              <w:rPr>
                <w:b w:val="0"/>
                <w:bCs w:val="0"/>
                <w:color w:val="auto"/>
              </w:rPr>
              <w:t>training places by 25 per cent in 2021/22 and support further expansion in line with funding</w:t>
            </w:r>
          </w:p>
        </w:tc>
        <w:tc>
          <w:tcPr>
            <w:tcW w:w="911" w:type="pct"/>
            <w:shd w:val="clear" w:color="auto" w:fill="auto"/>
          </w:tcPr>
          <w:p w14:paraId="7BA08F7A" w14:textId="4AC63F2E"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color w:val="auto"/>
                <w:sz w:val="56"/>
                <w:szCs w:val="56"/>
              </w:rPr>
            </w:pPr>
          </w:p>
        </w:tc>
        <w:tc>
          <w:tcPr>
            <w:tcW w:w="911" w:type="pct"/>
            <w:shd w:val="clear" w:color="auto" w:fill="auto"/>
          </w:tcPr>
          <w:p w14:paraId="2FE1BB87" w14:textId="1DEDE711"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c>
          <w:tcPr>
            <w:tcW w:w="911" w:type="pct"/>
            <w:shd w:val="clear" w:color="auto" w:fill="auto"/>
          </w:tcPr>
          <w:p w14:paraId="59AD34A1" w14:textId="3FA45216"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r>
      <w:tr w:rsidR="00E345B0" w:rsidRPr="00A5677F" w14:paraId="222BFC16" w14:textId="77777777" w:rsidTr="00D74532">
        <w:tc>
          <w:tcPr>
            <w:cnfStyle w:val="001000000000" w:firstRow="0" w:lastRow="0" w:firstColumn="1" w:lastColumn="0" w:oddVBand="0" w:evenVBand="0" w:oddHBand="0" w:evenHBand="0" w:firstRowFirstColumn="0" w:firstRowLastColumn="0" w:lastRowFirstColumn="0" w:lastRowLastColumn="0"/>
            <w:tcW w:w="2267" w:type="pct"/>
            <w:shd w:val="clear" w:color="auto" w:fill="auto"/>
          </w:tcPr>
          <w:p w14:paraId="475A4212" w14:textId="52243C5A" w:rsidR="00E345B0" w:rsidRPr="00E345B0" w:rsidRDefault="00E345B0" w:rsidP="5D5FC18B">
            <w:pPr>
              <w:pStyle w:val="BodyText"/>
              <w:spacing w:before="60" w:after="60" w:line="259" w:lineRule="auto"/>
              <w:rPr>
                <w:b w:val="0"/>
                <w:bCs w:val="0"/>
                <w:color w:val="auto"/>
              </w:rPr>
            </w:pPr>
            <w:r w:rsidRPr="649F1E24">
              <w:rPr>
                <w:b w:val="0"/>
                <w:bCs w:val="0"/>
                <w:color w:val="auto"/>
              </w:rPr>
              <w:t>2. Continue to expand IAPT training and other workforce interventions to fulfil the expected growth of the IAPT clinical workforce</w:t>
            </w:r>
          </w:p>
        </w:tc>
        <w:tc>
          <w:tcPr>
            <w:tcW w:w="911" w:type="pct"/>
            <w:shd w:val="clear" w:color="auto" w:fill="auto"/>
          </w:tcPr>
          <w:p w14:paraId="6CA58999" w14:textId="20B1606C"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color w:val="auto"/>
                <w:sz w:val="56"/>
                <w:szCs w:val="56"/>
              </w:rPr>
            </w:pPr>
          </w:p>
        </w:tc>
        <w:tc>
          <w:tcPr>
            <w:tcW w:w="911" w:type="pct"/>
            <w:shd w:val="clear" w:color="auto" w:fill="auto"/>
          </w:tcPr>
          <w:p w14:paraId="223C74DF" w14:textId="75DFAB09"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c>
          <w:tcPr>
            <w:tcW w:w="911" w:type="pct"/>
            <w:shd w:val="clear" w:color="auto" w:fill="auto"/>
          </w:tcPr>
          <w:p w14:paraId="259CA35A" w14:textId="3272B6E8"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r>
      <w:tr w:rsidR="00E345B0" w:rsidRPr="00A5677F" w14:paraId="01A7E565" w14:textId="77777777" w:rsidTr="00D74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shd w:val="clear" w:color="auto" w:fill="auto"/>
          </w:tcPr>
          <w:p w14:paraId="15BAF2CC" w14:textId="72DE2625" w:rsidR="00E345B0" w:rsidRPr="00E345B0" w:rsidRDefault="00E345B0" w:rsidP="5D5FC18B">
            <w:pPr>
              <w:pStyle w:val="BodyText"/>
              <w:spacing w:before="60" w:after="60" w:line="259" w:lineRule="auto"/>
              <w:rPr>
                <w:b w:val="0"/>
                <w:bCs w:val="0"/>
                <w:color w:val="auto"/>
              </w:rPr>
            </w:pPr>
            <w:r w:rsidRPr="649F1E24">
              <w:rPr>
                <w:b w:val="0"/>
                <w:bCs w:val="0"/>
                <w:color w:val="auto"/>
              </w:rPr>
              <w:t xml:space="preserve">3. </w:t>
            </w:r>
            <w:r>
              <w:rPr>
                <w:b w:val="0"/>
                <w:bCs w:val="0"/>
              </w:rPr>
              <w:t>Increase the proportion of IAPT High Intensity recruitment from outside of IAPT services</w:t>
            </w:r>
          </w:p>
        </w:tc>
        <w:tc>
          <w:tcPr>
            <w:tcW w:w="911" w:type="pct"/>
            <w:shd w:val="clear" w:color="auto" w:fill="auto"/>
          </w:tcPr>
          <w:p w14:paraId="40013B34" w14:textId="515A60A8"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color w:val="auto"/>
                <w:sz w:val="56"/>
                <w:szCs w:val="56"/>
              </w:rPr>
            </w:pPr>
          </w:p>
        </w:tc>
        <w:tc>
          <w:tcPr>
            <w:tcW w:w="911" w:type="pct"/>
            <w:shd w:val="clear" w:color="auto" w:fill="auto"/>
          </w:tcPr>
          <w:p w14:paraId="6671CFEA" w14:textId="001F71B8"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c>
          <w:tcPr>
            <w:tcW w:w="911" w:type="pct"/>
            <w:shd w:val="clear" w:color="auto" w:fill="auto"/>
          </w:tcPr>
          <w:p w14:paraId="0A490220" w14:textId="4FCCD54B"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r>
      <w:tr w:rsidR="00E345B0" w:rsidRPr="00A5677F" w14:paraId="51F7264D" w14:textId="77777777" w:rsidTr="00D74532">
        <w:tc>
          <w:tcPr>
            <w:cnfStyle w:val="001000000000" w:firstRow="0" w:lastRow="0" w:firstColumn="1" w:lastColumn="0" w:oddVBand="0" w:evenVBand="0" w:oddHBand="0" w:evenHBand="0" w:firstRowFirstColumn="0" w:firstRowLastColumn="0" w:lastRowFirstColumn="0" w:lastRowLastColumn="0"/>
            <w:tcW w:w="2267" w:type="pct"/>
            <w:shd w:val="clear" w:color="auto" w:fill="auto"/>
          </w:tcPr>
          <w:p w14:paraId="5220ED05" w14:textId="14D54AFF" w:rsidR="00E345B0" w:rsidRPr="00E345B0" w:rsidRDefault="00E345B0" w:rsidP="5D5FC18B">
            <w:pPr>
              <w:pStyle w:val="BodyText"/>
              <w:spacing w:before="60" w:after="60" w:line="259" w:lineRule="auto"/>
              <w:rPr>
                <w:b w:val="0"/>
                <w:bCs w:val="0"/>
                <w:color w:val="auto"/>
              </w:rPr>
            </w:pPr>
            <w:r w:rsidRPr="649F1E24">
              <w:rPr>
                <w:b w:val="0"/>
                <w:bCs w:val="0"/>
                <w:color w:val="auto"/>
              </w:rPr>
              <w:t>4. Align IAPT trainee posts to all High Intensity modalities in proportion to modelled requirement for NICE-recommended therapies and choice of treatment</w:t>
            </w:r>
          </w:p>
        </w:tc>
        <w:tc>
          <w:tcPr>
            <w:tcW w:w="911" w:type="pct"/>
            <w:shd w:val="clear" w:color="auto" w:fill="auto"/>
          </w:tcPr>
          <w:p w14:paraId="5431C370" w14:textId="4FD69777"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color w:val="auto"/>
                <w:sz w:val="56"/>
                <w:szCs w:val="56"/>
              </w:rPr>
            </w:pPr>
          </w:p>
        </w:tc>
        <w:tc>
          <w:tcPr>
            <w:tcW w:w="911" w:type="pct"/>
            <w:shd w:val="clear" w:color="auto" w:fill="auto"/>
          </w:tcPr>
          <w:p w14:paraId="00D004DE" w14:textId="5667312E"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c>
          <w:tcPr>
            <w:tcW w:w="911" w:type="pct"/>
            <w:shd w:val="clear" w:color="auto" w:fill="auto"/>
          </w:tcPr>
          <w:p w14:paraId="14238BBD" w14:textId="133AEB72"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r>
      <w:tr w:rsidR="00E345B0" w:rsidRPr="00A5677F" w14:paraId="2E216F96" w14:textId="77777777" w:rsidTr="00D74532">
        <w:trPr>
          <w:cnfStyle w:val="000000100000" w:firstRow="0" w:lastRow="0" w:firstColumn="0" w:lastColumn="0" w:oddVBand="0" w:evenVBand="0" w:oddHBand="1"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2267" w:type="pct"/>
            <w:shd w:val="clear" w:color="auto" w:fill="auto"/>
          </w:tcPr>
          <w:p w14:paraId="21D8AD61" w14:textId="74FCCA6A" w:rsidR="00E345B0" w:rsidRPr="00E345B0" w:rsidRDefault="00E345B0" w:rsidP="5D5FC18B">
            <w:pPr>
              <w:pStyle w:val="BodyText"/>
              <w:spacing w:before="60" w:after="60" w:line="259" w:lineRule="auto"/>
              <w:rPr>
                <w:rFonts w:eastAsia="Calibri"/>
                <w:b w:val="0"/>
                <w:bCs w:val="0"/>
              </w:rPr>
            </w:pPr>
            <w:r w:rsidRPr="649F1E24">
              <w:rPr>
                <w:b w:val="0"/>
                <w:bCs w:val="0"/>
                <w:color w:val="auto"/>
              </w:rPr>
              <w:t>5. Launch a paid core professional training pathway into adult IAPT services for psychotherapeutic counsellors to deliver NICE-recommended therapies for depression</w:t>
            </w:r>
          </w:p>
        </w:tc>
        <w:tc>
          <w:tcPr>
            <w:tcW w:w="911" w:type="pct"/>
            <w:shd w:val="clear" w:color="auto" w:fill="auto"/>
          </w:tcPr>
          <w:p w14:paraId="10801B69" w14:textId="473DFC32"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color w:val="auto"/>
                <w:sz w:val="56"/>
                <w:szCs w:val="56"/>
              </w:rPr>
            </w:pPr>
          </w:p>
        </w:tc>
        <w:tc>
          <w:tcPr>
            <w:tcW w:w="911" w:type="pct"/>
            <w:shd w:val="clear" w:color="auto" w:fill="auto"/>
          </w:tcPr>
          <w:p w14:paraId="7F0CE29B" w14:textId="77777777"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c>
          <w:tcPr>
            <w:tcW w:w="911" w:type="pct"/>
            <w:shd w:val="clear" w:color="auto" w:fill="auto"/>
          </w:tcPr>
          <w:p w14:paraId="1DA85553" w14:textId="767D7D54"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lang w:val="en-US"/>
              </w:rPr>
            </w:pPr>
          </w:p>
        </w:tc>
      </w:tr>
      <w:tr w:rsidR="00E345B0" w:rsidRPr="00A5677F" w14:paraId="6A1348A3" w14:textId="77777777" w:rsidTr="00D74532">
        <w:tc>
          <w:tcPr>
            <w:cnfStyle w:val="001000000000" w:firstRow="0" w:lastRow="0" w:firstColumn="1" w:lastColumn="0" w:oddVBand="0" w:evenVBand="0" w:oddHBand="0" w:evenHBand="0" w:firstRowFirstColumn="0" w:firstRowLastColumn="0" w:lastRowFirstColumn="0" w:lastRowLastColumn="0"/>
            <w:tcW w:w="2267" w:type="pct"/>
            <w:shd w:val="clear" w:color="auto" w:fill="auto"/>
          </w:tcPr>
          <w:p w14:paraId="23688102" w14:textId="56318DD6" w:rsidR="00E345B0" w:rsidRPr="00E345B0" w:rsidRDefault="00E345B0" w:rsidP="5D5FC18B">
            <w:pPr>
              <w:pStyle w:val="BodyText"/>
              <w:spacing w:before="60" w:after="60" w:line="259" w:lineRule="auto"/>
              <w:rPr>
                <w:b w:val="0"/>
                <w:bCs w:val="0"/>
                <w:color w:val="auto"/>
              </w:rPr>
            </w:pPr>
            <w:r w:rsidRPr="649F1E24">
              <w:rPr>
                <w:b w:val="0"/>
                <w:bCs w:val="0"/>
                <w:color w:val="auto"/>
              </w:rPr>
              <w:lastRenderedPageBreak/>
              <w:t>6. Continue to expand Mental Health Support Teams and EMHP posts nationally</w:t>
            </w:r>
          </w:p>
        </w:tc>
        <w:tc>
          <w:tcPr>
            <w:tcW w:w="911" w:type="pct"/>
            <w:shd w:val="clear" w:color="auto" w:fill="auto"/>
          </w:tcPr>
          <w:p w14:paraId="7B29E152" w14:textId="73D040A9"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color w:val="auto"/>
                <w:sz w:val="56"/>
                <w:szCs w:val="56"/>
              </w:rPr>
            </w:pPr>
          </w:p>
        </w:tc>
        <w:tc>
          <w:tcPr>
            <w:tcW w:w="911" w:type="pct"/>
            <w:shd w:val="clear" w:color="auto" w:fill="auto"/>
          </w:tcPr>
          <w:p w14:paraId="39FC95FD" w14:textId="2EA7BB7C"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c>
          <w:tcPr>
            <w:tcW w:w="911" w:type="pct"/>
            <w:shd w:val="clear" w:color="auto" w:fill="auto"/>
          </w:tcPr>
          <w:p w14:paraId="10B5FE74" w14:textId="3000ED98"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r>
      <w:tr w:rsidR="00E345B0" w:rsidRPr="00A5677F" w14:paraId="174A7652" w14:textId="77777777" w:rsidTr="00D74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shd w:val="clear" w:color="auto" w:fill="auto"/>
          </w:tcPr>
          <w:p w14:paraId="290E070D" w14:textId="3750D44F" w:rsidR="00E345B0" w:rsidRPr="00E345B0" w:rsidRDefault="00E345B0" w:rsidP="5D5FC18B">
            <w:pPr>
              <w:pStyle w:val="BodyText"/>
              <w:spacing w:before="60" w:after="60" w:line="259" w:lineRule="auto"/>
              <w:rPr>
                <w:b w:val="0"/>
                <w:bCs w:val="0"/>
                <w:color w:val="auto"/>
              </w:rPr>
            </w:pPr>
            <w:r w:rsidRPr="649F1E24">
              <w:rPr>
                <w:b w:val="0"/>
                <w:bCs w:val="0"/>
                <w:color w:val="auto"/>
              </w:rPr>
              <w:t xml:space="preserve">7. </w:t>
            </w:r>
            <w:r>
              <w:rPr>
                <w:b w:val="0"/>
                <w:bCs w:val="0"/>
              </w:rPr>
              <w:t>Expand access to NICE recommended psychological therapies for severe mental health problems at scale across adult community services through upskilling existing staff and recruiting new staff into psychological therapy trainee positions, ensuring staff have substantial dedicated time to deliver therapies on qualification</w:t>
            </w:r>
          </w:p>
        </w:tc>
        <w:tc>
          <w:tcPr>
            <w:tcW w:w="911" w:type="pct"/>
            <w:shd w:val="clear" w:color="auto" w:fill="auto"/>
          </w:tcPr>
          <w:p w14:paraId="1A314D86" w14:textId="626F39F4"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color w:val="auto"/>
                <w:sz w:val="56"/>
                <w:szCs w:val="56"/>
              </w:rPr>
            </w:pPr>
          </w:p>
        </w:tc>
        <w:tc>
          <w:tcPr>
            <w:tcW w:w="911" w:type="pct"/>
            <w:shd w:val="clear" w:color="auto" w:fill="auto"/>
          </w:tcPr>
          <w:p w14:paraId="32D8802C" w14:textId="15D689C0"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c>
          <w:tcPr>
            <w:tcW w:w="911" w:type="pct"/>
            <w:shd w:val="clear" w:color="auto" w:fill="auto"/>
          </w:tcPr>
          <w:p w14:paraId="7077D250" w14:textId="174D9194"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r>
      <w:tr w:rsidR="00E345B0" w:rsidRPr="00A5677F" w14:paraId="682CC26E" w14:textId="77777777" w:rsidTr="00D74532">
        <w:tc>
          <w:tcPr>
            <w:cnfStyle w:val="001000000000" w:firstRow="0" w:lastRow="0" w:firstColumn="1" w:lastColumn="0" w:oddVBand="0" w:evenVBand="0" w:oddHBand="0" w:evenHBand="0" w:firstRowFirstColumn="0" w:firstRowLastColumn="0" w:lastRowFirstColumn="0" w:lastRowLastColumn="0"/>
            <w:tcW w:w="2267" w:type="pct"/>
            <w:shd w:val="clear" w:color="auto" w:fill="auto"/>
          </w:tcPr>
          <w:p w14:paraId="5474288A" w14:textId="7ACE6110" w:rsidR="00E345B0" w:rsidRPr="00E345B0" w:rsidRDefault="00E345B0" w:rsidP="5D5FC18B">
            <w:pPr>
              <w:pStyle w:val="BodyText"/>
              <w:spacing w:before="60" w:after="60" w:line="259" w:lineRule="auto"/>
              <w:rPr>
                <w:b w:val="0"/>
                <w:bCs w:val="0"/>
                <w:color w:val="auto"/>
              </w:rPr>
            </w:pPr>
            <w:r w:rsidRPr="649F1E24">
              <w:rPr>
                <w:b w:val="0"/>
                <w:bCs w:val="0"/>
                <w:color w:val="auto"/>
              </w:rPr>
              <w:t>8. Invest in family and systemic psychotherapy training to support expansion of this discipline in CYP Mental Health services and beyond</w:t>
            </w:r>
          </w:p>
        </w:tc>
        <w:tc>
          <w:tcPr>
            <w:tcW w:w="911" w:type="pct"/>
            <w:shd w:val="clear" w:color="auto" w:fill="auto"/>
          </w:tcPr>
          <w:p w14:paraId="074409AF" w14:textId="41B5A6A5"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color w:val="auto"/>
                <w:sz w:val="56"/>
                <w:szCs w:val="56"/>
              </w:rPr>
            </w:pPr>
          </w:p>
        </w:tc>
        <w:tc>
          <w:tcPr>
            <w:tcW w:w="911" w:type="pct"/>
            <w:shd w:val="clear" w:color="auto" w:fill="auto"/>
          </w:tcPr>
          <w:p w14:paraId="1470F4FE" w14:textId="20BA0D40"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c>
          <w:tcPr>
            <w:tcW w:w="911" w:type="pct"/>
            <w:shd w:val="clear" w:color="auto" w:fill="auto"/>
          </w:tcPr>
          <w:p w14:paraId="58341FFE" w14:textId="600F301D"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r>
      <w:tr w:rsidR="00E345B0" w:rsidRPr="00A5677F" w14:paraId="44801CBC" w14:textId="77777777" w:rsidTr="00D74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shd w:val="clear" w:color="auto" w:fill="auto"/>
          </w:tcPr>
          <w:p w14:paraId="3DCDD32D" w14:textId="1E791629" w:rsidR="00E345B0" w:rsidRPr="00E345B0" w:rsidRDefault="00E345B0" w:rsidP="5D5FC18B">
            <w:pPr>
              <w:pStyle w:val="BodyText"/>
              <w:spacing w:before="60" w:after="60" w:line="259" w:lineRule="auto"/>
              <w:rPr>
                <w:b w:val="0"/>
                <w:bCs w:val="0"/>
                <w:color w:val="auto"/>
              </w:rPr>
            </w:pPr>
            <w:r w:rsidRPr="649F1E24">
              <w:rPr>
                <w:b w:val="0"/>
                <w:bCs w:val="0"/>
                <w:color w:val="auto"/>
              </w:rPr>
              <w:t>9. Support the development of an apprenticeship in family and systemic psychotherapy for entry from 2022</w:t>
            </w:r>
          </w:p>
        </w:tc>
        <w:tc>
          <w:tcPr>
            <w:tcW w:w="911" w:type="pct"/>
            <w:shd w:val="clear" w:color="auto" w:fill="auto"/>
          </w:tcPr>
          <w:p w14:paraId="1C2B2976" w14:textId="199F7E05"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color w:val="auto"/>
                <w:sz w:val="56"/>
                <w:szCs w:val="56"/>
              </w:rPr>
            </w:pPr>
          </w:p>
        </w:tc>
        <w:tc>
          <w:tcPr>
            <w:tcW w:w="911" w:type="pct"/>
            <w:shd w:val="clear" w:color="auto" w:fill="auto"/>
          </w:tcPr>
          <w:p w14:paraId="0617779E" w14:textId="2E346AC0"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c>
          <w:tcPr>
            <w:tcW w:w="911" w:type="pct"/>
            <w:shd w:val="clear" w:color="auto" w:fill="auto"/>
          </w:tcPr>
          <w:p w14:paraId="3EE24B9D" w14:textId="70C6E72C"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r>
      <w:tr w:rsidR="00E345B0" w:rsidRPr="00A5677F" w14:paraId="5D2B2686" w14:textId="77777777" w:rsidTr="00D74532">
        <w:tc>
          <w:tcPr>
            <w:cnfStyle w:val="001000000000" w:firstRow="0" w:lastRow="0" w:firstColumn="1" w:lastColumn="0" w:oddVBand="0" w:evenVBand="0" w:oddHBand="0" w:evenHBand="0" w:firstRowFirstColumn="0" w:firstRowLastColumn="0" w:lastRowFirstColumn="0" w:lastRowLastColumn="0"/>
            <w:tcW w:w="2267" w:type="pct"/>
            <w:shd w:val="clear" w:color="auto" w:fill="auto"/>
          </w:tcPr>
          <w:p w14:paraId="48E35CF1" w14:textId="57FA5B12" w:rsidR="00E345B0" w:rsidRPr="00E345B0" w:rsidRDefault="00E345B0" w:rsidP="5D5FC18B">
            <w:pPr>
              <w:pStyle w:val="BodyText"/>
              <w:spacing w:before="60" w:after="60" w:line="259" w:lineRule="auto"/>
              <w:rPr>
                <w:b w:val="0"/>
                <w:bCs w:val="0"/>
                <w:color w:val="auto"/>
              </w:rPr>
            </w:pPr>
            <w:r w:rsidRPr="649F1E24">
              <w:rPr>
                <w:b w:val="0"/>
                <w:bCs w:val="0"/>
                <w:color w:val="auto"/>
              </w:rPr>
              <w:t>10. Deploy new psychological practitioner roles in adult community mental health and CYP inpatient and crisis services to deliver multi-disciplinary team care planning and psychologically informed interventions, underpinned by a formulation</w:t>
            </w:r>
          </w:p>
        </w:tc>
        <w:tc>
          <w:tcPr>
            <w:tcW w:w="911" w:type="pct"/>
            <w:shd w:val="clear" w:color="auto" w:fill="auto"/>
          </w:tcPr>
          <w:p w14:paraId="557172E6" w14:textId="4E538154"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color w:val="auto"/>
                <w:sz w:val="56"/>
                <w:szCs w:val="56"/>
              </w:rPr>
            </w:pPr>
          </w:p>
        </w:tc>
        <w:tc>
          <w:tcPr>
            <w:tcW w:w="911" w:type="pct"/>
            <w:shd w:val="clear" w:color="auto" w:fill="auto"/>
          </w:tcPr>
          <w:p w14:paraId="4467F577" w14:textId="4FC832D9"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c>
          <w:tcPr>
            <w:tcW w:w="911" w:type="pct"/>
            <w:shd w:val="clear" w:color="auto" w:fill="auto"/>
          </w:tcPr>
          <w:p w14:paraId="7C51CA3A" w14:textId="16B2432F"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r>
      <w:tr w:rsidR="00E345B0" w:rsidRPr="00A5677F" w14:paraId="047B1514" w14:textId="77777777" w:rsidTr="00D74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shd w:val="clear" w:color="auto" w:fill="auto"/>
          </w:tcPr>
          <w:p w14:paraId="61BFC542" w14:textId="03CCB544" w:rsidR="00E345B0" w:rsidRPr="00E345B0" w:rsidRDefault="00E345B0" w:rsidP="5D5FC18B">
            <w:pPr>
              <w:pStyle w:val="BodyText"/>
              <w:spacing w:before="60" w:after="60" w:line="259" w:lineRule="auto"/>
              <w:rPr>
                <w:b w:val="0"/>
                <w:bCs w:val="0"/>
                <w:color w:val="auto"/>
              </w:rPr>
            </w:pPr>
            <w:r w:rsidRPr="649F1E24">
              <w:rPr>
                <w:b w:val="0"/>
                <w:bCs w:val="0"/>
                <w:color w:val="auto"/>
              </w:rPr>
              <w:t>11. Use annual workforce surveys and improve Electronic Staff Record data to monitor expansion in posts</w:t>
            </w:r>
          </w:p>
        </w:tc>
        <w:tc>
          <w:tcPr>
            <w:tcW w:w="911" w:type="pct"/>
            <w:shd w:val="clear" w:color="auto" w:fill="auto"/>
          </w:tcPr>
          <w:p w14:paraId="14FF6F1D" w14:textId="1EB14EA3"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color w:val="auto"/>
                <w:sz w:val="56"/>
                <w:szCs w:val="56"/>
              </w:rPr>
            </w:pPr>
          </w:p>
        </w:tc>
        <w:tc>
          <w:tcPr>
            <w:tcW w:w="911" w:type="pct"/>
            <w:shd w:val="clear" w:color="auto" w:fill="auto"/>
          </w:tcPr>
          <w:p w14:paraId="451C83C9" w14:textId="74954CD4"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c>
          <w:tcPr>
            <w:tcW w:w="911" w:type="pct"/>
            <w:shd w:val="clear" w:color="auto" w:fill="auto"/>
          </w:tcPr>
          <w:p w14:paraId="265661DC" w14:textId="2916D560"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r>
      <w:tr w:rsidR="00E345B0" w:rsidRPr="00A5677F" w14:paraId="2B37FCB0" w14:textId="77777777" w:rsidTr="649F1E24">
        <w:tc>
          <w:tcPr>
            <w:cnfStyle w:val="001000000000" w:firstRow="0" w:lastRow="0" w:firstColumn="1" w:lastColumn="0" w:oddVBand="0" w:evenVBand="0" w:oddHBand="0" w:evenHBand="0" w:firstRowFirstColumn="0" w:firstRowLastColumn="0" w:lastRowFirstColumn="0" w:lastRowLastColumn="0"/>
            <w:tcW w:w="2267" w:type="pct"/>
          </w:tcPr>
          <w:p w14:paraId="1CFFACC7" w14:textId="39B3C223" w:rsidR="00E345B0" w:rsidRPr="00E345B0" w:rsidRDefault="00E345B0" w:rsidP="5D5FC18B">
            <w:pPr>
              <w:pStyle w:val="BodyText"/>
              <w:spacing w:before="60" w:after="60" w:line="259" w:lineRule="auto"/>
              <w:rPr>
                <w:rFonts w:eastAsia="Calibri"/>
                <w:b w:val="0"/>
                <w:bCs w:val="0"/>
              </w:rPr>
            </w:pPr>
            <w:r w:rsidRPr="649F1E24">
              <w:rPr>
                <w:b w:val="0"/>
                <w:bCs w:val="0"/>
                <w:color w:val="auto"/>
              </w:rPr>
              <w:t>12. Expand part-time core professional training pathways across the psychological professions</w:t>
            </w:r>
          </w:p>
        </w:tc>
        <w:tc>
          <w:tcPr>
            <w:tcW w:w="911" w:type="pct"/>
          </w:tcPr>
          <w:p w14:paraId="17940DAF" w14:textId="307484D4"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color w:val="auto"/>
                <w:sz w:val="56"/>
                <w:szCs w:val="56"/>
              </w:rPr>
            </w:pPr>
          </w:p>
        </w:tc>
        <w:tc>
          <w:tcPr>
            <w:tcW w:w="911" w:type="pct"/>
          </w:tcPr>
          <w:p w14:paraId="69B085B3" w14:textId="77777777"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c>
          <w:tcPr>
            <w:tcW w:w="911" w:type="pct"/>
          </w:tcPr>
          <w:p w14:paraId="25DDBFAD" w14:textId="1322932B"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r>
    </w:tbl>
    <w:p w14:paraId="6E2F089C" w14:textId="746B98B9" w:rsidR="069DA440" w:rsidRDefault="069DA440" w:rsidP="5D5FC18B">
      <w:pPr>
        <w:spacing w:line="259" w:lineRule="auto"/>
        <w:rPr>
          <w:rFonts w:eastAsia="Calibri" w:cs="Arial"/>
        </w:rPr>
      </w:pPr>
    </w:p>
    <w:p w14:paraId="7811CD61" w14:textId="31A0D5BC" w:rsidR="26296D32" w:rsidRDefault="26296D32">
      <w:r>
        <w:br w:type="page"/>
      </w:r>
    </w:p>
    <w:p w14:paraId="765C5686" w14:textId="62CB14A7" w:rsidR="34561C5A" w:rsidRDefault="34561C5A" w:rsidP="649F1E24">
      <w:pPr>
        <w:pStyle w:val="Heading3"/>
        <w:spacing w:afterAutospacing="1"/>
        <w:rPr>
          <w:rFonts w:ascii="Arial" w:eastAsia="Arial" w:hAnsi="Arial" w:cs="Arial"/>
          <w:b/>
          <w:bCs/>
          <w:color w:val="005EB8"/>
        </w:rPr>
      </w:pPr>
      <w:r w:rsidRPr="649F1E24">
        <w:rPr>
          <w:rFonts w:ascii="Arial" w:eastAsia="Arial" w:hAnsi="Arial" w:cs="Arial"/>
          <w:b/>
          <w:bCs/>
          <w:color w:val="005EB8"/>
        </w:rPr>
        <w:lastRenderedPageBreak/>
        <w:t>1.2 Develop actions</w:t>
      </w:r>
    </w:p>
    <w:p w14:paraId="7BD83609" w14:textId="3A3B2E9E" w:rsidR="34561C5A" w:rsidRDefault="34561C5A" w:rsidP="09764964">
      <w:pPr>
        <w:rPr>
          <w:rFonts w:eastAsia="Arial" w:cs="Arial"/>
          <w:color w:val="000000" w:themeColor="text1"/>
        </w:rPr>
      </w:pPr>
      <w:r w:rsidRPr="09764964">
        <w:rPr>
          <w:rFonts w:eastAsia="Arial" w:cs="Arial"/>
          <w:color w:val="000000" w:themeColor="text1"/>
        </w:rPr>
        <w:t>Across all levels of the system (national, regional, system, employers and HEIs) to work together to deliver the actions in Table 3.</w:t>
      </w:r>
    </w:p>
    <w:p w14:paraId="225CC1A6" w14:textId="5E11BBCF" w:rsidR="09764964" w:rsidRDefault="09764964" w:rsidP="09764964">
      <w:pPr>
        <w:rPr>
          <w:rFonts w:eastAsia="Arial" w:cs="Arial"/>
          <w:color w:val="000000" w:themeColor="text1"/>
        </w:rPr>
      </w:pPr>
    </w:p>
    <w:p w14:paraId="03DDCC18" w14:textId="024B7D6D" w:rsidR="34561C5A" w:rsidRDefault="34561C5A" w:rsidP="09764964">
      <w:pPr>
        <w:rPr>
          <w:rFonts w:eastAsia="Arial" w:cs="Arial"/>
          <w:color w:val="000000" w:themeColor="text1"/>
        </w:rPr>
      </w:pPr>
      <w:r w:rsidRPr="09764964">
        <w:rPr>
          <w:rFonts w:eastAsia="Arial" w:cs="Arial"/>
          <w:b/>
          <w:bCs/>
          <w:color w:val="000000" w:themeColor="text1"/>
        </w:rPr>
        <w:t xml:space="preserve">Table 3: Psychological professions </w:t>
      </w:r>
      <w:r w:rsidR="7B939B6A" w:rsidRPr="09764964">
        <w:rPr>
          <w:rFonts w:eastAsia="Arial" w:cs="Arial"/>
          <w:b/>
          <w:bCs/>
          <w:color w:val="000000" w:themeColor="text1"/>
        </w:rPr>
        <w:t>Develop</w:t>
      </w:r>
      <w:r w:rsidRPr="09764964">
        <w:rPr>
          <w:rFonts w:eastAsia="Arial" w:cs="Arial"/>
          <w:b/>
          <w:bCs/>
          <w:color w:val="000000" w:themeColor="text1"/>
        </w:rPr>
        <w:t xml:space="preserve"> actions</w:t>
      </w:r>
    </w:p>
    <w:p w14:paraId="78C6AAB1" w14:textId="4BD082DF" w:rsidR="09764964" w:rsidRDefault="09764964" w:rsidP="09764964">
      <w:pPr>
        <w:spacing w:line="259" w:lineRule="auto"/>
        <w:rPr>
          <w:rFonts w:eastAsia="Calibri" w:cs="Arial"/>
        </w:rPr>
      </w:pPr>
    </w:p>
    <w:tbl>
      <w:tblPr>
        <w:tblStyle w:val="GridTable4-Accent1"/>
        <w:tblW w:w="5000" w:type="pct"/>
        <w:tblLook w:val="04A0" w:firstRow="1" w:lastRow="0" w:firstColumn="1" w:lastColumn="0" w:noHBand="0" w:noVBand="1"/>
      </w:tblPr>
      <w:tblGrid>
        <w:gridCol w:w="6526"/>
        <w:gridCol w:w="2622"/>
        <w:gridCol w:w="2622"/>
        <w:gridCol w:w="2622"/>
      </w:tblGrid>
      <w:tr w:rsidR="00924409" w:rsidRPr="00924409" w14:paraId="1DAA2255" w14:textId="77777777" w:rsidTr="00D745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7" w:type="pct"/>
            <w:shd w:val="clear" w:color="auto" w:fill="0070C0"/>
          </w:tcPr>
          <w:p w14:paraId="74636A14" w14:textId="4C9441F3" w:rsidR="00924409" w:rsidRPr="00924409" w:rsidRDefault="0860C833" w:rsidP="09764964">
            <w:pPr>
              <w:pStyle w:val="paragraph"/>
              <w:spacing w:before="60" w:beforeAutospacing="0" w:after="60" w:afterAutospacing="0" w:line="259" w:lineRule="auto"/>
              <w:jc w:val="center"/>
              <w:textAlignment w:val="baseline"/>
              <w:rPr>
                <w:rFonts w:ascii="Arial" w:hAnsi="Arial" w:cs="Arial"/>
                <w:color w:val="FFFFFF" w:themeColor="background1"/>
                <w:sz w:val="18"/>
                <w:szCs w:val="18"/>
              </w:rPr>
            </w:pPr>
            <w:r w:rsidRPr="09764964">
              <w:rPr>
                <w:rStyle w:val="normaltextrun"/>
                <w:rFonts w:ascii="Arial" w:hAnsi="Arial" w:cs="Arial"/>
                <w:color w:val="FFFFFF" w:themeColor="background1"/>
                <w:lang w:val="en-GB"/>
              </w:rPr>
              <w:t>A</w:t>
            </w:r>
            <w:r w:rsidRPr="09764964">
              <w:rPr>
                <w:rStyle w:val="normaltextrun"/>
                <w:rFonts w:ascii="Arial" w:hAnsi="Arial" w:cs="Arial"/>
                <w:color w:val="FFFFFF" w:themeColor="background1"/>
              </w:rPr>
              <w:t>ction</w:t>
            </w:r>
          </w:p>
        </w:tc>
        <w:tc>
          <w:tcPr>
            <w:tcW w:w="911" w:type="pct"/>
            <w:shd w:val="clear" w:color="auto" w:fill="0070C0"/>
          </w:tcPr>
          <w:p w14:paraId="24E9896A" w14:textId="380CCC75" w:rsidR="00924409" w:rsidRPr="00924409" w:rsidRDefault="6ED7216B" w:rsidP="09764964">
            <w:pPr>
              <w:pStyle w:val="BodyText"/>
              <w:spacing w:before="60" w:after="60" w:line="259"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9764964">
              <w:rPr>
                <w:rFonts w:cs="Arial"/>
                <w:color w:val="FFFFFF" w:themeColor="background1"/>
              </w:rPr>
              <w:t xml:space="preserve">HEE / NHSEI </w:t>
            </w:r>
            <w:r w:rsidR="290B6481" w:rsidRPr="09764964">
              <w:rPr>
                <w:rFonts w:cs="Arial"/>
                <w:color w:val="FFFFFF" w:themeColor="background1"/>
              </w:rPr>
              <w:t>implementation</w:t>
            </w:r>
          </w:p>
        </w:tc>
        <w:tc>
          <w:tcPr>
            <w:tcW w:w="911" w:type="pct"/>
            <w:shd w:val="clear" w:color="auto" w:fill="0070C0"/>
          </w:tcPr>
          <w:p w14:paraId="2E495CA2" w14:textId="53F047CE" w:rsidR="00924409" w:rsidRPr="00924409" w:rsidRDefault="6ED7216B" w:rsidP="09764964">
            <w:pPr>
              <w:pStyle w:val="BodyText"/>
              <w:spacing w:before="60" w:after="60" w:line="259" w:lineRule="auto"/>
              <w:cnfStyle w:val="100000000000" w:firstRow="1" w:lastRow="0" w:firstColumn="0" w:lastColumn="0" w:oddVBand="0" w:evenVBand="0" w:oddHBand="0" w:evenHBand="0" w:firstRowFirstColumn="0" w:firstRowLastColumn="0" w:lastRowFirstColumn="0" w:lastRowLastColumn="0"/>
              <w:rPr>
                <w:rFonts w:eastAsia="Calibri" w:cs="Arial"/>
                <w:color w:val="FFFFFF" w:themeColor="background1"/>
              </w:rPr>
            </w:pPr>
            <w:r w:rsidRPr="09764964">
              <w:rPr>
                <w:rFonts w:cs="Arial"/>
                <w:color w:val="FFFFFF" w:themeColor="background1"/>
              </w:rPr>
              <w:t>ICS</w:t>
            </w:r>
            <w:r w:rsidRPr="09764964">
              <w:rPr>
                <w:rFonts w:cs="Arial"/>
                <w:color w:val="FFFFFF" w:themeColor="background1"/>
                <w:lang w:val="en-GB"/>
              </w:rPr>
              <w:t>s</w:t>
            </w:r>
            <w:r w:rsidRPr="09764964">
              <w:rPr>
                <w:rFonts w:cs="Arial"/>
                <w:color w:val="FFFFFF" w:themeColor="background1"/>
              </w:rPr>
              <w:t xml:space="preserve"> </w:t>
            </w:r>
            <w:r w:rsidR="08C9A1D6" w:rsidRPr="09764964">
              <w:rPr>
                <w:rFonts w:cs="Arial"/>
                <w:color w:val="FFFFFF" w:themeColor="background1"/>
              </w:rPr>
              <w:t>implementation</w:t>
            </w:r>
          </w:p>
        </w:tc>
        <w:tc>
          <w:tcPr>
            <w:tcW w:w="911" w:type="pct"/>
            <w:shd w:val="clear" w:color="auto" w:fill="0070C0"/>
          </w:tcPr>
          <w:p w14:paraId="4F73845F" w14:textId="59864BA7" w:rsidR="00924409" w:rsidRPr="00924409" w:rsidRDefault="6ED7216B" w:rsidP="09764964">
            <w:pPr>
              <w:pStyle w:val="BodyText"/>
              <w:spacing w:before="60" w:after="60" w:line="259" w:lineRule="auto"/>
              <w:cnfStyle w:val="100000000000" w:firstRow="1" w:lastRow="0" w:firstColumn="0" w:lastColumn="0" w:oddVBand="0" w:evenVBand="0" w:oddHBand="0" w:evenHBand="0" w:firstRowFirstColumn="0" w:firstRowLastColumn="0" w:lastRowFirstColumn="0" w:lastRowLastColumn="0"/>
              <w:rPr>
                <w:rFonts w:eastAsia="Calibri" w:cs="Arial"/>
                <w:color w:val="FFFFFF" w:themeColor="background1"/>
              </w:rPr>
            </w:pPr>
            <w:r w:rsidRPr="09764964">
              <w:rPr>
                <w:rFonts w:cs="Arial"/>
                <w:color w:val="FFFFFF" w:themeColor="background1"/>
                <w:lang w:val="en-GB"/>
              </w:rPr>
              <w:t>E</w:t>
            </w:r>
            <w:r w:rsidRPr="09764964">
              <w:rPr>
                <w:rFonts w:cs="Arial"/>
                <w:color w:val="FFFFFF" w:themeColor="background1"/>
              </w:rPr>
              <w:t>mployers</w:t>
            </w:r>
            <w:r w:rsidRPr="09764964">
              <w:rPr>
                <w:rFonts w:cs="Arial"/>
                <w:color w:val="FFFFFF" w:themeColor="background1"/>
                <w:lang w:val="en-GB"/>
              </w:rPr>
              <w:t xml:space="preserve"> </w:t>
            </w:r>
            <w:r w:rsidRPr="09764964">
              <w:rPr>
                <w:rFonts w:cs="Arial"/>
                <w:color w:val="FFFFFF" w:themeColor="background1"/>
              </w:rPr>
              <w:t>/ HEIs</w:t>
            </w:r>
            <w:r w:rsidR="52CE0BD0" w:rsidRPr="09764964">
              <w:rPr>
                <w:rFonts w:cs="Arial"/>
                <w:color w:val="FFFFFF" w:themeColor="background1"/>
              </w:rPr>
              <w:t xml:space="preserve"> implementation</w:t>
            </w:r>
          </w:p>
        </w:tc>
      </w:tr>
      <w:tr w:rsidR="00E345B0" w:rsidRPr="00A5677F" w14:paraId="0798DC00" w14:textId="77777777" w:rsidTr="00D74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shd w:val="clear" w:color="auto" w:fill="auto"/>
            <w:vAlign w:val="center"/>
          </w:tcPr>
          <w:p w14:paraId="0E67556B" w14:textId="413CCABE" w:rsidR="00E345B0" w:rsidRPr="00E345B0" w:rsidRDefault="00E345B0" w:rsidP="5D5FC18B">
            <w:pPr>
              <w:pStyle w:val="BodyText"/>
              <w:spacing w:before="60" w:after="60" w:line="259" w:lineRule="auto"/>
              <w:rPr>
                <w:b w:val="0"/>
                <w:bCs w:val="0"/>
              </w:rPr>
            </w:pPr>
            <w:r w:rsidRPr="649F1E24">
              <w:rPr>
                <w:b w:val="0"/>
                <w:bCs w:val="0"/>
                <w:lang w:val="en-GB"/>
              </w:rPr>
              <w:t>1. Develop more integrated and coherent career paths for each of the psychological professions, including into leadership roles</w:t>
            </w:r>
          </w:p>
        </w:tc>
        <w:tc>
          <w:tcPr>
            <w:tcW w:w="911" w:type="pct"/>
            <w:shd w:val="clear" w:color="auto" w:fill="auto"/>
            <w:vAlign w:val="center"/>
          </w:tcPr>
          <w:p w14:paraId="2D449987" w14:textId="66CA6E27" w:rsidR="00E345B0" w:rsidRPr="00A5677F" w:rsidRDefault="00E345B0" w:rsidP="5D5FC18B">
            <w:pPr>
              <w:pStyle w:val="BodyText"/>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color w:val="auto"/>
                <w:sz w:val="56"/>
                <w:szCs w:val="56"/>
              </w:rPr>
            </w:pPr>
          </w:p>
        </w:tc>
        <w:tc>
          <w:tcPr>
            <w:tcW w:w="911" w:type="pct"/>
            <w:shd w:val="clear" w:color="auto" w:fill="auto"/>
            <w:vAlign w:val="center"/>
          </w:tcPr>
          <w:p w14:paraId="1FA74652" w14:textId="7624554E"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c>
          <w:tcPr>
            <w:tcW w:w="911" w:type="pct"/>
            <w:shd w:val="clear" w:color="auto" w:fill="auto"/>
            <w:vAlign w:val="center"/>
          </w:tcPr>
          <w:p w14:paraId="3BC2979A" w14:textId="081DB138"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r>
      <w:tr w:rsidR="00E345B0" w:rsidRPr="00A5677F" w14:paraId="2CF5FB2B" w14:textId="77777777" w:rsidTr="649F1E24">
        <w:tc>
          <w:tcPr>
            <w:cnfStyle w:val="001000000000" w:firstRow="0" w:lastRow="0" w:firstColumn="1" w:lastColumn="0" w:oddVBand="0" w:evenVBand="0" w:oddHBand="0" w:evenHBand="0" w:firstRowFirstColumn="0" w:firstRowLastColumn="0" w:lastRowFirstColumn="0" w:lastRowLastColumn="0"/>
            <w:tcW w:w="2267" w:type="pct"/>
            <w:vAlign w:val="center"/>
          </w:tcPr>
          <w:p w14:paraId="1FFC300B" w14:textId="365471A9" w:rsidR="00E345B0" w:rsidRPr="00E345B0" w:rsidRDefault="3F232DBA" w:rsidP="5D5FC18B">
            <w:pPr>
              <w:pStyle w:val="BodyText"/>
              <w:spacing w:before="60" w:after="60" w:line="259" w:lineRule="auto"/>
              <w:rPr>
                <w:b w:val="0"/>
                <w:bCs w:val="0"/>
              </w:rPr>
            </w:pPr>
            <w:r>
              <w:rPr>
                <w:b w:val="0"/>
                <w:bCs w:val="0"/>
              </w:rPr>
              <w:t xml:space="preserve">2. Widen participation by enabling entry to wellbeing practitioner training roles to accept more entrants with </w:t>
            </w:r>
            <w:r w:rsidR="30A31D0F">
              <w:rPr>
                <w:b w:val="0"/>
                <w:bCs w:val="0"/>
              </w:rPr>
              <w:t>l</w:t>
            </w:r>
            <w:r>
              <w:rPr>
                <w:b w:val="0"/>
                <w:bCs w:val="0"/>
              </w:rPr>
              <w:t>evel 5 qualification / credit, and graduates of all disciplines</w:t>
            </w:r>
          </w:p>
        </w:tc>
        <w:tc>
          <w:tcPr>
            <w:tcW w:w="911" w:type="pct"/>
            <w:vAlign w:val="center"/>
          </w:tcPr>
          <w:p w14:paraId="28CBEA11" w14:textId="0118994D"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color w:val="auto"/>
                <w:sz w:val="56"/>
                <w:szCs w:val="56"/>
              </w:rPr>
            </w:pPr>
          </w:p>
        </w:tc>
        <w:tc>
          <w:tcPr>
            <w:tcW w:w="911" w:type="pct"/>
            <w:vAlign w:val="center"/>
          </w:tcPr>
          <w:p w14:paraId="3FF5B0C0" w14:textId="7DEEC0E6"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c>
          <w:tcPr>
            <w:tcW w:w="911" w:type="pct"/>
            <w:vAlign w:val="center"/>
          </w:tcPr>
          <w:p w14:paraId="31DF6060" w14:textId="1E952077"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r>
      <w:tr w:rsidR="00E345B0" w:rsidRPr="00A5677F" w14:paraId="175C6C26" w14:textId="77777777" w:rsidTr="00D74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shd w:val="clear" w:color="auto" w:fill="auto"/>
            <w:vAlign w:val="center"/>
          </w:tcPr>
          <w:p w14:paraId="2B616A65" w14:textId="53672BA1" w:rsidR="00E345B0" w:rsidRPr="00E345B0" w:rsidRDefault="00E345B0" w:rsidP="5D5FC18B">
            <w:pPr>
              <w:pStyle w:val="BodyText"/>
              <w:spacing w:before="60" w:after="60" w:line="259" w:lineRule="auto"/>
              <w:rPr>
                <w:b w:val="0"/>
                <w:bCs w:val="0"/>
              </w:rPr>
            </w:pPr>
            <w:r>
              <w:rPr>
                <w:b w:val="0"/>
                <w:bCs w:val="0"/>
              </w:rPr>
              <w:t>3. Ensure all new roles in the psychological professions are meaningfully aligned to existing roles and have clear career progression pathways to support retention</w:t>
            </w:r>
          </w:p>
        </w:tc>
        <w:tc>
          <w:tcPr>
            <w:tcW w:w="911" w:type="pct"/>
            <w:shd w:val="clear" w:color="auto" w:fill="auto"/>
            <w:vAlign w:val="center"/>
          </w:tcPr>
          <w:p w14:paraId="533B7B88" w14:textId="27BDE21C"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color w:val="auto"/>
                <w:sz w:val="56"/>
                <w:szCs w:val="56"/>
              </w:rPr>
            </w:pPr>
          </w:p>
        </w:tc>
        <w:tc>
          <w:tcPr>
            <w:tcW w:w="911" w:type="pct"/>
            <w:shd w:val="clear" w:color="auto" w:fill="auto"/>
            <w:vAlign w:val="center"/>
          </w:tcPr>
          <w:p w14:paraId="0F68FFEA" w14:textId="36B623E1"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c>
          <w:tcPr>
            <w:tcW w:w="911" w:type="pct"/>
            <w:shd w:val="clear" w:color="auto" w:fill="auto"/>
            <w:vAlign w:val="center"/>
          </w:tcPr>
          <w:p w14:paraId="2BFEFE41" w14:textId="7E164085"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r>
      <w:tr w:rsidR="00E345B0" w:rsidRPr="00A5677F" w14:paraId="27E0583F" w14:textId="77777777" w:rsidTr="649F1E24">
        <w:tc>
          <w:tcPr>
            <w:cnfStyle w:val="001000000000" w:firstRow="0" w:lastRow="0" w:firstColumn="1" w:lastColumn="0" w:oddVBand="0" w:evenVBand="0" w:oddHBand="0" w:evenHBand="0" w:firstRowFirstColumn="0" w:firstRowLastColumn="0" w:lastRowFirstColumn="0" w:lastRowLastColumn="0"/>
            <w:tcW w:w="2267" w:type="pct"/>
            <w:vAlign w:val="center"/>
          </w:tcPr>
          <w:p w14:paraId="4FCE3D12" w14:textId="791A5C0B" w:rsidR="00E345B0" w:rsidRPr="00E345B0" w:rsidRDefault="3F232DBA" w:rsidP="5D5FC18B">
            <w:pPr>
              <w:pStyle w:val="BodyText"/>
              <w:spacing w:before="60" w:after="60" w:line="259" w:lineRule="auto"/>
              <w:rPr>
                <w:b w:val="0"/>
                <w:bCs w:val="0"/>
              </w:rPr>
            </w:pPr>
            <w:r>
              <w:rPr>
                <w:b w:val="0"/>
                <w:bCs w:val="0"/>
              </w:rPr>
              <w:t xml:space="preserve">4. Review HEE-commissioned core professional trainings to ensure they align to the </w:t>
            </w:r>
            <w:r w:rsidR="2FA31321">
              <w:rPr>
                <w:b w:val="0"/>
                <w:bCs w:val="0"/>
              </w:rPr>
              <w:t xml:space="preserve">NHS </w:t>
            </w:r>
            <w:r>
              <w:rPr>
                <w:b w:val="0"/>
                <w:bCs w:val="0"/>
              </w:rPr>
              <w:t>Long Term Plan and national policy priorities, with targeted investment to support HEIs in progressing this</w:t>
            </w:r>
          </w:p>
        </w:tc>
        <w:tc>
          <w:tcPr>
            <w:tcW w:w="911" w:type="pct"/>
            <w:vAlign w:val="center"/>
          </w:tcPr>
          <w:p w14:paraId="3609BEE5" w14:textId="3A981C6C"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color w:val="auto"/>
                <w:sz w:val="56"/>
                <w:szCs w:val="56"/>
              </w:rPr>
            </w:pPr>
          </w:p>
        </w:tc>
        <w:tc>
          <w:tcPr>
            <w:tcW w:w="911" w:type="pct"/>
            <w:vAlign w:val="center"/>
          </w:tcPr>
          <w:p w14:paraId="70B5182F" w14:textId="77777777"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c>
          <w:tcPr>
            <w:tcW w:w="911" w:type="pct"/>
            <w:vAlign w:val="center"/>
          </w:tcPr>
          <w:p w14:paraId="2EED2B7D" w14:textId="6E6667B2"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r>
      <w:tr w:rsidR="00E345B0" w:rsidRPr="00A5677F" w14:paraId="7EA7897E" w14:textId="77777777" w:rsidTr="00D74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shd w:val="clear" w:color="auto" w:fill="auto"/>
            <w:vAlign w:val="center"/>
          </w:tcPr>
          <w:p w14:paraId="2032D61F" w14:textId="7577C101" w:rsidR="00E345B0" w:rsidRPr="00E345B0" w:rsidRDefault="00E345B0" w:rsidP="5D5FC18B">
            <w:pPr>
              <w:pStyle w:val="BodyText"/>
              <w:spacing w:before="60" w:after="60" w:line="259" w:lineRule="auto"/>
              <w:rPr>
                <w:b w:val="0"/>
                <w:bCs w:val="0"/>
                <w:lang w:val="en-GB"/>
              </w:rPr>
            </w:pPr>
            <w:r>
              <w:rPr>
                <w:b w:val="0"/>
                <w:bCs w:val="0"/>
              </w:rPr>
              <w:t>5.</w:t>
            </w:r>
            <w:r w:rsidRPr="649F1E24">
              <w:rPr>
                <w:b w:val="0"/>
                <w:bCs w:val="0"/>
                <w:lang w:val="en-GB"/>
              </w:rPr>
              <w:t xml:space="preserve"> </w:t>
            </w:r>
            <w:r>
              <w:rPr>
                <w:b w:val="0"/>
                <w:bCs w:val="0"/>
              </w:rPr>
              <w:t>Implement a policy change for future eligibility for NHS funding across specific psychological professions training programmes for individuals who wish to undertake more than one NHS-funded training</w:t>
            </w:r>
          </w:p>
        </w:tc>
        <w:tc>
          <w:tcPr>
            <w:tcW w:w="911" w:type="pct"/>
            <w:shd w:val="clear" w:color="auto" w:fill="auto"/>
            <w:vAlign w:val="center"/>
          </w:tcPr>
          <w:p w14:paraId="594D32DF" w14:textId="751BE655"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color w:val="auto"/>
                <w:sz w:val="56"/>
                <w:szCs w:val="56"/>
              </w:rPr>
            </w:pPr>
          </w:p>
        </w:tc>
        <w:tc>
          <w:tcPr>
            <w:tcW w:w="911" w:type="pct"/>
            <w:shd w:val="clear" w:color="auto" w:fill="auto"/>
            <w:vAlign w:val="center"/>
          </w:tcPr>
          <w:p w14:paraId="01A581C6" w14:textId="77777777" w:rsidR="00E345B0" w:rsidRPr="00A5677F" w:rsidRDefault="00E345B0" w:rsidP="5D5FC18B">
            <w:pPr>
              <w:spacing w:before="60" w:after="60" w:line="259" w:lineRule="auto"/>
              <w:jc w:val="center"/>
              <w:textAlignment w:val="baseline"/>
              <w:cnfStyle w:val="000000100000" w:firstRow="0" w:lastRow="0" w:firstColumn="0" w:lastColumn="0" w:oddVBand="0" w:evenVBand="0" w:oddHBand="1" w:evenHBand="0" w:firstRowFirstColumn="0" w:firstRowLastColumn="0" w:lastRowFirstColumn="0" w:lastRowLastColumn="0"/>
              <w:rPr>
                <w:sz w:val="56"/>
                <w:szCs w:val="56"/>
              </w:rPr>
            </w:pPr>
          </w:p>
        </w:tc>
        <w:tc>
          <w:tcPr>
            <w:tcW w:w="911" w:type="pct"/>
            <w:shd w:val="clear" w:color="auto" w:fill="auto"/>
            <w:vAlign w:val="center"/>
          </w:tcPr>
          <w:p w14:paraId="4570422D" w14:textId="78872ED0"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r>
      <w:tr w:rsidR="00E345B0" w:rsidRPr="00A5677F" w14:paraId="4AA4FD35" w14:textId="77777777" w:rsidTr="649F1E24">
        <w:tc>
          <w:tcPr>
            <w:cnfStyle w:val="001000000000" w:firstRow="0" w:lastRow="0" w:firstColumn="1" w:lastColumn="0" w:oddVBand="0" w:evenVBand="0" w:oddHBand="0" w:evenHBand="0" w:firstRowFirstColumn="0" w:firstRowLastColumn="0" w:lastRowFirstColumn="0" w:lastRowLastColumn="0"/>
            <w:tcW w:w="2267" w:type="pct"/>
            <w:vAlign w:val="center"/>
          </w:tcPr>
          <w:p w14:paraId="4654273D" w14:textId="4F8FF6C4" w:rsidR="00E345B0" w:rsidRPr="00E345B0" w:rsidRDefault="00E345B0" w:rsidP="5D5FC18B">
            <w:pPr>
              <w:pStyle w:val="BodyText"/>
              <w:spacing w:before="60" w:after="60" w:line="259" w:lineRule="auto"/>
              <w:rPr>
                <w:b w:val="0"/>
                <w:bCs w:val="0"/>
              </w:rPr>
            </w:pPr>
            <w:r>
              <w:rPr>
                <w:b w:val="0"/>
                <w:bCs w:val="0"/>
              </w:rPr>
              <w:t>6. Ensure there is sufficient supervision and management capacity for new roles</w:t>
            </w:r>
          </w:p>
        </w:tc>
        <w:tc>
          <w:tcPr>
            <w:tcW w:w="911" w:type="pct"/>
            <w:vAlign w:val="center"/>
          </w:tcPr>
          <w:p w14:paraId="257218F7" w14:textId="7A71EE55"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color w:val="auto"/>
                <w:sz w:val="56"/>
                <w:szCs w:val="56"/>
              </w:rPr>
            </w:pPr>
          </w:p>
        </w:tc>
        <w:tc>
          <w:tcPr>
            <w:tcW w:w="911" w:type="pct"/>
            <w:vAlign w:val="center"/>
          </w:tcPr>
          <w:p w14:paraId="003A76F6" w14:textId="6A69BF2B"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c>
          <w:tcPr>
            <w:tcW w:w="911" w:type="pct"/>
            <w:vAlign w:val="center"/>
          </w:tcPr>
          <w:p w14:paraId="25349259" w14:textId="4A6045FC"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r>
    </w:tbl>
    <w:p w14:paraId="6634A838" w14:textId="127247C9" w:rsidR="00924409" w:rsidRDefault="00924409" w:rsidP="5D5FC18B">
      <w:pPr>
        <w:spacing w:line="259" w:lineRule="auto"/>
      </w:pPr>
    </w:p>
    <w:p w14:paraId="3C3BBA99" w14:textId="0C9C7513" w:rsidR="672F08A9" w:rsidRDefault="672F08A9" w:rsidP="649F1E24">
      <w:pPr>
        <w:pStyle w:val="Heading3"/>
        <w:spacing w:afterAutospacing="1"/>
        <w:rPr>
          <w:rFonts w:ascii="Arial" w:eastAsia="Arial" w:hAnsi="Arial" w:cs="Arial"/>
          <w:b/>
          <w:bCs/>
          <w:color w:val="005EB8"/>
        </w:rPr>
      </w:pPr>
      <w:r w:rsidRPr="649F1E24">
        <w:rPr>
          <w:rFonts w:ascii="Arial" w:eastAsia="Arial" w:hAnsi="Arial" w:cs="Arial"/>
          <w:b/>
          <w:bCs/>
          <w:color w:val="005EB8"/>
        </w:rPr>
        <w:lastRenderedPageBreak/>
        <w:t>1.3 Diversify actions</w:t>
      </w:r>
    </w:p>
    <w:p w14:paraId="08C6870B" w14:textId="14558582" w:rsidR="672F08A9" w:rsidRDefault="672F08A9" w:rsidP="09764964">
      <w:pPr>
        <w:rPr>
          <w:rFonts w:eastAsia="Arial" w:cs="Arial"/>
          <w:color w:val="000000" w:themeColor="text1"/>
        </w:rPr>
      </w:pPr>
      <w:r w:rsidRPr="09764964">
        <w:rPr>
          <w:rFonts w:eastAsia="Arial" w:cs="Arial"/>
          <w:color w:val="000000" w:themeColor="text1"/>
        </w:rPr>
        <w:t>Across all levels of the system (national, regional, system, employers and HEIs) to work together to deliver the actions in Table 4.</w:t>
      </w:r>
    </w:p>
    <w:p w14:paraId="5A89FFA1" w14:textId="5E11BBCF" w:rsidR="09764964" w:rsidRDefault="09764964" w:rsidP="09764964">
      <w:pPr>
        <w:rPr>
          <w:rFonts w:eastAsia="Arial" w:cs="Arial"/>
          <w:color w:val="000000" w:themeColor="text1"/>
        </w:rPr>
      </w:pPr>
    </w:p>
    <w:p w14:paraId="766BCC66" w14:textId="42E0DA07" w:rsidR="672F08A9" w:rsidRDefault="672F08A9" w:rsidP="09764964">
      <w:pPr>
        <w:rPr>
          <w:rFonts w:eastAsia="Arial" w:cs="Arial"/>
          <w:color w:val="000000" w:themeColor="text1"/>
        </w:rPr>
      </w:pPr>
      <w:r w:rsidRPr="09764964">
        <w:rPr>
          <w:rFonts w:eastAsia="Arial" w:cs="Arial"/>
          <w:b/>
          <w:bCs/>
          <w:color w:val="000000" w:themeColor="text1"/>
        </w:rPr>
        <w:t>Table 4: Psychological professions Diversify actions</w:t>
      </w:r>
    </w:p>
    <w:p w14:paraId="7C6AF0BF" w14:textId="6E18C6AF" w:rsidR="09764964" w:rsidRDefault="09764964" w:rsidP="09764964">
      <w:pPr>
        <w:spacing w:line="259" w:lineRule="auto"/>
        <w:rPr>
          <w:rFonts w:eastAsia="Calibri" w:cs="Arial"/>
        </w:rPr>
      </w:pPr>
    </w:p>
    <w:tbl>
      <w:tblPr>
        <w:tblStyle w:val="GridTable4-Accent1"/>
        <w:tblW w:w="5000" w:type="pct"/>
        <w:tblLook w:val="04A0" w:firstRow="1" w:lastRow="0" w:firstColumn="1" w:lastColumn="0" w:noHBand="0" w:noVBand="1"/>
      </w:tblPr>
      <w:tblGrid>
        <w:gridCol w:w="6526"/>
        <w:gridCol w:w="2622"/>
        <w:gridCol w:w="2622"/>
        <w:gridCol w:w="2622"/>
      </w:tblGrid>
      <w:tr w:rsidR="00924409" w:rsidRPr="00924409" w14:paraId="163AFFF8" w14:textId="77777777" w:rsidTr="00D745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7" w:type="pct"/>
            <w:shd w:val="clear" w:color="auto" w:fill="0070C0"/>
          </w:tcPr>
          <w:p w14:paraId="1398426B" w14:textId="71551BC9" w:rsidR="00924409" w:rsidRPr="00924409" w:rsidRDefault="7D5E0699" w:rsidP="09764964">
            <w:pPr>
              <w:pStyle w:val="paragraph"/>
              <w:spacing w:before="60" w:beforeAutospacing="0" w:after="60" w:afterAutospacing="0" w:line="259" w:lineRule="auto"/>
              <w:jc w:val="center"/>
              <w:textAlignment w:val="baseline"/>
              <w:rPr>
                <w:rFonts w:ascii="Arial" w:hAnsi="Arial" w:cs="Arial"/>
                <w:color w:val="FFFFFF" w:themeColor="background1"/>
                <w:sz w:val="18"/>
                <w:szCs w:val="18"/>
              </w:rPr>
            </w:pPr>
            <w:r w:rsidRPr="09764964">
              <w:rPr>
                <w:rStyle w:val="normaltextrun"/>
                <w:rFonts w:ascii="Arial" w:hAnsi="Arial" w:cs="Arial"/>
                <w:color w:val="FFFFFF" w:themeColor="background1"/>
                <w:lang w:val="en-GB"/>
              </w:rPr>
              <w:t>A</w:t>
            </w:r>
            <w:r w:rsidRPr="09764964">
              <w:rPr>
                <w:rStyle w:val="normaltextrun"/>
                <w:rFonts w:ascii="Arial" w:hAnsi="Arial" w:cs="Arial"/>
                <w:color w:val="FFFFFF" w:themeColor="background1"/>
              </w:rPr>
              <w:t>ction</w:t>
            </w:r>
          </w:p>
        </w:tc>
        <w:tc>
          <w:tcPr>
            <w:tcW w:w="911" w:type="pct"/>
            <w:shd w:val="clear" w:color="auto" w:fill="0070C0"/>
          </w:tcPr>
          <w:p w14:paraId="5338CCC0" w14:textId="1CB4F2BD" w:rsidR="00924409" w:rsidRPr="00924409" w:rsidRDefault="6ED7216B" w:rsidP="09764964">
            <w:pPr>
              <w:pStyle w:val="BodyText"/>
              <w:spacing w:before="60" w:after="60" w:line="259"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9764964">
              <w:rPr>
                <w:rFonts w:cs="Arial"/>
                <w:color w:val="FFFFFF" w:themeColor="background1"/>
              </w:rPr>
              <w:t xml:space="preserve">HEE / NHSEI </w:t>
            </w:r>
            <w:r w:rsidR="6E40F7F3" w:rsidRPr="09764964">
              <w:rPr>
                <w:rFonts w:cs="Arial"/>
                <w:color w:val="FFFFFF" w:themeColor="background1"/>
              </w:rPr>
              <w:t>implementation</w:t>
            </w:r>
          </w:p>
        </w:tc>
        <w:tc>
          <w:tcPr>
            <w:tcW w:w="911" w:type="pct"/>
            <w:shd w:val="clear" w:color="auto" w:fill="0070C0"/>
          </w:tcPr>
          <w:p w14:paraId="4513BF56" w14:textId="2920E5F2" w:rsidR="00924409" w:rsidRPr="00924409" w:rsidRDefault="6ED7216B" w:rsidP="09764964">
            <w:pPr>
              <w:pStyle w:val="BodyText"/>
              <w:spacing w:before="60" w:after="60" w:line="259" w:lineRule="auto"/>
              <w:cnfStyle w:val="100000000000" w:firstRow="1" w:lastRow="0" w:firstColumn="0" w:lastColumn="0" w:oddVBand="0" w:evenVBand="0" w:oddHBand="0" w:evenHBand="0" w:firstRowFirstColumn="0" w:firstRowLastColumn="0" w:lastRowFirstColumn="0" w:lastRowLastColumn="0"/>
              <w:rPr>
                <w:rFonts w:eastAsia="Calibri" w:cs="Arial"/>
                <w:color w:val="FFFFFF" w:themeColor="background1"/>
              </w:rPr>
            </w:pPr>
            <w:r w:rsidRPr="09764964">
              <w:rPr>
                <w:rFonts w:cs="Arial"/>
                <w:color w:val="FFFFFF" w:themeColor="background1"/>
              </w:rPr>
              <w:t>ICS</w:t>
            </w:r>
            <w:r w:rsidRPr="09764964">
              <w:rPr>
                <w:rFonts w:cs="Arial"/>
                <w:color w:val="FFFFFF" w:themeColor="background1"/>
                <w:lang w:val="en-GB"/>
              </w:rPr>
              <w:t>s</w:t>
            </w:r>
            <w:r w:rsidRPr="09764964">
              <w:rPr>
                <w:rFonts w:cs="Arial"/>
                <w:color w:val="FFFFFF" w:themeColor="background1"/>
              </w:rPr>
              <w:t xml:space="preserve"> </w:t>
            </w:r>
            <w:r w:rsidR="5E72B551" w:rsidRPr="09764964">
              <w:rPr>
                <w:rFonts w:cs="Arial"/>
                <w:color w:val="FFFFFF" w:themeColor="background1"/>
              </w:rPr>
              <w:t>implementation</w:t>
            </w:r>
          </w:p>
        </w:tc>
        <w:tc>
          <w:tcPr>
            <w:tcW w:w="911" w:type="pct"/>
            <w:shd w:val="clear" w:color="auto" w:fill="0070C0"/>
          </w:tcPr>
          <w:p w14:paraId="21A01B10" w14:textId="111B5F26" w:rsidR="00924409" w:rsidRPr="00924409" w:rsidRDefault="6ED7216B" w:rsidP="09764964">
            <w:pPr>
              <w:pStyle w:val="BodyText"/>
              <w:spacing w:before="60" w:after="60" w:line="259" w:lineRule="auto"/>
              <w:cnfStyle w:val="100000000000" w:firstRow="1" w:lastRow="0" w:firstColumn="0" w:lastColumn="0" w:oddVBand="0" w:evenVBand="0" w:oddHBand="0" w:evenHBand="0" w:firstRowFirstColumn="0" w:firstRowLastColumn="0" w:lastRowFirstColumn="0" w:lastRowLastColumn="0"/>
              <w:rPr>
                <w:rFonts w:eastAsia="Calibri" w:cs="Arial"/>
                <w:color w:val="FFFFFF" w:themeColor="background1"/>
              </w:rPr>
            </w:pPr>
            <w:r w:rsidRPr="09764964">
              <w:rPr>
                <w:rFonts w:cs="Arial"/>
                <w:color w:val="FFFFFF" w:themeColor="background1"/>
                <w:lang w:val="en-GB"/>
              </w:rPr>
              <w:t>E</w:t>
            </w:r>
            <w:r w:rsidRPr="09764964">
              <w:rPr>
                <w:rFonts w:cs="Arial"/>
                <w:color w:val="FFFFFF" w:themeColor="background1"/>
              </w:rPr>
              <w:t>mployers</w:t>
            </w:r>
            <w:r w:rsidRPr="09764964">
              <w:rPr>
                <w:rFonts w:cs="Arial"/>
                <w:color w:val="FFFFFF" w:themeColor="background1"/>
                <w:lang w:val="en-GB"/>
              </w:rPr>
              <w:t xml:space="preserve"> </w:t>
            </w:r>
            <w:r w:rsidRPr="09764964">
              <w:rPr>
                <w:rFonts w:cs="Arial"/>
                <w:color w:val="FFFFFF" w:themeColor="background1"/>
              </w:rPr>
              <w:t>/ HEIs</w:t>
            </w:r>
            <w:r w:rsidR="5BF34AF0" w:rsidRPr="09764964">
              <w:rPr>
                <w:rFonts w:cs="Arial"/>
                <w:color w:val="FFFFFF" w:themeColor="background1"/>
              </w:rPr>
              <w:t xml:space="preserve"> implementation</w:t>
            </w:r>
          </w:p>
        </w:tc>
      </w:tr>
      <w:tr w:rsidR="00924409" w:rsidRPr="00A5677F" w14:paraId="73312002" w14:textId="77777777" w:rsidTr="00D74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shd w:val="clear" w:color="auto" w:fill="auto"/>
            <w:vAlign w:val="center"/>
          </w:tcPr>
          <w:p w14:paraId="522EB2F3" w14:textId="29627E56" w:rsidR="00E345B0" w:rsidRPr="00E345B0" w:rsidRDefault="00E345B0" w:rsidP="5D5FC18B">
            <w:pPr>
              <w:pStyle w:val="BodyText"/>
              <w:spacing w:before="60" w:after="60" w:line="259" w:lineRule="auto"/>
              <w:rPr>
                <w:b w:val="0"/>
                <w:bCs w:val="0"/>
                <w:color w:val="auto"/>
              </w:rPr>
            </w:pPr>
            <w:r w:rsidRPr="649F1E24">
              <w:rPr>
                <w:b w:val="0"/>
                <w:bCs w:val="0"/>
                <w:lang w:val="en-GB"/>
              </w:rPr>
              <w:t>1. Support HEE-commissioned training programmes to deliver measurable improvements on equity and inclusion for ethnic minority applicants, including implementing the Action Plan to Improve Equity of Access and Inclusion for Black, Asian and Minority Ethnic Entrants to Clinical Psychology Training</w:t>
            </w:r>
          </w:p>
        </w:tc>
        <w:tc>
          <w:tcPr>
            <w:tcW w:w="911" w:type="pct"/>
            <w:shd w:val="clear" w:color="auto" w:fill="auto"/>
            <w:vAlign w:val="center"/>
          </w:tcPr>
          <w:p w14:paraId="6493FF0C" w14:textId="7107371C"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color w:val="auto"/>
                <w:sz w:val="56"/>
                <w:szCs w:val="56"/>
              </w:rPr>
            </w:pPr>
          </w:p>
        </w:tc>
        <w:tc>
          <w:tcPr>
            <w:tcW w:w="911" w:type="pct"/>
            <w:shd w:val="clear" w:color="auto" w:fill="auto"/>
            <w:vAlign w:val="center"/>
          </w:tcPr>
          <w:p w14:paraId="3EB3372A" w14:textId="1499614C"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c>
          <w:tcPr>
            <w:tcW w:w="911" w:type="pct"/>
            <w:shd w:val="clear" w:color="auto" w:fill="auto"/>
            <w:vAlign w:val="center"/>
          </w:tcPr>
          <w:p w14:paraId="1CAC6958" w14:textId="75D7C0AA"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r>
      <w:tr w:rsidR="00924409" w:rsidRPr="00A5677F" w14:paraId="211BD3B5" w14:textId="77777777" w:rsidTr="649F1E24">
        <w:tc>
          <w:tcPr>
            <w:cnfStyle w:val="001000000000" w:firstRow="0" w:lastRow="0" w:firstColumn="1" w:lastColumn="0" w:oddVBand="0" w:evenVBand="0" w:oddHBand="0" w:evenHBand="0" w:firstRowFirstColumn="0" w:firstRowLastColumn="0" w:lastRowFirstColumn="0" w:lastRowLastColumn="0"/>
            <w:tcW w:w="2267" w:type="pct"/>
            <w:vAlign w:val="center"/>
          </w:tcPr>
          <w:p w14:paraId="6FE4A1EA" w14:textId="5FB8DB54" w:rsidR="00E345B0" w:rsidRPr="00E345B0" w:rsidRDefault="00E345B0" w:rsidP="5D5FC18B">
            <w:pPr>
              <w:pStyle w:val="BodyText"/>
              <w:spacing w:before="60" w:after="60" w:line="259" w:lineRule="auto"/>
              <w:rPr>
                <w:b w:val="0"/>
                <w:bCs w:val="0"/>
                <w:color w:val="auto"/>
              </w:rPr>
            </w:pPr>
            <w:r>
              <w:rPr>
                <w:b w:val="0"/>
                <w:bCs w:val="0"/>
              </w:rPr>
              <w:t xml:space="preserve">2. </w:t>
            </w:r>
            <w:r w:rsidRPr="649F1E24">
              <w:rPr>
                <w:b w:val="0"/>
                <w:bCs w:val="0"/>
                <w:lang w:val="en-GB"/>
              </w:rPr>
              <w:t>T</w:t>
            </w:r>
            <w:r>
              <w:rPr>
                <w:b w:val="0"/>
                <w:bCs w:val="0"/>
              </w:rPr>
              <w:t>arget investment to reduce systemic obstacles to disadvantaged aspiring psychological professionals from entering the psychological professions. This includes:</w:t>
            </w:r>
          </w:p>
          <w:p w14:paraId="31248FDC" w14:textId="5942FE2B" w:rsidR="00E345B0" w:rsidRPr="00E345B0" w:rsidRDefault="00E345B0" w:rsidP="5D5FC18B">
            <w:pPr>
              <w:pStyle w:val="BodyText"/>
              <w:spacing w:before="60" w:after="60" w:line="259" w:lineRule="auto"/>
              <w:ind w:left="224"/>
              <w:rPr>
                <w:b w:val="0"/>
                <w:bCs w:val="0"/>
                <w:color w:val="auto"/>
              </w:rPr>
            </w:pPr>
            <w:r w:rsidRPr="5D5FC18B">
              <w:rPr>
                <w:b w:val="0"/>
                <w:bCs w:val="0"/>
                <w:lang w:val="en-GB"/>
              </w:rPr>
              <w:t xml:space="preserve">C2.1 </w:t>
            </w:r>
            <w:r>
              <w:rPr>
                <w:b w:val="0"/>
                <w:bCs w:val="0"/>
              </w:rPr>
              <w:t>Creating paid work opportunities for disadvantaged psychology graduates wishing to enter clinical psychology careers</w:t>
            </w:r>
          </w:p>
          <w:p w14:paraId="087CB69C" w14:textId="0DE3500E" w:rsidR="00E345B0" w:rsidRPr="00E345B0" w:rsidRDefault="00E345B0" w:rsidP="5D5FC18B">
            <w:pPr>
              <w:pStyle w:val="BodyText"/>
              <w:spacing w:before="60" w:after="60" w:line="259" w:lineRule="auto"/>
              <w:ind w:left="224"/>
              <w:rPr>
                <w:b w:val="0"/>
                <w:bCs w:val="0"/>
              </w:rPr>
            </w:pPr>
            <w:r w:rsidRPr="5D5FC18B">
              <w:rPr>
                <w:b w:val="0"/>
                <w:bCs w:val="0"/>
                <w:lang w:val="en-GB"/>
              </w:rPr>
              <w:t xml:space="preserve">C2.2 </w:t>
            </w:r>
            <w:r>
              <w:rPr>
                <w:b w:val="0"/>
                <w:bCs w:val="0"/>
              </w:rPr>
              <w:t>Providing bursaries to support disadvantaged aspiring child and adolescent psychotherapists to undertake pre-clinical training</w:t>
            </w:r>
          </w:p>
        </w:tc>
        <w:tc>
          <w:tcPr>
            <w:tcW w:w="911" w:type="pct"/>
            <w:vAlign w:val="center"/>
          </w:tcPr>
          <w:p w14:paraId="3376312D" w14:textId="1864D520" w:rsidR="00E345B0" w:rsidRPr="00A5677F" w:rsidRDefault="00E345B0" w:rsidP="5D5FC18B">
            <w:pPr>
              <w:pStyle w:val="BodyText"/>
              <w:numPr>
                <w:ilvl w:val="0"/>
                <w:numId w:val="30"/>
              </w:num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color w:val="auto"/>
                <w:sz w:val="56"/>
                <w:szCs w:val="56"/>
              </w:rPr>
            </w:pPr>
          </w:p>
        </w:tc>
        <w:tc>
          <w:tcPr>
            <w:tcW w:w="911" w:type="pct"/>
            <w:vAlign w:val="center"/>
          </w:tcPr>
          <w:p w14:paraId="5B55B671" w14:textId="3CDA2907"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color w:val="auto"/>
                <w:sz w:val="56"/>
                <w:szCs w:val="56"/>
              </w:rPr>
            </w:pPr>
          </w:p>
        </w:tc>
        <w:tc>
          <w:tcPr>
            <w:tcW w:w="911" w:type="pct"/>
            <w:vAlign w:val="center"/>
          </w:tcPr>
          <w:p w14:paraId="58494F28" w14:textId="4C88F4C9"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color w:val="auto"/>
                <w:sz w:val="56"/>
                <w:szCs w:val="56"/>
              </w:rPr>
            </w:pPr>
          </w:p>
        </w:tc>
      </w:tr>
      <w:tr w:rsidR="00924409" w:rsidRPr="00A5677F" w14:paraId="362EE96A" w14:textId="77777777" w:rsidTr="00D74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shd w:val="clear" w:color="auto" w:fill="auto"/>
            <w:vAlign w:val="center"/>
          </w:tcPr>
          <w:p w14:paraId="42A1814A" w14:textId="34DF1A77" w:rsidR="00E345B0" w:rsidRPr="00E345B0" w:rsidRDefault="00E345B0" w:rsidP="5D5FC18B">
            <w:pPr>
              <w:pStyle w:val="BodyText"/>
              <w:spacing w:before="60" w:after="60" w:line="259" w:lineRule="auto"/>
              <w:rPr>
                <w:b w:val="0"/>
                <w:bCs w:val="0"/>
              </w:rPr>
            </w:pPr>
            <w:r>
              <w:rPr>
                <w:b w:val="0"/>
                <w:bCs w:val="0"/>
              </w:rPr>
              <w:t>3. Deliver a programme of funded and targeted action to challenge racism in IAPT services</w:t>
            </w:r>
          </w:p>
        </w:tc>
        <w:tc>
          <w:tcPr>
            <w:tcW w:w="911" w:type="pct"/>
            <w:shd w:val="clear" w:color="auto" w:fill="auto"/>
            <w:vAlign w:val="center"/>
          </w:tcPr>
          <w:p w14:paraId="48E9C840" w14:textId="6F50EF75"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color w:val="auto"/>
                <w:sz w:val="56"/>
                <w:szCs w:val="56"/>
              </w:rPr>
            </w:pPr>
          </w:p>
        </w:tc>
        <w:tc>
          <w:tcPr>
            <w:tcW w:w="911" w:type="pct"/>
            <w:shd w:val="clear" w:color="auto" w:fill="auto"/>
            <w:vAlign w:val="center"/>
          </w:tcPr>
          <w:p w14:paraId="2C7C5AE9" w14:textId="65553AB1"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c>
          <w:tcPr>
            <w:tcW w:w="911" w:type="pct"/>
            <w:shd w:val="clear" w:color="auto" w:fill="auto"/>
            <w:vAlign w:val="center"/>
          </w:tcPr>
          <w:p w14:paraId="4BB42D52" w14:textId="65CF8604"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r>
      <w:tr w:rsidR="00924409" w:rsidRPr="00A5677F" w14:paraId="5D51C382" w14:textId="77777777" w:rsidTr="649F1E24">
        <w:tc>
          <w:tcPr>
            <w:cnfStyle w:val="001000000000" w:firstRow="0" w:lastRow="0" w:firstColumn="1" w:lastColumn="0" w:oddVBand="0" w:evenVBand="0" w:oddHBand="0" w:evenHBand="0" w:firstRowFirstColumn="0" w:firstRowLastColumn="0" w:lastRowFirstColumn="0" w:lastRowLastColumn="0"/>
            <w:tcW w:w="2267" w:type="pct"/>
            <w:vAlign w:val="center"/>
          </w:tcPr>
          <w:p w14:paraId="4CDBDD11" w14:textId="377A3F9A" w:rsidR="00E345B0" w:rsidRPr="00E345B0" w:rsidRDefault="00E345B0" w:rsidP="5D5FC18B">
            <w:pPr>
              <w:pStyle w:val="BodyText"/>
              <w:spacing w:before="60" w:after="60" w:line="259" w:lineRule="auto"/>
              <w:rPr>
                <w:b w:val="0"/>
                <w:bCs w:val="0"/>
              </w:rPr>
            </w:pPr>
            <w:r>
              <w:rPr>
                <w:b w:val="0"/>
                <w:bCs w:val="0"/>
              </w:rPr>
              <w:t>4. Invest in a leadership mentoring programme for ethnic minority psychological professionals aspiring to leadership roles</w:t>
            </w:r>
          </w:p>
        </w:tc>
        <w:tc>
          <w:tcPr>
            <w:tcW w:w="911" w:type="pct"/>
            <w:vAlign w:val="center"/>
          </w:tcPr>
          <w:p w14:paraId="29BCC57F" w14:textId="0EFF5C9C"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color w:val="auto"/>
                <w:sz w:val="56"/>
                <w:szCs w:val="56"/>
              </w:rPr>
            </w:pPr>
          </w:p>
        </w:tc>
        <w:tc>
          <w:tcPr>
            <w:tcW w:w="911" w:type="pct"/>
            <w:vAlign w:val="center"/>
          </w:tcPr>
          <w:p w14:paraId="71873FAC" w14:textId="77777777"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c>
          <w:tcPr>
            <w:tcW w:w="911" w:type="pct"/>
            <w:vAlign w:val="center"/>
          </w:tcPr>
          <w:p w14:paraId="49F15754" w14:textId="39B861A8"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r>
      <w:tr w:rsidR="00924409" w:rsidRPr="00A5677F" w14:paraId="1AE653C9" w14:textId="77777777" w:rsidTr="00D74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shd w:val="clear" w:color="auto" w:fill="auto"/>
            <w:vAlign w:val="center"/>
          </w:tcPr>
          <w:p w14:paraId="3DB5BD1E" w14:textId="4B533EEC" w:rsidR="00E345B0" w:rsidRPr="00E345B0" w:rsidRDefault="00E345B0" w:rsidP="5D5FC18B">
            <w:pPr>
              <w:pStyle w:val="BodyText"/>
              <w:spacing w:before="60" w:after="60" w:line="259" w:lineRule="auto"/>
              <w:rPr>
                <w:b w:val="0"/>
                <w:bCs w:val="0"/>
                <w:color w:val="auto"/>
              </w:rPr>
            </w:pPr>
            <w:r>
              <w:rPr>
                <w:b w:val="0"/>
                <w:bCs w:val="0"/>
              </w:rPr>
              <w:lastRenderedPageBreak/>
              <w:t>5. Monitor and report on ethnic diversity in the psychological professions, across all pay bandings, designing future interventions to target inequities</w:t>
            </w:r>
          </w:p>
        </w:tc>
        <w:tc>
          <w:tcPr>
            <w:tcW w:w="911" w:type="pct"/>
            <w:shd w:val="clear" w:color="auto" w:fill="auto"/>
            <w:vAlign w:val="center"/>
          </w:tcPr>
          <w:p w14:paraId="0024FF32" w14:textId="3916DC05"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color w:val="auto"/>
                <w:sz w:val="56"/>
                <w:szCs w:val="56"/>
              </w:rPr>
            </w:pPr>
          </w:p>
        </w:tc>
        <w:tc>
          <w:tcPr>
            <w:tcW w:w="911" w:type="pct"/>
            <w:shd w:val="clear" w:color="auto" w:fill="auto"/>
            <w:vAlign w:val="center"/>
          </w:tcPr>
          <w:p w14:paraId="351E503D" w14:textId="4363058C"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c>
          <w:tcPr>
            <w:tcW w:w="911" w:type="pct"/>
            <w:shd w:val="clear" w:color="auto" w:fill="auto"/>
            <w:vAlign w:val="center"/>
          </w:tcPr>
          <w:p w14:paraId="265EC5BB" w14:textId="75907EF2"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r>
    </w:tbl>
    <w:p w14:paraId="74941CDE" w14:textId="16B896A7" w:rsidR="00924409" w:rsidRDefault="00924409" w:rsidP="5D5FC18B">
      <w:pPr>
        <w:spacing w:line="259" w:lineRule="auto"/>
      </w:pPr>
    </w:p>
    <w:p w14:paraId="4BBF3EAF" w14:textId="260D9210" w:rsidR="09764964" w:rsidRDefault="09764964">
      <w:r>
        <w:br w:type="page"/>
      </w:r>
    </w:p>
    <w:p w14:paraId="5C5F3639" w14:textId="3B6511FB" w:rsidR="24C5476E" w:rsidRDefault="24C5476E" w:rsidP="649F1E24">
      <w:pPr>
        <w:pStyle w:val="Heading3"/>
        <w:spacing w:afterAutospacing="1"/>
        <w:rPr>
          <w:rFonts w:ascii="Arial" w:eastAsia="Arial" w:hAnsi="Arial" w:cs="Arial"/>
          <w:b/>
          <w:bCs/>
          <w:color w:val="005EB8"/>
        </w:rPr>
      </w:pPr>
      <w:r w:rsidRPr="649F1E24">
        <w:rPr>
          <w:rFonts w:ascii="Arial" w:eastAsia="Arial" w:hAnsi="Arial" w:cs="Arial"/>
          <w:b/>
          <w:bCs/>
          <w:color w:val="005EB8"/>
        </w:rPr>
        <w:lastRenderedPageBreak/>
        <w:t xml:space="preserve">1.4 </w:t>
      </w:r>
      <w:r w:rsidR="704BD4AA" w:rsidRPr="649F1E24">
        <w:rPr>
          <w:rFonts w:ascii="Arial" w:eastAsia="Arial" w:hAnsi="Arial" w:cs="Arial"/>
          <w:b/>
          <w:bCs/>
          <w:color w:val="005EB8"/>
        </w:rPr>
        <w:t>Lead</w:t>
      </w:r>
      <w:r w:rsidRPr="649F1E24">
        <w:rPr>
          <w:rFonts w:ascii="Arial" w:eastAsia="Arial" w:hAnsi="Arial" w:cs="Arial"/>
          <w:b/>
          <w:bCs/>
          <w:color w:val="005EB8"/>
        </w:rPr>
        <w:t xml:space="preserve"> actions</w:t>
      </w:r>
    </w:p>
    <w:p w14:paraId="67438099" w14:textId="5EC3A556" w:rsidR="24C5476E" w:rsidRDefault="24C5476E" w:rsidP="09764964">
      <w:pPr>
        <w:rPr>
          <w:rFonts w:eastAsia="Arial" w:cs="Arial"/>
          <w:color w:val="000000" w:themeColor="text1"/>
        </w:rPr>
      </w:pPr>
      <w:r w:rsidRPr="09764964">
        <w:rPr>
          <w:rFonts w:eastAsia="Arial" w:cs="Arial"/>
          <w:color w:val="000000" w:themeColor="text1"/>
        </w:rPr>
        <w:t xml:space="preserve">Across all levels of the system (national, regional, system, employers and HEIs) to work together to deliver the actions in Table </w:t>
      </w:r>
      <w:r w:rsidR="0A92CBAE" w:rsidRPr="09764964">
        <w:rPr>
          <w:rFonts w:eastAsia="Arial" w:cs="Arial"/>
          <w:color w:val="000000" w:themeColor="text1"/>
        </w:rPr>
        <w:t>5</w:t>
      </w:r>
      <w:r w:rsidRPr="09764964">
        <w:rPr>
          <w:rFonts w:eastAsia="Arial" w:cs="Arial"/>
          <w:color w:val="000000" w:themeColor="text1"/>
        </w:rPr>
        <w:t>.</w:t>
      </w:r>
    </w:p>
    <w:p w14:paraId="187A08CB" w14:textId="5E11BBCF" w:rsidR="09764964" w:rsidRDefault="09764964" w:rsidP="09764964">
      <w:pPr>
        <w:rPr>
          <w:rFonts w:eastAsia="Arial" w:cs="Arial"/>
          <w:color w:val="000000" w:themeColor="text1"/>
        </w:rPr>
      </w:pPr>
    </w:p>
    <w:p w14:paraId="2087F7CF" w14:textId="32B3E1ED" w:rsidR="24C5476E" w:rsidRDefault="24C5476E" w:rsidP="09764964">
      <w:pPr>
        <w:rPr>
          <w:rFonts w:eastAsia="Arial" w:cs="Arial"/>
          <w:color w:val="000000" w:themeColor="text1"/>
        </w:rPr>
      </w:pPr>
      <w:r w:rsidRPr="09764964">
        <w:rPr>
          <w:rFonts w:eastAsia="Arial" w:cs="Arial"/>
          <w:b/>
          <w:bCs/>
          <w:color w:val="000000" w:themeColor="text1"/>
        </w:rPr>
        <w:t xml:space="preserve">Table </w:t>
      </w:r>
      <w:r w:rsidR="1E9DBE61" w:rsidRPr="09764964">
        <w:rPr>
          <w:rFonts w:eastAsia="Arial" w:cs="Arial"/>
          <w:b/>
          <w:bCs/>
          <w:color w:val="000000" w:themeColor="text1"/>
        </w:rPr>
        <w:t>5</w:t>
      </w:r>
      <w:r w:rsidRPr="09764964">
        <w:rPr>
          <w:rFonts w:eastAsia="Arial" w:cs="Arial"/>
          <w:b/>
          <w:bCs/>
          <w:color w:val="000000" w:themeColor="text1"/>
        </w:rPr>
        <w:t xml:space="preserve">: Psychological professions </w:t>
      </w:r>
      <w:r w:rsidR="12FE2065" w:rsidRPr="09764964">
        <w:rPr>
          <w:rFonts w:eastAsia="Arial" w:cs="Arial"/>
          <w:b/>
          <w:bCs/>
          <w:color w:val="000000" w:themeColor="text1"/>
        </w:rPr>
        <w:t>Lead</w:t>
      </w:r>
      <w:r w:rsidRPr="09764964">
        <w:rPr>
          <w:rFonts w:eastAsia="Arial" w:cs="Arial"/>
          <w:b/>
          <w:bCs/>
          <w:color w:val="000000" w:themeColor="text1"/>
        </w:rPr>
        <w:t xml:space="preserve"> actions</w:t>
      </w:r>
    </w:p>
    <w:p w14:paraId="17A4C8CD" w14:textId="73FD84D4" w:rsidR="09764964" w:rsidRDefault="09764964" w:rsidP="09764964">
      <w:pPr>
        <w:spacing w:line="259" w:lineRule="auto"/>
        <w:rPr>
          <w:rFonts w:eastAsia="Calibri" w:cs="Arial"/>
        </w:rPr>
      </w:pPr>
    </w:p>
    <w:tbl>
      <w:tblPr>
        <w:tblStyle w:val="GridTable4-Accent1"/>
        <w:tblW w:w="5000" w:type="pct"/>
        <w:tblLook w:val="04A0" w:firstRow="1" w:lastRow="0" w:firstColumn="1" w:lastColumn="0" w:noHBand="0" w:noVBand="1"/>
      </w:tblPr>
      <w:tblGrid>
        <w:gridCol w:w="6526"/>
        <w:gridCol w:w="2622"/>
        <w:gridCol w:w="2622"/>
        <w:gridCol w:w="2622"/>
      </w:tblGrid>
      <w:tr w:rsidR="00924409" w:rsidRPr="00924409" w14:paraId="4B79579F" w14:textId="77777777" w:rsidTr="00D745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7" w:type="pct"/>
            <w:shd w:val="clear" w:color="auto" w:fill="0070C0"/>
          </w:tcPr>
          <w:p w14:paraId="7BD1B9C9" w14:textId="1B1E60A7" w:rsidR="00924409" w:rsidRPr="00924409" w:rsidRDefault="0F9C1605" w:rsidP="09764964">
            <w:pPr>
              <w:pStyle w:val="paragraph"/>
              <w:spacing w:before="60" w:beforeAutospacing="0" w:after="60" w:afterAutospacing="0" w:line="259" w:lineRule="auto"/>
              <w:jc w:val="center"/>
              <w:textAlignment w:val="baseline"/>
              <w:rPr>
                <w:rFonts w:ascii="Arial" w:hAnsi="Arial" w:cs="Arial"/>
                <w:color w:val="FFFFFF" w:themeColor="background1"/>
                <w:sz w:val="18"/>
                <w:szCs w:val="18"/>
              </w:rPr>
            </w:pPr>
            <w:r w:rsidRPr="09764964">
              <w:rPr>
                <w:rStyle w:val="normaltextrun"/>
                <w:rFonts w:ascii="Arial" w:hAnsi="Arial" w:cs="Arial"/>
                <w:color w:val="FFFFFF" w:themeColor="background1"/>
                <w:lang w:val="en-GB"/>
              </w:rPr>
              <w:t>A</w:t>
            </w:r>
            <w:r w:rsidRPr="09764964">
              <w:rPr>
                <w:rStyle w:val="normaltextrun"/>
                <w:rFonts w:ascii="Arial" w:hAnsi="Arial" w:cs="Arial"/>
                <w:color w:val="FFFFFF" w:themeColor="background1"/>
              </w:rPr>
              <w:t>ction</w:t>
            </w:r>
          </w:p>
        </w:tc>
        <w:tc>
          <w:tcPr>
            <w:tcW w:w="911" w:type="pct"/>
            <w:shd w:val="clear" w:color="auto" w:fill="0070C0"/>
          </w:tcPr>
          <w:p w14:paraId="37D15605" w14:textId="093C6344" w:rsidR="00924409" w:rsidRPr="00924409" w:rsidRDefault="6ED7216B" w:rsidP="09764964">
            <w:pPr>
              <w:pStyle w:val="BodyText"/>
              <w:spacing w:before="60" w:after="60" w:line="259"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9764964">
              <w:rPr>
                <w:rFonts w:cs="Arial"/>
                <w:color w:val="FFFFFF" w:themeColor="background1"/>
              </w:rPr>
              <w:t xml:space="preserve">HEE / NHSEI </w:t>
            </w:r>
            <w:r w:rsidR="7ECC7D1B" w:rsidRPr="09764964">
              <w:rPr>
                <w:rFonts w:cs="Arial"/>
                <w:color w:val="FFFFFF" w:themeColor="background1"/>
              </w:rPr>
              <w:t>implementation</w:t>
            </w:r>
          </w:p>
        </w:tc>
        <w:tc>
          <w:tcPr>
            <w:tcW w:w="911" w:type="pct"/>
            <w:shd w:val="clear" w:color="auto" w:fill="0070C0"/>
          </w:tcPr>
          <w:p w14:paraId="74DDDD59" w14:textId="389899C6" w:rsidR="00924409" w:rsidRPr="00924409" w:rsidRDefault="6ED7216B" w:rsidP="09764964">
            <w:pPr>
              <w:pStyle w:val="BodyText"/>
              <w:spacing w:before="60" w:after="60" w:line="259"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9764964">
              <w:rPr>
                <w:rFonts w:cs="Arial"/>
                <w:color w:val="FFFFFF" w:themeColor="background1"/>
              </w:rPr>
              <w:t>ICS</w:t>
            </w:r>
            <w:r w:rsidRPr="09764964">
              <w:rPr>
                <w:rFonts w:cs="Arial"/>
                <w:color w:val="FFFFFF" w:themeColor="background1"/>
                <w:lang w:val="en-GB"/>
              </w:rPr>
              <w:t>s</w:t>
            </w:r>
            <w:r w:rsidR="78648E49" w:rsidRPr="09764964">
              <w:rPr>
                <w:rFonts w:cs="Arial"/>
                <w:color w:val="FFFFFF" w:themeColor="background1"/>
                <w:lang w:val="en-GB"/>
              </w:rPr>
              <w:t xml:space="preserve"> implementation</w:t>
            </w:r>
            <w:r w:rsidRPr="09764964">
              <w:rPr>
                <w:rFonts w:cs="Arial"/>
                <w:color w:val="FFFFFF" w:themeColor="background1"/>
              </w:rPr>
              <w:t xml:space="preserve"> </w:t>
            </w:r>
          </w:p>
        </w:tc>
        <w:tc>
          <w:tcPr>
            <w:tcW w:w="911" w:type="pct"/>
            <w:shd w:val="clear" w:color="auto" w:fill="0070C0"/>
          </w:tcPr>
          <w:p w14:paraId="7E818FDF" w14:textId="4B5AA4EC" w:rsidR="00924409" w:rsidRPr="00924409" w:rsidRDefault="6ED7216B" w:rsidP="09764964">
            <w:pPr>
              <w:pStyle w:val="BodyText"/>
              <w:spacing w:before="60" w:after="60" w:line="259"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9764964">
              <w:rPr>
                <w:rFonts w:cs="Arial"/>
                <w:color w:val="FFFFFF" w:themeColor="background1"/>
                <w:lang w:val="en-GB"/>
              </w:rPr>
              <w:t>E</w:t>
            </w:r>
            <w:r w:rsidRPr="09764964">
              <w:rPr>
                <w:rFonts w:cs="Arial"/>
                <w:color w:val="FFFFFF" w:themeColor="background1"/>
              </w:rPr>
              <w:t>mployers</w:t>
            </w:r>
            <w:r w:rsidRPr="09764964">
              <w:rPr>
                <w:rFonts w:cs="Arial"/>
                <w:color w:val="FFFFFF" w:themeColor="background1"/>
                <w:lang w:val="en-GB"/>
              </w:rPr>
              <w:t xml:space="preserve"> </w:t>
            </w:r>
            <w:r w:rsidRPr="09764964">
              <w:rPr>
                <w:rFonts w:cs="Arial"/>
                <w:color w:val="FFFFFF" w:themeColor="background1"/>
              </w:rPr>
              <w:t>/ HEIs</w:t>
            </w:r>
            <w:r w:rsidR="4DB289F1" w:rsidRPr="09764964">
              <w:rPr>
                <w:rFonts w:cs="Arial"/>
                <w:color w:val="FFFFFF" w:themeColor="background1"/>
              </w:rPr>
              <w:t xml:space="preserve"> implementation</w:t>
            </w:r>
          </w:p>
        </w:tc>
      </w:tr>
      <w:tr w:rsidR="00924409" w:rsidRPr="00A5677F" w14:paraId="7162A804" w14:textId="77777777" w:rsidTr="00D74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shd w:val="clear" w:color="auto" w:fill="auto"/>
            <w:vAlign w:val="center"/>
          </w:tcPr>
          <w:p w14:paraId="79565991" w14:textId="4A42C80D" w:rsidR="00E345B0" w:rsidRPr="00E345B0" w:rsidRDefault="00E345B0" w:rsidP="5D5FC18B">
            <w:pPr>
              <w:pStyle w:val="BodyText"/>
              <w:spacing w:before="60" w:after="60" w:line="259" w:lineRule="auto"/>
              <w:rPr>
                <w:b w:val="0"/>
                <w:bCs w:val="0"/>
                <w:color w:val="auto"/>
              </w:rPr>
            </w:pPr>
            <w:r w:rsidRPr="649F1E24">
              <w:rPr>
                <w:b w:val="0"/>
                <w:bCs w:val="0"/>
                <w:color w:val="auto"/>
              </w:rPr>
              <w:t>1. Adopt and promote a multi-disciplinary approach to leadership and development of the psychological professions as a united group, recognising each’s unique strengths</w:t>
            </w:r>
          </w:p>
        </w:tc>
        <w:tc>
          <w:tcPr>
            <w:tcW w:w="911" w:type="pct"/>
            <w:shd w:val="clear" w:color="auto" w:fill="auto"/>
            <w:vAlign w:val="center"/>
          </w:tcPr>
          <w:p w14:paraId="00B71B92" w14:textId="38B028D7"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color w:val="auto"/>
                <w:sz w:val="56"/>
                <w:szCs w:val="56"/>
              </w:rPr>
            </w:pPr>
          </w:p>
        </w:tc>
        <w:tc>
          <w:tcPr>
            <w:tcW w:w="911" w:type="pct"/>
            <w:shd w:val="clear" w:color="auto" w:fill="auto"/>
            <w:vAlign w:val="center"/>
          </w:tcPr>
          <w:p w14:paraId="440CCF64" w14:textId="48A1ACEE"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c>
          <w:tcPr>
            <w:tcW w:w="911" w:type="pct"/>
            <w:shd w:val="clear" w:color="auto" w:fill="auto"/>
            <w:vAlign w:val="center"/>
          </w:tcPr>
          <w:p w14:paraId="0BA96850" w14:textId="48D89A9C"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r>
      <w:tr w:rsidR="00924409" w:rsidRPr="00A5677F" w14:paraId="32A91FEE" w14:textId="77777777" w:rsidTr="649F1E24">
        <w:tc>
          <w:tcPr>
            <w:cnfStyle w:val="001000000000" w:firstRow="0" w:lastRow="0" w:firstColumn="1" w:lastColumn="0" w:oddVBand="0" w:evenVBand="0" w:oddHBand="0" w:evenHBand="0" w:firstRowFirstColumn="0" w:firstRowLastColumn="0" w:lastRowFirstColumn="0" w:lastRowLastColumn="0"/>
            <w:tcW w:w="2267" w:type="pct"/>
            <w:vAlign w:val="center"/>
          </w:tcPr>
          <w:p w14:paraId="45B9402E" w14:textId="3E062DC4" w:rsidR="00E345B0" w:rsidRPr="00E345B0" w:rsidRDefault="3F232DBA" w:rsidP="5D5FC18B">
            <w:pPr>
              <w:pStyle w:val="BodyText"/>
              <w:spacing w:before="60" w:after="60" w:line="259" w:lineRule="auto"/>
              <w:rPr>
                <w:b w:val="0"/>
                <w:bCs w:val="0"/>
                <w:color w:val="auto"/>
              </w:rPr>
            </w:pPr>
            <w:r w:rsidRPr="649F1E24">
              <w:rPr>
                <w:b w:val="0"/>
                <w:bCs w:val="0"/>
                <w:color w:val="auto"/>
              </w:rPr>
              <w:t>2. Support the integration of Chief Psychological Professions Officers in I</w:t>
            </w:r>
            <w:r w:rsidR="5D978748" w:rsidRPr="649F1E24">
              <w:rPr>
                <w:b w:val="0"/>
                <w:bCs w:val="0"/>
                <w:color w:val="auto"/>
              </w:rPr>
              <w:t>CS</w:t>
            </w:r>
            <w:r w:rsidRPr="649F1E24">
              <w:rPr>
                <w:b w:val="0"/>
                <w:bCs w:val="0"/>
                <w:color w:val="auto"/>
              </w:rPr>
              <w:t xml:space="preserve"> workforce planning processes</w:t>
            </w:r>
          </w:p>
        </w:tc>
        <w:tc>
          <w:tcPr>
            <w:tcW w:w="911" w:type="pct"/>
            <w:vAlign w:val="center"/>
          </w:tcPr>
          <w:p w14:paraId="6EE011A7" w14:textId="46C21839"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color w:val="auto"/>
                <w:sz w:val="56"/>
                <w:szCs w:val="56"/>
              </w:rPr>
            </w:pPr>
          </w:p>
        </w:tc>
        <w:tc>
          <w:tcPr>
            <w:tcW w:w="911" w:type="pct"/>
            <w:vAlign w:val="center"/>
          </w:tcPr>
          <w:p w14:paraId="676B8419" w14:textId="1246F217"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c>
          <w:tcPr>
            <w:tcW w:w="911" w:type="pct"/>
            <w:vAlign w:val="center"/>
          </w:tcPr>
          <w:p w14:paraId="251237EB" w14:textId="591B9599"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r>
      <w:tr w:rsidR="00924409" w:rsidRPr="00A5677F" w14:paraId="4449FA09" w14:textId="77777777" w:rsidTr="00D74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shd w:val="clear" w:color="auto" w:fill="auto"/>
            <w:vAlign w:val="center"/>
          </w:tcPr>
          <w:p w14:paraId="49E707CE" w14:textId="0FAE3BBE" w:rsidR="00E345B0" w:rsidRPr="00E345B0" w:rsidRDefault="00E345B0" w:rsidP="5D5FC18B">
            <w:pPr>
              <w:pStyle w:val="BodyText"/>
              <w:spacing w:before="60" w:after="60" w:line="259" w:lineRule="auto"/>
              <w:rPr>
                <w:b w:val="0"/>
                <w:bCs w:val="0"/>
                <w:color w:val="auto"/>
              </w:rPr>
            </w:pPr>
            <w:r w:rsidRPr="649F1E24">
              <w:rPr>
                <w:b w:val="0"/>
                <w:bCs w:val="0"/>
                <w:color w:val="auto"/>
              </w:rPr>
              <w:t>3. Embed the Psychological Professions Networks as providers of the united professional leadership for the psychological professions at regional level, supporting and enabling workforce planning, expansion and development</w:t>
            </w:r>
          </w:p>
        </w:tc>
        <w:tc>
          <w:tcPr>
            <w:tcW w:w="911" w:type="pct"/>
            <w:shd w:val="clear" w:color="auto" w:fill="auto"/>
            <w:vAlign w:val="center"/>
          </w:tcPr>
          <w:p w14:paraId="3F23452D" w14:textId="619C8FDD"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color w:val="auto"/>
                <w:sz w:val="56"/>
                <w:szCs w:val="56"/>
              </w:rPr>
            </w:pPr>
          </w:p>
        </w:tc>
        <w:tc>
          <w:tcPr>
            <w:tcW w:w="911" w:type="pct"/>
            <w:shd w:val="clear" w:color="auto" w:fill="auto"/>
            <w:vAlign w:val="center"/>
          </w:tcPr>
          <w:p w14:paraId="7721A5D8" w14:textId="1F282192"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c>
          <w:tcPr>
            <w:tcW w:w="911" w:type="pct"/>
            <w:shd w:val="clear" w:color="auto" w:fill="auto"/>
            <w:vAlign w:val="center"/>
          </w:tcPr>
          <w:p w14:paraId="472192EF" w14:textId="0246C688"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r>
      <w:tr w:rsidR="00924409" w:rsidRPr="00A5677F" w14:paraId="42888840" w14:textId="77777777" w:rsidTr="649F1E24">
        <w:tc>
          <w:tcPr>
            <w:cnfStyle w:val="001000000000" w:firstRow="0" w:lastRow="0" w:firstColumn="1" w:lastColumn="0" w:oddVBand="0" w:evenVBand="0" w:oddHBand="0" w:evenHBand="0" w:firstRowFirstColumn="0" w:firstRowLastColumn="0" w:lastRowFirstColumn="0" w:lastRowLastColumn="0"/>
            <w:tcW w:w="2267" w:type="pct"/>
            <w:vAlign w:val="center"/>
          </w:tcPr>
          <w:p w14:paraId="50E8CC1C" w14:textId="0A682624" w:rsidR="00E345B0" w:rsidRPr="00E345B0" w:rsidRDefault="00E345B0" w:rsidP="5D5FC18B">
            <w:pPr>
              <w:pStyle w:val="BodyText"/>
              <w:spacing w:before="60" w:after="60" w:line="259" w:lineRule="auto"/>
              <w:rPr>
                <w:b w:val="0"/>
                <w:bCs w:val="0"/>
                <w:color w:val="auto"/>
              </w:rPr>
            </w:pPr>
            <w:r w:rsidRPr="649F1E24">
              <w:rPr>
                <w:b w:val="0"/>
                <w:bCs w:val="0"/>
                <w:color w:val="auto"/>
              </w:rPr>
              <w:t>4. Take targeted action to make leadership positions more inclusive of all psychological professions based on competency requirements of the roles</w:t>
            </w:r>
          </w:p>
        </w:tc>
        <w:tc>
          <w:tcPr>
            <w:tcW w:w="911" w:type="pct"/>
            <w:vAlign w:val="center"/>
          </w:tcPr>
          <w:p w14:paraId="0DEB3294" w14:textId="13542936"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color w:val="auto"/>
                <w:sz w:val="56"/>
                <w:szCs w:val="56"/>
              </w:rPr>
            </w:pPr>
          </w:p>
        </w:tc>
        <w:tc>
          <w:tcPr>
            <w:tcW w:w="911" w:type="pct"/>
            <w:vAlign w:val="center"/>
          </w:tcPr>
          <w:p w14:paraId="2E30D4EE" w14:textId="4E480978"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c>
          <w:tcPr>
            <w:tcW w:w="911" w:type="pct"/>
            <w:vAlign w:val="center"/>
          </w:tcPr>
          <w:p w14:paraId="13001A88" w14:textId="5D2C7114"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r>
      <w:tr w:rsidR="00924409" w:rsidRPr="00A5677F" w14:paraId="665138BB" w14:textId="77777777" w:rsidTr="00D74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shd w:val="clear" w:color="auto" w:fill="auto"/>
            <w:vAlign w:val="center"/>
          </w:tcPr>
          <w:p w14:paraId="61759A18" w14:textId="7512B1DE" w:rsidR="00E345B0" w:rsidRPr="00E345B0" w:rsidRDefault="00E345B0" w:rsidP="5D5FC18B">
            <w:pPr>
              <w:pStyle w:val="BodyText"/>
              <w:spacing w:before="60" w:after="60" w:line="259" w:lineRule="auto"/>
              <w:rPr>
                <w:b w:val="0"/>
                <w:bCs w:val="0"/>
                <w:color w:val="auto"/>
              </w:rPr>
            </w:pPr>
            <w:r w:rsidRPr="649F1E24">
              <w:rPr>
                <w:b w:val="0"/>
                <w:bCs w:val="0"/>
                <w:color w:val="auto"/>
              </w:rPr>
              <w:t>5. Establish a long-term national NHS professional leadership infrastructure for the psychological professions</w:t>
            </w:r>
          </w:p>
        </w:tc>
        <w:tc>
          <w:tcPr>
            <w:tcW w:w="911" w:type="pct"/>
            <w:shd w:val="clear" w:color="auto" w:fill="auto"/>
            <w:vAlign w:val="center"/>
          </w:tcPr>
          <w:p w14:paraId="77A569F3" w14:textId="3CA027EC"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color w:val="auto"/>
                <w:sz w:val="56"/>
                <w:szCs w:val="56"/>
              </w:rPr>
            </w:pPr>
          </w:p>
        </w:tc>
        <w:tc>
          <w:tcPr>
            <w:tcW w:w="911" w:type="pct"/>
            <w:shd w:val="clear" w:color="auto" w:fill="auto"/>
            <w:vAlign w:val="center"/>
          </w:tcPr>
          <w:p w14:paraId="2A5BF878" w14:textId="77777777"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c>
          <w:tcPr>
            <w:tcW w:w="911" w:type="pct"/>
            <w:shd w:val="clear" w:color="auto" w:fill="auto"/>
            <w:vAlign w:val="center"/>
          </w:tcPr>
          <w:p w14:paraId="1FDE8A50" w14:textId="22657C3D"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r>
    </w:tbl>
    <w:p w14:paraId="70C94009" w14:textId="7838DB82" w:rsidR="069DA440" w:rsidRDefault="069DA440" w:rsidP="5D5FC18B">
      <w:pPr>
        <w:spacing w:line="259" w:lineRule="auto"/>
        <w:rPr>
          <w:rFonts w:eastAsia="Calibri" w:cs="Arial"/>
        </w:rPr>
      </w:pPr>
    </w:p>
    <w:p w14:paraId="7B78CCBE" w14:textId="6B19E8BA" w:rsidR="09764964" w:rsidRDefault="09764964">
      <w:r>
        <w:br w:type="page"/>
      </w:r>
    </w:p>
    <w:p w14:paraId="55F2AFF5" w14:textId="4D7AABCD" w:rsidR="499BF39B" w:rsidRDefault="499BF39B" w:rsidP="649F1E24">
      <w:pPr>
        <w:pStyle w:val="Heading3"/>
        <w:spacing w:afterAutospacing="1"/>
        <w:rPr>
          <w:rFonts w:ascii="Arial" w:eastAsia="Arial" w:hAnsi="Arial" w:cs="Arial"/>
          <w:b/>
          <w:bCs/>
          <w:color w:val="005EB8"/>
        </w:rPr>
      </w:pPr>
      <w:r w:rsidRPr="649F1E24">
        <w:rPr>
          <w:rFonts w:ascii="Arial" w:eastAsia="Arial" w:hAnsi="Arial" w:cs="Arial"/>
          <w:b/>
          <w:bCs/>
          <w:color w:val="005EB8"/>
        </w:rPr>
        <w:lastRenderedPageBreak/>
        <w:t xml:space="preserve">1.5 </w:t>
      </w:r>
      <w:r w:rsidR="0C77BE61" w:rsidRPr="649F1E24">
        <w:rPr>
          <w:rFonts w:ascii="Arial" w:eastAsia="Arial" w:hAnsi="Arial" w:cs="Arial"/>
          <w:b/>
          <w:bCs/>
          <w:color w:val="005EB8"/>
        </w:rPr>
        <w:t>Transform</w:t>
      </w:r>
      <w:r w:rsidRPr="649F1E24">
        <w:rPr>
          <w:rFonts w:ascii="Arial" w:eastAsia="Arial" w:hAnsi="Arial" w:cs="Arial"/>
          <w:b/>
          <w:bCs/>
          <w:color w:val="005EB8"/>
        </w:rPr>
        <w:t xml:space="preserve"> actions</w:t>
      </w:r>
    </w:p>
    <w:p w14:paraId="61D4C5C3" w14:textId="3B9DADC0" w:rsidR="499BF39B" w:rsidRDefault="499BF39B" w:rsidP="09764964">
      <w:pPr>
        <w:rPr>
          <w:rFonts w:eastAsia="Arial" w:cs="Arial"/>
          <w:color w:val="000000" w:themeColor="text1"/>
        </w:rPr>
      </w:pPr>
      <w:r w:rsidRPr="09764964">
        <w:rPr>
          <w:rFonts w:eastAsia="Arial" w:cs="Arial"/>
          <w:color w:val="000000" w:themeColor="text1"/>
        </w:rPr>
        <w:t xml:space="preserve">Across all levels of the system (national, regional, system, employers and HEIs) to work together to deliver the actions in Table </w:t>
      </w:r>
      <w:r w:rsidR="1BE9CA5F" w:rsidRPr="09764964">
        <w:rPr>
          <w:rFonts w:eastAsia="Arial" w:cs="Arial"/>
          <w:color w:val="000000" w:themeColor="text1"/>
        </w:rPr>
        <w:t>6</w:t>
      </w:r>
      <w:r w:rsidRPr="09764964">
        <w:rPr>
          <w:rFonts w:eastAsia="Arial" w:cs="Arial"/>
          <w:color w:val="000000" w:themeColor="text1"/>
        </w:rPr>
        <w:t>.</w:t>
      </w:r>
    </w:p>
    <w:p w14:paraId="63389003" w14:textId="5E11BBCF" w:rsidR="09764964" w:rsidRDefault="09764964" w:rsidP="09764964">
      <w:pPr>
        <w:rPr>
          <w:rFonts w:eastAsia="Arial" w:cs="Arial"/>
          <w:color w:val="000000" w:themeColor="text1"/>
        </w:rPr>
      </w:pPr>
    </w:p>
    <w:p w14:paraId="72771DB1" w14:textId="354EA244" w:rsidR="499BF39B" w:rsidRDefault="499BF39B" w:rsidP="09764964">
      <w:pPr>
        <w:rPr>
          <w:rFonts w:eastAsia="Arial" w:cs="Arial"/>
          <w:color w:val="000000" w:themeColor="text1"/>
        </w:rPr>
      </w:pPr>
      <w:r w:rsidRPr="09764964">
        <w:rPr>
          <w:rFonts w:eastAsia="Arial" w:cs="Arial"/>
          <w:b/>
          <w:bCs/>
          <w:color w:val="000000" w:themeColor="text1"/>
        </w:rPr>
        <w:t xml:space="preserve">Table </w:t>
      </w:r>
      <w:r w:rsidR="1BE81A69" w:rsidRPr="09764964">
        <w:rPr>
          <w:rFonts w:eastAsia="Arial" w:cs="Arial"/>
          <w:b/>
          <w:bCs/>
          <w:color w:val="000000" w:themeColor="text1"/>
        </w:rPr>
        <w:t>6</w:t>
      </w:r>
      <w:r w:rsidRPr="09764964">
        <w:rPr>
          <w:rFonts w:eastAsia="Arial" w:cs="Arial"/>
          <w:b/>
          <w:bCs/>
          <w:color w:val="000000" w:themeColor="text1"/>
        </w:rPr>
        <w:t xml:space="preserve">: Psychological professions </w:t>
      </w:r>
      <w:r w:rsidR="0A585A4F" w:rsidRPr="09764964">
        <w:rPr>
          <w:rFonts w:eastAsia="Arial" w:cs="Arial"/>
          <w:b/>
          <w:bCs/>
          <w:color w:val="000000" w:themeColor="text1"/>
        </w:rPr>
        <w:t>Transform</w:t>
      </w:r>
      <w:r w:rsidRPr="09764964">
        <w:rPr>
          <w:rFonts w:eastAsia="Arial" w:cs="Arial"/>
          <w:b/>
          <w:bCs/>
          <w:color w:val="000000" w:themeColor="text1"/>
        </w:rPr>
        <w:t xml:space="preserve"> actions</w:t>
      </w:r>
    </w:p>
    <w:p w14:paraId="1DA3A9DB" w14:textId="184D0789" w:rsidR="09764964" w:rsidRDefault="09764964" w:rsidP="09764964">
      <w:pPr>
        <w:spacing w:line="259" w:lineRule="auto"/>
        <w:rPr>
          <w:rFonts w:eastAsia="Calibri" w:cs="Arial"/>
        </w:rPr>
      </w:pPr>
    </w:p>
    <w:tbl>
      <w:tblPr>
        <w:tblStyle w:val="GridTable4-Accent1"/>
        <w:tblW w:w="5000" w:type="pct"/>
        <w:tblLook w:val="04A0" w:firstRow="1" w:lastRow="0" w:firstColumn="1" w:lastColumn="0" w:noHBand="0" w:noVBand="1"/>
      </w:tblPr>
      <w:tblGrid>
        <w:gridCol w:w="6526"/>
        <w:gridCol w:w="2622"/>
        <w:gridCol w:w="2622"/>
        <w:gridCol w:w="2622"/>
      </w:tblGrid>
      <w:tr w:rsidR="00924409" w:rsidRPr="00924409" w14:paraId="09E37EBD" w14:textId="77777777" w:rsidTr="00D745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7" w:type="pct"/>
            <w:shd w:val="clear" w:color="auto" w:fill="0070C0"/>
          </w:tcPr>
          <w:p w14:paraId="7B57B176" w14:textId="0C2656C5" w:rsidR="00924409" w:rsidRPr="00924409" w:rsidRDefault="634A1529" w:rsidP="09764964">
            <w:pPr>
              <w:pStyle w:val="paragraph"/>
              <w:spacing w:before="60" w:beforeAutospacing="0" w:after="60" w:afterAutospacing="0" w:line="259" w:lineRule="auto"/>
              <w:jc w:val="center"/>
              <w:textAlignment w:val="baseline"/>
              <w:rPr>
                <w:rFonts w:ascii="Arial" w:hAnsi="Arial" w:cs="Arial"/>
                <w:color w:val="FFFFFF" w:themeColor="background1"/>
                <w:sz w:val="18"/>
                <w:szCs w:val="18"/>
              </w:rPr>
            </w:pPr>
            <w:r w:rsidRPr="09764964">
              <w:rPr>
                <w:rStyle w:val="normaltextrun"/>
                <w:rFonts w:ascii="Arial" w:hAnsi="Arial" w:cs="Arial"/>
                <w:color w:val="FFFFFF" w:themeColor="background1"/>
                <w:lang w:val="en-GB"/>
              </w:rPr>
              <w:t>A</w:t>
            </w:r>
            <w:r w:rsidRPr="09764964">
              <w:rPr>
                <w:rStyle w:val="normaltextrun"/>
                <w:rFonts w:ascii="Arial" w:hAnsi="Arial" w:cs="Arial"/>
                <w:color w:val="FFFFFF" w:themeColor="background1"/>
              </w:rPr>
              <w:t>ction</w:t>
            </w:r>
          </w:p>
        </w:tc>
        <w:tc>
          <w:tcPr>
            <w:tcW w:w="911" w:type="pct"/>
            <w:shd w:val="clear" w:color="auto" w:fill="0070C0"/>
          </w:tcPr>
          <w:p w14:paraId="6E400489" w14:textId="7CB8C7B4" w:rsidR="00924409" w:rsidRPr="00924409" w:rsidRDefault="6ED7216B" w:rsidP="09764964">
            <w:pPr>
              <w:pStyle w:val="BodyText"/>
              <w:spacing w:before="60" w:after="60" w:line="259"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9764964">
              <w:rPr>
                <w:rFonts w:cs="Arial"/>
                <w:color w:val="FFFFFF" w:themeColor="background1"/>
              </w:rPr>
              <w:t xml:space="preserve">HEE / NHSEI </w:t>
            </w:r>
            <w:r w:rsidR="4B127F97" w:rsidRPr="09764964">
              <w:rPr>
                <w:rFonts w:cs="Arial"/>
                <w:color w:val="FFFFFF" w:themeColor="background1"/>
              </w:rPr>
              <w:t>implementation</w:t>
            </w:r>
          </w:p>
        </w:tc>
        <w:tc>
          <w:tcPr>
            <w:tcW w:w="911" w:type="pct"/>
            <w:shd w:val="clear" w:color="auto" w:fill="0070C0"/>
          </w:tcPr>
          <w:p w14:paraId="28FAE199" w14:textId="28242F13" w:rsidR="00924409" w:rsidRPr="00924409" w:rsidRDefault="6ED7216B" w:rsidP="09764964">
            <w:pPr>
              <w:pStyle w:val="BodyText"/>
              <w:spacing w:before="60" w:after="60" w:line="259"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9764964">
              <w:rPr>
                <w:rFonts w:cs="Arial"/>
                <w:color w:val="FFFFFF" w:themeColor="background1"/>
              </w:rPr>
              <w:t>ICS</w:t>
            </w:r>
            <w:r w:rsidRPr="09764964">
              <w:rPr>
                <w:rFonts w:cs="Arial"/>
                <w:color w:val="FFFFFF" w:themeColor="background1"/>
                <w:lang w:val="en-GB"/>
              </w:rPr>
              <w:t>s</w:t>
            </w:r>
            <w:r w:rsidRPr="09764964">
              <w:rPr>
                <w:rFonts w:cs="Arial"/>
                <w:color w:val="FFFFFF" w:themeColor="background1"/>
              </w:rPr>
              <w:t xml:space="preserve"> </w:t>
            </w:r>
            <w:r w:rsidR="3CF1B82C" w:rsidRPr="09764964">
              <w:rPr>
                <w:rFonts w:cs="Arial"/>
                <w:color w:val="FFFFFF" w:themeColor="background1"/>
              </w:rPr>
              <w:t>imple</w:t>
            </w:r>
            <w:r w:rsidR="1CDDA803" w:rsidRPr="09764964">
              <w:rPr>
                <w:rFonts w:cs="Arial"/>
                <w:color w:val="FFFFFF" w:themeColor="background1"/>
              </w:rPr>
              <w:t>men</w:t>
            </w:r>
            <w:r w:rsidR="3CF1B82C" w:rsidRPr="09764964">
              <w:rPr>
                <w:rFonts w:cs="Arial"/>
                <w:color w:val="FFFFFF" w:themeColor="background1"/>
              </w:rPr>
              <w:t>tation</w:t>
            </w:r>
          </w:p>
        </w:tc>
        <w:tc>
          <w:tcPr>
            <w:tcW w:w="911" w:type="pct"/>
            <w:shd w:val="clear" w:color="auto" w:fill="0070C0"/>
          </w:tcPr>
          <w:p w14:paraId="3BAD7EBA" w14:textId="331811EB" w:rsidR="00924409" w:rsidRPr="00924409" w:rsidRDefault="6ED7216B" w:rsidP="09764964">
            <w:pPr>
              <w:pStyle w:val="BodyText"/>
              <w:spacing w:before="60" w:after="60" w:line="259"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9764964">
              <w:rPr>
                <w:rFonts w:cs="Arial"/>
                <w:color w:val="FFFFFF" w:themeColor="background1"/>
                <w:lang w:val="en-GB"/>
              </w:rPr>
              <w:t>E</w:t>
            </w:r>
            <w:r w:rsidRPr="09764964">
              <w:rPr>
                <w:rFonts w:cs="Arial"/>
                <w:color w:val="FFFFFF" w:themeColor="background1"/>
              </w:rPr>
              <w:t>mployers</w:t>
            </w:r>
            <w:r w:rsidRPr="09764964">
              <w:rPr>
                <w:rFonts w:cs="Arial"/>
                <w:color w:val="FFFFFF" w:themeColor="background1"/>
                <w:lang w:val="en-GB"/>
              </w:rPr>
              <w:t xml:space="preserve"> </w:t>
            </w:r>
            <w:r w:rsidRPr="09764964">
              <w:rPr>
                <w:rFonts w:cs="Arial"/>
                <w:color w:val="FFFFFF" w:themeColor="background1"/>
              </w:rPr>
              <w:t>/ HEIs</w:t>
            </w:r>
            <w:r w:rsidR="2DA7C9E0" w:rsidRPr="09764964">
              <w:rPr>
                <w:rFonts w:cs="Arial"/>
                <w:color w:val="FFFFFF" w:themeColor="background1"/>
              </w:rPr>
              <w:t xml:space="preserve"> implementation</w:t>
            </w:r>
          </w:p>
        </w:tc>
      </w:tr>
      <w:tr w:rsidR="00924409" w:rsidRPr="00A5677F" w14:paraId="3C47B939" w14:textId="77777777" w:rsidTr="00D74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shd w:val="clear" w:color="auto" w:fill="FFFFFF" w:themeFill="background1"/>
            <w:vAlign w:val="center"/>
          </w:tcPr>
          <w:p w14:paraId="53EB3688" w14:textId="556174E5" w:rsidR="00E345B0" w:rsidRPr="00E345B0" w:rsidRDefault="00E345B0" w:rsidP="5D5FC18B">
            <w:pPr>
              <w:pStyle w:val="BodyText"/>
              <w:spacing w:before="60" w:after="60" w:line="259" w:lineRule="auto"/>
              <w:rPr>
                <w:b w:val="0"/>
                <w:bCs w:val="0"/>
                <w:color w:val="auto"/>
              </w:rPr>
            </w:pPr>
            <w:r w:rsidRPr="649F1E24">
              <w:rPr>
                <w:b w:val="0"/>
                <w:bCs w:val="0"/>
                <w:color w:val="auto"/>
              </w:rPr>
              <w:t>1. Adopt a well governed and consistent approach to the expansion in psychological therapies: guided by NICE, published competence frameworks, national curricula, course accreditation and individual practitioner registration / multi-disciplinary markers of competence</w:t>
            </w:r>
          </w:p>
        </w:tc>
        <w:tc>
          <w:tcPr>
            <w:tcW w:w="911" w:type="pct"/>
            <w:shd w:val="clear" w:color="auto" w:fill="FFFFFF" w:themeFill="background1"/>
            <w:vAlign w:val="center"/>
          </w:tcPr>
          <w:p w14:paraId="0197D1D5" w14:textId="55D41235"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color w:val="auto"/>
                <w:sz w:val="56"/>
                <w:szCs w:val="56"/>
              </w:rPr>
            </w:pPr>
          </w:p>
        </w:tc>
        <w:tc>
          <w:tcPr>
            <w:tcW w:w="911" w:type="pct"/>
            <w:shd w:val="clear" w:color="auto" w:fill="FFFFFF" w:themeFill="background1"/>
            <w:vAlign w:val="center"/>
          </w:tcPr>
          <w:p w14:paraId="6E799C5A" w14:textId="67284EB7"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c>
          <w:tcPr>
            <w:tcW w:w="911" w:type="pct"/>
            <w:shd w:val="clear" w:color="auto" w:fill="FFFFFF" w:themeFill="background1"/>
            <w:vAlign w:val="center"/>
          </w:tcPr>
          <w:p w14:paraId="3859845D" w14:textId="7118D7DC"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r>
      <w:tr w:rsidR="00924409" w:rsidRPr="00A5677F" w14:paraId="7D172397" w14:textId="77777777" w:rsidTr="649F1E24">
        <w:tc>
          <w:tcPr>
            <w:cnfStyle w:val="001000000000" w:firstRow="0" w:lastRow="0" w:firstColumn="1" w:lastColumn="0" w:oddVBand="0" w:evenVBand="0" w:oddHBand="0" w:evenHBand="0" w:firstRowFirstColumn="0" w:firstRowLastColumn="0" w:lastRowFirstColumn="0" w:lastRowLastColumn="0"/>
            <w:tcW w:w="2267" w:type="pct"/>
            <w:vAlign w:val="center"/>
          </w:tcPr>
          <w:p w14:paraId="79D05D46" w14:textId="52B02A2D" w:rsidR="00E345B0" w:rsidRPr="00E345B0" w:rsidRDefault="00E345B0" w:rsidP="5D5FC18B">
            <w:pPr>
              <w:pStyle w:val="BodyText"/>
              <w:spacing w:before="60" w:after="60" w:line="259" w:lineRule="auto"/>
              <w:rPr>
                <w:b w:val="0"/>
                <w:bCs w:val="0"/>
                <w:color w:val="auto"/>
              </w:rPr>
            </w:pPr>
            <w:r w:rsidRPr="649F1E24">
              <w:rPr>
                <w:b w:val="0"/>
                <w:bCs w:val="0"/>
                <w:color w:val="auto"/>
              </w:rPr>
              <w:t>2. Facilitate and support the routine collection and service-level publication of patient-reported outcome measures for psychological professions' activity</w:t>
            </w:r>
          </w:p>
        </w:tc>
        <w:tc>
          <w:tcPr>
            <w:tcW w:w="911" w:type="pct"/>
            <w:vAlign w:val="center"/>
          </w:tcPr>
          <w:p w14:paraId="49973F97" w14:textId="468923D4"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color w:val="auto"/>
                <w:sz w:val="56"/>
                <w:szCs w:val="56"/>
              </w:rPr>
            </w:pPr>
          </w:p>
        </w:tc>
        <w:tc>
          <w:tcPr>
            <w:tcW w:w="911" w:type="pct"/>
            <w:vAlign w:val="center"/>
          </w:tcPr>
          <w:p w14:paraId="47F85E1A" w14:textId="6B41633E"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c>
          <w:tcPr>
            <w:tcW w:w="911" w:type="pct"/>
            <w:vAlign w:val="center"/>
          </w:tcPr>
          <w:p w14:paraId="4A6F52C1" w14:textId="1060B559"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r>
      <w:tr w:rsidR="00924409" w:rsidRPr="00A5677F" w14:paraId="05E8104B" w14:textId="77777777" w:rsidTr="00D74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shd w:val="clear" w:color="auto" w:fill="FFFFFF" w:themeFill="background1"/>
            <w:vAlign w:val="center"/>
          </w:tcPr>
          <w:p w14:paraId="7A34190A" w14:textId="647947C2" w:rsidR="00E345B0" w:rsidRPr="00E345B0" w:rsidRDefault="3F232DBA" w:rsidP="5D5FC18B">
            <w:pPr>
              <w:pStyle w:val="BodyText"/>
              <w:spacing w:before="60" w:after="60" w:line="259" w:lineRule="auto"/>
              <w:rPr>
                <w:b w:val="0"/>
                <w:bCs w:val="0"/>
                <w:color w:val="auto"/>
              </w:rPr>
            </w:pPr>
            <w:r w:rsidRPr="649F1E24">
              <w:rPr>
                <w:b w:val="0"/>
                <w:bCs w:val="0"/>
                <w:color w:val="auto"/>
              </w:rPr>
              <w:t>3. Embrace and embed meaningful involvement of experts by experience in psychological profession</w:t>
            </w:r>
            <w:r w:rsidR="06680737" w:rsidRPr="649F1E24">
              <w:rPr>
                <w:b w:val="0"/>
                <w:bCs w:val="0"/>
                <w:color w:val="auto"/>
              </w:rPr>
              <w:t>s</w:t>
            </w:r>
            <w:r w:rsidRPr="649F1E24">
              <w:rPr>
                <w:b w:val="0"/>
                <w:bCs w:val="0"/>
                <w:color w:val="auto"/>
              </w:rPr>
              <w:t xml:space="preserve"> service design, development, delivery and training</w:t>
            </w:r>
          </w:p>
        </w:tc>
        <w:tc>
          <w:tcPr>
            <w:tcW w:w="911" w:type="pct"/>
            <w:shd w:val="clear" w:color="auto" w:fill="FFFFFF" w:themeFill="background1"/>
            <w:vAlign w:val="center"/>
          </w:tcPr>
          <w:p w14:paraId="3BB18FE4" w14:textId="6919DC44"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color w:val="auto"/>
                <w:sz w:val="56"/>
                <w:szCs w:val="56"/>
              </w:rPr>
            </w:pPr>
          </w:p>
        </w:tc>
        <w:tc>
          <w:tcPr>
            <w:tcW w:w="911" w:type="pct"/>
            <w:shd w:val="clear" w:color="auto" w:fill="FFFFFF" w:themeFill="background1"/>
            <w:vAlign w:val="center"/>
          </w:tcPr>
          <w:p w14:paraId="6F7301BB" w14:textId="77777777"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c>
          <w:tcPr>
            <w:tcW w:w="911" w:type="pct"/>
            <w:shd w:val="clear" w:color="auto" w:fill="FFFFFF" w:themeFill="background1"/>
            <w:vAlign w:val="center"/>
          </w:tcPr>
          <w:p w14:paraId="25E9F007" w14:textId="163061D9"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r>
      <w:tr w:rsidR="00924409" w:rsidRPr="00A5677F" w14:paraId="364FACAA" w14:textId="77777777" w:rsidTr="649F1E24">
        <w:tc>
          <w:tcPr>
            <w:cnfStyle w:val="001000000000" w:firstRow="0" w:lastRow="0" w:firstColumn="1" w:lastColumn="0" w:oddVBand="0" w:evenVBand="0" w:oddHBand="0" w:evenHBand="0" w:firstRowFirstColumn="0" w:firstRowLastColumn="0" w:lastRowFirstColumn="0" w:lastRowLastColumn="0"/>
            <w:tcW w:w="2267" w:type="pct"/>
            <w:vAlign w:val="center"/>
          </w:tcPr>
          <w:p w14:paraId="042409A1" w14:textId="7024D173" w:rsidR="00E345B0" w:rsidRPr="00E345B0" w:rsidRDefault="00E345B0" w:rsidP="5D5FC18B">
            <w:pPr>
              <w:pStyle w:val="BodyText"/>
              <w:spacing w:before="60" w:after="60" w:line="259" w:lineRule="auto"/>
              <w:rPr>
                <w:b w:val="0"/>
                <w:bCs w:val="0"/>
                <w:color w:val="auto"/>
              </w:rPr>
            </w:pPr>
            <w:r w:rsidRPr="649F1E24">
              <w:rPr>
                <w:b w:val="0"/>
                <w:bCs w:val="0"/>
                <w:color w:val="auto"/>
              </w:rPr>
              <w:t>4. Invest in and expand the spread and adoption of Responsible Clinician roles among practitioner psychologists, alongside other disciplines, subject to funding</w:t>
            </w:r>
          </w:p>
        </w:tc>
        <w:tc>
          <w:tcPr>
            <w:tcW w:w="911" w:type="pct"/>
            <w:vAlign w:val="center"/>
          </w:tcPr>
          <w:p w14:paraId="75921D88" w14:textId="2023FABE"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color w:val="auto"/>
                <w:sz w:val="56"/>
                <w:szCs w:val="56"/>
              </w:rPr>
            </w:pPr>
          </w:p>
        </w:tc>
        <w:tc>
          <w:tcPr>
            <w:tcW w:w="911" w:type="pct"/>
            <w:vAlign w:val="center"/>
          </w:tcPr>
          <w:p w14:paraId="34F20966" w14:textId="1F652153"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c>
          <w:tcPr>
            <w:tcW w:w="911" w:type="pct"/>
            <w:vAlign w:val="center"/>
          </w:tcPr>
          <w:p w14:paraId="0183E584" w14:textId="3291D355"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sz w:val="56"/>
                <w:szCs w:val="56"/>
              </w:rPr>
            </w:pPr>
          </w:p>
        </w:tc>
      </w:tr>
      <w:tr w:rsidR="00924409" w:rsidRPr="00A5677F" w14:paraId="4BF5F7AC" w14:textId="77777777" w:rsidTr="00D74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shd w:val="clear" w:color="auto" w:fill="FFFFFF" w:themeFill="background1"/>
            <w:vAlign w:val="center"/>
          </w:tcPr>
          <w:p w14:paraId="4C37EAB7" w14:textId="50D68CD8" w:rsidR="00E345B0" w:rsidRPr="00E345B0" w:rsidRDefault="00E345B0" w:rsidP="5D5FC18B">
            <w:pPr>
              <w:pStyle w:val="BodyText"/>
              <w:spacing w:before="60" w:after="60" w:line="259" w:lineRule="auto"/>
              <w:rPr>
                <w:b w:val="0"/>
                <w:bCs w:val="0"/>
                <w:color w:val="auto"/>
              </w:rPr>
            </w:pPr>
            <w:r w:rsidRPr="649F1E24">
              <w:rPr>
                <w:b w:val="0"/>
                <w:bCs w:val="0"/>
                <w:color w:val="auto"/>
              </w:rPr>
              <w:t>5. Develop frameworks for the optimal use of blended learning in psychological professions training</w:t>
            </w:r>
          </w:p>
        </w:tc>
        <w:tc>
          <w:tcPr>
            <w:tcW w:w="911" w:type="pct"/>
            <w:shd w:val="clear" w:color="auto" w:fill="FFFFFF" w:themeFill="background1"/>
            <w:vAlign w:val="center"/>
          </w:tcPr>
          <w:p w14:paraId="1834550F" w14:textId="1F56FCEE"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color w:val="auto"/>
                <w:sz w:val="56"/>
                <w:szCs w:val="56"/>
              </w:rPr>
            </w:pPr>
          </w:p>
        </w:tc>
        <w:tc>
          <w:tcPr>
            <w:tcW w:w="911" w:type="pct"/>
            <w:shd w:val="clear" w:color="auto" w:fill="FFFFFF" w:themeFill="background1"/>
            <w:vAlign w:val="center"/>
          </w:tcPr>
          <w:p w14:paraId="1C831DF5" w14:textId="77777777"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c>
          <w:tcPr>
            <w:tcW w:w="911" w:type="pct"/>
            <w:shd w:val="clear" w:color="auto" w:fill="FFFFFF" w:themeFill="background1"/>
            <w:vAlign w:val="center"/>
          </w:tcPr>
          <w:p w14:paraId="2AAFED7A" w14:textId="1CEC15C9" w:rsidR="00E345B0" w:rsidRPr="00A5677F" w:rsidRDefault="00E345B0" w:rsidP="5D5FC18B">
            <w:pPr>
              <w:pStyle w:val="BodyText"/>
              <w:numPr>
                <w:ilvl w:val="0"/>
                <w:numId w:val="29"/>
              </w:numPr>
              <w:spacing w:before="60" w:after="60" w:line="259" w:lineRule="auto"/>
              <w:ind w:left="483"/>
              <w:jc w:val="center"/>
              <w:cnfStyle w:val="000000100000" w:firstRow="0" w:lastRow="0" w:firstColumn="0" w:lastColumn="0" w:oddVBand="0" w:evenVBand="0" w:oddHBand="1" w:evenHBand="0" w:firstRowFirstColumn="0" w:firstRowLastColumn="0" w:lastRowFirstColumn="0" w:lastRowLastColumn="0"/>
              <w:rPr>
                <w:sz w:val="56"/>
                <w:szCs w:val="56"/>
              </w:rPr>
            </w:pPr>
          </w:p>
        </w:tc>
      </w:tr>
      <w:tr w:rsidR="00924409" w:rsidRPr="00A5677F" w14:paraId="7F05464C" w14:textId="77777777" w:rsidTr="649F1E24">
        <w:tc>
          <w:tcPr>
            <w:cnfStyle w:val="001000000000" w:firstRow="0" w:lastRow="0" w:firstColumn="1" w:lastColumn="0" w:oddVBand="0" w:evenVBand="0" w:oddHBand="0" w:evenHBand="0" w:firstRowFirstColumn="0" w:firstRowLastColumn="0" w:lastRowFirstColumn="0" w:lastRowLastColumn="0"/>
            <w:tcW w:w="2267" w:type="pct"/>
            <w:vAlign w:val="center"/>
          </w:tcPr>
          <w:p w14:paraId="641749EC" w14:textId="6DAAE1B5" w:rsidR="00E345B0" w:rsidRPr="00E345B0" w:rsidRDefault="00E345B0" w:rsidP="5D5FC18B">
            <w:pPr>
              <w:pStyle w:val="BodyText"/>
              <w:spacing w:before="60" w:after="60" w:line="259" w:lineRule="auto"/>
              <w:rPr>
                <w:b w:val="0"/>
                <w:bCs w:val="0"/>
                <w:color w:val="auto"/>
              </w:rPr>
            </w:pPr>
            <w:r w:rsidRPr="649F1E24">
              <w:rPr>
                <w:b w:val="0"/>
                <w:bCs w:val="0"/>
                <w:color w:val="auto"/>
              </w:rPr>
              <w:t>6. Support the extension of psychological professions and psychological practice in physical healthcare settings and primary care. This will include:</w:t>
            </w:r>
          </w:p>
          <w:p w14:paraId="6C7BD9F1" w14:textId="7339817E" w:rsidR="00E345B0" w:rsidRPr="00E345B0" w:rsidRDefault="00E345B0" w:rsidP="5D5FC18B">
            <w:pPr>
              <w:pStyle w:val="BodyText"/>
              <w:spacing w:before="60" w:after="60" w:line="259" w:lineRule="auto"/>
              <w:ind w:left="224"/>
              <w:rPr>
                <w:b w:val="0"/>
                <w:bCs w:val="0"/>
                <w:color w:val="auto"/>
              </w:rPr>
            </w:pPr>
            <w:r w:rsidRPr="649F1E24">
              <w:rPr>
                <w:b w:val="0"/>
                <w:bCs w:val="0"/>
                <w:color w:val="auto"/>
                <w:lang w:val="en-GB"/>
              </w:rPr>
              <w:lastRenderedPageBreak/>
              <w:t xml:space="preserve">6.1 </w:t>
            </w:r>
            <w:r w:rsidRPr="649F1E24">
              <w:rPr>
                <w:b w:val="0"/>
                <w:bCs w:val="0"/>
                <w:color w:val="auto"/>
              </w:rPr>
              <w:t>The completion of a case for change in psychological practice in physical healthcare</w:t>
            </w:r>
          </w:p>
          <w:p w14:paraId="3168638F" w14:textId="277447E3" w:rsidR="00E345B0" w:rsidRPr="00E345B0" w:rsidRDefault="00E345B0" w:rsidP="5D5FC18B">
            <w:pPr>
              <w:pStyle w:val="BodyText"/>
              <w:spacing w:before="60" w:after="60" w:line="259" w:lineRule="auto"/>
              <w:ind w:left="224"/>
              <w:rPr>
                <w:b w:val="0"/>
                <w:bCs w:val="0"/>
                <w:color w:val="auto"/>
                <w:lang w:val="en-GB"/>
              </w:rPr>
            </w:pPr>
            <w:r w:rsidRPr="649F1E24">
              <w:rPr>
                <w:b w:val="0"/>
                <w:bCs w:val="0"/>
                <w:color w:val="auto"/>
                <w:lang w:val="en-GB"/>
              </w:rPr>
              <w:t xml:space="preserve">6.2 </w:t>
            </w:r>
            <w:r w:rsidRPr="649F1E24">
              <w:rPr>
                <w:b w:val="0"/>
                <w:bCs w:val="0"/>
                <w:color w:val="auto"/>
              </w:rPr>
              <w:t>Investment in a programme to deploy trainee health psychologists to support service transformation development project</w:t>
            </w:r>
            <w:r w:rsidRPr="649F1E24">
              <w:rPr>
                <w:b w:val="0"/>
                <w:bCs w:val="0"/>
                <w:color w:val="auto"/>
                <w:lang w:val="en-GB"/>
              </w:rPr>
              <w:t>s</w:t>
            </w:r>
          </w:p>
        </w:tc>
        <w:tc>
          <w:tcPr>
            <w:tcW w:w="911" w:type="pct"/>
            <w:vAlign w:val="center"/>
          </w:tcPr>
          <w:p w14:paraId="0CC02D55" w14:textId="6731E8E3" w:rsidR="00E345B0" w:rsidRPr="00A5677F" w:rsidRDefault="00E345B0" w:rsidP="5D5FC18B">
            <w:pPr>
              <w:pStyle w:val="BodyText"/>
              <w:numPr>
                <w:ilvl w:val="0"/>
                <w:numId w:val="30"/>
              </w:num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color w:val="auto"/>
                <w:sz w:val="56"/>
                <w:szCs w:val="56"/>
              </w:rPr>
            </w:pPr>
          </w:p>
        </w:tc>
        <w:tc>
          <w:tcPr>
            <w:tcW w:w="911" w:type="pct"/>
            <w:vAlign w:val="center"/>
          </w:tcPr>
          <w:p w14:paraId="289EB404" w14:textId="43142ACF"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color w:val="auto"/>
                <w:sz w:val="56"/>
                <w:szCs w:val="56"/>
              </w:rPr>
            </w:pPr>
          </w:p>
        </w:tc>
        <w:tc>
          <w:tcPr>
            <w:tcW w:w="911" w:type="pct"/>
            <w:vAlign w:val="center"/>
          </w:tcPr>
          <w:p w14:paraId="4397DB30" w14:textId="00B1E112" w:rsidR="00E345B0" w:rsidRPr="00A5677F" w:rsidRDefault="00E345B0" w:rsidP="5D5FC18B">
            <w:pPr>
              <w:pStyle w:val="BodyText"/>
              <w:numPr>
                <w:ilvl w:val="0"/>
                <w:numId w:val="29"/>
              </w:numPr>
              <w:spacing w:before="60" w:after="60" w:line="259" w:lineRule="auto"/>
              <w:ind w:left="483"/>
              <w:jc w:val="center"/>
              <w:cnfStyle w:val="000000000000" w:firstRow="0" w:lastRow="0" w:firstColumn="0" w:lastColumn="0" w:oddVBand="0" w:evenVBand="0" w:oddHBand="0" w:evenHBand="0" w:firstRowFirstColumn="0" w:firstRowLastColumn="0" w:lastRowFirstColumn="0" w:lastRowLastColumn="0"/>
              <w:rPr>
                <w:color w:val="auto"/>
                <w:sz w:val="56"/>
                <w:szCs w:val="56"/>
              </w:rPr>
            </w:pPr>
          </w:p>
        </w:tc>
      </w:tr>
    </w:tbl>
    <w:p w14:paraId="7B4D401E" w14:textId="2ABB9368" w:rsidR="00255924" w:rsidRPr="00AB6A49" w:rsidRDefault="00255924" w:rsidP="5D5FC18B">
      <w:pPr>
        <w:spacing w:after="200" w:line="259" w:lineRule="auto"/>
        <w:sectPr w:rsidR="00255924" w:rsidRPr="00AB6A49" w:rsidSect="0067003F">
          <w:headerReference w:type="default" r:id="rId11"/>
          <w:footerReference w:type="default" r:id="rId12"/>
          <w:headerReference w:type="first" r:id="rId13"/>
          <w:footerReference w:type="first" r:id="rId14"/>
          <w:pgSz w:w="16840" w:h="11907" w:orient="landscape" w:code="9"/>
          <w:pgMar w:top="1021" w:right="1191" w:bottom="1021" w:left="1247" w:header="510" w:footer="510" w:gutter="0"/>
          <w:cols w:space="708"/>
          <w:docGrid w:linePitch="360"/>
        </w:sectPr>
      </w:pPr>
    </w:p>
    <w:p w14:paraId="4032BC8B" w14:textId="36B316EE" w:rsidR="039F1D77" w:rsidRDefault="039F1D77"/>
    <w:sectPr w:rsidR="039F1D77" w:rsidSect="001422A6">
      <w:footerReference w:type="default" r:id="rId15"/>
      <w:footerReference w:type="first" r:id="rId16"/>
      <w:type w:val="continuous"/>
      <w:pgSz w:w="16840" w:h="11907" w:orient="landscape" w:code="9"/>
      <w:pgMar w:top="1021" w:right="1191" w:bottom="1021" w:left="124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DF07" w14:textId="77777777" w:rsidR="000475B5" w:rsidRDefault="000475B5" w:rsidP="000475B5">
      <w:r>
        <w:separator/>
      </w:r>
    </w:p>
  </w:endnote>
  <w:endnote w:type="continuationSeparator" w:id="0">
    <w:p w14:paraId="4D0C3835" w14:textId="77777777" w:rsidR="000475B5" w:rsidRDefault="000475B5" w:rsidP="000475B5">
      <w:r>
        <w:continuationSeparator/>
      </w:r>
    </w:p>
  </w:endnote>
  <w:endnote w:type="continuationNotice" w:id="1">
    <w:p w14:paraId="55063200" w14:textId="77777777" w:rsidR="00517415" w:rsidRDefault="00517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160013"/>
      <w:docPartObj>
        <w:docPartGallery w:val="Page Numbers (Bottom of Page)"/>
        <w:docPartUnique/>
      </w:docPartObj>
    </w:sdtPr>
    <w:sdtEndPr/>
    <w:sdtContent>
      <w:sdt>
        <w:sdtPr>
          <w:id w:val="-1769616900"/>
          <w:docPartObj>
            <w:docPartGallery w:val="Page Numbers (Top of Page)"/>
            <w:docPartUnique/>
          </w:docPartObj>
        </w:sdtPr>
        <w:sdtEndPr/>
        <w:sdtContent>
          <w:p w14:paraId="2F136281" w14:textId="1D759323" w:rsidR="00FE7EA7" w:rsidRDefault="00FE7EA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88F9C36" w14:textId="34446028" w:rsidR="069DA440" w:rsidRDefault="069DA440" w:rsidP="069DA440">
    <w:pPr>
      <w:pStyle w:val="Footer"/>
      <w:rPr>
        <w:rFonts w:eastAsia="Calibri"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69DA440" w14:paraId="6858A92E" w14:textId="77777777" w:rsidTr="069DA440">
      <w:tc>
        <w:tcPr>
          <w:tcW w:w="4800" w:type="dxa"/>
        </w:tcPr>
        <w:p w14:paraId="3605412A" w14:textId="26B149F2" w:rsidR="069DA440" w:rsidRDefault="069DA440" w:rsidP="069DA440">
          <w:pPr>
            <w:pStyle w:val="Header"/>
            <w:ind w:left="-115"/>
            <w:rPr>
              <w:rFonts w:eastAsia="Calibri" w:cs="Arial"/>
            </w:rPr>
          </w:pPr>
        </w:p>
      </w:tc>
      <w:tc>
        <w:tcPr>
          <w:tcW w:w="4800" w:type="dxa"/>
        </w:tcPr>
        <w:p w14:paraId="0A80FBB8" w14:textId="485BE96B" w:rsidR="069DA440" w:rsidRDefault="069DA440" w:rsidP="069DA440">
          <w:pPr>
            <w:pStyle w:val="Header"/>
            <w:jc w:val="center"/>
            <w:rPr>
              <w:rFonts w:eastAsia="Calibri" w:cs="Arial"/>
            </w:rPr>
          </w:pPr>
        </w:p>
      </w:tc>
      <w:tc>
        <w:tcPr>
          <w:tcW w:w="4800" w:type="dxa"/>
        </w:tcPr>
        <w:p w14:paraId="3BE5E6E8" w14:textId="5D3E41CD" w:rsidR="069DA440" w:rsidRDefault="069DA440" w:rsidP="069DA440">
          <w:pPr>
            <w:pStyle w:val="Header"/>
            <w:ind w:right="-115"/>
            <w:jc w:val="right"/>
            <w:rPr>
              <w:rFonts w:eastAsia="Calibri" w:cs="Arial"/>
            </w:rPr>
          </w:pPr>
        </w:p>
      </w:tc>
    </w:tr>
  </w:tbl>
  <w:p w14:paraId="0EC6E667" w14:textId="0557A6D7" w:rsidR="069DA440" w:rsidRDefault="069DA440" w:rsidP="069DA440">
    <w:pPr>
      <w:pStyle w:val="Footer"/>
      <w:rPr>
        <w:rFonts w:eastAsia="Calibri"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69DA440" w14:paraId="67438EC6" w14:textId="77777777" w:rsidTr="7A981E67">
      <w:tc>
        <w:tcPr>
          <w:tcW w:w="4800" w:type="dxa"/>
        </w:tcPr>
        <w:p w14:paraId="5C15C777" w14:textId="472ADFF9" w:rsidR="069DA440" w:rsidRDefault="069DA440" w:rsidP="069DA440">
          <w:pPr>
            <w:pStyle w:val="Header"/>
            <w:ind w:left="-115"/>
            <w:rPr>
              <w:rFonts w:eastAsia="Calibri" w:cs="Arial"/>
            </w:rPr>
          </w:pPr>
        </w:p>
      </w:tc>
      <w:tc>
        <w:tcPr>
          <w:tcW w:w="4800" w:type="dxa"/>
        </w:tcPr>
        <w:p w14:paraId="411EDD2C" w14:textId="0DD0BABF" w:rsidR="069DA440" w:rsidRDefault="069DA440" w:rsidP="069DA440">
          <w:pPr>
            <w:pStyle w:val="Header"/>
            <w:jc w:val="center"/>
            <w:rPr>
              <w:rFonts w:eastAsia="Calibri" w:cs="Arial"/>
            </w:rPr>
          </w:pPr>
        </w:p>
      </w:tc>
      <w:tc>
        <w:tcPr>
          <w:tcW w:w="4800" w:type="dxa"/>
        </w:tcPr>
        <w:p w14:paraId="61FBA2C7" w14:textId="1E055FE3" w:rsidR="069DA440" w:rsidRDefault="069DA440" w:rsidP="069DA440">
          <w:pPr>
            <w:pStyle w:val="Header"/>
            <w:ind w:right="-115"/>
            <w:jc w:val="right"/>
            <w:rPr>
              <w:rFonts w:eastAsia="Calibri" w:cs="Arial"/>
            </w:rPr>
          </w:pPr>
          <w:r w:rsidRPr="7A981E67">
            <w:rPr>
              <w:rFonts w:eastAsia="Calibri" w:cs="Arial"/>
            </w:rPr>
            <w:fldChar w:fldCharType="begin"/>
          </w:r>
          <w:r>
            <w:instrText>PAGE</w:instrText>
          </w:r>
          <w:r w:rsidRPr="7A981E67">
            <w:rPr>
              <w:rFonts w:eastAsia="Calibri" w:cs="Arial"/>
            </w:rPr>
            <w:fldChar w:fldCharType="separate"/>
          </w:r>
          <w:r w:rsidR="001E5E30">
            <w:rPr>
              <w:noProof/>
            </w:rPr>
            <w:t>11</w:t>
          </w:r>
          <w:r w:rsidRPr="7A981E67">
            <w:fldChar w:fldCharType="end"/>
          </w:r>
          <w:r w:rsidR="7A981E67" w:rsidRPr="7A981E67">
            <w:rPr>
              <w:rFonts w:eastAsia="Calibri" w:cs="Arial"/>
            </w:rPr>
            <w:t xml:space="preserve"> of </w:t>
          </w:r>
          <w:r w:rsidRPr="7A981E67">
            <w:rPr>
              <w:rFonts w:eastAsia="Calibri" w:cs="Arial"/>
            </w:rPr>
            <w:fldChar w:fldCharType="begin"/>
          </w:r>
          <w:r>
            <w:instrText>NUMPAGES</w:instrText>
          </w:r>
          <w:r w:rsidRPr="7A981E67">
            <w:rPr>
              <w:rFonts w:eastAsia="Calibri" w:cs="Arial"/>
            </w:rPr>
            <w:fldChar w:fldCharType="separate"/>
          </w:r>
          <w:r w:rsidR="001E5E30">
            <w:rPr>
              <w:noProof/>
            </w:rPr>
            <w:t>11</w:t>
          </w:r>
          <w:r w:rsidRPr="7A981E67">
            <w:fldChar w:fldCharType="end"/>
          </w:r>
        </w:p>
      </w:tc>
    </w:tr>
  </w:tbl>
  <w:p w14:paraId="0E32E62E" w14:textId="00AE5D72" w:rsidR="069DA440" w:rsidRDefault="069DA440" w:rsidP="069DA440">
    <w:pPr>
      <w:pStyle w:val="Footer"/>
      <w:rPr>
        <w:rFonts w:eastAsia="Calibri"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69DA440" w14:paraId="2EC6CA89" w14:textId="77777777" w:rsidTr="069DA440">
      <w:tc>
        <w:tcPr>
          <w:tcW w:w="4800" w:type="dxa"/>
        </w:tcPr>
        <w:p w14:paraId="69B86ACC" w14:textId="312B7DED" w:rsidR="069DA440" w:rsidRDefault="069DA440" w:rsidP="069DA440">
          <w:pPr>
            <w:pStyle w:val="Header"/>
            <w:ind w:left="-115"/>
            <w:rPr>
              <w:rFonts w:eastAsia="Calibri" w:cs="Arial"/>
            </w:rPr>
          </w:pPr>
        </w:p>
      </w:tc>
      <w:tc>
        <w:tcPr>
          <w:tcW w:w="4800" w:type="dxa"/>
        </w:tcPr>
        <w:p w14:paraId="7964587D" w14:textId="35753876" w:rsidR="069DA440" w:rsidRDefault="069DA440" w:rsidP="069DA440">
          <w:pPr>
            <w:pStyle w:val="Header"/>
            <w:jc w:val="center"/>
            <w:rPr>
              <w:rFonts w:eastAsia="Calibri" w:cs="Arial"/>
            </w:rPr>
          </w:pPr>
        </w:p>
      </w:tc>
      <w:tc>
        <w:tcPr>
          <w:tcW w:w="4800" w:type="dxa"/>
        </w:tcPr>
        <w:p w14:paraId="6C7C82C5" w14:textId="59C80E1D" w:rsidR="069DA440" w:rsidRDefault="069DA440" w:rsidP="069DA440">
          <w:pPr>
            <w:pStyle w:val="Header"/>
            <w:ind w:right="-115"/>
            <w:jc w:val="right"/>
            <w:rPr>
              <w:rFonts w:eastAsia="Calibri" w:cs="Arial"/>
            </w:rPr>
          </w:pPr>
        </w:p>
      </w:tc>
    </w:tr>
  </w:tbl>
  <w:p w14:paraId="74DA414E" w14:textId="3CB87684" w:rsidR="069DA440" w:rsidRDefault="069DA440" w:rsidP="069DA440">
    <w:pPr>
      <w:pStyle w:val="Footer"/>
      <w:rPr>
        <w:rFonts w:eastAsia="Calibri"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4F29" w14:textId="77777777" w:rsidR="000475B5" w:rsidRDefault="000475B5" w:rsidP="000475B5">
      <w:r>
        <w:separator/>
      </w:r>
    </w:p>
  </w:footnote>
  <w:footnote w:type="continuationSeparator" w:id="0">
    <w:p w14:paraId="12B9CAA4" w14:textId="77777777" w:rsidR="000475B5" w:rsidRDefault="000475B5" w:rsidP="000475B5">
      <w:r>
        <w:continuationSeparator/>
      </w:r>
    </w:p>
  </w:footnote>
  <w:footnote w:type="continuationNotice" w:id="1">
    <w:p w14:paraId="1807E304" w14:textId="77777777" w:rsidR="00517415" w:rsidRDefault="005174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B3CD" w14:textId="33CB670F" w:rsidR="0067003F" w:rsidRPr="000475B5" w:rsidRDefault="0067003F" w:rsidP="0067003F">
    <w:pPr>
      <w:keepNext/>
      <w:keepLines/>
      <w:spacing w:after="400" w:afterAutospacing="1"/>
      <w:jc w:val="right"/>
      <w:outlineLvl w:val="1"/>
      <w:rPr>
        <w:rFonts w:eastAsia="MS PGothic" w:cs="Arial"/>
        <w:b/>
        <w:bCs/>
        <w:color w:val="003087"/>
      </w:rPr>
    </w:pPr>
    <w:r w:rsidRPr="000475B5">
      <w:rPr>
        <w:rFonts w:eastAsia="MS PGothic" w:cs="Arial"/>
        <w:b/>
        <w:bCs/>
        <w:color w:val="003087"/>
      </w:rPr>
      <w:t xml:space="preserve">Psychological professions workforce plan </w:t>
    </w:r>
    <w:r w:rsidR="00E90898">
      <w:rPr>
        <w:rFonts w:eastAsia="MS PGothic" w:cs="Arial"/>
        <w:b/>
        <w:bCs/>
        <w:color w:val="003087"/>
      </w:rPr>
      <w:t>for</w:t>
    </w:r>
    <w:r w:rsidRPr="000475B5">
      <w:rPr>
        <w:rFonts w:eastAsia="MS PGothic" w:cs="Arial"/>
        <w:b/>
        <w:bCs/>
        <w:color w:val="003087"/>
      </w:rPr>
      <w:t xml:space="preserve"> England</w:t>
    </w:r>
  </w:p>
  <w:p w14:paraId="1E8D627D" w14:textId="77777777" w:rsidR="0067003F" w:rsidRDefault="00670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A894" w14:textId="57663DD1" w:rsidR="000475B5" w:rsidRPr="000475B5" w:rsidRDefault="000475B5" w:rsidP="000475B5">
    <w:pPr>
      <w:keepNext/>
      <w:keepLines/>
      <w:spacing w:after="400" w:afterAutospacing="1"/>
      <w:jc w:val="right"/>
      <w:outlineLvl w:val="1"/>
      <w:rPr>
        <w:rFonts w:eastAsia="MS PGothic" w:cs="Arial"/>
        <w:b/>
        <w:bCs/>
        <w:color w:val="003087"/>
      </w:rPr>
    </w:pPr>
    <w:r w:rsidRPr="000475B5">
      <w:rPr>
        <w:rFonts w:eastAsia="MS PGothic" w:cs="Arial"/>
        <w:b/>
        <w:bCs/>
        <w:color w:val="003087"/>
      </w:rPr>
      <w:t xml:space="preserve">Psychological professions workforce plan </w:t>
    </w:r>
    <w:r w:rsidR="00E90898">
      <w:rPr>
        <w:rFonts w:eastAsia="MS PGothic" w:cs="Arial"/>
        <w:b/>
        <w:bCs/>
        <w:color w:val="003087"/>
      </w:rPr>
      <w:t>for</w:t>
    </w:r>
    <w:r w:rsidRPr="000475B5">
      <w:rPr>
        <w:rFonts w:eastAsia="MS PGothic" w:cs="Arial"/>
        <w:b/>
        <w:bCs/>
        <w:color w:val="003087"/>
      </w:rPr>
      <w:t xml:space="preserve"> England</w:t>
    </w:r>
  </w:p>
  <w:p w14:paraId="285B0DE4" w14:textId="151800C1" w:rsidR="000475B5" w:rsidRDefault="00047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7D3"/>
    <w:multiLevelType w:val="hybridMultilevel"/>
    <w:tmpl w:val="D5F49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1F65B3"/>
    <w:multiLevelType w:val="hybridMultilevel"/>
    <w:tmpl w:val="C0F8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313B"/>
    <w:multiLevelType w:val="hybridMultilevel"/>
    <w:tmpl w:val="4394F63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 w15:restartNumberingAfterBreak="0">
    <w:nsid w:val="09512908"/>
    <w:multiLevelType w:val="multilevel"/>
    <w:tmpl w:val="0AD62736"/>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FD47FE"/>
    <w:multiLevelType w:val="hybridMultilevel"/>
    <w:tmpl w:val="5FF0FD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7940D9"/>
    <w:multiLevelType w:val="hybridMultilevel"/>
    <w:tmpl w:val="EE1AFFCC"/>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6" w15:restartNumberingAfterBreak="0">
    <w:nsid w:val="0C373BEA"/>
    <w:multiLevelType w:val="hybridMultilevel"/>
    <w:tmpl w:val="A328BE92"/>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7" w15:restartNumberingAfterBreak="0">
    <w:nsid w:val="0FC06408"/>
    <w:multiLevelType w:val="hybridMultilevel"/>
    <w:tmpl w:val="419C703C"/>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 w15:restartNumberingAfterBreak="0">
    <w:nsid w:val="13DC09EC"/>
    <w:multiLevelType w:val="hybridMultilevel"/>
    <w:tmpl w:val="BE3E0338"/>
    <w:lvl w:ilvl="0" w:tplc="65061A88">
      <w:start w:val="2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C6717E"/>
    <w:multiLevelType w:val="hybridMultilevel"/>
    <w:tmpl w:val="7F78C584"/>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0" w15:restartNumberingAfterBreak="0">
    <w:nsid w:val="17721BE7"/>
    <w:multiLevelType w:val="multilevel"/>
    <w:tmpl w:val="95A8DEC8"/>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145486"/>
    <w:multiLevelType w:val="hybridMultilevel"/>
    <w:tmpl w:val="9C54E8DE"/>
    <w:lvl w:ilvl="0" w:tplc="78ACC5A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C64563"/>
    <w:multiLevelType w:val="hybridMultilevel"/>
    <w:tmpl w:val="C0B0CB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8C6C43"/>
    <w:multiLevelType w:val="hybridMultilevel"/>
    <w:tmpl w:val="31DC2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5B1C8E"/>
    <w:multiLevelType w:val="hybridMultilevel"/>
    <w:tmpl w:val="6F825794"/>
    <w:lvl w:ilvl="0" w:tplc="65061A88">
      <w:start w:val="22"/>
      <w:numFmt w:val="bullet"/>
      <w:lvlText w:val="-"/>
      <w:lvlJc w:val="left"/>
      <w:pPr>
        <w:ind w:left="759" w:hanging="360"/>
      </w:pPr>
      <w:rPr>
        <w:rFonts w:ascii="Calibri" w:eastAsiaTheme="minorHAnsi" w:hAnsi="Calibri" w:cs="Calibri"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5" w15:restartNumberingAfterBreak="0">
    <w:nsid w:val="3B2A6E28"/>
    <w:multiLevelType w:val="hybridMultilevel"/>
    <w:tmpl w:val="86F8757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6" w15:restartNumberingAfterBreak="0">
    <w:nsid w:val="3B7D6032"/>
    <w:multiLevelType w:val="hybridMultilevel"/>
    <w:tmpl w:val="3616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C601E"/>
    <w:multiLevelType w:val="hybridMultilevel"/>
    <w:tmpl w:val="5DC271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0C0EC1"/>
    <w:multiLevelType w:val="hybridMultilevel"/>
    <w:tmpl w:val="683C6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883F58"/>
    <w:multiLevelType w:val="hybridMultilevel"/>
    <w:tmpl w:val="83CC91A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0" w15:restartNumberingAfterBreak="0">
    <w:nsid w:val="4E722820"/>
    <w:multiLevelType w:val="hybridMultilevel"/>
    <w:tmpl w:val="FBEAEAFE"/>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1" w15:restartNumberingAfterBreak="0">
    <w:nsid w:val="4F2F1344"/>
    <w:multiLevelType w:val="hybridMultilevel"/>
    <w:tmpl w:val="173A8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43682"/>
    <w:multiLevelType w:val="hybridMultilevel"/>
    <w:tmpl w:val="CCE63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5D1A1C"/>
    <w:multiLevelType w:val="hybridMultilevel"/>
    <w:tmpl w:val="B1C677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7D4A15"/>
    <w:multiLevelType w:val="hybridMultilevel"/>
    <w:tmpl w:val="9F10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516C53"/>
    <w:multiLevelType w:val="hybridMultilevel"/>
    <w:tmpl w:val="585C4D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FE0115"/>
    <w:multiLevelType w:val="hybridMultilevel"/>
    <w:tmpl w:val="51382B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F350E6"/>
    <w:multiLevelType w:val="hybridMultilevel"/>
    <w:tmpl w:val="41A26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D25034"/>
    <w:multiLevelType w:val="hybridMultilevel"/>
    <w:tmpl w:val="553E8510"/>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9" w15:restartNumberingAfterBreak="0">
    <w:nsid w:val="6F3B6DC6"/>
    <w:multiLevelType w:val="hybridMultilevel"/>
    <w:tmpl w:val="2272D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865E1"/>
    <w:multiLevelType w:val="hybridMultilevel"/>
    <w:tmpl w:val="46628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A6233E"/>
    <w:multiLevelType w:val="hybridMultilevel"/>
    <w:tmpl w:val="11843834"/>
    <w:lvl w:ilvl="0" w:tplc="37064A26">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2"/>
  </w:num>
  <w:num w:numId="4">
    <w:abstractNumId w:val="0"/>
  </w:num>
  <w:num w:numId="5">
    <w:abstractNumId w:val="25"/>
  </w:num>
  <w:num w:numId="6">
    <w:abstractNumId w:val="27"/>
  </w:num>
  <w:num w:numId="7">
    <w:abstractNumId w:val="22"/>
  </w:num>
  <w:num w:numId="8">
    <w:abstractNumId w:val="31"/>
  </w:num>
  <w:num w:numId="9">
    <w:abstractNumId w:val="7"/>
  </w:num>
  <w:num w:numId="10">
    <w:abstractNumId w:val="16"/>
  </w:num>
  <w:num w:numId="11">
    <w:abstractNumId w:val="28"/>
  </w:num>
  <w:num w:numId="12">
    <w:abstractNumId w:val="9"/>
  </w:num>
  <w:num w:numId="13">
    <w:abstractNumId w:val="6"/>
  </w:num>
  <w:num w:numId="14">
    <w:abstractNumId w:val="1"/>
  </w:num>
  <w:num w:numId="15">
    <w:abstractNumId w:val="19"/>
  </w:num>
  <w:num w:numId="16">
    <w:abstractNumId w:val="15"/>
  </w:num>
  <w:num w:numId="17">
    <w:abstractNumId w:val="2"/>
  </w:num>
  <w:num w:numId="18">
    <w:abstractNumId w:val="29"/>
  </w:num>
  <w:num w:numId="19">
    <w:abstractNumId w:val="20"/>
  </w:num>
  <w:num w:numId="20">
    <w:abstractNumId w:val="26"/>
  </w:num>
  <w:num w:numId="21">
    <w:abstractNumId w:val="23"/>
  </w:num>
  <w:num w:numId="22">
    <w:abstractNumId w:val="4"/>
  </w:num>
  <w:num w:numId="23">
    <w:abstractNumId w:val="18"/>
  </w:num>
  <w:num w:numId="24">
    <w:abstractNumId w:val="8"/>
  </w:num>
  <w:num w:numId="25">
    <w:abstractNumId w:val="14"/>
  </w:num>
  <w:num w:numId="26">
    <w:abstractNumId w:val="5"/>
  </w:num>
  <w:num w:numId="27">
    <w:abstractNumId w:val="13"/>
  </w:num>
  <w:num w:numId="28">
    <w:abstractNumId w:val="17"/>
  </w:num>
  <w:num w:numId="29">
    <w:abstractNumId w:val="24"/>
  </w:num>
  <w:num w:numId="30">
    <w:abstractNumId w:val="21"/>
  </w:num>
  <w:num w:numId="31">
    <w:abstractNumId w:val="3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uNI0RRlcOuQzQOFqEVajyUnO++OxXM8ODQrdJ/9p9BOW7soF68kgKFuW0fdukccvMS8uqm9v+xxeJrtFOt7OQ==" w:salt="v+ClpGP+6ulauwPv2IJtvw=="/>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D1"/>
    <w:rsid w:val="000400BB"/>
    <w:rsid w:val="000475B5"/>
    <w:rsid w:val="00072F2F"/>
    <w:rsid w:val="00094585"/>
    <w:rsid w:val="001422A6"/>
    <w:rsid w:val="00193F36"/>
    <w:rsid w:val="001A4046"/>
    <w:rsid w:val="001E5E30"/>
    <w:rsid w:val="0020735A"/>
    <w:rsid w:val="00255924"/>
    <w:rsid w:val="0028246A"/>
    <w:rsid w:val="002E0402"/>
    <w:rsid w:val="003000D1"/>
    <w:rsid w:val="003111B9"/>
    <w:rsid w:val="00354389"/>
    <w:rsid w:val="003B569E"/>
    <w:rsid w:val="003C0E7F"/>
    <w:rsid w:val="003C4C6D"/>
    <w:rsid w:val="003F5E47"/>
    <w:rsid w:val="003F9D93"/>
    <w:rsid w:val="004312FE"/>
    <w:rsid w:val="004654B5"/>
    <w:rsid w:val="00473738"/>
    <w:rsid w:val="004B3132"/>
    <w:rsid w:val="004E3DB2"/>
    <w:rsid w:val="00517415"/>
    <w:rsid w:val="005658E6"/>
    <w:rsid w:val="005B2349"/>
    <w:rsid w:val="005B55B3"/>
    <w:rsid w:val="005BCBE6"/>
    <w:rsid w:val="005D1BD7"/>
    <w:rsid w:val="005E106B"/>
    <w:rsid w:val="00605F5C"/>
    <w:rsid w:val="00646961"/>
    <w:rsid w:val="006553C4"/>
    <w:rsid w:val="0067003F"/>
    <w:rsid w:val="006B09EB"/>
    <w:rsid w:val="006C0098"/>
    <w:rsid w:val="006E1273"/>
    <w:rsid w:val="006E649D"/>
    <w:rsid w:val="00702C09"/>
    <w:rsid w:val="007126DD"/>
    <w:rsid w:val="007225EF"/>
    <w:rsid w:val="00753D8D"/>
    <w:rsid w:val="00767879"/>
    <w:rsid w:val="007963A6"/>
    <w:rsid w:val="007C6F24"/>
    <w:rsid w:val="00897851"/>
    <w:rsid w:val="008B231C"/>
    <w:rsid w:val="008D35CB"/>
    <w:rsid w:val="008E577E"/>
    <w:rsid w:val="00913FC0"/>
    <w:rsid w:val="00924409"/>
    <w:rsid w:val="00953255"/>
    <w:rsid w:val="00A5677F"/>
    <w:rsid w:val="00A94F85"/>
    <w:rsid w:val="00AA411D"/>
    <w:rsid w:val="00AA6644"/>
    <w:rsid w:val="00AB6A49"/>
    <w:rsid w:val="00AC31AC"/>
    <w:rsid w:val="00AE12BE"/>
    <w:rsid w:val="00AE4A48"/>
    <w:rsid w:val="00AF52D2"/>
    <w:rsid w:val="00AF70C2"/>
    <w:rsid w:val="00B62A7B"/>
    <w:rsid w:val="00B651C3"/>
    <w:rsid w:val="00B7493D"/>
    <w:rsid w:val="00B80C03"/>
    <w:rsid w:val="00C13E42"/>
    <w:rsid w:val="00C512BC"/>
    <w:rsid w:val="00C64291"/>
    <w:rsid w:val="00C66F35"/>
    <w:rsid w:val="00CA68EC"/>
    <w:rsid w:val="00D140CE"/>
    <w:rsid w:val="00D42203"/>
    <w:rsid w:val="00D61B58"/>
    <w:rsid w:val="00D74532"/>
    <w:rsid w:val="00D77EC8"/>
    <w:rsid w:val="00E22F24"/>
    <w:rsid w:val="00E247E2"/>
    <w:rsid w:val="00E345B0"/>
    <w:rsid w:val="00E56A8C"/>
    <w:rsid w:val="00E84510"/>
    <w:rsid w:val="00E90898"/>
    <w:rsid w:val="00EB063A"/>
    <w:rsid w:val="00EB154C"/>
    <w:rsid w:val="00EF440C"/>
    <w:rsid w:val="00F65646"/>
    <w:rsid w:val="00F820BC"/>
    <w:rsid w:val="00FA7465"/>
    <w:rsid w:val="00FB31FE"/>
    <w:rsid w:val="00FB3AAD"/>
    <w:rsid w:val="00FE547E"/>
    <w:rsid w:val="00FE7EA7"/>
    <w:rsid w:val="011A3F2A"/>
    <w:rsid w:val="016BE891"/>
    <w:rsid w:val="01BC2675"/>
    <w:rsid w:val="03773E55"/>
    <w:rsid w:val="039F1D77"/>
    <w:rsid w:val="03E3A37B"/>
    <w:rsid w:val="0409AC9F"/>
    <w:rsid w:val="04DAB98F"/>
    <w:rsid w:val="05130EB6"/>
    <w:rsid w:val="059E7CE6"/>
    <w:rsid w:val="05EDA94C"/>
    <w:rsid w:val="06259C9E"/>
    <w:rsid w:val="0628759D"/>
    <w:rsid w:val="06680737"/>
    <w:rsid w:val="068545AD"/>
    <w:rsid w:val="069DA440"/>
    <w:rsid w:val="07B0253C"/>
    <w:rsid w:val="0860C833"/>
    <w:rsid w:val="08C9A1D6"/>
    <w:rsid w:val="091D31B3"/>
    <w:rsid w:val="09254A0E"/>
    <w:rsid w:val="092BAC92"/>
    <w:rsid w:val="09764964"/>
    <w:rsid w:val="097D98B4"/>
    <w:rsid w:val="0981DCC4"/>
    <w:rsid w:val="0A585A4F"/>
    <w:rsid w:val="0A67A7B9"/>
    <w:rsid w:val="0A92CBAE"/>
    <w:rsid w:val="0AB211A8"/>
    <w:rsid w:val="0B2D612F"/>
    <w:rsid w:val="0B7EBDBE"/>
    <w:rsid w:val="0B8CF6D8"/>
    <w:rsid w:val="0C1C7C4F"/>
    <w:rsid w:val="0C77BE61"/>
    <w:rsid w:val="0DE14733"/>
    <w:rsid w:val="0DF8BB31"/>
    <w:rsid w:val="0F6329C3"/>
    <w:rsid w:val="0F9C1605"/>
    <w:rsid w:val="1037C225"/>
    <w:rsid w:val="10F4B419"/>
    <w:rsid w:val="11726DB6"/>
    <w:rsid w:val="12FE2065"/>
    <w:rsid w:val="13E7E775"/>
    <w:rsid w:val="147DAE49"/>
    <w:rsid w:val="14812512"/>
    <w:rsid w:val="14B401BB"/>
    <w:rsid w:val="15924548"/>
    <w:rsid w:val="1723FD14"/>
    <w:rsid w:val="1758EFBA"/>
    <w:rsid w:val="17FA69C5"/>
    <w:rsid w:val="18216B60"/>
    <w:rsid w:val="184FD23D"/>
    <w:rsid w:val="19435B5E"/>
    <w:rsid w:val="19A2C3EE"/>
    <w:rsid w:val="1A539746"/>
    <w:rsid w:val="1ABEE368"/>
    <w:rsid w:val="1AD7AADC"/>
    <w:rsid w:val="1B6545CC"/>
    <w:rsid w:val="1B7F88E5"/>
    <w:rsid w:val="1BE81A69"/>
    <w:rsid w:val="1BE9CA5F"/>
    <w:rsid w:val="1BFF434E"/>
    <w:rsid w:val="1C03BB07"/>
    <w:rsid w:val="1C7AFC20"/>
    <w:rsid w:val="1CDDA803"/>
    <w:rsid w:val="1D169523"/>
    <w:rsid w:val="1D7F5348"/>
    <w:rsid w:val="1DA453F6"/>
    <w:rsid w:val="1DC9BD37"/>
    <w:rsid w:val="1E9DBE61"/>
    <w:rsid w:val="1EF75E6F"/>
    <w:rsid w:val="1F51CB88"/>
    <w:rsid w:val="1F8B9AAE"/>
    <w:rsid w:val="1FB29850"/>
    <w:rsid w:val="20462AAA"/>
    <w:rsid w:val="20972988"/>
    <w:rsid w:val="20A3D625"/>
    <w:rsid w:val="20F94BCA"/>
    <w:rsid w:val="214E6D43"/>
    <w:rsid w:val="220F2484"/>
    <w:rsid w:val="222CEF38"/>
    <w:rsid w:val="228FA696"/>
    <w:rsid w:val="229FCBEE"/>
    <w:rsid w:val="236A4FA5"/>
    <w:rsid w:val="243D8182"/>
    <w:rsid w:val="246C5531"/>
    <w:rsid w:val="24BB43F3"/>
    <w:rsid w:val="24C5476E"/>
    <w:rsid w:val="24D51422"/>
    <w:rsid w:val="256CE7AD"/>
    <w:rsid w:val="25850F16"/>
    <w:rsid w:val="26296D32"/>
    <w:rsid w:val="26462C15"/>
    <w:rsid w:val="268B2304"/>
    <w:rsid w:val="274B81C7"/>
    <w:rsid w:val="27612FF9"/>
    <w:rsid w:val="281028E8"/>
    <w:rsid w:val="2873FE1D"/>
    <w:rsid w:val="2892D36C"/>
    <w:rsid w:val="290B6481"/>
    <w:rsid w:val="29844EA2"/>
    <w:rsid w:val="2A176596"/>
    <w:rsid w:val="2B9496F9"/>
    <w:rsid w:val="2BB5509C"/>
    <w:rsid w:val="2CD3F2CB"/>
    <w:rsid w:val="2DA7C9E0"/>
    <w:rsid w:val="2F114A5A"/>
    <w:rsid w:val="2FA31321"/>
    <w:rsid w:val="2FAF984F"/>
    <w:rsid w:val="2FCB84B8"/>
    <w:rsid w:val="3017C6C9"/>
    <w:rsid w:val="3089ABE6"/>
    <w:rsid w:val="30A31D0F"/>
    <w:rsid w:val="30DB68E6"/>
    <w:rsid w:val="30E168C6"/>
    <w:rsid w:val="30E2550E"/>
    <w:rsid w:val="310C7026"/>
    <w:rsid w:val="32AB6599"/>
    <w:rsid w:val="32B53FCA"/>
    <w:rsid w:val="330D7FF9"/>
    <w:rsid w:val="33882B3E"/>
    <w:rsid w:val="33B8A9FD"/>
    <w:rsid w:val="33CD7B41"/>
    <w:rsid w:val="34561C5A"/>
    <w:rsid w:val="34A9E7D2"/>
    <w:rsid w:val="34EB37EC"/>
    <w:rsid w:val="34F32572"/>
    <w:rsid w:val="36AABC58"/>
    <w:rsid w:val="3760CB59"/>
    <w:rsid w:val="379BFA2D"/>
    <w:rsid w:val="38524E15"/>
    <w:rsid w:val="3884933C"/>
    <w:rsid w:val="38B8C9B0"/>
    <w:rsid w:val="396E64D8"/>
    <w:rsid w:val="3A08ADE0"/>
    <w:rsid w:val="3A76131B"/>
    <w:rsid w:val="3A8E0C88"/>
    <w:rsid w:val="3B76A597"/>
    <w:rsid w:val="3BA7ABDD"/>
    <w:rsid w:val="3BCF30F4"/>
    <w:rsid w:val="3C2B83F0"/>
    <w:rsid w:val="3C4FE9FF"/>
    <w:rsid w:val="3C6FE64D"/>
    <w:rsid w:val="3CF1B82C"/>
    <w:rsid w:val="3CFE3757"/>
    <w:rsid w:val="3D274176"/>
    <w:rsid w:val="3D2F0277"/>
    <w:rsid w:val="3E19E6D2"/>
    <w:rsid w:val="3E23C103"/>
    <w:rsid w:val="3EE34BE9"/>
    <w:rsid w:val="3F232DBA"/>
    <w:rsid w:val="3F78E62F"/>
    <w:rsid w:val="4026637D"/>
    <w:rsid w:val="4066A339"/>
    <w:rsid w:val="40D1694F"/>
    <w:rsid w:val="41004F98"/>
    <w:rsid w:val="41433049"/>
    <w:rsid w:val="41748AA8"/>
    <w:rsid w:val="42193D91"/>
    <w:rsid w:val="42DDB0B5"/>
    <w:rsid w:val="42FC430C"/>
    <w:rsid w:val="4372C46B"/>
    <w:rsid w:val="439E43FB"/>
    <w:rsid w:val="43CB45A5"/>
    <w:rsid w:val="43D7F771"/>
    <w:rsid w:val="44E4524A"/>
    <w:rsid w:val="4522AE88"/>
    <w:rsid w:val="458ACC21"/>
    <w:rsid w:val="462F6AFA"/>
    <w:rsid w:val="46E526D0"/>
    <w:rsid w:val="47BE6B38"/>
    <w:rsid w:val="47D8BB84"/>
    <w:rsid w:val="487122C1"/>
    <w:rsid w:val="4963C241"/>
    <w:rsid w:val="4998421C"/>
    <w:rsid w:val="499BF39B"/>
    <w:rsid w:val="4B04B71B"/>
    <w:rsid w:val="4B127F97"/>
    <w:rsid w:val="4D5670CB"/>
    <w:rsid w:val="4DB289F1"/>
    <w:rsid w:val="4ECD165D"/>
    <w:rsid w:val="4F08E842"/>
    <w:rsid w:val="4F8AC618"/>
    <w:rsid w:val="4FE3CD69"/>
    <w:rsid w:val="501F7200"/>
    <w:rsid w:val="5192DCF3"/>
    <w:rsid w:val="5272B764"/>
    <w:rsid w:val="52CE0BD0"/>
    <w:rsid w:val="530139FF"/>
    <w:rsid w:val="5322B728"/>
    <w:rsid w:val="53452147"/>
    <w:rsid w:val="53E2048F"/>
    <w:rsid w:val="5408C4B2"/>
    <w:rsid w:val="542D7EED"/>
    <w:rsid w:val="544209D4"/>
    <w:rsid w:val="55217190"/>
    <w:rsid w:val="558DF824"/>
    <w:rsid w:val="560755D1"/>
    <w:rsid w:val="564AE067"/>
    <w:rsid w:val="56A2150A"/>
    <w:rsid w:val="56C5623D"/>
    <w:rsid w:val="56F3F60D"/>
    <w:rsid w:val="5795D7FD"/>
    <w:rsid w:val="57FBFDD9"/>
    <w:rsid w:val="5824F2FF"/>
    <w:rsid w:val="5845D2F1"/>
    <w:rsid w:val="589E33A0"/>
    <w:rsid w:val="58E76E9F"/>
    <w:rsid w:val="59143950"/>
    <w:rsid w:val="5979A777"/>
    <w:rsid w:val="5AC4A30F"/>
    <w:rsid w:val="5AD616C7"/>
    <w:rsid w:val="5B1E9940"/>
    <w:rsid w:val="5B38D5C4"/>
    <w:rsid w:val="5B415022"/>
    <w:rsid w:val="5BF34AF0"/>
    <w:rsid w:val="5C694920"/>
    <w:rsid w:val="5C972017"/>
    <w:rsid w:val="5D09B5DE"/>
    <w:rsid w:val="5D5FC18B"/>
    <w:rsid w:val="5D978748"/>
    <w:rsid w:val="5DB0A313"/>
    <w:rsid w:val="5DC82922"/>
    <w:rsid w:val="5E467915"/>
    <w:rsid w:val="5E4904FD"/>
    <w:rsid w:val="5E72B551"/>
    <w:rsid w:val="5EE781E9"/>
    <w:rsid w:val="5F38BB68"/>
    <w:rsid w:val="5FA0E9E2"/>
    <w:rsid w:val="5FA49B28"/>
    <w:rsid w:val="600C39C2"/>
    <w:rsid w:val="607FD204"/>
    <w:rsid w:val="6148841F"/>
    <w:rsid w:val="6255B463"/>
    <w:rsid w:val="62705C2A"/>
    <w:rsid w:val="6279413D"/>
    <w:rsid w:val="62CEEBC4"/>
    <w:rsid w:val="634A1529"/>
    <w:rsid w:val="63933884"/>
    <w:rsid w:val="63A9A8F2"/>
    <w:rsid w:val="645B32A8"/>
    <w:rsid w:val="646DE945"/>
    <w:rsid w:val="649F1E24"/>
    <w:rsid w:val="64B670AF"/>
    <w:rsid w:val="656B5398"/>
    <w:rsid w:val="662FC6BC"/>
    <w:rsid w:val="672F08A9"/>
    <w:rsid w:val="681E67E3"/>
    <w:rsid w:val="68BC4AC7"/>
    <w:rsid w:val="68DCE228"/>
    <w:rsid w:val="6939D284"/>
    <w:rsid w:val="69BA3844"/>
    <w:rsid w:val="69C92D57"/>
    <w:rsid w:val="6B10813F"/>
    <w:rsid w:val="6B70381B"/>
    <w:rsid w:val="6BAA9254"/>
    <w:rsid w:val="6BFA80B5"/>
    <w:rsid w:val="6C2617D0"/>
    <w:rsid w:val="6CB82590"/>
    <w:rsid w:val="6CCAFC78"/>
    <w:rsid w:val="6E06A51D"/>
    <w:rsid w:val="6E40F7F3"/>
    <w:rsid w:val="6ED7216B"/>
    <w:rsid w:val="6F0925F6"/>
    <w:rsid w:val="6F7B3612"/>
    <w:rsid w:val="704BD4AA"/>
    <w:rsid w:val="706AED88"/>
    <w:rsid w:val="7368F015"/>
    <w:rsid w:val="73E27161"/>
    <w:rsid w:val="74A853BD"/>
    <w:rsid w:val="74B8DCE5"/>
    <w:rsid w:val="753B3E20"/>
    <w:rsid w:val="762B9B4D"/>
    <w:rsid w:val="763FB133"/>
    <w:rsid w:val="78648E49"/>
    <w:rsid w:val="7866DF23"/>
    <w:rsid w:val="790B8108"/>
    <w:rsid w:val="794F91A7"/>
    <w:rsid w:val="796E6FED"/>
    <w:rsid w:val="7A67CD1E"/>
    <w:rsid w:val="7A68C460"/>
    <w:rsid w:val="7A77A72F"/>
    <w:rsid w:val="7A981E67"/>
    <w:rsid w:val="7AE8857C"/>
    <w:rsid w:val="7B0330C2"/>
    <w:rsid w:val="7B4846D1"/>
    <w:rsid w:val="7B4E13E0"/>
    <w:rsid w:val="7B939B6A"/>
    <w:rsid w:val="7BC359A9"/>
    <w:rsid w:val="7BCC26A7"/>
    <w:rsid w:val="7BECAD31"/>
    <w:rsid w:val="7C3984A6"/>
    <w:rsid w:val="7C664F57"/>
    <w:rsid w:val="7D07FCD0"/>
    <w:rsid w:val="7D5E0699"/>
    <w:rsid w:val="7E056825"/>
    <w:rsid w:val="7E40263B"/>
    <w:rsid w:val="7E825C44"/>
    <w:rsid w:val="7EA3CD31"/>
    <w:rsid w:val="7ECC7D1B"/>
    <w:rsid w:val="7EDDE1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FE3953"/>
  <w15:chartTrackingRefBased/>
  <w15:docId w15:val="{28062034-A2A1-4BD3-BF74-2C769458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0D1"/>
    <w:pPr>
      <w:spacing w:after="0" w:line="240" w:lineRule="auto"/>
    </w:pPr>
    <w:rPr>
      <w:rFonts w:ascii="Arial" w:hAnsi="Arial"/>
      <w:color w:val="231F20"/>
      <w:sz w:val="24"/>
      <w:szCs w:val="24"/>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000D1"/>
    <w:pPr>
      <w:spacing w:after="280" w:line="360" w:lineRule="atLeast"/>
    </w:pPr>
  </w:style>
  <w:style w:type="character" w:customStyle="1" w:styleId="BodyTextChar">
    <w:name w:val="Body Text Char"/>
    <w:basedOn w:val="DefaultParagraphFont"/>
    <w:link w:val="BodyText"/>
    <w:rsid w:val="003000D1"/>
    <w:rPr>
      <w:rFonts w:ascii="Arial" w:hAnsi="Arial"/>
      <w:color w:val="231F20"/>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3000D1"/>
    <w:pPr>
      <w:ind w:left="720"/>
      <w:contextualSpacing/>
    </w:pPr>
    <w:rPr>
      <w:rFonts w:asciiTheme="minorHAnsi" w:hAnsiTheme="minorHAnsi"/>
      <w:color w:val="auto"/>
      <w:lang w:val="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rsid w:val="003000D1"/>
    <w:rPr>
      <w:sz w:val="24"/>
      <w:szCs w:val="24"/>
      <w:lang w:val="en-US"/>
    </w:rPr>
  </w:style>
  <w:style w:type="table" w:styleId="GridTable4-Accent1">
    <w:name w:val="Grid Table 4 Accent 1"/>
    <w:basedOn w:val="TableNormal"/>
    <w:uiPriority w:val="49"/>
    <w:rsid w:val="003000D1"/>
    <w:pPr>
      <w:spacing w:after="0" w:line="240" w:lineRule="auto"/>
    </w:pPr>
    <w:rPr>
      <w:rFonts w:ascii="Times New Roman" w:hAnsi="Times New Roman"/>
      <w:sz w:val="24"/>
      <w:szCs w:val="24"/>
      <w:lang w:val="id-ID"/>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B62A7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475B5"/>
    <w:pPr>
      <w:tabs>
        <w:tab w:val="center" w:pos="4513"/>
        <w:tab w:val="right" w:pos="9026"/>
      </w:tabs>
    </w:pPr>
  </w:style>
  <w:style w:type="character" w:customStyle="1" w:styleId="HeaderChar">
    <w:name w:val="Header Char"/>
    <w:basedOn w:val="DefaultParagraphFont"/>
    <w:link w:val="Header"/>
    <w:uiPriority w:val="99"/>
    <w:rsid w:val="000475B5"/>
    <w:rPr>
      <w:rFonts w:ascii="Arial" w:hAnsi="Arial"/>
      <w:color w:val="231F20"/>
      <w:sz w:val="24"/>
      <w:szCs w:val="24"/>
    </w:rPr>
  </w:style>
  <w:style w:type="paragraph" w:styleId="Footer">
    <w:name w:val="footer"/>
    <w:basedOn w:val="Normal"/>
    <w:link w:val="FooterChar"/>
    <w:uiPriority w:val="99"/>
    <w:unhideWhenUsed/>
    <w:rsid w:val="000475B5"/>
    <w:pPr>
      <w:tabs>
        <w:tab w:val="center" w:pos="4513"/>
        <w:tab w:val="right" w:pos="9026"/>
      </w:tabs>
    </w:pPr>
  </w:style>
  <w:style w:type="character" w:customStyle="1" w:styleId="FooterChar">
    <w:name w:val="Footer Char"/>
    <w:basedOn w:val="DefaultParagraphFont"/>
    <w:link w:val="Footer"/>
    <w:uiPriority w:val="99"/>
    <w:rsid w:val="000475B5"/>
    <w:rPr>
      <w:rFonts w:ascii="Arial" w:hAnsi="Arial"/>
      <w:color w:val="231F20"/>
      <w:sz w:val="24"/>
      <w:szCs w:val="24"/>
    </w:rPr>
  </w:style>
  <w:style w:type="table" w:styleId="TableGrid">
    <w:name w:val="Table Grid"/>
    <w:basedOn w:val="TableNormal"/>
    <w:uiPriority w:val="59"/>
    <w:rsid w:val="00255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53255"/>
  </w:style>
  <w:style w:type="character" w:customStyle="1" w:styleId="eop">
    <w:name w:val="eop"/>
    <w:basedOn w:val="DefaultParagraphFont"/>
    <w:rsid w:val="00953255"/>
  </w:style>
  <w:style w:type="paragraph" w:styleId="FootnoteText">
    <w:name w:val="footnote text"/>
    <w:basedOn w:val="Normal"/>
    <w:link w:val="FootnoteTextChar"/>
    <w:uiPriority w:val="99"/>
    <w:semiHidden/>
    <w:unhideWhenUsed/>
    <w:rsid w:val="00B651C3"/>
    <w:rPr>
      <w:color w:val="auto"/>
      <w:sz w:val="20"/>
      <w:szCs w:val="20"/>
    </w:rPr>
  </w:style>
  <w:style w:type="character" w:customStyle="1" w:styleId="FootnoteTextChar">
    <w:name w:val="Footnote Text Char"/>
    <w:basedOn w:val="DefaultParagraphFont"/>
    <w:link w:val="FootnoteText"/>
    <w:uiPriority w:val="99"/>
    <w:semiHidden/>
    <w:rsid w:val="00B651C3"/>
    <w:rPr>
      <w:rFonts w:ascii="Arial" w:hAnsi="Arial"/>
      <w:sz w:val="20"/>
      <w:szCs w:val="20"/>
    </w:rPr>
  </w:style>
  <w:style w:type="character" w:styleId="FootnoteReference">
    <w:name w:val="footnote reference"/>
    <w:basedOn w:val="DefaultParagraphFont"/>
    <w:uiPriority w:val="99"/>
    <w:semiHidden/>
    <w:unhideWhenUsed/>
    <w:rsid w:val="00B651C3"/>
    <w:rPr>
      <w:vertAlign w:val="superscript"/>
    </w:rPr>
  </w:style>
  <w:style w:type="character" w:styleId="CommentReference">
    <w:name w:val="annotation reference"/>
    <w:basedOn w:val="DefaultParagraphFont"/>
    <w:uiPriority w:val="99"/>
    <w:semiHidden/>
    <w:unhideWhenUsed/>
    <w:rsid w:val="003B569E"/>
    <w:rPr>
      <w:sz w:val="16"/>
      <w:szCs w:val="16"/>
    </w:rPr>
  </w:style>
  <w:style w:type="paragraph" w:styleId="CommentText">
    <w:name w:val="annotation text"/>
    <w:basedOn w:val="Normal"/>
    <w:link w:val="CommentTextChar"/>
    <w:uiPriority w:val="99"/>
    <w:semiHidden/>
    <w:unhideWhenUsed/>
    <w:rsid w:val="003B569E"/>
    <w:rPr>
      <w:sz w:val="20"/>
      <w:szCs w:val="20"/>
    </w:rPr>
  </w:style>
  <w:style w:type="character" w:customStyle="1" w:styleId="CommentTextChar">
    <w:name w:val="Comment Text Char"/>
    <w:basedOn w:val="DefaultParagraphFont"/>
    <w:link w:val="CommentText"/>
    <w:uiPriority w:val="99"/>
    <w:semiHidden/>
    <w:rsid w:val="003B569E"/>
    <w:rPr>
      <w:rFonts w:ascii="Arial" w:hAnsi="Arial"/>
      <w:color w:val="231F20"/>
      <w:sz w:val="20"/>
      <w:szCs w:val="20"/>
    </w:rPr>
  </w:style>
  <w:style w:type="paragraph" w:styleId="CommentSubject">
    <w:name w:val="annotation subject"/>
    <w:basedOn w:val="CommentText"/>
    <w:next w:val="CommentText"/>
    <w:link w:val="CommentSubjectChar"/>
    <w:uiPriority w:val="99"/>
    <w:semiHidden/>
    <w:unhideWhenUsed/>
    <w:rsid w:val="003B569E"/>
    <w:rPr>
      <w:b/>
      <w:bCs/>
    </w:rPr>
  </w:style>
  <w:style w:type="character" w:customStyle="1" w:styleId="CommentSubjectChar">
    <w:name w:val="Comment Subject Char"/>
    <w:basedOn w:val="CommentTextChar"/>
    <w:link w:val="CommentSubject"/>
    <w:uiPriority w:val="99"/>
    <w:semiHidden/>
    <w:rsid w:val="003B569E"/>
    <w:rPr>
      <w:rFonts w:ascii="Arial" w:hAnsi="Arial"/>
      <w:b/>
      <w:bCs/>
      <w:color w:val="231F20"/>
      <w:sz w:val="20"/>
      <w:szCs w:val="20"/>
    </w:rPr>
  </w:style>
  <w:style w:type="paragraph" w:styleId="BalloonText">
    <w:name w:val="Balloon Text"/>
    <w:basedOn w:val="Normal"/>
    <w:link w:val="BalloonTextChar"/>
    <w:uiPriority w:val="99"/>
    <w:semiHidden/>
    <w:unhideWhenUsed/>
    <w:rsid w:val="003B56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69E"/>
    <w:rPr>
      <w:rFonts w:ascii="Segoe UI" w:hAnsi="Segoe UI" w:cs="Segoe UI"/>
      <w:color w:val="231F20"/>
      <w:sz w:val="18"/>
      <w:szCs w:val="18"/>
    </w:rPr>
  </w:style>
  <w:style w:type="paragraph" w:customStyle="1" w:styleId="paragraph">
    <w:name w:val="paragraph"/>
    <w:basedOn w:val="Normal"/>
    <w:rsid w:val="00924409"/>
    <w:pPr>
      <w:spacing w:before="100" w:beforeAutospacing="1" w:after="100" w:afterAutospacing="1"/>
    </w:pPr>
    <w:rPr>
      <w:rFonts w:ascii="Times New Roman" w:eastAsia="Times New Roman" w:hAnsi="Times New Roman" w:cs="Times New Roman"/>
      <w:color w:val="auto"/>
      <w:lang w:eastAsia="en-GB"/>
    </w:rPr>
  </w:style>
  <w:style w:type="table" w:styleId="ListTable3-Accent1">
    <w:name w:val="List Table 3 Accent 1"/>
    <w:basedOn w:val="TableNormal"/>
    <w:uiPriority w:val="48"/>
    <w:rsid w:val="0051741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FA7465"/>
    <w:rPr>
      <w:color w:val="0000FF" w:themeColor="hyperlink"/>
      <w:u w:val="single"/>
    </w:rPr>
  </w:style>
  <w:style w:type="character" w:styleId="UnresolvedMention">
    <w:name w:val="Unresolved Mention"/>
    <w:basedOn w:val="DefaultParagraphFont"/>
    <w:uiPriority w:val="99"/>
    <w:semiHidden/>
    <w:unhideWhenUsed/>
    <w:rsid w:val="00FA7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27659">
      <w:bodyDiv w:val="1"/>
      <w:marLeft w:val="0"/>
      <w:marRight w:val="0"/>
      <w:marTop w:val="0"/>
      <w:marBottom w:val="0"/>
      <w:divBdr>
        <w:top w:val="none" w:sz="0" w:space="0" w:color="auto"/>
        <w:left w:val="none" w:sz="0" w:space="0" w:color="auto"/>
        <w:bottom w:val="none" w:sz="0" w:space="0" w:color="auto"/>
        <w:right w:val="none" w:sz="0" w:space="0" w:color="auto"/>
      </w:divBdr>
    </w:div>
    <w:div w:id="255333242">
      <w:bodyDiv w:val="1"/>
      <w:marLeft w:val="0"/>
      <w:marRight w:val="0"/>
      <w:marTop w:val="0"/>
      <w:marBottom w:val="0"/>
      <w:divBdr>
        <w:top w:val="none" w:sz="0" w:space="0" w:color="auto"/>
        <w:left w:val="none" w:sz="0" w:space="0" w:color="auto"/>
        <w:bottom w:val="none" w:sz="0" w:space="0" w:color="auto"/>
        <w:right w:val="none" w:sz="0" w:space="0" w:color="auto"/>
      </w:divBdr>
    </w:div>
    <w:div w:id="998965489">
      <w:bodyDiv w:val="1"/>
      <w:marLeft w:val="0"/>
      <w:marRight w:val="0"/>
      <w:marTop w:val="0"/>
      <w:marBottom w:val="0"/>
      <w:divBdr>
        <w:top w:val="none" w:sz="0" w:space="0" w:color="auto"/>
        <w:left w:val="none" w:sz="0" w:space="0" w:color="auto"/>
        <w:bottom w:val="none" w:sz="0" w:space="0" w:color="auto"/>
        <w:right w:val="none" w:sz="0" w:space="0" w:color="auto"/>
      </w:divBdr>
      <w:divsChild>
        <w:div w:id="659775930">
          <w:marLeft w:val="0"/>
          <w:marRight w:val="0"/>
          <w:marTop w:val="0"/>
          <w:marBottom w:val="0"/>
          <w:divBdr>
            <w:top w:val="none" w:sz="0" w:space="0" w:color="auto"/>
            <w:left w:val="none" w:sz="0" w:space="0" w:color="auto"/>
            <w:bottom w:val="none" w:sz="0" w:space="0" w:color="auto"/>
            <w:right w:val="none" w:sz="0" w:space="0" w:color="auto"/>
          </w:divBdr>
        </w:div>
        <w:div w:id="699428336">
          <w:marLeft w:val="0"/>
          <w:marRight w:val="0"/>
          <w:marTop w:val="0"/>
          <w:marBottom w:val="0"/>
          <w:divBdr>
            <w:top w:val="none" w:sz="0" w:space="0" w:color="auto"/>
            <w:left w:val="none" w:sz="0" w:space="0" w:color="auto"/>
            <w:bottom w:val="none" w:sz="0" w:space="0" w:color="auto"/>
            <w:right w:val="none" w:sz="0" w:space="0" w:color="auto"/>
          </w:divBdr>
        </w:div>
      </w:divsChild>
    </w:div>
    <w:div w:id="1000154834">
      <w:bodyDiv w:val="1"/>
      <w:marLeft w:val="0"/>
      <w:marRight w:val="0"/>
      <w:marTop w:val="0"/>
      <w:marBottom w:val="0"/>
      <w:divBdr>
        <w:top w:val="none" w:sz="0" w:space="0" w:color="auto"/>
        <w:left w:val="none" w:sz="0" w:space="0" w:color="auto"/>
        <w:bottom w:val="none" w:sz="0" w:space="0" w:color="auto"/>
        <w:right w:val="none" w:sz="0" w:space="0" w:color="auto"/>
      </w:divBdr>
      <w:divsChild>
        <w:div w:id="516425101">
          <w:marLeft w:val="0"/>
          <w:marRight w:val="0"/>
          <w:marTop w:val="0"/>
          <w:marBottom w:val="0"/>
          <w:divBdr>
            <w:top w:val="none" w:sz="0" w:space="0" w:color="auto"/>
            <w:left w:val="none" w:sz="0" w:space="0" w:color="auto"/>
            <w:bottom w:val="none" w:sz="0" w:space="0" w:color="auto"/>
            <w:right w:val="none" w:sz="0" w:space="0" w:color="auto"/>
          </w:divBdr>
        </w:div>
        <w:div w:id="2133010716">
          <w:marLeft w:val="0"/>
          <w:marRight w:val="0"/>
          <w:marTop w:val="0"/>
          <w:marBottom w:val="0"/>
          <w:divBdr>
            <w:top w:val="none" w:sz="0" w:space="0" w:color="auto"/>
            <w:left w:val="none" w:sz="0" w:space="0" w:color="auto"/>
            <w:bottom w:val="none" w:sz="0" w:space="0" w:color="auto"/>
            <w:right w:val="none" w:sz="0" w:space="0" w:color="auto"/>
          </w:divBdr>
        </w:div>
      </w:divsChild>
    </w:div>
    <w:div w:id="1117410933">
      <w:bodyDiv w:val="1"/>
      <w:marLeft w:val="0"/>
      <w:marRight w:val="0"/>
      <w:marTop w:val="0"/>
      <w:marBottom w:val="0"/>
      <w:divBdr>
        <w:top w:val="none" w:sz="0" w:space="0" w:color="auto"/>
        <w:left w:val="none" w:sz="0" w:space="0" w:color="auto"/>
        <w:bottom w:val="none" w:sz="0" w:space="0" w:color="auto"/>
        <w:right w:val="none" w:sz="0" w:space="0" w:color="auto"/>
      </w:divBdr>
      <w:divsChild>
        <w:div w:id="571434246">
          <w:marLeft w:val="0"/>
          <w:marRight w:val="0"/>
          <w:marTop w:val="0"/>
          <w:marBottom w:val="0"/>
          <w:divBdr>
            <w:top w:val="none" w:sz="0" w:space="0" w:color="auto"/>
            <w:left w:val="none" w:sz="0" w:space="0" w:color="auto"/>
            <w:bottom w:val="none" w:sz="0" w:space="0" w:color="auto"/>
            <w:right w:val="none" w:sz="0" w:space="0" w:color="auto"/>
          </w:divBdr>
        </w:div>
        <w:div w:id="745882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healtheducationengland.sharepoint.com/:b:/s/MHPe/EeUhNTjNxn5Clq54znX7sKABppRQs9q6AwSgNLNIRkANvQ?e=bRWt5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C863D66348F74A80EF1EF2B6B2D2A1" ma:contentTypeVersion="13" ma:contentTypeDescription="Create a new document." ma:contentTypeScope="" ma:versionID="089a68efb6b91734abbee99a58839785">
  <xsd:schema xmlns:xsd="http://www.w3.org/2001/XMLSchema" xmlns:xs="http://www.w3.org/2001/XMLSchema" xmlns:p="http://schemas.microsoft.com/office/2006/metadata/properties" xmlns:ns2="8d1c86c9-e727-46b8-8e60-6d315c8da76c" xmlns:ns3="cffba80a-7c73-4e02-b2da-8fa11b1d1a0d" targetNamespace="http://schemas.microsoft.com/office/2006/metadata/properties" ma:root="true" ma:fieldsID="2ebe04a8b43c4f5ff7340655b9234cc0" ns2:_="" ns3:_="">
    <xsd:import namespace="8d1c86c9-e727-46b8-8e60-6d315c8da76c"/>
    <xsd:import namespace="cffba80a-7c73-4e02-b2da-8fa11b1d1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c86c9-e727-46b8-8e60-6d315c8da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ba80a-7c73-4e02-b2da-8fa11b1d1a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F854A-0000-4B69-B130-614310A0F8E6}">
  <ds:schemaRefs>
    <ds:schemaRef ds:uri="8d1c86c9-e727-46b8-8e60-6d315c8da76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cffba80a-7c73-4e02-b2da-8fa11b1d1a0d"/>
    <ds:schemaRef ds:uri="http://www.w3.org/XML/1998/namespace"/>
    <ds:schemaRef ds:uri="http://purl.org/dc/dcmitype/"/>
  </ds:schemaRefs>
</ds:datastoreItem>
</file>

<file path=customXml/itemProps2.xml><?xml version="1.0" encoding="utf-8"?>
<ds:datastoreItem xmlns:ds="http://schemas.openxmlformats.org/officeDocument/2006/customXml" ds:itemID="{8342092F-944F-4A3F-99C7-B3BED2424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c86c9-e727-46b8-8e60-6d315c8da76c"/>
    <ds:schemaRef ds:uri="cffba80a-7c73-4e02-b2da-8fa11b1d1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A2EA4-F49D-42A0-BD26-ADAF73014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1371</Words>
  <Characters>7818</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Annexe - Delivery the Psychological Professions Workforce Plan Priority Actions</vt:lpstr>
    </vt:vector>
  </TitlesOfParts>
  <Company>SPFT</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 Delivering the Psychological Professions Workforce Plan Priority Actions</dc:title>
  <dc:subject/>
  <dc:creator>HealthEducationEngland1@hee.nhs.uk</dc:creator>
  <cp:keywords/>
  <dc:description/>
  <cp:lastModifiedBy>Devon Puttick</cp:lastModifiedBy>
  <cp:revision>6</cp:revision>
  <dcterms:created xsi:type="dcterms:W3CDTF">2021-12-14T13:17:00Z</dcterms:created>
  <dcterms:modified xsi:type="dcterms:W3CDTF">2021-12-15T13:40:00Z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0x010100DFC863D66348F74A80EF1EF2B6B2D2A1</vt:lpwstr>
  </property>
</Properties>
</file>