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4519" w14:textId="7408E7BF" w:rsidR="001241F4" w:rsidRDefault="001241F4" w:rsidP="00991A82">
      <w:pPr>
        <w:sectPr w:rsidR="001241F4" w:rsidSect="00577833">
          <w:headerReference w:type="default" r:id="rId11"/>
          <w:pgSz w:w="11906" w:h="16838" w:code="9"/>
          <w:pgMar w:top="1191" w:right="1021" w:bottom="1247" w:left="1021" w:header="709" w:footer="709" w:gutter="0"/>
          <w:cols w:space="708"/>
          <w:docGrid w:linePitch="360"/>
        </w:sectPr>
      </w:pPr>
    </w:p>
    <w:p w14:paraId="4E6A6191" w14:textId="77777777" w:rsidR="00E51730" w:rsidRDefault="00E51730" w:rsidP="00E51730">
      <w:pPr>
        <w:pStyle w:val="Title"/>
        <w:spacing w:after="0"/>
      </w:pPr>
      <w:r>
        <w:t>Course Brochure</w:t>
      </w:r>
    </w:p>
    <w:p w14:paraId="5CFC197B" w14:textId="77777777" w:rsidR="00E51730" w:rsidRDefault="00E51730" w:rsidP="003A5D42">
      <w:pPr>
        <w:pStyle w:val="Title"/>
        <w:spacing w:after="0"/>
      </w:pPr>
    </w:p>
    <w:p w14:paraId="501CC7D7" w14:textId="22C0E41E" w:rsidR="003A5D42" w:rsidRDefault="003A5D42" w:rsidP="003A5D42">
      <w:pPr>
        <w:pStyle w:val="Title"/>
        <w:spacing w:after="0"/>
      </w:pPr>
      <w:r>
        <w:t>Children and Young People’s Psychological Training</w:t>
      </w:r>
      <w:r w:rsidR="00E51730">
        <w:t>s</w:t>
      </w:r>
      <w:r>
        <w:t xml:space="preserve"> (CYP PT)</w:t>
      </w:r>
    </w:p>
    <w:p w14:paraId="788163DE" w14:textId="77777777" w:rsidR="003A5D42" w:rsidRDefault="003A5D42" w:rsidP="003A5D42">
      <w:pPr>
        <w:pStyle w:val="Title"/>
        <w:spacing w:after="0"/>
      </w:pPr>
    </w:p>
    <w:p w14:paraId="773370D4" w14:textId="116AA1F8" w:rsidR="00D57900" w:rsidRPr="00E51730" w:rsidRDefault="00D57900" w:rsidP="003A5D42">
      <w:pPr>
        <w:pStyle w:val="Subtitle"/>
        <w:spacing w:after="0"/>
        <w:rPr>
          <w:rFonts w:eastAsiaTheme="majorEastAsia" w:cstheme="majorBidi"/>
          <w:kern w:val="28"/>
          <w:sz w:val="48"/>
          <w:szCs w:val="56"/>
        </w:rPr>
      </w:pPr>
      <w:r w:rsidRPr="00E51730">
        <w:rPr>
          <w:rFonts w:eastAsiaTheme="majorEastAsia" w:cstheme="majorBidi"/>
          <w:kern w:val="28"/>
          <w:sz w:val="48"/>
          <w:szCs w:val="56"/>
        </w:rPr>
        <w:t>Evidence</w:t>
      </w:r>
      <w:r w:rsidR="00757815" w:rsidRPr="00E51730">
        <w:rPr>
          <w:rFonts w:eastAsiaTheme="majorEastAsia" w:cstheme="majorBidi"/>
          <w:kern w:val="28"/>
          <w:sz w:val="48"/>
          <w:szCs w:val="56"/>
        </w:rPr>
        <w:t>-</w:t>
      </w:r>
      <w:r w:rsidR="00FF27C2" w:rsidRPr="00E51730">
        <w:rPr>
          <w:rFonts w:eastAsiaTheme="majorEastAsia" w:cstheme="majorBidi"/>
          <w:kern w:val="28"/>
          <w:sz w:val="48"/>
          <w:szCs w:val="56"/>
        </w:rPr>
        <w:t>b</w:t>
      </w:r>
      <w:r w:rsidRPr="00E51730">
        <w:rPr>
          <w:rFonts w:eastAsiaTheme="majorEastAsia" w:cstheme="majorBidi"/>
          <w:kern w:val="28"/>
          <w:sz w:val="48"/>
          <w:szCs w:val="56"/>
        </w:rPr>
        <w:t>ased</w:t>
      </w:r>
      <w:r w:rsidR="00FF27C2" w:rsidRPr="00E51730">
        <w:rPr>
          <w:rFonts w:eastAsiaTheme="majorEastAsia" w:cstheme="majorBidi"/>
          <w:kern w:val="28"/>
          <w:sz w:val="48"/>
          <w:szCs w:val="56"/>
        </w:rPr>
        <w:t xml:space="preserve"> assessment and support for autistic children and young people and/or those with a learning disability</w:t>
      </w:r>
      <w:r w:rsidRPr="00E51730">
        <w:rPr>
          <w:rFonts w:eastAsiaTheme="majorEastAsia" w:cstheme="majorBidi"/>
          <w:kern w:val="28"/>
          <w:sz w:val="48"/>
          <w:szCs w:val="56"/>
        </w:rPr>
        <w:t xml:space="preserve"> </w:t>
      </w:r>
    </w:p>
    <w:p w14:paraId="5559671D" w14:textId="77777777" w:rsidR="00D57900" w:rsidRPr="00D57900" w:rsidRDefault="00D57900" w:rsidP="003A5D42">
      <w:pPr>
        <w:pStyle w:val="Date"/>
      </w:pPr>
    </w:p>
    <w:p w14:paraId="1A310866" w14:textId="4DECAA6E" w:rsidR="00F86A73" w:rsidRDefault="00000000" w:rsidP="6D7E3D8E">
      <w:pPr>
        <w:pStyle w:val="Subtitle"/>
        <w:spacing w:after="0"/>
      </w:pPr>
      <w:sdt>
        <w:sdtPr>
          <w:alias w:val="Date"/>
          <w:tag w:val="Date"/>
          <w:id w:val="-1379391513"/>
          <w:placeholder>
            <w:docPart w:val="AB0DDCDBACE8429C825F42D23B597822"/>
          </w:placeholder>
          <w:date w:fullDate="2024-03-12T00:00:00Z">
            <w:dateFormat w:val="d MMMM yyyy"/>
            <w:lid w:val="en-GB"/>
            <w:storeMappedDataAs w:val="dateTime"/>
            <w:calendar w:val="gregorian"/>
          </w:date>
        </w:sdtPr>
        <w:sdtContent>
          <w:r w:rsidR="00502BE4">
            <w:t>12 March 2024</w:t>
          </w:r>
        </w:sdtContent>
      </w:sdt>
      <w:r w:rsidR="003E12B1">
        <w:t>,</w:t>
      </w:r>
      <w:r w:rsidR="004B04BF">
        <w:t xml:space="preserve"> Version </w:t>
      </w:r>
      <w:r w:rsidR="3F4E5E1C">
        <w:t>1.0</w:t>
      </w:r>
    </w:p>
    <w:p w14:paraId="285BCAC5" w14:textId="77777777" w:rsidR="00585306" w:rsidRDefault="00585306" w:rsidP="00585306">
      <w:pPr>
        <w:pStyle w:val="Date"/>
      </w:pPr>
    </w:p>
    <w:p w14:paraId="40AEB2B9" w14:textId="77777777" w:rsidR="00585306" w:rsidRDefault="00585306" w:rsidP="00585306"/>
    <w:p w14:paraId="6197F891" w14:textId="77777777" w:rsidR="00585306" w:rsidRDefault="00585306" w:rsidP="00585306"/>
    <w:p w14:paraId="6CE1A44C" w14:textId="77777777" w:rsidR="00585306" w:rsidRDefault="00585306" w:rsidP="00585306"/>
    <w:p w14:paraId="7CEA0711" w14:textId="77777777" w:rsidR="00585306" w:rsidRDefault="00585306" w:rsidP="00585306"/>
    <w:p w14:paraId="1E7E5541" w14:textId="77777777" w:rsidR="00585306" w:rsidRDefault="00585306" w:rsidP="00585306"/>
    <w:p w14:paraId="6AAC6E78" w14:textId="77777777" w:rsidR="00585306" w:rsidRDefault="00585306" w:rsidP="00585306"/>
    <w:p w14:paraId="123E4142" w14:textId="77777777" w:rsidR="00585306" w:rsidRDefault="00585306" w:rsidP="00585306"/>
    <w:p w14:paraId="1555EF69" w14:textId="77777777" w:rsidR="00585306" w:rsidRDefault="00585306" w:rsidP="00585306"/>
    <w:p w14:paraId="07884D96" w14:textId="77777777" w:rsidR="00585306" w:rsidRDefault="00585306" w:rsidP="00585306"/>
    <w:p w14:paraId="2F2B56C2" w14:textId="77777777" w:rsidR="00585306" w:rsidRDefault="00585306" w:rsidP="00585306"/>
    <w:p w14:paraId="5F42CC40" w14:textId="77777777" w:rsidR="00585306" w:rsidRDefault="00585306" w:rsidP="00585306"/>
    <w:p w14:paraId="137596AA" w14:textId="77777777" w:rsidR="00585306" w:rsidRDefault="00585306" w:rsidP="00585306"/>
    <w:p w14:paraId="2411CA34" w14:textId="77777777" w:rsidR="00585306" w:rsidRDefault="00585306" w:rsidP="00585306"/>
    <w:p w14:paraId="1EA2027F" w14:textId="77777777" w:rsidR="00585306" w:rsidRDefault="00585306" w:rsidP="00585306"/>
    <w:p w14:paraId="526E35F5" w14:textId="77777777" w:rsidR="00585306" w:rsidRDefault="00585306" w:rsidP="00585306"/>
    <w:p w14:paraId="777C458B" w14:textId="77777777" w:rsidR="00585306" w:rsidRDefault="00585306" w:rsidP="00585306"/>
    <w:p w14:paraId="0641B7A5" w14:textId="77777777" w:rsidR="00585306" w:rsidRDefault="00585306" w:rsidP="00585306"/>
    <w:p w14:paraId="7A4CBCEC" w14:textId="77777777" w:rsidR="00585306" w:rsidRDefault="00585306" w:rsidP="00585306"/>
    <w:p w14:paraId="1A0C7467" w14:textId="77777777" w:rsidR="00585306" w:rsidRDefault="00585306" w:rsidP="00585306"/>
    <w:p w14:paraId="55FDACE9" w14:textId="77777777" w:rsidR="00585306" w:rsidRDefault="00585306" w:rsidP="00585306"/>
    <w:p w14:paraId="77D0E97E" w14:textId="77777777" w:rsidR="00585306" w:rsidRDefault="00585306" w:rsidP="00585306"/>
    <w:p w14:paraId="55D4869A" w14:textId="77777777" w:rsidR="00585306" w:rsidRDefault="00585306" w:rsidP="00585306"/>
    <w:p w14:paraId="1402BF3C" w14:textId="77777777" w:rsidR="00585306" w:rsidRDefault="00585306" w:rsidP="00585306"/>
    <w:p w14:paraId="688EF16B" w14:textId="77777777" w:rsidR="00585306" w:rsidRDefault="00585306" w:rsidP="00585306"/>
    <w:p w14:paraId="0F7F7E74" w14:textId="4115CC9D" w:rsidR="0056021D" w:rsidRDefault="0056021D" w:rsidP="001635C2">
      <w:pPr>
        <w:pStyle w:val="Heading1"/>
      </w:pPr>
      <w:r w:rsidRPr="00EA4AA7">
        <w:lastRenderedPageBreak/>
        <w:t>Introduction</w:t>
      </w:r>
    </w:p>
    <w:p w14:paraId="139F1261" w14:textId="548F6079" w:rsidR="00FF27C2" w:rsidRPr="00C035DA" w:rsidRDefault="00FF27C2" w:rsidP="3DE905F4">
      <w:pPr>
        <w:pStyle w:val="BodyText"/>
      </w:pPr>
      <w:r>
        <w:t>The Children and Young People’s Psychological Trainings (CYP</w:t>
      </w:r>
      <w:r w:rsidR="00EA4AA7">
        <w:t xml:space="preserve"> </w:t>
      </w:r>
      <w:r>
        <w:t>PT</w:t>
      </w:r>
      <w:r w:rsidR="00EA4AA7">
        <w:t xml:space="preserve">), </w:t>
      </w:r>
      <w:r>
        <w:t>formerly known as CYP</w:t>
      </w:r>
      <w:r w:rsidR="00781BE5">
        <w:t xml:space="preserve"> </w:t>
      </w:r>
      <w:r w:rsidR="00781BE5" w:rsidRPr="00781BE5">
        <w:t xml:space="preserve">Improving Access to Psychological Therapies </w:t>
      </w:r>
      <w:r w:rsidR="00781BE5">
        <w:t>(</w:t>
      </w:r>
      <w:r>
        <w:t>IAPT)</w:t>
      </w:r>
      <w:r w:rsidR="001635C2">
        <w:t>,</w:t>
      </w:r>
      <w:r>
        <w:t xml:space="preserve"> are designed to increase access to skilled, evidence-based care by growing and upskilling the workforce delivering</w:t>
      </w:r>
      <w:r w:rsidR="00AC03C1">
        <w:t xml:space="preserve"> child and adolescent mental health services</w:t>
      </w:r>
      <w:r w:rsidR="00914E57">
        <w:t xml:space="preserve"> (CAMHS)</w:t>
      </w:r>
      <w:r>
        <w:t>.</w:t>
      </w:r>
    </w:p>
    <w:p w14:paraId="5890CA89" w14:textId="77777777" w:rsidR="00FF27C2" w:rsidRPr="00C035DA" w:rsidRDefault="00FF27C2" w:rsidP="00FF27C2">
      <w:pPr>
        <w:pStyle w:val="BodyText"/>
      </w:pPr>
      <w:r w:rsidRPr="00A9055F">
        <w:t>This training aims to enhance</w:t>
      </w:r>
      <w:r>
        <w:t xml:space="preserve"> (</w:t>
      </w:r>
      <w:proofErr w:type="spellStart"/>
      <w:r>
        <w:t>i</w:t>
      </w:r>
      <w:proofErr w:type="spellEnd"/>
      <w:r>
        <w:t xml:space="preserve">) access to and (ii) quality of assessment and support for neurodivergent children and adolescents, with a particular focus on those who are autistic and/or have a learning disability. </w:t>
      </w:r>
    </w:p>
    <w:p w14:paraId="0FC5C5FC" w14:textId="77777777" w:rsidR="00FF27C2" w:rsidRPr="00C035DA" w:rsidRDefault="00FF27C2" w:rsidP="00FF27C2">
      <w:pPr>
        <w:pStyle w:val="BodyText"/>
      </w:pPr>
      <w:r w:rsidRPr="00C035DA">
        <w:t>To this end, its three modules draw on the current evidence base to convey contemporary theory and best practice:</w:t>
      </w:r>
    </w:p>
    <w:p w14:paraId="31490F84" w14:textId="258AC14F" w:rsidR="00FF27C2" w:rsidRPr="00C035DA" w:rsidRDefault="00FF27C2" w:rsidP="00FF27C2">
      <w:pPr>
        <w:pStyle w:val="BodyText"/>
        <w:numPr>
          <w:ilvl w:val="0"/>
          <w:numId w:val="23"/>
        </w:numPr>
      </w:pPr>
      <w:r w:rsidRPr="00C035DA">
        <w:t xml:space="preserve">Module 1 is an in-depth, practice-oriented introduction to working with neurodiverse </w:t>
      </w:r>
      <w:bookmarkStart w:id="0" w:name="_Hlk160718865"/>
      <w:r w:rsidR="00A9055F">
        <w:t>children and young people</w:t>
      </w:r>
      <w:bookmarkEnd w:id="0"/>
      <w:r w:rsidRPr="00C035DA">
        <w:t xml:space="preserve">, focusing on </w:t>
      </w:r>
      <w:proofErr w:type="gramStart"/>
      <w:r w:rsidR="0067272E" w:rsidRPr="00C035DA">
        <w:t>autism</w:t>
      </w:r>
      <w:proofErr w:type="gramEnd"/>
      <w:r w:rsidRPr="00C035DA">
        <w:t xml:space="preserve"> and learning disability. </w:t>
      </w:r>
    </w:p>
    <w:p w14:paraId="5AE512EB" w14:textId="77777777" w:rsidR="00FF27C2" w:rsidRPr="00C035DA" w:rsidRDefault="00FF27C2" w:rsidP="00FF27C2">
      <w:pPr>
        <w:pStyle w:val="BodyText"/>
        <w:numPr>
          <w:ilvl w:val="0"/>
          <w:numId w:val="23"/>
        </w:numPr>
      </w:pPr>
      <w:r w:rsidRPr="00C035DA">
        <w:t>Module 2 focuses on assessment and psychological formulation.</w:t>
      </w:r>
    </w:p>
    <w:p w14:paraId="2113A4A7" w14:textId="03A2BB99" w:rsidR="00FF27C2" w:rsidRPr="00C035DA" w:rsidRDefault="00FF27C2" w:rsidP="00FF27C2">
      <w:pPr>
        <w:pStyle w:val="BodyText"/>
        <w:numPr>
          <w:ilvl w:val="0"/>
          <w:numId w:val="23"/>
        </w:numPr>
      </w:pPr>
      <w:r w:rsidRPr="00481A08">
        <w:t>Module 3 helps students</w:t>
      </w:r>
      <w:r w:rsidRPr="00C035DA">
        <w:t xml:space="preserve"> develop thinking and skills for supporting wellbeing and functioning in neurodiver</w:t>
      </w:r>
      <w:r w:rsidR="00481A08">
        <w:t>se</w:t>
      </w:r>
      <w:r w:rsidRPr="00C035DA">
        <w:t xml:space="preserve"> </w:t>
      </w:r>
      <w:r w:rsidR="003308AF" w:rsidRPr="003308AF">
        <w:t>children and young people</w:t>
      </w:r>
      <w:r w:rsidRPr="00C035DA">
        <w:t>, focusing on those who are autistic and/or have a learning disability.</w:t>
      </w:r>
      <w:r w:rsidR="00757815">
        <w:t xml:space="preserve"> </w:t>
      </w:r>
    </w:p>
    <w:p w14:paraId="0E7E921A" w14:textId="1462A68A" w:rsidR="0056021D" w:rsidRPr="00CE5833" w:rsidRDefault="0056021D" w:rsidP="0056021D">
      <w:pPr>
        <w:pStyle w:val="Heading1"/>
      </w:pPr>
      <w:r>
        <w:t xml:space="preserve">Programme </w:t>
      </w:r>
      <w:proofErr w:type="gramStart"/>
      <w:r>
        <w:t>aim</w:t>
      </w:r>
      <w:r w:rsidR="004556A9">
        <w:t>s</w:t>
      </w:r>
      <w:proofErr w:type="gramEnd"/>
    </w:p>
    <w:p w14:paraId="7BD8BA72" w14:textId="77777777" w:rsidR="0067272E" w:rsidRDefault="00FF27C2" w:rsidP="00FF27C2">
      <w:pPr>
        <w:pStyle w:val="BodyText"/>
      </w:pPr>
      <w:r>
        <w:t xml:space="preserve">Neurodivergent children and young people need clinicians and services that are skilled in understanding their challenges and can provide effective support. Currently, there is a large demand for services that: </w:t>
      </w:r>
    </w:p>
    <w:p w14:paraId="0BB74AA0" w14:textId="036741B9" w:rsidR="0067272E" w:rsidRDefault="00FF27C2" w:rsidP="00E51730">
      <w:pPr>
        <w:pStyle w:val="BodyText"/>
        <w:numPr>
          <w:ilvl w:val="0"/>
          <w:numId w:val="34"/>
        </w:numPr>
      </w:pPr>
      <w:r>
        <w:t>diagnose neurodevelopmental conditions such as autism, learning disability and attention deficit</w:t>
      </w:r>
      <w:r w:rsidR="003308AF">
        <w:t xml:space="preserve"> </w:t>
      </w:r>
      <w:r>
        <w:t xml:space="preserve">hyperactivity </w:t>
      </w:r>
      <w:r w:rsidR="0067272E">
        <w:t>disorder</w:t>
      </w:r>
      <w:r>
        <w:t xml:space="preserve"> </w:t>
      </w:r>
      <w:r w:rsidR="0066345C">
        <w:t>(ADHD)</w:t>
      </w:r>
    </w:p>
    <w:p w14:paraId="6A120383" w14:textId="2B511AEB" w:rsidR="0067272E" w:rsidRDefault="00FF27C2" w:rsidP="00E51730">
      <w:pPr>
        <w:pStyle w:val="BodyText"/>
        <w:numPr>
          <w:ilvl w:val="0"/>
          <w:numId w:val="34"/>
        </w:numPr>
      </w:pPr>
      <w:r>
        <w:t xml:space="preserve">assess and formulate the needs of neurodivergent </w:t>
      </w:r>
      <w:r w:rsidR="00481A08" w:rsidRPr="00481A08">
        <w:t xml:space="preserve">children and young </w:t>
      </w:r>
      <w:proofErr w:type="gramStart"/>
      <w:r w:rsidR="00481A08" w:rsidRPr="00481A08">
        <w:t>people</w:t>
      </w:r>
      <w:proofErr w:type="gramEnd"/>
      <w:r>
        <w:t xml:space="preserve"> </w:t>
      </w:r>
    </w:p>
    <w:p w14:paraId="2F18B5C7" w14:textId="61827280" w:rsidR="00FF27C2" w:rsidRPr="00C035DA" w:rsidRDefault="00FF27C2" w:rsidP="00E51730">
      <w:pPr>
        <w:pStyle w:val="BodyText"/>
        <w:numPr>
          <w:ilvl w:val="0"/>
          <w:numId w:val="34"/>
        </w:numPr>
      </w:pPr>
      <w:r>
        <w:t xml:space="preserve">design and conduct interventions to enhance the wellbeing and functioning of neurodivergent </w:t>
      </w:r>
      <w:r w:rsidR="00481A08" w:rsidRPr="00481A08">
        <w:t xml:space="preserve">children and young </w:t>
      </w:r>
      <w:proofErr w:type="gramStart"/>
      <w:r w:rsidR="00481A08" w:rsidRPr="00481A08">
        <w:t>people</w:t>
      </w:r>
      <w:proofErr w:type="gramEnd"/>
    </w:p>
    <w:p w14:paraId="0F6FA211" w14:textId="646F7D20" w:rsidR="00FF27C2" w:rsidRPr="00C035DA" w:rsidRDefault="00FF27C2" w:rsidP="3DE905F4">
      <w:pPr>
        <w:pStyle w:val="BodyText"/>
      </w:pPr>
      <w:r>
        <w:t xml:space="preserve">This programme can support these needs by growing and upskilling the workforce for neurodivergent </w:t>
      </w:r>
      <w:r w:rsidR="005B3A01" w:rsidRPr="005B3A01">
        <w:t>children and young people</w:t>
      </w:r>
      <w:r>
        <w:t xml:space="preserve">. To this end, it helps practitioners develop their </w:t>
      </w:r>
      <w:r>
        <w:lastRenderedPageBreak/>
        <w:t>skills and knowledge in this area</w:t>
      </w:r>
      <w:r w:rsidR="19ACB982">
        <w:t>,</w:t>
      </w:r>
      <w:r>
        <w:t xml:space="preserve"> based on the latest evidence and the views of service users.</w:t>
      </w:r>
    </w:p>
    <w:p w14:paraId="161BDC8F" w14:textId="41F7C494" w:rsidR="0056021D" w:rsidRPr="00CE5833" w:rsidRDefault="003E66EA" w:rsidP="00CE5833">
      <w:pPr>
        <w:pStyle w:val="Heading1"/>
        <w:spacing w:line="360" w:lineRule="auto"/>
        <w:rPr>
          <w:szCs w:val="36"/>
        </w:rPr>
      </w:pPr>
      <w:r w:rsidRPr="00CE5833">
        <w:rPr>
          <w:szCs w:val="36"/>
        </w:rPr>
        <w:t>Who is the course for?</w:t>
      </w:r>
    </w:p>
    <w:p w14:paraId="34539676" w14:textId="0ED8ED62" w:rsidR="00FF27C2" w:rsidRPr="00C035DA" w:rsidRDefault="00FF27C2" w:rsidP="00FF27C2">
      <w:pPr>
        <w:pStyle w:val="BodyText"/>
        <w:rPr>
          <w:lang w:eastAsia="en-GB"/>
        </w:rPr>
      </w:pPr>
      <w:r w:rsidRPr="00C035DA">
        <w:rPr>
          <w:lang w:eastAsia="en-GB"/>
        </w:rPr>
        <w:t xml:space="preserve">The full programme is intended for practitioners working specifically in the neurodevelopmental field (including autism or learning disabilities), as well as those involved in the broader delivery of mental health care </w:t>
      </w:r>
      <w:r w:rsidR="00914E57">
        <w:rPr>
          <w:lang w:eastAsia="en-GB"/>
        </w:rPr>
        <w:t xml:space="preserve">to </w:t>
      </w:r>
      <w:r w:rsidRPr="00C035DA">
        <w:rPr>
          <w:lang w:eastAsia="en-GB"/>
        </w:rPr>
        <w:t>neurodiver</w:t>
      </w:r>
      <w:r w:rsidR="00914E57">
        <w:rPr>
          <w:lang w:eastAsia="en-GB"/>
        </w:rPr>
        <w:t>se</w:t>
      </w:r>
      <w:r w:rsidRPr="00C035DA">
        <w:rPr>
          <w:lang w:eastAsia="en-GB"/>
        </w:rPr>
        <w:t xml:space="preserve"> </w:t>
      </w:r>
      <w:r w:rsidR="00914E57" w:rsidRPr="00914E57">
        <w:rPr>
          <w:lang w:eastAsia="en-GB"/>
        </w:rPr>
        <w:t>children and young people</w:t>
      </w:r>
      <w:r w:rsidRPr="00C035DA">
        <w:rPr>
          <w:lang w:eastAsia="en-GB"/>
        </w:rPr>
        <w:t>.</w:t>
      </w:r>
      <w:r w:rsidR="00757815">
        <w:rPr>
          <w:lang w:eastAsia="en-GB"/>
        </w:rPr>
        <w:t xml:space="preserve"> </w:t>
      </w:r>
    </w:p>
    <w:p w14:paraId="2F89A510" w14:textId="27A0D5B2" w:rsidR="00FF27C2" w:rsidRPr="00C035DA" w:rsidRDefault="00FF27C2" w:rsidP="00FF27C2">
      <w:pPr>
        <w:pStyle w:val="BodyText"/>
        <w:rPr>
          <w:lang w:val="en-US"/>
        </w:rPr>
      </w:pPr>
      <w:r w:rsidRPr="00363C06">
        <w:rPr>
          <w:rStyle w:val="normaltextrun"/>
          <w:rFonts w:eastAsiaTheme="majorEastAsia" w:cs="Arial"/>
        </w:rPr>
        <w:t>It is for people working</w:t>
      </w:r>
      <w:r w:rsidRPr="31C504BC">
        <w:rPr>
          <w:rStyle w:val="normaltextrun"/>
          <w:rFonts w:eastAsiaTheme="majorEastAsia" w:cs="Arial"/>
        </w:rPr>
        <w:t xml:space="preserve"> in a range of roles with neurodivergent </w:t>
      </w:r>
      <w:r w:rsidR="00363C06" w:rsidRPr="00363C06">
        <w:rPr>
          <w:rStyle w:val="normaltextrun"/>
          <w:rFonts w:eastAsiaTheme="majorEastAsia" w:cs="Arial"/>
        </w:rPr>
        <w:t>children and young people</w:t>
      </w:r>
      <w:r w:rsidRPr="31C504BC">
        <w:rPr>
          <w:rStyle w:val="normaltextrun"/>
          <w:rFonts w:eastAsiaTheme="majorEastAsia" w:cs="Arial"/>
        </w:rPr>
        <w:t xml:space="preserve">. As such, it is relevant to </w:t>
      </w:r>
      <w:r w:rsidR="00363C06">
        <w:rPr>
          <w:rStyle w:val="normaltextrun"/>
          <w:rFonts w:eastAsiaTheme="majorEastAsia" w:cs="Arial"/>
        </w:rPr>
        <w:t xml:space="preserve">various </w:t>
      </w:r>
      <w:r w:rsidRPr="31C504BC">
        <w:rPr>
          <w:rStyle w:val="normaltextrun"/>
          <w:rFonts w:eastAsiaTheme="majorEastAsia" w:cs="Arial"/>
        </w:rPr>
        <w:t>professionals working in:</w:t>
      </w:r>
      <w:r w:rsidRPr="31C504BC">
        <w:rPr>
          <w:rStyle w:val="eop"/>
          <w:rFonts w:eastAsiaTheme="majorEastAsia" w:cs="Arial"/>
          <w:lang w:val="en-US"/>
        </w:rPr>
        <w:t> </w:t>
      </w:r>
    </w:p>
    <w:p w14:paraId="4E8E13CE" w14:textId="10DC6EDA" w:rsidR="00FF27C2" w:rsidRPr="00C035DA" w:rsidRDefault="003308AF" w:rsidP="00FF27C2">
      <w:pPr>
        <w:pStyle w:val="BodyText"/>
        <w:numPr>
          <w:ilvl w:val="0"/>
          <w:numId w:val="25"/>
        </w:numPr>
        <w:rPr>
          <w:lang w:val="en-US"/>
        </w:rPr>
      </w:pPr>
      <w:r w:rsidRPr="00363C06">
        <w:rPr>
          <w:rStyle w:val="normaltextrun"/>
          <w:rFonts w:eastAsiaTheme="majorEastAsia" w:cs="Arial"/>
        </w:rPr>
        <w:t>s</w:t>
      </w:r>
      <w:r w:rsidR="00FF27C2" w:rsidRPr="00363C06">
        <w:rPr>
          <w:rStyle w:val="normaltextrun"/>
          <w:rFonts w:eastAsiaTheme="majorEastAsia" w:cs="Arial"/>
        </w:rPr>
        <w:t>ervices specifically</w:t>
      </w:r>
      <w:r w:rsidR="00FF27C2" w:rsidRPr="3DE905F4">
        <w:rPr>
          <w:rStyle w:val="normaltextrun"/>
          <w:rFonts w:eastAsiaTheme="majorEastAsia" w:cs="Arial"/>
        </w:rPr>
        <w:t xml:space="preserve"> </w:t>
      </w:r>
      <w:r w:rsidR="00363C06">
        <w:rPr>
          <w:rStyle w:val="normaltextrun"/>
          <w:rFonts w:eastAsiaTheme="majorEastAsia" w:cs="Arial"/>
        </w:rPr>
        <w:t>targeted at</w:t>
      </w:r>
      <w:r w:rsidR="00FF27C2" w:rsidRPr="3DE905F4">
        <w:rPr>
          <w:rStyle w:val="normaltextrun"/>
          <w:rFonts w:eastAsiaTheme="majorEastAsia" w:cs="Arial"/>
        </w:rPr>
        <w:t xml:space="preserve"> neurodivergent </w:t>
      </w:r>
      <w:r w:rsidR="00363C06" w:rsidRPr="00363C06">
        <w:rPr>
          <w:rStyle w:val="normaltextrun"/>
          <w:rFonts w:eastAsiaTheme="majorEastAsia" w:cs="Arial"/>
        </w:rPr>
        <w:t>children and young people</w:t>
      </w:r>
      <w:r w:rsidR="00FF27C2" w:rsidRPr="3DE905F4">
        <w:rPr>
          <w:rStyle w:val="normaltextrun"/>
          <w:rFonts w:eastAsiaTheme="majorEastAsia" w:cs="Arial"/>
        </w:rPr>
        <w:t xml:space="preserve">, such as neurodevelopmental </w:t>
      </w:r>
      <w:proofErr w:type="gramStart"/>
      <w:r w:rsidR="0067272E" w:rsidRPr="3DE905F4">
        <w:rPr>
          <w:rStyle w:val="normaltextrun"/>
          <w:rFonts w:eastAsiaTheme="majorEastAsia" w:cs="Arial"/>
        </w:rPr>
        <w:t>CAMHS</w:t>
      </w:r>
      <w:proofErr w:type="gramEnd"/>
      <w:r w:rsidR="00FF27C2" w:rsidRPr="3DE905F4">
        <w:rPr>
          <w:rStyle w:val="eop"/>
          <w:rFonts w:eastAsiaTheme="majorEastAsia" w:cs="Arial"/>
          <w:lang w:val="en-US"/>
        </w:rPr>
        <w:t> </w:t>
      </w:r>
    </w:p>
    <w:p w14:paraId="3B9A9A22" w14:textId="272A8342" w:rsidR="00FF27C2" w:rsidRPr="00C035DA" w:rsidRDefault="003308AF" w:rsidP="00FF27C2">
      <w:pPr>
        <w:pStyle w:val="BodyText"/>
        <w:numPr>
          <w:ilvl w:val="0"/>
          <w:numId w:val="25"/>
        </w:numPr>
        <w:rPr>
          <w:lang w:val="en-US"/>
        </w:rPr>
      </w:pPr>
      <w:r>
        <w:rPr>
          <w:rStyle w:val="normaltextrun"/>
          <w:rFonts w:eastAsiaTheme="majorEastAsia" w:cs="Arial"/>
        </w:rPr>
        <w:t>c</w:t>
      </w:r>
      <w:r w:rsidR="00FF27C2" w:rsidRPr="3DE905F4">
        <w:rPr>
          <w:rStyle w:val="normaltextrun"/>
          <w:rFonts w:eastAsiaTheme="majorEastAsia" w:cs="Arial"/>
        </w:rPr>
        <w:t xml:space="preserve">linical services where substantial numbers of neurodivergent </w:t>
      </w:r>
      <w:r w:rsidR="00363C06" w:rsidRPr="00363C06">
        <w:rPr>
          <w:rStyle w:val="normaltextrun"/>
          <w:rFonts w:eastAsiaTheme="majorEastAsia" w:cs="Arial"/>
        </w:rPr>
        <w:t>children and young people</w:t>
      </w:r>
      <w:r w:rsidR="00FF27C2" w:rsidRPr="3DE905F4">
        <w:rPr>
          <w:rStyle w:val="normaltextrun"/>
          <w:rFonts w:eastAsiaTheme="majorEastAsia" w:cs="Arial"/>
        </w:rPr>
        <w:t xml:space="preserve"> are seen, for example both outpatient and inpatient CYP mental health </w:t>
      </w:r>
      <w:proofErr w:type="gramStart"/>
      <w:r w:rsidR="00FF27C2" w:rsidRPr="3DE905F4">
        <w:rPr>
          <w:rStyle w:val="normaltextrun"/>
          <w:rFonts w:eastAsiaTheme="majorEastAsia" w:cs="Arial"/>
        </w:rPr>
        <w:t>services</w:t>
      </w:r>
      <w:proofErr w:type="gramEnd"/>
      <w:r w:rsidR="00FF27C2" w:rsidRPr="3DE905F4">
        <w:rPr>
          <w:rStyle w:val="eop"/>
          <w:rFonts w:eastAsiaTheme="majorEastAsia" w:cs="Arial"/>
          <w:lang w:val="en-US"/>
        </w:rPr>
        <w:t> </w:t>
      </w:r>
    </w:p>
    <w:p w14:paraId="3517CB17" w14:textId="4FC1B0EC" w:rsidR="00FF27C2" w:rsidRPr="00C035DA" w:rsidRDefault="003308AF" w:rsidP="00FF27C2">
      <w:pPr>
        <w:pStyle w:val="BodyText"/>
        <w:numPr>
          <w:ilvl w:val="0"/>
          <w:numId w:val="25"/>
        </w:numPr>
        <w:rPr>
          <w:lang w:val="en-US"/>
        </w:rPr>
      </w:pPr>
      <w:r>
        <w:rPr>
          <w:rStyle w:val="normaltextrun"/>
          <w:rFonts w:eastAsiaTheme="majorEastAsia" w:cs="Arial"/>
        </w:rPr>
        <w:t>e</w:t>
      </w:r>
      <w:r w:rsidR="00FF27C2" w:rsidRPr="3DE905F4">
        <w:rPr>
          <w:rStyle w:val="normaltextrun"/>
          <w:rFonts w:eastAsiaTheme="majorEastAsia" w:cs="Arial"/>
        </w:rPr>
        <w:t>ducational settings</w:t>
      </w:r>
    </w:p>
    <w:p w14:paraId="6CD708CB" w14:textId="3DFE58AE" w:rsidR="00FF27C2" w:rsidRPr="00C035DA" w:rsidRDefault="003308AF" w:rsidP="00FF27C2">
      <w:pPr>
        <w:pStyle w:val="BodyText"/>
        <w:numPr>
          <w:ilvl w:val="0"/>
          <w:numId w:val="25"/>
        </w:numPr>
        <w:rPr>
          <w:lang w:val="en-US"/>
        </w:rPr>
      </w:pPr>
      <w:r>
        <w:rPr>
          <w:rStyle w:val="normaltextrun"/>
          <w:rFonts w:eastAsiaTheme="majorEastAsia" w:cs="Arial"/>
        </w:rPr>
        <w:t>v</w:t>
      </w:r>
      <w:r w:rsidR="00FF27C2" w:rsidRPr="00C035DA">
        <w:rPr>
          <w:rStyle w:val="normaltextrun"/>
          <w:rFonts w:eastAsiaTheme="majorEastAsia" w:cs="Arial"/>
        </w:rPr>
        <w:t xml:space="preserve">oluntary sector roles supporting neurodivergent </w:t>
      </w:r>
      <w:r w:rsidR="00363C06" w:rsidRPr="00363C06">
        <w:rPr>
          <w:rStyle w:val="normaltextrun"/>
          <w:rFonts w:eastAsiaTheme="majorEastAsia" w:cs="Arial"/>
        </w:rPr>
        <w:t xml:space="preserve">children and young </w:t>
      </w:r>
      <w:proofErr w:type="gramStart"/>
      <w:r w:rsidR="00363C06" w:rsidRPr="00363C06">
        <w:rPr>
          <w:rStyle w:val="normaltextrun"/>
          <w:rFonts w:eastAsiaTheme="majorEastAsia" w:cs="Arial"/>
        </w:rPr>
        <w:t>people</w:t>
      </w:r>
      <w:proofErr w:type="gramEnd"/>
    </w:p>
    <w:p w14:paraId="197104C8" w14:textId="594C3A2A" w:rsidR="00FF27C2" w:rsidRPr="00C035DA" w:rsidRDefault="00FF27C2" w:rsidP="00FF27C2">
      <w:pPr>
        <w:pStyle w:val="BodyText"/>
        <w:rPr>
          <w:lang w:val="en-US"/>
        </w:rPr>
      </w:pPr>
      <w:r w:rsidRPr="00DD3F6C">
        <w:rPr>
          <w:rStyle w:val="normaltextrun"/>
          <w:rFonts w:eastAsiaTheme="majorEastAsia" w:cs="Arial"/>
        </w:rPr>
        <w:t>Former graduates have come</w:t>
      </w:r>
      <w:r w:rsidRPr="31C504BC">
        <w:rPr>
          <w:rStyle w:val="normaltextrun"/>
          <w:rFonts w:eastAsiaTheme="majorEastAsia" w:cs="Arial"/>
        </w:rPr>
        <w:t xml:space="preserve"> from a very broad range of professional roles, </w:t>
      </w:r>
      <w:proofErr w:type="gramStart"/>
      <w:r w:rsidRPr="31C504BC">
        <w:rPr>
          <w:rStyle w:val="normaltextrun"/>
          <w:rFonts w:eastAsiaTheme="majorEastAsia" w:cs="Arial"/>
        </w:rPr>
        <w:t>including:</w:t>
      </w:r>
      <w:proofErr w:type="gramEnd"/>
      <w:r w:rsidRPr="31C504BC">
        <w:rPr>
          <w:rStyle w:val="normaltextrun"/>
          <w:rFonts w:eastAsiaTheme="majorEastAsia" w:cs="Arial"/>
        </w:rPr>
        <w:t xml:space="preserve"> neurodevelopmental practitioners, assistant psychologists, mental health and learning disabilities nurses, art and drama therapists, speech </w:t>
      </w:r>
      <w:r w:rsidR="313D7AE8" w:rsidRPr="31C504BC">
        <w:rPr>
          <w:rStyle w:val="normaltextrun"/>
          <w:rFonts w:eastAsiaTheme="majorEastAsia" w:cs="Arial"/>
        </w:rPr>
        <w:t>and</w:t>
      </w:r>
      <w:r w:rsidRPr="31C504BC">
        <w:rPr>
          <w:rStyle w:val="normaltextrun"/>
          <w:rFonts w:eastAsiaTheme="majorEastAsia" w:cs="Arial"/>
        </w:rPr>
        <w:t xml:space="preserve"> language therapists, occupational therapists, </w:t>
      </w:r>
      <w:r w:rsidR="00363C06">
        <w:rPr>
          <w:rStyle w:val="normaltextrun"/>
          <w:rFonts w:eastAsiaTheme="majorEastAsia" w:cs="Arial"/>
        </w:rPr>
        <w:t>c</w:t>
      </w:r>
      <w:r w:rsidRPr="31C504BC">
        <w:rPr>
          <w:rStyle w:val="normaltextrun"/>
          <w:rFonts w:eastAsiaTheme="majorEastAsia" w:cs="Arial"/>
        </w:rPr>
        <w:t xml:space="preserve">hildren’s </w:t>
      </w:r>
      <w:r w:rsidR="00363C06">
        <w:rPr>
          <w:rStyle w:val="normaltextrun"/>
          <w:rFonts w:eastAsiaTheme="majorEastAsia" w:cs="Arial"/>
        </w:rPr>
        <w:t>w</w:t>
      </w:r>
      <w:r w:rsidRPr="31C504BC">
        <w:rPr>
          <w:rStyle w:val="normaltextrun"/>
          <w:rFonts w:eastAsiaTheme="majorEastAsia" w:cs="Arial"/>
        </w:rPr>
        <w:t xml:space="preserve">ellbeing </w:t>
      </w:r>
      <w:r w:rsidR="00363C06">
        <w:rPr>
          <w:rStyle w:val="normaltextrun"/>
          <w:rFonts w:eastAsiaTheme="majorEastAsia" w:cs="Arial"/>
        </w:rPr>
        <w:t>p</w:t>
      </w:r>
      <w:r w:rsidRPr="31C504BC">
        <w:rPr>
          <w:rStyle w:val="normaltextrun"/>
          <w:rFonts w:eastAsiaTheme="majorEastAsia" w:cs="Arial"/>
        </w:rPr>
        <w:t xml:space="preserve">ractitioners, </w:t>
      </w:r>
      <w:r w:rsidR="00363C06">
        <w:rPr>
          <w:rStyle w:val="normaltextrun"/>
          <w:rFonts w:eastAsiaTheme="majorEastAsia" w:cs="Arial"/>
        </w:rPr>
        <w:t>e</w:t>
      </w:r>
      <w:r w:rsidRPr="31C504BC">
        <w:rPr>
          <w:rStyle w:val="normaltextrun"/>
          <w:rFonts w:eastAsiaTheme="majorEastAsia" w:cs="Arial"/>
        </w:rPr>
        <w:t xml:space="preserve">ducation </w:t>
      </w:r>
      <w:r w:rsidR="00363C06">
        <w:rPr>
          <w:rStyle w:val="normaltextrun"/>
          <w:rFonts w:eastAsiaTheme="majorEastAsia" w:cs="Arial"/>
        </w:rPr>
        <w:t>m</w:t>
      </w:r>
      <w:r w:rsidRPr="31C504BC">
        <w:rPr>
          <w:rStyle w:val="normaltextrun"/>
          <w:rFonts w:eastAsiaTheme="majorEastAsia" w:cs="Arial"/>
        </w:rPr>
        <w:t xml:space="preserve">ental </w:t>
      </w:r>
      <w:r w:rsidR="00363C06">
        <w:rPr>
          <w:rStyle w:val="normaltextrun"/>
          <w:rFonts w:eastAsiaTheme="majorEastAsia" w:cs="Arial"/>
        </w:rPr>
        <w:t>h</w:t>
      </w:r>
      <w:r w:rsidRPr="31C504BC">
        <w:rPr>
          <w:rStyle w:val="normaltextrun"/>
          <w:rFonts w:eastAsiaTheme="majorEastAsia" w:cs="Arial"/>
        </w:rPr>
        <w:t xml:space="preserve">ealth </w:t>
      </w:r>
      <w:r w:rsidR="00363C06">
        <w:rPr>
          <w:rStyle w:val="normaltextrun"/>
          <w:rFonts w:eastAsiaTheme="majorEastAsia" w:cs="Arial"/>
        </w:rPr>
        <w:t>p</w:t>
      </w:r>
      <w:r w:rsidRPr="31C504BC">
        <w:rPr>
          <w:rStyle w:val="normaltextrun"/>
          <w:rFonts w:eastAsiaTheme="majorEastAsia" w:cs="Arial"/>
        </w:rPr>
        <w:t xml:space="preserve">ractitioners, family support workers, </w:t>
      </w:r>
      <w:r w:rsidR="00363C06">
        <w:rPr>
          <w:rStyle w:val="normaltextrun"/>
          <w:rFonts w:eastAsiaTheme="majorEastAsia" w:cs="Arial"/>
        </w:rPr>
        <w:t>s</w:t>
      </w:r>
      <w:r w:rsidRPr="31C504BC">
        <w:rPr>
          <w:rStyle w:val="normaltextrun"/>
          <w:rFonts w:eastAsiaTheme="majorEastAsia" w:cs="Arial"/>
        </w:rPr>
        <w:t xml:space="preserve">pecial </w:t>
      </w:r>
      <w:r w:rsidR="00363C06">
        <w:rPr>
          <w:rStyle w:val="normaltextrun"/>
          <w:rFonts w:eastAsiaTheme="majorEastAsia" w:cs="Arial"/>
        </w:rPr>
        <w:t>e</w:t>
      </w:r>
      <w:r w:rsidRPr="31C504BC">
        <w:rPr>
          <w:rStyle w:val="normaltextrun"/>
          <w:rFonts w:eastAsiaTheme="majorEastAsia" w:cs="Arial"/>
        </w:rPr>
        <w:t xml:space="preserve">ducational </w:t>
      </w:r>
      <w:r w:rsidR="00363C06">
        <w:rPr>
          <w:rStyle w:val="normaltextrun"/>
          <w:rFonts w:eastAsiaTheme="majorEastAsia" w:cs="Arial"/>
        </w:rPr>
        <w:t>n</w:t>
      </w:r>
      <w:r w:rsidRPr="31C504BC">
        <w:rPr>
          <w:rStyle w:val="normaltextrun"/>
          <w:rFonts w:eastAsiaTheme="majorEastAsia" w:cs="Arial"/>
        </w:rPr>
        <w:t xml:space="preserve">eeds </w:t>
      </w:r>
      <w:r w:rsidR="00363C06">
        <w:rPr>
          <w:rStyle w:val="normaltextrun"/>
          <w:rFonts w:eastAsiaTheme="majorEastAsia" w:cs="Arial"/>
        </w:rPr>
        <w:t>c</w:t>
      </w:r>
      <w:r w:rsidRPr="31C504BC">
        <w:rPr>
          <w:rStyle w:val="normaltextrun"/>
          <w:rFonts w:eastAsiaTheme="majorEastAsia" w:cs="Arial"/>
        </w:rPr>
        <w:t>o-</w:t>
      </w:r>
      <w:r w:rsidR="00363C06">
        <w:rPr>
          <w:rStyle w:val="normaltextrun"/>
          <w:rFonts w:eastAsiaTheme="majorEastAsia" w:cs="Arial"/>
        </w:rPr>
        <w:t>o</w:t>
      </w:r>
      <w:r w:rsidRPr="31C504BC">
        <w:rPr>
          <w:rStyle w:val="normaltextrun"/>
          <w:rFonts w:eastAsiaTheme="majorEastAsia" w:cs="Arial"/>
        </w:rPr>
        <w:t>rdinators, teaching assistants</w:t>
      </w:r>
      <w:r w:rsidR="00DD3F6C">
        <w:rPr>
          <w:rStyle w:val="normaltextrun"/>
          <w:rFonts w:eastAsiaTheme="majorEastAsia" w:cs="Arial"/>
        </w:rPr>
        <w:t>,</w:t>
      </w:r>
      <w:r w:rsidRPr="31C504BC">
        <w:rPr>
          <w:rStyle w:val="normaltextrun"/>
          <w:rFonts w:eastAsiaTheme="majorEastAsia" w:cs="Arial"/>
        </w:rPr>
        <w:t xml:space="preserve"> and </w:t>
      </w:r>
      <w:r w:rsidR="00363C06">
        <w:rPr>
          <w:rStyle w:val="normaltextrun"/>
          <w:rFonts w:eastAsiaTheme="majorEastAsia" w:cs="Arial"/>
        </w:rPr>
        <w:t>s</w:t>
      </w:r>
      <w:r w:rsidRPr="31C504BC">
        <w:rPr>
          <w:rStyle w:val="normaltextrun"/>
          <w:rFonts w:eastAsiaTheme="majorEastAsia" w:cs="Arial"/>
        </w:rPr>
        <w:t xml:space="preserve">pecial </w:t>
      </w:r>
      <w:r w:rsidR="00363C06">
        <w:rPr>
          <w:rStyle w:val="normaltextrun"/>
          <w:rFonts w:eastAsiaTheme="majorEastAsia" w:cs="Arial"/>
        </w:rPr>
        <w:t>e</w:t>
      </w:r>
      <w:r w:rsidRPr="31C504BC">
        <w:rPr>
          <w:rStyle w:val="normaltextrun"/>
          <w:rFonts w:eastAsiaTheme="majorEastAsia" w:cs="Arial"/>
        </w:rPr>
        <w:t xml:space="preserve">ducational </w:t>
      </w:r>
      <w:r w:rsidR="00363C06">
        <w:rPr>
          <w:rStyle w:val="normaltextrun"/>
          <w:rFonts w:eastAsiaTheme="majorEastAsia" w:cs="Arial"/>
        </w:rPr>
        <w:t>n</w:t>
      </w:r>
      <w:r w:rsidRPr="31C504BC">
        <w:rPr>
          <w:rStyle w:val="normaltextrun"/>
          <w:rFonts w:eastAsiaTheme="majorEastAsia" w:cs="Arial"/>
        </w:rPr>
        <w:t xml:space="preserve">eeds and </w:t>
      </w:r>
      <w:r w:rsidR="00363C06">
        <w:rPr>
          <w:rStyle w:val="normaltextrun"/>
          <w:rFonts w:eastAsiaTheme="majorEastAsia" w:cs="Arial"/>
        </w:rPr>
        <w:t>d</w:t>
      </w:r>
      <w:r w:rsidRPr="31C504BC">
        <w:rPr>
          <w:rStyle w:val="normaltextrun"/>
          <w:rFonts w:eastAsiaTheme="majorEastAsia" w:cs="Arial"/>
        </w:rPr>
        <w:t>isabilities teachers.</w:t>
      </w:r>
      <w:r w:rsidRPr="31C504BC">
        <w:rPr>
          <w:rStyle w:val="eop"/>
          <w:rFonts w:eastAsiaTheme="majorEastAsia" w:cs="Arial"/>
          <w:lang w:val="en-US"/>
        </w:rPr>
        <w:t> </w:t>
      </w:r>
    </w:p>
    <w:p w14:paraId="54764DB1" w14:textId="46361172" w:rsidR="00FF27C2" w:rsidRPr="00C035DA" w:rsidRDefault="00FF27C2" w:rsidP="4EADBB42">
      <w:pPr>
        <w:pStyle w:val="Heading1"/>
        <w:rPr>
          <w:lang w:val="en-US"/>
        </w:rPr>
      </w:pPr>
      <w:r>
        <w:t xml:space="preserve">Core values – a </w:t>
      </w:r>
      <w:proofErr w:type="spellStart"/>
      <w:r>
        <w:t>neuroaffirmative</w:t>
      </w:r>
      <w:proofErr w:type="spellEnd"/>
      <w:r>
        <w:t xml:space="preserve"> </w:t>
      </w:r>
      <w:proofErr w:type="gramStart"/>
      <w:r>
        <w:t>stance</w:t>
      </w:r>
      <w:proofErr w:type="gramEnd"/>
    </w:p>
    <w:p w14:paraId="6DDF6EC7" w14:textId="71DB2F80" w:rsidR="00FF27C2" w:rsidRPr="00C035DA" w:rsidRDefault="00FF27C2" w:rsidP="00FF27C2">
      <w:pPr>
        <w:pStyle w:val="BodyText"/>
        <w:rPr>
          <w:lang w:val="en-US"/>
        </w:rPr>
      </w:pPr>
      <w:r w:rsidRPr="00C035DA">
        <w:rPr>
          <w:rStyle w:val="normaltextrun"/>
          <w:rFonts w:cs="Arial"/>
        </w:rPr>
        <w:t xml:space="preserve">The curriculum takes a </w:t>
      </w:r>
      <w:proofErr w:type="spellStart"/>
      <w:r w:rsidRPr="00C035DA">
        <w:rPr>
          <w:rStyle w:val="normaltextrun"/>
          <w:rFonts w:cs="Arial"/>
        </w:rPr>
        <w:t>neuroaffirmative</w:t>
      </w:r>
      <w:proofErr w:type="spellEnd"/>
      <w:r w:rsidRPr="00C035DA">
        <w:rPr>
          <w:rStyle w:val="normaltextrun"/>
          <w:rFonts w:cs="Arial"/>
        </w:rPr>
        <w:t xml:space="preserve"> stance, located in the neurodiversity approach to understanding autism, learning difficulties and other neurodevelopmental conditions such as ADHD. This reflects both empirical evidence and the wishes of neurodiver</w:t>
      </w:r>
      <w:r w:rsidR="00E76A26">
        <w:rPr>
          <w:rStyle w:val="normaltextrun"/>
          <w:rFonts w:cs="Arial"/>
        </w:rPr>
        <w:t>gent</w:t>
      </w:r>
      <w:r w:rsidRPr="00C035DA">
        <w:rPr>
          <w:rStyle w:val="normaltextrun"/>
          <w:rFonts w:cs="Arial"/>
        </w:rPr>
        <w:t xml:space="preserve"> communities.</w:t>
      </w:r>
      <w:r w:rsidRPr="00C035DA">
        <w:rPr>
          <w:rStyle w:val="eop"/>
          <w:rFonts w:cs="Arial"/>
          <w:lang w:val="en-US"/>
        </w:rPr>
        <w:t> </w:t>
      </w:r>
    </w:p>
    <w:p w14:paraId="1F1046CD" w14:textId="050FC136" w:rsidR="00FF27C2" w:rsidRPr="00C035DA" w:rsidRDefault="00FF27C2" w:rsidP="00FF27C2">
      <w:pPr>
        <w:pStyle w:val="BodyText"/>
      </w:pPr>
      <w:r w:rsidRPr="00C035DA">
        <w:rPr>
          <w:rStyle w:val="normaltextrun"/>
          <w:rFonts w:cs="Arial"/>
        </w:rPr>
        <w:t>All of us are part of a neurodiverse population made up of varied neurotypes</w:t>
      </w:r>
      <w:r w:rsidR="00E76A26">
        <w:rPr>
          <w:rStyle w:val="normaltextrun"/>
          <w:rFonts w:cs="Arial"/>
        </w:rPr>
        <w:t>; that is</w:t>
      </w:r>
      <w:r w:rsidRPr="00C035DA">
        <w:rPr>
          <w:rStyle w:val="normaltextrun"/>
          <w:rFonts w:cs="Arial"/>
        </w:rPr>
        <w:t xml:space="preserve">, ways of thinking and interacting with the world </w:t>
      </w:r>
      <w:r w:rsidR="00145B8E">
        <w:rPr>
          <w:rStyle w:val="normaltextrun"/>
          <w:rFonts w:cs="Arial"/>
        </w:rPr>
        <w:t xml:space="preserve">that </w:t>
      </w:r>
      <w:r w:rsidRPr="00C035DA">
        <w:rPr>
          <w:rStyle w:val="normaltextrun"/>
          <w:rFonts w:cs="Arial"/>
        </w:rPr>
        <w:t xml:space="preserve">reflect diversity in brain development. An axiom of </w:t>
      </w:r>
      <w:proofErr w:type="spellStart"/>
      <w:r w:rsidRPr="00C035DA">
        <w:rPr>
          <w:rStyle w:val="normaltextrun"/>
          <w:rFonts w:cs="Arial"/>
        </w:rPr>
        <w:t>neuroaffirmative</w:t>
      </w:r>
      <w:proofErr w:type="spellEnd"/>
      <w:r w:rsidRPr="00C035DA">
        <w:rPr>
          <w:rStyle w:val="normaltextrun"/>
          <w:rFonts w:cs="Arial"/>
        </w:rPr>
        <w:t xml:space="preserve"> practice, and of this curriculum, is that no one neurotype is inherently superior or inferior to others. Accordingly, neurotypes such as autism, learning disability and</w:t>
      </w:r>
      <w:r w:rsidR="00FA5DB2">
        <w:rPr>
          <w:rStyle w:val="normaltextrun"/>
          <w:rFonts w:cs="Arial"/>
        </w:rPr>
        <w:t>/or</w:t>
      </w:r>
      <w:r w:rsidRPr="00C035DA">
        <w:rPr>
          <w:rStyle w:val="normaltextrun"/>
          <w:rFonts w:cs="Arial"/>
        </w:rPr>
        <w:t xml:space="preserve"> ADHD are viewed as forms of difference, rather than </w:t>
      </w:r>
      <w:r w:rsidR="00FA5DB2">
        <w:rPr>
          <w:rStyle w:val="normaltextrun"/>
          <w:rFonts w:cs="Arial"/>
        </w:rPr>
        <w:t xml:space="preserve">as </w:t>
      </w:r>
      <w:r w:rsidRPr="00C035DA">
        <w:rPr>
          <w:rStyle w:val="normaltextrun"/>
          <w:rFonts w:cs="Arial"/>
        </w:rPr>
        <w:t>inherently disordered neurodevelopmental states.</w:t>
      </w:r>
      <w:r w:rsidRPr="00C035DA">
        <w:rPr>
          <w:rStyle w:val="eop"/>
          <w:rFonts w:cs="Arial"/>
        </w:rPr>
        <w:t> </w:t>
      </w:r>
    </w:p>
    <w:p w14:paraId="0EC0E045" w14:textId="6C8F0A19" w:rsidR="00FF27C2" w:rsidRPr="00C035DA" w:rsidRDefault="00FF27C2" w:rsidP="3DE905F4">
      <w:pPr>
        <w:pStyle w:val="BodyText"/>
        <w:rPr>
          <w:lang w:val="en-US"/>
        </w:rPr>
      </w:pPr>
      <w:r w:rsidRPr="00FA5DB2">
        <w:rPr>
          <w:rStyle w:val="normaltextrun"/>
          <w:rFonts w:cs="Arial"/>
        </w:rPr>
        <w:lastRenderedPageBreak/>
        <w:t>Nevertheless, we fully</w:t>
      </w:r>
      <w:r w:rsidRPr="3DE905F4">
        <w:rPr>
          <w:rStyle w:val="normaltextrun"/>
          <w:rFonts w:cs="Arial"/>
        </w:rPr>
        <w:t xml:space="preserve"> acknowledge that some neurotypes, including autism and learning disability, under current systems of care, are strongly associated with functional impairment and low wellbeing. Within </w:t>
      </w:r>
      <w:proofErr w:type="spellStart"/>
      <w:r w:rsidRPr="3DE905F4">
        <w:rPr>
          <w:rStyle w:val="normaltextrun"/>
          <w:rFonts w:cs="Arial"/>
        </w:rPr>
        <w:t>neuroaffirmative</w:t>
      </w:r>
      <w:proofErr w:type="spellEnd"/>
      <w:r w:rsidRPr="3DE905F4">
        <w:rPr>
          <w:rStyle w:val="normaltextrun"/>
          <w:rFonts w:cs="Arial"/>
        </w:rPr>
        <w:t xml:space="preserve"> practice this is understood as arising from poor fit between the neurodivergent person and their environment. As such, the difficulties faced by an autistic child or an adolescent with </w:t>
      </w:r>
      <w:r w:rsidR="00D36CBA">
        <w:rPr>
          <w:rStyle w:val="normaltextrun"/>
          <w:rFonts w:cs="Arial"/>
        </w:rPr>
        <w:t xml:space="preserve">a </w:t>
      </w:r>
      <w:r w:rsidRPr="3DE905F4">
        <w:rPr>
          <w:rStyle w:val="normaltextrun"/>
          <w:rFonts w:cs="Arial"/>
        </w:rPr>
        <w:t>learning disability are not understood as arising directly from their neurodevelopmental condition</w:t>
      </w:r>
      <w:r w:rsidR="525934A8" w:rsidRPr="3DE905F4">
        <w:rPr>
          <w:rStyle w:val="normaltextrun"/>
          <w:rFonts w:cs="Arial"/>
        </w:rPr>
        <w:t>,</w:t>
      </w:r>
      <w:r w:rsidRPr="3DE905F4">
        <w:rPr>
          <w:rStyle w:val="normaltextrun"/>
          <w:rFonts w:cs="Arial"/>
        </w:rPr>
        <w:t xml:space="preserve"> but rather from the mismatch between, on the one hand, their capabilities, </w:t>
      </w:r>
      <w:r w:rsidR="00D40703" w:rsidRPr="3DE905F4">
        <w:rPr>
          <w:rStyle w:val="normaltextrun"/>
          <w:rFonts w:cs="Arial"/>
        </w:rPr>
        <w:t>limitations,</w:t>
      </w:r>
      <w:r w:rsidR="008968BD">
        <w:rPr>
          <w:rStyle w:val="normaltextrun"/>
          <w:rFonts w:cs="Arial"/>
        </w:rPr>
        <w:t xml:space="preserve"> and</w:t>
      </w:r>
      <w:r w:rsidRPr="3DE905F4">
        <w:rPr>
          <w:rStyle w:val="normaltextrun"/>
          <w:rFonts w:cs="Arial"/>
        </w:rPr>
        <w:t xml:space="preserve"> motivations</w:t>
      </w:r>
      <w:r w:rsidR="008968BD">
        <w:rPr>
          <w:rStyle w:val="normaltextrun"/>
          <w:rFonts w:cs="Arial"/>
        </w:rPr>
        <w:t>;</w:t>
      </w:r>
      <w:r w:rsidRPr="3DE905F4">
        <w:rPr>
          <w:rStyle w:val="normaltextrun"/>
          <w:rFonts w:cs="Arial"/>
        </w:rPr>
        <w:t xml:space="preserve"> and on the other hand, what their environment offers to and expects from them. In this approach, intervention is focused not on ‘curing’ the individual of their neurodivergence</w:t>
      </w:r>
      <w:r w:rsidR="6DBE7720" w:rsidRPr="3DE905F4">
        <w:rPr>
          <w:rStyle w:val="normaltextrun"/>
          <w:rFonts w:cs="Arial"/>
        </w:rPr>
        <w:t>,</w:t>
      </w:r>
      <w:r w:rsidRPr="3DE905F4">
        <w:rPr>
          <w:rStyle w:val="normaltextrun"/>
          <w:rFonts w:cs="Arial"/>
        </w:rPr>
        <w:t xml:space="preserve"> but rather on improving their wellbeing and functioning by enhancing </w:t>
      </w:r>
      <w:r w:rsidR="008968BD">
        <w:rPr>
          <w:rStyle w:val="normaltextrun"/>
          <w:rFonts w:cs="Arial"/>
        </w:rPr>
        <w:t xml:space="preserve">the </w:t>
      </w:r>
      <w:r w:rsidRPr="3DE905F4">
        <w:rPr>
          <w:rStyle w:val="normaltextrun"/>
          <w:rFonts w:cs="Arial"/>
        </w:rPr>
        <w:t>person</w:t>
      </w:r>
      <w:r w:rsidR="008968BD">
        <w:rPr>
          <w:rStyle w:val="normaltextrun"/>
          <w:rFonts w:cs="Arial"/>
        </w:rPr>
        <w:t>–</w:t>
      </w:r>
      <w:r w:rsidRPr="3DE905F4">
        <w:rPr>
          <w:rStyle w:val="normaltextrun"/>
          <w:rFonts w:cs="Arial"/>
        </w:rPr>
        <w:t>environment fit.</w:t>
      </w:r>
      <w:r w:rsidRPr="3DE905F4">
        <w:rPr>
          <w:rStyle w:val="eop"/>
          <w:rFonts w:cs="Arial"/>
          <w:lang w:val="en-US"/>
        </w:rPr>
        <w:t> </w:t>
      </w:r>
    </w:p>
    <w:p w14:paraId="4739CBAB" w14:textId="535C4976" w:rsidR="0056021D" w:rsidRDefault="00FF27C2" w:rsidP="00CE5833">
      <w:pPr>
        <w:pStyle w:val="Heading1"/>
        <w:spacing w:line="360" w:lineRule="auto"/>
        <w:rPr>
          <w:szCs w:val="36"/>
        </w:rPr>
      </w:pPr>
      <w:r>
        <w:rPr>
          <w:szCs w:val="36"/>
        </w:rPr>
        <w:t>What will student</w:t>
      </w:r>
      <w:r w:rsidR="00AA5894">
        <w:rPr>
          <w:szCs w:val="36"/>
        </w:rPr>
        <w:t>s</w:t>
      </w:r>
      <w:r>
        <w:rPr>
          <w:szCs w:val="36"/>
        </w:rPr>
        <w:t xml:space="preserve"> learn?</w:t>
      </w:r>
    </w:p>
    <w:p w14:paraId="219A614D" w14:textId="6DCEB8B5" w:rsidR="00FF27C2" w:rsidRPr="00502BE4" w:rsidRDefault="00FF27C2" w:rsidP="00FF27C2">
      <w:pPr>
        <w:pStyle w:val="BodyText"/>
        <w:rPr>
          <w:b/>
          <w:bCs/>
        </w:rPr>
      </w:pPr>
      <w:r w:rsidRPr="00502BE4">
        <w:rPr>
          <w:b/>
          <w:bCs/>
        </w:rPr>
        <w:t>Module 1</w:t>
      </w:r>
      <w:r w:rsidR="002B3297">
        <w:rPr>
          <w:b/>
          <w:bCs/>
        </w:rPr>
        <w:t xml:space="preserve">: </w:t>
      </w:r>
      <w:r w:rsidRPr="00502BE4">
        <w:rPr>
          <w:b/>
          <w:bCs/>
        </w:rPr>
        <w:t xml:space="preserve">Introduction to </w:t>
      </w:r>
      <w:r w:rsidR="00A71BF6" w:rsidRPr="00502BE4">
        <w:rPr>
          <w:b/>
          <w:bCs/>
        </w:rPr>
        <w:t>n</w:t>
      </w:r>
      <w:r w:rsidRPr="00502BE4">
        <w:rPr>
          <w:b/>
          <w:bCs/>
        </w:rPr>
        <w:t>eurodiversity</w:t>
      </w:r>
    </w:p>
    <w:p w14:paraId="3A939D25" w14:textId="050BF846" w:rsidR="00FF27C2" w:rsidRPr="00C035DA" w:rsidRDefault="00FF27C2" w:rsidP="00FF27C2">
      <w:pPr>
        <w:pStyle w:val="BodyText"/>
      </w:pPr>
      <w:r w:rsidRPr="000156DA">
        <w:t>This module provides the</w:t>
      </w:r>
      <w:r>
        <w:t xml:space="preserve"> theoretical, clinical, </w:t>
      </w:r>
      <w:r w:rsidR="00D40703">
        <w:t>ethical,</w:t>
      </w:r>
      <w:r>
        <w:t xml:space="preserve"> and legislative knowledge that is the foundation for enhancing practice with neurodivergent </w:t>
      </w:r>
      <w:r w:rsidR="000156DA" w:rsidRPr="000156DA">
        <w:t>children and young people</w:t>
      </w:r>
      <w:r>
        <w:t xml:space="preserve">. Its focus is on </w:t>
      </w:r>
      <w:r w:rsidR="009F1007" w:rsidRPr="009F1007">
        <w:t>children and young people</w:t>
      </w:r>
      <w:r>
        <w:t xml:space="preserve"> who are autistic and/or have a learning </w:t>
      </w:r>
      <w:r w:rsidR="0067272E">
        <w:t>disability</w:t>
      </w:r>
      <w:r w:rsidR="009F1007">
        <w:t>, but</w:t>
      </w:r>
      <w:r w:rsidR="0067272E">
        <w:t xml:space="preserve"> the</w:t>
      </w:r>
      <w:r>
        <w:t xml:space="preserve"> module also </w:t>
      </w:r>
      <w:proofErr w:type="gramStart"/>
      <w:r>
        <w:t>provides an introduction to</w:t>
      </w:r>
      <w:proofErr w:type="gramEnd"/>
      <w:r>
        <w:t xml:space="preserve"> working with a range </w:t>
      </w:r>
      <w:r w:rsidR="009F1007">
        <w:t xml:space="preserve">of </w:t>
      </w:r>
      <w:r>
        <w:t>neurodevelopment</w:t>
      </w:r>
      <w:r w:rsidR="009F1007">
        <w:t>al</w:t>
      </w:r>
      <w:r>
        <w:t xml:space="preserve"> conditions and mental health problems that are commonly associated with autism and/or learning disability.</w:t>
      </w:r>
    </w:p>
    <w:p w14:paraId="4C005A93" w14:textId="1CAC83DF" w:rsidR="00FF27C2" w:rsidRPr="00C035DA" w:rsidRDefault="00FF27C2" w:rsidP="00FF27C2">
      <w:pPr>
        <w:pStyle w:val="BodyText"/>
      </w:pPr>
      <w:r w:rsidRPr="00E754EF">
        <w:t>It aims to provide knowledge</w:t>
      </w:r>
      <w:r w:rsidRPr="00C035DA">
        <w:t xml:space="preserve"> that lays the foundations for students </w:t>
      </w:r>
      <w:r w:rsidR="00E754EF">
        <w:t xml:space="preserve">to </w:t>
      </w:r>
      <w:r w:rsidRPr="00C035DA">
        <w:t>enhanc</w:t>
      </w:r>
      <w:r w:rsidR="00E754EF">
        <w:t>e</w:t>
      </w:r>
      <w:r w:rsidRPr="00C035DA">
        <w:t xml:space="preserve"> their practice with neurodivergent </w:t>
      </w:r>
      <w:r w:rsidR="0052521A">
        <w:t xml:space="preserve">children and </w:t>
      </w:r>
      <w:r w:rsidRPr="00C035DA">
        <w:t>young people</w:t>
      </w:r>
      <w:r w:rsidR="0052521A">
        <w:t>.</w:t>
      </w:r>
      <w:r w:rsidRPr="00C035DA">
        <w:t xml:space="preserve"> </w:t>
      </w:r>
      <w:r w:rsidR="0052521A">
        <w:t>T</w:t>
      </w:r>
      <w:r w:rsidRPr="00C035DA">
        <w:t>he module aims to support development of:</w:t>
      </w:r>
    </w:p>
    <w:p w14:paraId="449F93D7" w14:textId="71478507" w:rsidR="00FF27C2" w:rsidRPr="00C035DA" w:rsidRDefault="00236F8B" w:rsidP="00FF27C2">
      <w:pPr>
        <w:pStyle w:val="BodyText"/>
        <w:numPr>
          <w:ilvl w:val="0"/>
          <w:numId w:val="29"/>
        </w:numPr>
      </w:pPr>
      <w:r>
        <w:t>u</w:t>
      </w:r>
      <w:r w:rsidR="00FF27C2">
        <w:t xml:space="preserve">nderstanding of the neurodiversity perspective and of </w:t>
      </w:r>
      <w:proofErr w:type="spellStart"/>
      <w:r w:rsidR="00FF27C2">
        <w:t>neuroaffirmative</w:t>
      </w:r>
      <w:proofErr w:type="spellEnd"/>
      <w:r w:rsidR="00FF27C2">
        <w:t xml:space="preserve"> work</w:t>
      </w:r>
      <w:r w:rsidR="0052521A">
        <w:t>,</w:t>
      </w:r>
      <w:r w:rsidR="00FF27C2">
        <w:t xml:space="preserve"> and understanding of the strengths and challenges of applying such a framework within existing health, educational and care systems</w:t>
      </w:r>
    </w:p>
    <w:p w14:paraId="38F78229" w14:textId="7B565D4F" w:rsidR="00FF27C2" w:rsidRPr="00C035DA" w:rsidRDefault="00236F8B" w:rsidP="00FF27C2">
      <w:pPr>
        <w:pStyle w:val="BodyText"/>
        <w:numPr>
          <w:ilvl w:val="0"/>
          <w:numId w:val="29"/>
        </w:numPr>
      </w:pPr>
      <w:r>
        <w:t>c</w:t>
      </w:r>
      <w:r w:rsidR="00FF27C2" w:rsidRPr="00C035DA">
        <w:t xml:space="preserve">linically relevant knowledge about autism and learning </w:t>
      </w:r>
      <w:proofErr w:type="gramStart"/>
      <w:r w:rsidR="00FF27C2" w:rsidRPr="00C035DA">
        <w:t>disabilities</w:t>
      </w:r>
      <w:proofErr w:type="gramEnd"/>
    </w:p>
    <w:p w14:paraId="0A493DAF" w14:textId="1BED7B39" w:rsidR="00FF27C2" w:rsidRPr="00C035DA" w:rsidRDefault="00236F8B" w:rsidP="00FF27C2">
      <w:pPr>
        <w:pStyle w:val="BodyText"/>
        <w:numPr>
          <w:ilvl w:val="0"/>
          <w:numId w:val="29"/>
        </w:numPr>
      </w:pPr>
      <w:r>
        <w:t>c</w:t>
      </w:r>
      <w:r w:rsidR="00FF27C2" w:rsidRPr="00C035DA">
        <w:t xml:space="preserve">linically relevant knowledge about neurodevelopmental and mental health conditions commonly associated with autism and/or learning </w:t>
      </w:r>
      <w:proofErr w:type="gramStart"/>
      <w:r w:rsidR="00FF27C2" w:rsidRPr="00C035DA">
        <w:t>disabilities</w:t>
      </w:r>
      <w:proofErr w:type="gramEnd"/>
    </w:p>
    <w:p w14:paraId="36D00D6F" w14:textId="79678E61" w:rsidR="00FF27C2" w:rsidRPr="00C035DA" w:rsidRDefault="00236F8B" w:rsidP="00FF27C2">
      <w:pPr>
        <w:pStyle w:val="BodyText"/>
        <w:numPr>
          <w:ilvl w:val="0"/>
          <w:numId w:val="29"/>
        </w:numPr>
      </w:pPr>
      <w:r>
        <w:t>u</w:t>
      </w:r>
      <w:r w:rsidR="00FF27C2" w:rsidRPr="00C035DA">
        <w:t xml:space="preserve">nderstanding of how factors such as socio-economic status, ethnicity, sex, </w:t>
      </w:r>
      <w:r w:rsidR="0067272E" w:rsidRPr="00C035DA">
        <w:t>gender</w:t>
      </w:r>
      <w:r w:rsidR="0052521A">
        <w:t xml:space="preserve"> </w:t>
      </w:r>
      <w:r w:rsidR="00FF27C2" w:rsidRPr="00C035DA">
        <w:t xml:space="preserve">and sexuality intersect with </w:t>
      </w:r>
      <w:proofErr w:type="gramStart"/>
      <w:r w:rsidR="00FF27C2" w:rsidRPr="00C035DA">
        <w:t>neurodivergence</w:t>
      </w:r>
      <w:proofErr w:type="gramEnd"/>
    </w:p>
    <w:p w14:paraId="66A03144" w14:textId="4F5F6099" w:rsidR="00FF27C2" w:rsidRPr="00C035DA" w:rsidRDefault="00236F8B" w:rsidP="00FF27C2">
      <w:pPr>
        <w:pStyle w:val="BodyText"/>
        <w:numPr>
          <w:ilvl w:val="0"/>
          <w:numId w:val="29"/>
        </w:numPr>
      </w:pPr>
      <w:r>
        <w:t>t</w:t>
      </w:r>
      <w:r w:rsidR="00FF27C2" w:rsidRPr="00C035DA">
        <w:t xml:space="preserve">he legal and policy frameworks that shape practice with autistic </w:t>
      </w:r>
      <w:r w:rsidRPr="00236F8B">
        <w:t>children and young people</w:t>
      </w:r>
      <w:r w:rsidR="00FF27C2" w:rsidRPr="00C035DA">
        <w:t xml:space="preserve">, those with a learning disability, and </w:t>
      </w:r>
      <w:r w:rsidR="0052521A">
        <w:t>those</w:t>
      </w:r>
      <w:r w:rsidR="00FF27C2" w:rsidRPr="00C035DA">
        <w:t xml:space="preserve"> with other neurodevelopmental </w:t>
      </w:r>
      <w:proofErr w:type="gramStart"/>
      <w:r w:rsidR="00FF27C2" w:rsidRPr="00C035DA">
        <w:t>conditions</w:t>
      </w:r>
      <w:proofErr w:type="gramEnd"/>
    </w:p>
    <w:p w14:paraId="46E6CA89" w14:textId="20D91DE2" w:rsidR="00FF27C2" w:rsidRPr="00502BE4" w:rsidRDefault="00FF27C2" w:rsidP="00FF27C2">
      <w:pPr>
        <w:pStyle w:val="BodyText"/>
        <w:rPr>
          <w:b/>
          <w:bCs/>
        </w:rPr>
      </w:pPr>
      <w:r w:rsidRPr="00502BE4">
        <w:rPr>
          <w:b/>
          <w:bCs/>
        </w:rPr>
        <w:lastRenderedPageBreak/>
        <w:t>Module 2</w:t>
      </w:r>
      <w:r w:rsidR="002B3297">
        <w:rPr>
          <w:b/>
          <w:bCs/>
        </w:rPr>
        <w:t xml:space="preserve">: </w:t>
      </w:r>
      <w:r w:rsidRPr="00502BE4">
        <w:rPr>
          <w:b/>
          <w:bCs/>
        </w:rPr>
        <w:t xml:space="preserve">Assessment and </w:t>
      </w:r>
      <w:r w:rsidR="00A71BF6" w:rsidRPr="00502BE4">
        <w:rPr>
          <w:b/>
          <w:bCs/>
        </w:rPr>
        <w:t>f</w:t>
      </w:r>
      <w:r w:rsidRPr="00502BE4">
        <w:rPr>
          <w:b/>
          <w:bCs/>
        </w:rPr>
        <w:t>ormulation</w:t>
      </w:r>
    </w:p>
    <w:p w14:paraId="1EF4CAE1" w14:textId="2CA3CC53" w:rsidR="00FF27C2" w:rsidRPr="00C035DA" w:rsidRDefault="00FF27C2" w:rsidP="3DE905F4">
      <w:pPr>
        <w:pStyle w:val="BodyText"/>
      </w:pPr>
      <w:r>
        <w:t xml:space="preserve">This </w:t>
      </w:r>
      <w:r w:rsidR="0E6C0488">
        <w:t>m</w:t>
      </w:r>
      <w:r>
        <w:t>odule is focused on enhancing knowledge and practical skills for assessment of</w:t>
      </w:r>
      <w:r w:rsidR="00236F8B">
        <w:t xml:space="preserve"> </w:t>
      </w:r>
      <w:r>
        <w:t xml:space="preserve">neurodivergent </w:t>
      </w:r>
      <w:bookmarkStart w:id="1" w:name="_Hlk160804359"/>
      <w:r w:rsidR="004A5418" w:rsidRPr="004A5418">
        <w:t>children and young people</w:t>
      </w:r>
      <w:bookmarkEnd w:id="1"/>
      <w:r>
        <w:t>. Crucially, it is also designed to help students develop the capacity to make comprehensive case formulations to guide implementation of effective, targeted interventions that enhance wellbeing and functioning.</w:t>
      </w:r>
      <w:r w:rsidR="00757815">
        <w:t xml:space="preserve"> </w:t>
      </w:r>
    </w:p>
    <w:p w14:paraId="3017DCCD" w14:textId="6975AA5D" w:rsidR="00FF27C2" w:rsidRPr="00C035DA" w:rsidRDefault="00FF27C2" w:rsidP="00FF27C2">
      <w:pPr>
        <w:pStyle w:val="BodyText"/>
      </w:pPr>
      <w:r w:rsidRPr="00C035DA">
        <w:t xml:space="preserve">The module </w:t>
      </w:r>
      <w:r w:rsidR="002B3297">
        <w:t>is designed</w:t>
      </w:r>
      <w:r w:rsidRPr="00C035DA">
        <w:t xml:space="preserve"> to help students improve their capacity to conduct valid, </w:t>
      </w:r>
      <w:r w:rsidR="00D40703" w:rsidRPr="00C035DA">
        <w:t>inclusive,</w:t>
      </w:r>
      <w:r w:rsidRPr="00C035DA">
        <w:t xml:space="preserve"> and useful assessments of neurodivergent </w:t>
      </w:r>
      <w:r w:rsidR="004A5418" w:rsidRPr="004A5418">
        <w:t>children and young people</w:t>
      </w:r>
      <w:r w:rsidR="002B3297">
        <w:t>,</w:t>
      </w:r>
      <w:r w:rsidRPr="00C035DA">
        <w:t xml:space="preserve"> by supporting development of:</w:t>
      </w:r>
    </w:p>
    <w:p w14:paraId="1E7E6DC1" w14:textId="1EC32648" w:rsidR="00FF27C2" w:rsidRPr="00C035DA" w:rsidRDefault="0067272E" w:rsidP="00FF27C2">
      <w:pPr>
        <w:pStyle w:val="BodyText"/>
        <w:numPr>
          <w:ilvl w:val="0"/>
          <w:numId w:val="30"/>
        </w:numPr>
      </w:pPr>
      <w:r w:rsidRPr="00FC3E59">
        <w:t>u</w:t>
      </w:r>
      <w:r w:rsidR="00FF27C2" w:rsidRPr="00FC3E59">
        <w:t>nderstanding of general</w:t>
      </w:r>
      <w:r w:rsidR="00FF27C2">
        <w:t xml:space="preserve"> principles that should inform </w:t>
      </w:r>
      <w:r w:rsidR="00FC3E59">
        <w:t xml:space="preserve">the </w:t>
      </w:r>
      <w:r w:rsidR="00FF27C2">
        <w:t xml:space="preserve">design and conduct of assessments with </w:t>
      </w:r>
      <w:r w:rsidR="002B3297" w:rsidRPr="002B3297">
        <w:t xml:space="preserve">children and young </w:t>
      </w:r>
      <w:proofErr w:type="gramStart"/>
      <w:r w:rsidR="002B3297" w:rsidRPr="002B3297">
        <w:t>people</w:t>
      </w:r>
      <w:proofErr w:type="gramEnd"/>
    </w:p>
    <w:p w14:paraId="73455150" w14:textId="07032F2D" w:rsidR="00FF27C2" w:rsidRPr="00C035DA" w:rsidRDefault="0067272E" w:rsidP="00FF27C2">
      <w:pPr>
        <w:pStyle w:val="BodyText"/>
        <w:numPr>
          <w:ilvl w:val="0"/>
          <w:numId w:val="30"/>
        </w:numPr>
      </w:pPr>
      <w:r>
        <w:t>k</w:t>
      </w:r>
      <w:r w:rsidR="00FF27C2" w:rsidRPr="00C035DA">
        <w:t xml:space="preserve">nowledge of how to adapt assessments to make them accessible for </w:t>
      </w:r>
      <w:r w:rsidR="002B3297" w:rsidRPr="002B3297">
        <w:t>children</w:t>
      </w:r>
      <w:r w:rsidR="002B3297">
        <w:t xml:space="preserve">, </w:t>
      </w:r>
      <w:r w:rsidR="002B3297" w:rsidRPr="002B3297">
        <w:t>young people</w:t>
      </w:r>
      <w:r w:rsidR="00FF27C2" w:rsidRPr="00C035DA">
        <w:t xml:space="preserve"> and </w:t>
      </w:r>
      <w:r w:rsidR="002B3297">
        <w:t xml:space="preserve">their </w:t>
      </w:r>
      <w:proofErr w:type="gramStart"/>
      <w:r w:rsidR="00FF27C2" w:rsidRPr="00C035DA">
        <w:t>families</w:t>
      </w:r>
      <w:proofErr w:type="gramEnd"/>
    </w:p>
    <w:p w14:paraId="454D5FDA" w14:textId="42ED0507" w:rsidR="00FF27C2" w:rsidRPr="00C035DA" w:rsidRDefault="0067272E" w:rsidP="00FF27C2">
      <w:pPr>
        <w:pStyle w:val="BodyText"/>
        <w:numPr>
          <w:ilvl w:val="0"/>
          <w:numId w:val="30"/>
        </w:numPr>
      </w:pPr>
      <w:r>
        <w:t>k</w:t>
      </w:r>
      <w:r w:rsidR="00FF27C2" w:rsidRPr="00C035DA">
        <w:t>nowledge of how to assess for autism and/or learning difficulty, as well as for other neurodevelopmental conditions (</w:t>
      </w:r>
      <w:r w:rsidR="002B3297">
        <w:t>for example</w:t>
      </w:r>
      <w:r w:rsidR="00FF27C2" w:rsidRPr="00C035DA">
        <w:t xml:space="preserve">, ADHD) and for mental health </w:t>
      </w:r>
      <w:proofErr w:type="gramStart"/>
      <w:r w:rsidR="00FF27C2" w:rsidRPr="00C035DA">
        <w:t>problems</w:t>
      </w:r>
      <w:proofErr w:type="gramEnd"/>
    </w:p>
    <w:p w14:paraId="4462F65A" w14:textId="430A7CCA" w:rsidR="00FF27C2" w:rsidRPr="00C035DA" w:rsidRDefault="0067272E" w:rsidP="00FF27C2">
      <w:pPr>
        <w:pStyle w:val="BodyText"/>
        <w:numPr>
          <w:ilvl w:val="0"/>
          <w:numId w:val="30"/>
        </w:numPr>
      </w:pPr>
      <w:r>
        <w:t>t</w:t>
      </w:r>
      <w:r w:rsidR="00FF27C2">
        <w:t>he capacity to make comprehensive, on-model formulations that incorporate a range of individual and environmental factors</w:t>
      </w:r>
      <w:r w:rsidR="60F14A58">
        <w:t>,</w:t>
      </w:r>
      <w:r w:rsidR="00FF27C2">
        <w:t xml:space="preserve"> and which clearly point to how the </w:t>
      </w:r>
      <w:r w:rsidR="002B3297">
        <w:t>child/young person</w:t>
      </w:r>
      <w:r w:rsidR="00FF27C2">
        <w:t xml:space="preserve"> and their family should be </w:t>
      </w:r>
      <w:proofErr w:type="gramStart"/>
      <w:r w:rsidR="00FF27C2">
        <w:t>supported</w:t>
      </w:r>
      <w:proofErr w:type="gramEnd"/>
    </w:p>
    <w:p w14:paraId="2391B177" w14:textId="04623B43" w:rsidR="00FF27C2" w:rsidRPr="00C035DA" w:rsidRDefault="0067272E" w:rsidP="00FF27C2">
      <w:pPr>
        <w:pStyle w:val="BodyText"/>
        <w:numPr>
          <w:ilvl w:val="0"/>
          <w:numId w:val="30"/>
        </w:numPr>
      </w:pPr>
      <w:r>
        <w:t>a</w:t>
      </w:r>
      <w:r w:rsidR="00FF27C2">
        <w:t xml:space="preserve">n appropriate understanding of the limits of one’s personal competence, including when to seek supervision and when referral to a different service/specialist is </w:t>
      </w:r>
      <w:proofErr w:type="gramStart"/>
      <w:r w:rsidR="00FF27C2">
        <w:t>needed</w:t>
      </w:r>
      <w:proofErr w:type="gramEnd"/>
    </w:p>
    <w:p w14:paraId="2751E2BF" w14:textId="4C35163B" w:rsidR="00FF27C2" w:rsidRPr="00C035DA" w:rsidRDefault="0067272E" w:rsidP="00FF27C2">
      <w:pPr>
        <w:pStyle w:val="BodyText"/>
        <w:numPr>
          <w:ilvl w:val="0"/>
          <w:numId w:val="30"/>
        </w:numPr>
      </w:pPr>
      <w:r>
        <w:t>t</w:t>
      </w:r>
      <w:r w:rsidR="00FF27C2" w:rsidRPr="00C035DA">
        <w:t xml:space="preserve">he capacity to explain </w:t>
      </w:r>
      <w:r w:rsidR="00964756">
        <w:t xml:space="preserve">the </w:t>
      </w:r>
      <w:r w:rsidR="00FF27C2" w:rsidRPr="00C035DA">
        <w:t xml:space="preserve">results of assessment (including sharing formulations) with </w:t>
      </w:r>
      <w:r w:rsidR="002B3297" w:rsidRPr="002B3297">
        <w:t>children</w:t>
      </w:r>
      <w:r w:rsidR="002B3297">
        <w:t xml:space="preserve">, </w:t>
      </w:r>
      <w:r w:rsidR="002B3297" w:rsidRPr="002B3297">
        <w:t>young people</w:t>
      </w:r>
      <w:r w:rsidR="00FF27C2" w:rsidRPr="00C035DA">
        <w:t xml:space="preserve"> and </w:t>
      </w:r>
      <w:r w:rsidR="002B3297">
        <w:t xml:space="preserve">their </w:t>
      </w:r>
      <w:r w:rsidR="00FF27C2" w:rsidRPr="00C035DA">
        <w:t xml:space="preserve">families in ways that are comprehensible and useful to </w:t>
      </w:r>
      <w:proofErr w:type="gramStart"/>
      <w:r w:rsidR="00FF27C2" w:rsidRPr="00C035DA">
        <w:t>them</w:t>
      </w:r>
      <w:proofErr w:type="gramEnd"/>
    </w:p>
    <w:p w14:paraId="0EC2F1F7" w14:textId="2BA2A71B" w:rsidR="00FF27C2" w:rsidRPr="00502BE4" w:rsidRDefault="00FF27C2" w:rsidP="00FF27C2">
      <w:pPr>
        <w:pStyle w:val="BodyText"/>
        <w:rPr>
          <w:b/>
          <w:bCs/>
        </w:rPr>
      </w:pPr>
      <w:r w:rsidRPr="00502BE4">
        <w:rPr>
          <w:b/>
          <w:bCs/>
        </w:rPr>
        <w:t>Module 3</w:t>
      </w:r>
      <w:r w:rsidR="002B3297" w:rsidRPr="00AC603C">
        <w:rPr>
          <w:b/>
          <w:bCs/>
        </w:rPr>
        <w:t xml:space="preserve">: </w:t>
      </w:r>
      <w:r w:rsidRPr="00502BE4">
        <w:rPr>
          <w:b/>
          <w:bCs/>
        </w:rPr>
        <w:t xml:space="preserve">Interventions to improve wellbeing and </w:t>
      </w:r>
      <w:proofErr w:type="gramStart"/>
      <w:r w:rsidRPr="00502BE4">
        <w:rPr>
          <w:b/>
          <w:bCs/>
        </w:rPr>
        <w:t>functioning</w:t>
      </w:r>
      <w:proofErr w:type="gramEnd"/>
    </w:p>
    <w:p w14:paraId="67C9536A" w14:textId="36C75DCB" w:rsidR="00FF27C2" w:rsidRPr="00C035DA" w:rsidRDefault="00FF27C2" w:rsidP="3DE905F4">
      <w:pPr>
        <w:pStyle w:val="BodyText"/>
        <w:rPr>
          <w:rStyle w:val="normaltextrun"/>
          <w:rFonts w:eastAsiaTheme="majorEastAsia" w:cs="Arial"/>
        </w:rPr>
      </w:pPr>
      <w:r w:rsidRPr="3DE905F4">
        <w:rPr>
          <w:rStyle w:val="normaltextrun"/>
          <w:rFonts w:eastAsiaTheme="majorEastAsia" w:cs="Arial"/>
        </w:rPr>
        <w:t xml:space="preserve">This module builds upon the learning of </w:t>
      </w:r>
      <w:r w:rsidR="00AC603C">
        <w:rPr>
          <w:rStyle w:val="normaltextrun"/>
          <w:rFonts w:eastAsiaTheme="majorEastAsia" w:cs="Arial"/>
        </w:rPr>
        <w:t>M</w:t>
      </w:r>
      <w:r w:rsidRPr="3DE905F4">
        <w:rPr>
          <w:rStyle w:val="normaltextrun"/>
          <w:rFonts w:eastAsiaTheme="majorEastAsia" w:cs="Arial"/>
        </w:rPr>
        <w:t>odules 1 and 2 to teach skills and knowledge to inform intervention</w:t>
      </w:r>
      <w:r w:rsidR="00AC603C">
        <w:rPr>
          <w:rStyle w:val="normaltextrun"/>
          <w:rFonts w:eastAsiaTheme="majorEastAsia" w:cs="Arial"/>
        </w:rPr>
        <w:t>s</w:t>
      </w:r>
      <w:r w:rsidRPr="3DE905F4">
        <w:rPr>
          <w:rStyle w:val="normaltextrun"/>
          <w:rFonts w:eastAsiaTheme="majorEastAsia" w:cs="Arial"/>
        </w:rPr>
        <w:t xml:space="preserve"> for autistic </w:t>
      </w:r>
      <w:bookmarkStart w:id="2" w:name="_Hlk160784164"/>
      <w:r w:rsidR="00A71BF6">
        <w:rPr>
          <w:rStyle w:val="normaltextrun"/>
          <w:rFonts w:eastAsiaTheme="majorEastAsia" w:cs="Arial"/>
        </w:rPr>
        <w:t>children and young people</w:t>
      </w:r>
      <w:bookmarkEnd w:id="2"/>
      <w:r w:rsidRPr="3DE905F4">
        <w:rPr>
          <w:rStyle w:val="normaltextrun"/>
          <w:rFonts w:eastAsiaTheme="majorEastAsia" w:cs="Arial"/>
        </w:rPr>
        <w:t xml:space="preserve"> and/or </w:t>
      </w:r>
      <w:r w:rsidR="00A71BF6" w:rsidRPr="00A71BF6">
        <w:rPr>
          <w:rStyle w:val="normaltextrun"/>
          <w:rFonts w:eastAsiaTheme="majorEastAsia" w:cs="Arial"/>
        </w:rPr>
        <w:t>children and young people</w:t>
      </w:r>
      <w:r w:rsidRPr="3DE905F4">
        <w:rPr>
          <w:rStyle w:val="normaltextrun"/>
          <w:rFonts w:eastAsiaTheme="majorEastAsia" w:cs="Arial"/>
        </w:rPr>
        <w:t xml:space="preserve"> with a learning disability. It </w:t>
      </w:r>
      <w:r w:rsidR="002D4242">
        <w:rPr>
          <w:rStyle w:val="normaltextrun"/>
          <w:rFonts w:eastAsiaTheme="majorEastAsia" w:cs="Arial"/>
        </w:rPr>
        <w:t xml:space="preserve">also </w:t>
      </w:r>
      <w:r w:rsidRPr="3DE905F4">
        <w:rPr>
          <w:rStyle w:val="normaltextrun"/>
          <w:rFonts w:eastAsiaTheme="majorEastAsia" w:cs="Arial"/>
        </w:rPr>
        <w:t xml:space="preserve">serves to develop capabilities in students that are relevant to interventions for </w:t>
      </w:r>
      <w:r w:rsidR="00A71BF6" w:rsidRPr="00A71BF6">
        <w:rPr>
          <w:rStyle w:val="normaltextrun"/>
          <w:rFonts w:eastAsiaTheme="majorEastAsia" w:cs="Arial"/>
        </w:rPr>
        <w:t>children and young people</w:t>
      </w:r>
      <w:r w:rsidRPr="3DE905F4">
        <w:rPr>
          <w:rStyle w:val="normaltextrun"/>
          <w:rFonts w:eastAsiaTheme="majorEastAsia" w:cs="Arial"/>
        </w:rPr>
        <w:t xml:space="preserve"> with other neurodevelopmental conditions. The module adopts the principles that intervention and support should </w:t>
      </w:r>
      <w:r w:rsidR="0067272E" w:rsidRPr="3DE905F4">
        <w:rPr>
          <w:rStyle w:val="normaltextrun"/>
          <w:rFonts w:eastAsiaTheme="majorEastAsia" w:cs="Arial"/>
        </w:rPr>
        <w:t>be</w:t>
      </w:r>
      <w:r w:rsidRPr="3DE905F4">
        <w:rPr>
          <w:rStyle w:val="normaltextrun"/>
          <w:rFonts w:eastAsiaTheme="majorEastAsia" w:cs="Arial"/>
        </w:rPr>
        <w:t xml:space="preserve"> based upon an initial assessment and formulation</w:t>
      </w:r>
      <w:r w:rsidR="002D4242">
        <w:rPr>
          <w:rStyle w:val="normaltextrun"/>
          <w:rFonts w:eastAsiaTheme="majorEastAsia" w:cs="Arial"/>
        </w:rPr>
        <w:t>;</w:t>
      </w:r>
      <w:r w:rsidRPr="3DE905F4">
        <w:rPr>
          <w:rStyle w:val="normaltextrun"/>
          <w:rFonts w:eastAsiaTheme="majorEastAsia" w:cs="Arial"/>
        </w:rPr>
        <w:t xml:space="preserve"> neurodiversity-affirming</w:t>
      </w:r>
      <w:r w:rsidR="002D4242">
        <w:rPr>
          <w:rStyle w:val="normaltextrun"/>
          <w:rFonts w:eastAsiaTheme="majorEastAsia" w:cs="Arial"/>
        </w:rPr>
        <w:t>;</w:t>
      </w:r>
      <w:r w:rsidRPr="3DE905F4">
        <w:rPr>
          <w:rStyle w:val="normaltextrun"/>
          <w:rFonts w:eastAsiaTheme="majorEastAsia" w:cs="Arial"/>
        </w:rPr>
        <w:t xml:space="preserve"> evidence-based wherever possible</w:t>
      </w:r>
      <w:r w:rsidR="002D4242">
        <w:rPr>
          <w:rStyle w:val="normaltextrun"/>
          <w:rFonts w:eastAsiaTheme="majorEastAsia" w:cs="Arial"/>
        </w:rPr>
        <w:t>;</w:t>
      </w:r>
      <w:r w:rsidRPr="3DE905F4">
        <w:rPr>
          <w:rStyle w:val="normaltextrun"/>
          <w:rFonts w:eastAsiaTheme="majorEastAsia" w:cs="Arial"/>
        </w:rPr>
        <w:t xml:space="preserve"> and adapted and tailored to the needs of the individual </w:t>
      </w:r>
      <w:r w:rsidR="002D4242">
        <w:rPr>
          <w:rStyle w:val="normaltextrun"/>
          <w:rFonts w:eastAsiaTheme="majorEastAsia" w:cs="Arial"/>
        </w:rPr>
        <w:t>child or young person</w:t>
      </w:r>
      <w:r w:rsidRPr="3DE905F4">
        <w:rPr>
          <w:rStyle w:val="normaltextrun"/>
          <w:rFonts w:eastAsiaTheme="majorEastAsia" w:cs="Arial"/>
        </w:rPr>
        <w:t xml:space="preserve"> and their family. </w:t>
      </w:r>
    </w:p>
    <w:p w14:paraId="6B9791CB" w14:textId="4DF78D22" w:rsidR="00FF27C2" w:rsidRPr="00C035DA" w:rsidRDefault="00FF27C2" w:rsidP="00FF27C2">
      <w:pPr>
        <w:pStyle w:val="BodyText"/>
      </w:pPr>
      <w:r w:rsidRPr="00BB3790">
        <w:lastRenderedPageBreak/>
        <w:t>The module</w:t>
      </w:r>
      <w:r w:rsidR="00BB3790">
        <w:t xml:space="preserve"> is designed </w:t>
      </w:r>
      <w:r w:rsidRPr="00C035DA">
        <w:t xml:space="preserve">to help students enhance their capacity to identify and contribute to appropriate interventions for neurodivergent </w:t>
      </w:r>
      <w:r w:rsidR="00BB3790">
        <w:rPr>
          <w:color w:val="auto"/>
        </w:rPr>
        <w:t>children and young people</w:t>
      </w:r>
      <w:r w:rsidR="00BB3790">
        <w:t xml:space="preserve"> </w:t>
      </w:r>
      <w:r w:rsidRPr="00C035DA">
        <w:t>by supporting development of:</w:t>
      </w:r>
    </w:p>
    <w:p w14:paraId="30C118E0" w14:textId="1F40A22E" w:rsidR="00FF27C2" w:rsidRPr="00C035DA" w:rsidRDefault="00503FC0" w:rsidP="00FF27C2">
      <w:pPr>
        <w:pStyle w:val="BodyText"/>
        <w:numPr>
          <w:ilvl w:val="0"/>
          <w:numId w:val="31"/>
        </w:numPr>
      </w:pPr>
      <w:r>
        <w:t>u</w:t>
      </w:r>
      <w:r w:rsidR="00FF27C2">
        <w:t xml:space="preserve">nderstanding of a </w:t>
      </w:r>
      <w:proofErr w:type="spellStart"/>
      <w:r w:rsidR="00FF27C2">
        <w:t>neuroaffirmative</w:t>
      </w:r>
      <w:proofErr w:type="spellEnd"/>
      <w:r w:rsidR="00FF27C2">
        <w:t xml:space="preserve"> approach to intervention, </w:t>
      </w:r>
      <w:r w:rsidR="002F5B48">
        <w:t>which</w:t>
      </w:r>
      <w:r w:rsidR="00FF27C2">
        <w:t xml:space="preserve"> includes due consideration of contextual factors</w:t>
      </w:r>
      <w:r w:rsidR="2E7F789C">
        <w:t>,</w:t>
      </w:r>
      <w:r w:rsidR="00FF27C2">
        <w:t xml:space="preserve"> and which emphasises goals that are collaboratively agreed between neurodivergent </w:t>
      </w:r>
      <w:r w:rsidR="00964756" w:rsidRPr="00964756">
        <w:t>children</w:t>
      </w:r>
      <w:r w:rsidR="00964756">
        <w:t xml:space="preserve">, </w:t>
      </w:r>
      <w:r w:rsidR="00964756" w:rsidRPr="00964756">
        <w:t>young people</w:t>
      </w:r>
      <w:r w:rsidR="00FF27C2">
        <w:t xml:space="preserve">, their families and </w:t>
      </w:r>
      <w:proofErr w:type="gramStart"/>
      <w:r w:rsidR="00FF27C2">
        <w:t>professionals</w:t>
      </w:r>
      <w:proofErr w:type="gramEnd"/>
    </w:p>
    <w:p w14:paraId="7AE4143A" w14:textId="7FFBD495" w:rsidR="00FF27C2" w:rsidRPr="00C035DA" w:rsidRDefault="00503FC0" w:rsidP="00FF27C2">
      <w:pPr>
        <w:pStyle w:val="BodyText"/>
        <w:numPr>
          <w:ilvl w:val="0"/>
          <w:numId w:val="31"/>
        </w:numPr>
      </w:pPr>
      <w:r>
        <w:t>t</w:t>
      </w:r>
      <w:r w:rsidR="00FF27C2">
        <w:t xml:space="preserve">he ability to identify, based on assessment and formulation, which interventions are appropriate for each </w:t>
      </w:r>
      <w:r w:rsidR="002F5B48">
        <w:t>child and young person;</w:t>
      </w:r>
      <w:r w:rsidR="00FF27C2">
        <w:t xml:space="preserve"> and to understand ways to support neurodivergent </w:t>
      </w:r>
      <w:r w:rsidR="002F5B48" w:rsidRPr="002F5B48">
        <w:t>children and young people</w:t>
      </w:r>
      <w:r w:rsidR="00FF27C2">
        <w:t xml:space="preserve"> in accessing </w:t>
      </w:r>
      <w:proofErr w:type="gramStart"/>
      <w:r w:rsidR="00FF27C2">
        <w:t>these</w:t>
      </w:r>
      <w:proofErr w:type="gramEnd"/>
    </w:p>
    <w:p w14:paraId="1AE8E085" w14:textId="7B174E10" w:rsidR="00FF27C2" w:rsidRPr="00C035DA" w:rsidRDefault="00503FC0" w:rsidP="00FF27C2">
      <w:pPr>
        <w:pStyle w:val="BodyText"/>
        <w:numPr>
          <w:ilvl w:val="0"/>
          <w:numId w:val="31"/>
        </w:numPr>
      </w:pPr>
      <w:r>
        <w:t>u</w:t>
      </w:r>
      <w:r w:rsidR="00FF27C2" w:rsidRPr="00C035DA">
        <w:t>nderstanding of the student’s own role in delivering support and interventions, including a realistic sense of the limits of their competence in this respect, given their career stage</w:t>
      </w:r>
    </w:p>
    <w:p w14:paraId="72FA1412" w14:textId="481AB86B" w:rsidR="00FF27C2" w:rsidRPr="00C035DA" w:rsidRDefault="00503FC0" w:rsidP="00FF27C2">
      <w:pPr>
        <w:pStyle w:val="BodyText"/>
        <w:numPr>
          <w:ilvl w:val="0"/>
          <w:numId w:val="31"/>
        </w:numPr>
      </w:pPr>
      <w:r>
        <w:t>k</w:t>
      </w:r>
      <w:r w:rsidR="00FF27C2" w:rsidRPr="00C035DA">
        <w:t xml:space="preserve">nowledge and skills in making adaptations to services and interventions to make them inclusive for neurodivergent </w:t>
      </w:r>
      <w:r w:rsidR="00964756" w:rsidRPr="00964756">
        <w:t xml:space="preserve">children and young </w:t>
      </w:r>
      <w:proofErr w:type="gramStart"/>
      <w:r w:rsidR="00964756" w:rsidRPr="00964756">
        <w:t>people</w:t>
      </w:r>
      <w:proofErr w:type="gramEnd"/>
    </w:p>
    <w:p w14:paraId="329A566A" w14:textId="638C495C" w:rsidR="00FF27C2" w:rsidRDefault="00FF27C2" w:rsidP="00387F26">
      <w:pPr>
        <w:pStyle w:val="Heading1"/>
      </w:pPr>
      <w:r>
        <w:t>The offer</w:t>
      </w:r>
    </w:p>
    <w:p w14:paraId="19A81A85" w14:textId="08E8047F" w:rsidR="00FF27C2" w:rsidRPr="00C035DA" w:rsidRDefault="00FF27C2" w:rsidP="00FF27C2">
      <w:pPr>
        <w:pStyle w:val="BodyText"/>
      </w:pPr>
      <w:r w:rsidRPr="00C035DA">
        <w:t>The course is available at no cost to participants, with tuition fees fully funded by NHS</w:t>
      </w:r>
      <w:r w:rsidR="00A71BF6">
        <w:t xml:space="preserve"> </w:t>
      </w:r>
      <w:r w:rsidRPr="00C035DA">
        <w:t>E</w:t>
      </w:r>
      <w:r w:rsidR="00A71BF6">
        <w:t>ngland</w:t>
      </w:r>
      <w:r w:rsidRPr="00C035DA">
        <w:t xml:space="preserve"> Workforce</w:t>
      </w:r>
      <w:r w:rsidR="00A71BF6">
        <w:t>,</w:t>
      </w:r>
      <w:r w:rsidRPr="00C035DA">
        <w:t xml:space="preserve"> Training and Education. However, it is the responsibility of the individual services to ensure uninterrupted operation while their candidates attend the training sessions.</w:t>
      </w:r>
    </w:p>
    <w:p w14:paraId="7C2D3E1A" w14:textId="7A58C947" w:rsidR="00FF27C2" w:rsidRDefault="00FF27C2" w:rsidP="00387F26">
      <w:pPr>
        <w:pStyle w:val="Heading1"/>
      </w:pPr>
      <w:r>
        <w:t>Summary</w:t>
      </w:r>
    </w:p>
    <w:p w14:paraId="2DD18CD2" w14:textId="7B3C7D2C" w:rsidR="00FF27C2" w:rsidRPr="00FF27C2" w:rsidRDefault="00FF27C2" w:rsidP="00FF27C2">
      <w:pPr>
        <w:pStyle w:val="BodyText"/>
      </w:pPr>
      <w:r w:rsidRPr="00B02865">
        <w:t>This training has been</w:t>
      </w:r>
      <w:r>
        <w:t xml:space="preserve"> designed by academics, </w:t>
      </w:r>
      <w:r w:rsidR="00D40703">
        <w:t>practitioners,</w:t>
      </w:r>
      <w:r>
        <w:t xml:space="preserve"> and experts by experience to meet the needs of neurodivergent young people and their parents/carers </w:t>
      </w:r>
      <w:r w:rsidR="00B02865">
        <w:t xml:space="preserve">who are </w:t>
      </w:r>
      <w:r>
        <w:t xml:space="preserve">seeking support from services. Meeting these needs is a categorical imperative, as well as being a key objective in both the </w:t>
      </w:r>
      <w:r w:rsidR="00B02865">
        <w:t>‘</w:t>
      </w:r>
      <w:r>
        <w:t>NHS Long Term Plan</w:t>
      </w:r>
      <w:r w:rsidR="00B02865">
        <w:t>’</w:t>
      </w:r>
      <w:r>
        <w:t xml:space="preserve"> and the </w:t>
      </w:r>
      <w:r w:rsidR="00B02865">
        <w:t>‘</w:t>
      </w:r>
      <w:r>
        <w:t>NHS Long Term Workforce Plan</w:t>
      </w:r>
      <w:r w:rsidR="00B02865">
        <w:t>’</w:t>
      </w:r>
      <w:r>
        <w:t>.</w:t>
      </w:r>
    </w:p>
    <w:p w14:paraId="6981DC5E" w14:textId="18D967D7" w:rsidR="00387F26" w:rsidRPr="00387F26" w:rsidRDefault="00FF27C2" w:rsidP="00FF27C2">
      <w:pPr>
        <w:pStyle w:val="BodyText"/>
      </w:pPr>
      <w:r w:rsidRPr="00FF27C2">
        <w:t>Training remains a pivotal strategy in introducing new evidence-based practices in</w:t>
      </w:r>
      <w:r w:rsidR="00B02865">
        <w:t>to</w:t>
      </w:r>
      <w:r w:rsidRPr="00FF27C2">
        <w:t xml:space="preserve"> </w:t>
      </w:r>
      <w:r w:rsidR="00B02865" w:rsidRPr="00B02865">
        <w:t>children and young people</w:t>
      </w:r>
      <w:r w:rsidR="00B02865">
        <w:t>’s</w:t>
      </w:r>
      <w:r w:rsidRPr="00FF27C2">
        <w:t xml:space="preserve"> mental health</w:t>
      </w:r>
      <w:r w:rsidR="00B02865">
        <w:t xml:space="preserve"> services</w:t>
      </w:r>
      <w:r w:rsidRPr="00FF27C2">
        <w:t xml:space="preserve">. To fulfil the ambitions articulated in the </w:t>
      </w:r>
      <w:r w:rsidR="00B02865">
        <w:t>‘</w:t>
      </w:r>
      <w:r w:rsidRPr="00FF27C2">
        <w:t>NHS Long Term Plan</w:t>
      </w:r>
      <w:r w:rsidR="00B02865">
        <w:t>’</w:t>
      </w:r>
      <w:r w:rsidRPr="00FF27C2">
        <w:t xml:space="preserve"> and to harness the advantages of innovative methodologies, there</w:t>
      </w:r>
      <w:r w:rsidR="00B02865">
        <w:t xml:space="preserve"> is</w:t>
      </w:r>
      <w:r w:rsidRPr="00FF27C2">
        <w:t xml:space="preserve"> an imperative to expand capacity, adapt operational tactics, and bridge projected shortfalls while bolstering labour efficiency. Elevating the skill sets of the workforce is crucial.</w:t>
      </w:r>
      <w:r w:rsidR="00757815">
        <w:t xml:space="preserve">       </w:t>
      </w:r>
      <w:r w:rsidR="00387F26">
        <w:t xml:space="preserve"> </w:t>
      </w:r>
    </w:p>
    <w:sectPr w:rsidR="00387F26" w:rsidRPr="00387F26" w:rsidSect="00577833">
      <w:headerReference w:type="default" r:id="rId12"/>
      <w:footerReference w:type="default" r:id="rId13"/>
      <w:type w:val="continuous"/>
      <w:pgSz w:w="11906" w:h="16838" w:code="9"/>
      <w:pgMar w:top="993"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B8523" w14:textId="77777777" w:rsidR="00F61024" w:rsidRDefault="00F61024" w:rsidP="00C62674">
      <w:r>
        <w:separator/>
      </w:r>
    </w:p>
  </w:endnote>
  <w:endnote w:type="continuationSeparator" w:id="0">
    <w:p w14:paraId="2DE7E1F4" w14:textId="77777777" w:rsidR="00F61024" w:rsidRDefault="00F61024"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3B180" w14:textId="401893CA" w:rsidR="002B136D" w:rsidRDefault="002B136D" w:rsidP="002B136D">
    <w:pPr>
      <w:rPr>
        <w:noProof/>
        <w:color w:val="auto"/>
      </w:rPr>
    </w:pPr>
    <w:r w:rsidRPr="002B136D">
      <w:rPr>
        <w:noProof/>
        <w:color w:val="auto"/>
      </w:rPr>
      <mc:AlternateContent>
        <mc:Choice Requires="wps">
          <w:drawing>
            <wp:anchor distT="0" distB="0" distL="114300" distR="114300" simplePos="0" relativeHeight="251661312" behindDoc="1" locked="0" layoutInCell="1" allowOverlap="1" wp14:anchorId="53E1545F" wp14:editId="1396D2BB">
              <wp:simplePos x="0" y="0"/>
              <wp:positionH relativeFrom="margin">
                <wp:align>center</wp:align>
              </wp:positionH>
              <wp:positionV relativeFrom="bottomMargin">
                <wp:align>top</wp:align>
              </wp:positionV>
              <wp:extent cx="683958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585"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96FC3D" id="Straight Connector 4" o:spid="_x0000_s1026" alt="&quot;&quot;" style="position:absolute;z-index:-251655168;visibility:visible;mso-wrap-style:square;mso-width-percent:0;mso-wrap-distance-left:9pt;mso-wrap-distance-top:0;mso-wrap-distance-right:9pt;mso-wrap-distance-bottom:0;mso-position-horizontal:center;mso-position-horizontal-relative:margin;mso-position-vertical:top;mso-position-vertical-relative:bottom-margin-area;mso-width-percent:0;mso-width-relative:margin" from="0,0" to="53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" strokecolor="#005eb8" strokeweight="1pt">
              <v:stroke joinstyle="miter"/>
              <w10:wrap anchorx="margin" anchory="margin"/>
            </v:line>
          </w:pict>
        </mc:Fallback>
      </mc:AlternateContent>
    </w:r>
  </w:p>
  <w:p w14:paraId="5C9BDC6C" w14:textId="6FA8F6FF" w:rsidR="002B136D" w:rsidRPr="002B136D" w:rsidRDefault="00D40703" w:rsidP="002B136D">
    <w:pPr>
      <w:rPr>
        <w:noProof/>
        <w:color w:val="auto"/>
      </w:rPr>
    </w:pPr>
    <w:r w:rsidRPr="00D40703">
      <w:rPr>
        <w:noProof/>
        <w:color w:val="auto"/>
      </w:rPr>
      <w:fldChar w:fldCharType="begin"/>
    </w:r>
    <w:r w:rsidRPr="00D40703">
      <w:rPr>
        <w:noProof/>
        <w:color w:val="auto"/>
      </w:rPr>
      <w:instrText xml:space="preserve"> PAGE   \* MERGEFORMAT </w:instrText>
    </w:r>
    <w:r w:rsidRPr="00D40703">
      <w:rPr>
        <w:noProof/>
        <w:color w:val="auto"/>
      </w:rPr>
      <w:fldChar w:fldCharType="separate"/>
    </w:r>
    <w:r w:rsidRPr="00D40703">
      <w:rPr>
        <w:noProof/>
        <w:color w:val="auto"/>
      </w:rPr>
      <w:t>1</w:t>
    </w:r>
    <w:r w:rsidRPr="00D40703">
      <w:rPr>
        <w:noProof/>
        <w:color w:val="auto"/>
      </w:rPr>
      <w:fldChar w:fldCharType="end"/>
    </w:r>
    <w:r w:rsidR="00757815">
      <w:rPr>
        <w:noProof/>
        <w:color w:val="auto"/>
      </w:rPr>
      <w:t xml:space="preserve"> </w:t>
    </w:r>
    <w:r w:rsidR="00254CE2" w:rsidRPr="002B136D">
      <w:rPr>
        <w:noProof/>
        <w:color w:val="auto"/>
      </w:rPr>
      <w:t>|</w:t>
    </w:r>
    <w:r w:rsidR="00757815">
      <w:rPr>
        <w:noProof/>
        <w:color w:val="auto"/>
      </w:rPr>
      <w:t xml:space="preserve"> </w:t>
    </w:r>
    <w:r w:rsidR="003A5D42" w:rsidRPr="002B136D">
      <w:rPr>
        <w:noProof/>
        <w:color w:val="auto"/>
      </w:rPr>
      <w:t>Course Brochure</w:t>
    </w:r>
    <w:r w:rsidR="002B136D" w:rsidRPr="002B136D">
      <w:rPr>
        <w:noProof/>
        <w:color w:val="auto"/>
      </w:rPr>
      <w:t xml:space="preserve"> – CYP PT: </w:t>
    </w:r>
    <w:r w:rsidR="002B136D" w:rsidRPr="002B136D">
      <w:rPr>
        <w:noProof/>
        <w:color w:val="auto"/>
      </w:rPr>
      <w:t xml:space="preserve">Evidence-based assessment and support for autistic children and young people and/or those with a learning disability </w:t>
    </w:r>
  </w:p>
  <w:p w14:paraId="2E759206" w14:textId="62640050" w:rsidR="00254CE2" w:rsidRPr="000367FB" w:rsidRDefault="00254CE2">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CC481" w14:textId="77777777" w:rsidR="00F61024" w:rsidRDefault="00F61024" w:rsidP="00C62674">
      <w:r>
        <w:separator/>
      </w:r>
    </w:p>
  </w:footnote>
  <w:footnote w:type="continuationSeparator" w:id="0">
    <w:p w14:paraId="59193EC8" w14:textId="77777777" w:rsidR="00F61024" w:rsidRDefault="00F61024"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FA23" w14:textId="77777777" w:rsidR="005D41AF" w:rsidRDefault="005D41AF">
    <w:pPr>
      <w:pStyle w:val="Header"/>
    </w:pPr>
  </w:p>
  <w:p w14:paraId="13020708" w14:textId="77777777" w:rsidR="005D41AF" w:rsidRDefault="005D41AF">
    <w:pPr>
      <w:pStyle w:val="Header"/>
    </w:pPr>
  </w:p>
  <w:p w14:paraId="4FD46A1D" w14:textId="77777777" w:rsidR="005D41AF" w:rsidRDefault="005D41AF">
    <w:pPr>
      <w:pStyle w:val="Header"/>
    </w:pPr>
  </w:p>
  <w:p w14:paraId="22F7BAD2" w14:textId="77777777" w:rsidR="005D41AF" w:rsidRDefault="005D41AF">
    <w:pPr>
      <w:pStyle w:val="Header"/>
    </w:pPr>
  </w:p>
  <w:p w14:paraId="14C6CD6E" w14:textId="77777777" w:rsidR="005D41AF" w:rsidRDefault="005D41AF">
    <w:pPr>
      <w:pStyle w:val="Header"/>
    </w:pPr>
  </w:p>
  <w:p w14:paraId="29C39ED9" w14:textId="77777777" w:rsidR="005D41AF" w:rsidRDefault="005D41AF">
    <w:pPr>
      <w:pStyle w:val="Header"/>
    </w:pPr>
  </w:p>
  <w:p w14:paraId="50B1B2EA" w14:textId="77777777" w:rsidR="005D41AF" w:rsidRDefault="005D41AF">
    <w:pPr>
      <w:pStyle w:val="Header"/>
    </w:pPr>
  </w:p>
  <w:p w14:paraId="4C298ACE" w14:textId="77777777" w:rsidR="005D41AF" w:rsidRDefault="005D41AF">
    <w:pPr>
      <w:pStyle w:val="Header"/>
    </w:pPr>
  </w:p>
  <w:p w14:paraId="70BEEBD5" w14:textId="77777777" w:rsidR="005D41AF" w:rsidRDefault="005D41AF">
    <w:pPr>
      <w:pStyle w:val="Header"/>
    </w:pPr>
  </w:p>
  <w:p w14:paraId="676A32E7" w14:textId="77777777" w:rsidR="005D41AF" w:rsidRDefault="005D41AF">
    <w:pPr>
      <w:pStyle w:val="Header"/>
    </w:pPr>
  </w:p>
  <w:p w14:paraId="702FB0BD" w14:textId="77777777" w:rsidR="005D41AF" w:rsidRDefault="005D41AF">
    <w:pPr>
      <w:pStyle w:val="Header"/>
    </w:pPr>
  </w:p>
  <w:p w14:paraId="709C4748" w14:textId="77777777" w:rsidR="005D41AF" w:rsidRDefault="005D41AF">
    <w:pPr>
      <w:pStyle w:val="Header"/>
    </w:pPr>
  </w:p>
  <w:p w14:paraId="3667827A" w14:textId="77777777" w:rsidR="00254CE2" w:rsidRDefault="003E12B1">
    <w:pPr>
      <w:pStyle w:val="Header"/>
    </w:pPr>
    <w:r>
      <w:rPr>
        <w:noProof/>
      </w:rPr>
      <w:drawing>
        <wp:anchor distT="0" distB="0" distL="114300" distR="114300" simplePos="0" relativeHeight="251663360" behindDoc="1" locked="0" layoutInCell="1" allowOverlap="1" wp14:anchorId="492D59A2" wp14:editId="71649EEB">
          <wp:simplePos x="0" y="0"/>
          <wp:positionH relativeFrom="page">
            <wp:posOffset>6034405</wp:posOffset>
          </wp:positionH>
          <wp:positionV relativeFrom="page">
            <wp:posOffset>428625</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6188"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BD521B"/>
    <w:multiLevelType w:val="hybridMultilevel"/>
    <w:tmpl w:val="4930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8D27F9"/>
    <w:multiLevelType w:val="hybridMultilevel"/>
    <w:tmpl w:val="918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8741B"/>
    <w:multiLevelType w:val="hybridMultilevel"/>
    <w:tmpl w:val="665430B8"/>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1B0008"/>
    <w:multiLevelType w:val="hybridMultilevel"/>
    <w:tmpl w:val="CF08E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997C08"/>
    <w:multiLevelType w:val="hybridMultilevel"/>
    <w:tmpl w:val="0A52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D44C0"/>
    <w:multiLevelType w:val="hybridMultilevel"/>
    <w:tmpl w:val="8CCE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675FE"/>
    <w:multiLevelType w:val="hybridMultilevel"/>
    <w:tmpl w:val="645A4520"/>
    <w:lvl w:ilvl="0" w:tplc="FCC48A9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0E4B38"/>
    <w:multiLevelType w:val="multilevel"/>
    <w:tmpl w:val="65E4417A"/>
    <w:name w:val="eod_numbers"/>
    <w:numStyleLink w:val="NHSListNumbers"/>
  </w:abstractNum>
  <w:abstractNum w:abstractNumId="22" w15:restartNumberingAfterBreak="0">
    <w:nsid w:val="50E06EA5"/>
    <w:multiLevelType w:val="hybridMultilevel"/>
    <w:tmpl w:val="EC004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990979"/>
    <w:multiLevelType w:val="hybridMultilevel"/>
    <w:tmpl w:val="37320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0E4F2A"/>
    <w:multiLevelType w:val="hybridMultilevel"/>
    <w:tmpl w:val="ABA2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000BFD"/>
    <w:multiLevelType w:val="hybridMultilevel"/>
    <w:tmpl w:val="2C5E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A50E7"/>
    <w:multiLevelType w:val="hybridMultilevel"/>
    <w:tmpl w:val="05C22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BE4F8D"/>
    <w:multiLevelType w:val="hybridMultilevel"/>
    <w:tmpl w:val="92F6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692810">
    <w:abstractNumId w:val="8"/>
  </w:num>
  <w:num w:numId="2" w16cid:durableId="79524323">
    <w:abstractNumId w:val="7"/>
  </w:num>
  <w:num w:numId="3" w16cid:durableId="1697656406">
    <w:abstractNumId w:val="6"/>
  </w:num>
  <w:num w:numId="4" w16cid:durableId="203566242">
    <w:abstractNumId w:val="5"/>
  </w:num>
  <w:num w:numId="5" w16cid:durableId="1263075718">
    <w:abstractNumId w:val="4"/>
  </w:num>
  <w:num w:numId="6" w16cid:durableId="759789368">
    <w:abstractNumId w:val="21"/>
  </w:num>
  <w:num w:numId="7" w16cid:durableId="870610593">
    <w:abstractNumId w:val="3"/>
  </w:num>
  <w:num w:numId="8" w16cid:durableId="2067802191">
    <w:abstractNumId w:val="2"/>
  </w:num>
  <w:num w:numId="9" w16cid:durableId="967978180">
    <w:abstractNumId w:val="1"/>
  </w:num>
  <w:num w:numId="10" w16cid:durableId="1665622079">
    <w:abstractNumId w:val="0"/>
  </w:num>
  <w:num w:numId="11" w16cid:durableId="1080641669">
    <w:abstractNumId w:val="14"/>
  </w:num>
  <w:num w:numId="12" w16cid:durableId="153878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814350">
    <w:abstractNumId w:val="15"/>
  </w:num>
  <w:num w:numId="14" w16cid:durableId="21093465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0244022">
    <w:abstractNumId w:val="16"/>
  </w:num>
  <w:num w:numId="16" w16cid:durableId="712996115">
    <w:abstractNumId w:val="13"/>
  </w:num>
  <w:num w:numId="17" w16cid:durableId="1895433699">
    <w:abstractNumId w:val="9"/>
  </w:num>
  <w:num w:numId="18" w16cid:durableId="20211560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3733317">
    <w:abstractNumId w:val="16"/>
  </w:num>
  <w:num w:numId="20" w16cid:durableId="271398625">
    <w:abstractNumId w:val="16"/>
  </w:num>
  <w:num w:numId="21" w16cid:durableId="851724867">
    <w:abstractNumId w:val="16"/>
  </w:num>
  <w:num w:numId="22" w16cid:durableId="1699967659">
    <w:abstractNumId w:val="25"/>
  </w:num>
  <w:num w:numId="23" w16cid:durableId="1779447126">
    <w:abstractNumId w:val="24"/>
  </w:num>
  <w:num w:numId="24" w16cid:durableId="2032225134">
    <w:abstractNumId w:val="11"/>
  </w:num>
  <w:num w:numId="25" w16cid:durableId="2091349400">
    <w:abstractNumId w:val="10"/>
  </w:num>
  <w:num w:numId="26" w16cid:durableId="129640668">
    <w:abstractNumId w:val="19"/>
  </w:num>
  <w:num w:numId="27" w16cid:durableId="2121341437">
    <w:abstractNumId w:val="18"/>
  </w:num>
  <w:num w:numId="28" w16cid:durableId="1483814227">
    <w:abstractNumId w:val="27"/>
  </w:num>
  <w:num w:numId="29" w16cid:durableId="1303390602">
    <w:abstractNumId w:val="23"/>
  </w:num>
  <w:num w:numId="30" w16cid:durableId="2106920028">
    <w:abstractNumId w:val="26"/>
  </w:num>
  <w:num w:numId="31" w16cid:durableId="560408256">
    <w:abstractNumId w:val="22"/>
  </w:num>
  <w:num w:numId="32" w16cid:durableId="179859399">
    <w:abstractNumId w:val="20"/>
  </w:num>
  <w:num w:numId="33" w16cid:durableId="1873836468">
    <w:abstractNumId w:val="12"/>
  </w:num>
  <w:num w:numId="34" w16cid:durableId="3641835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1D"/>
    <w:rsid w:val="00001E4D"/>
    <w:rsid w:val="000022CD"/>
    <w:rsid w:val="000156DA"/>
    <w:rsid w:val="000221AC"/>
    <w:rsid w:val="00032575"/>
    <w:rsid w:val="000367FB"/>
    <w:rsid w:val="000444C0"/>
    <w:rsid w:val="000552A9"/>
    <w:rsid w:val="00062DA8"/>
    <w:rsid w:val="00067162"/>
    <w:rsid w:val="000676EC"/>
    <w:rsid w:val="00080805"/>
    <w:rsid w:val="00087FD8"/>
    <w:rsid w:val="000E1FF7"/>
    <w:rsid w:val="000F0D5C"/>
    <w:rsid w:val="000F353B"/>
    <w:rsid w:val="000F7D57"/>
    <w:rsid w:val="001013FD"/>
    <w:rsid w:val="00106B6E"/>
    <w:rsid w:val="00112119"/>
    <w:rsid w:val="0011344A"/>
    <w:rsid w:val="00113933"/>
    <w:rsid w:val="001200B9"/>
    <w:rsid w:val="001241F4"/>
    <w:rsid w:val="00126ADA"/>
    <w:rsid w:val="0013038F"/>
    <w:rsid w:val="0014017A"/>
    <w:rsid w:val="00145B8E"/>
    <w:rsid w:val="0016281C"/>
    <w:rsid w:val="001632A7"/>
    <w:rsid w:val="001635C2"/>
    <w:rsid w:val="001719E9"/>
    <w:rsid w:val="0017262E"/>
    <w:rsid w:val="001864B3"/>
    <w:rsid w:val="0019523A"/>
    <w:rsid w:val="001956D7"/>
    <w:rsid w:val="001A22F9"/>
    <w:rsid w:val="001A3D7E"/>
    <w:rsid w:val="001B4F39"/>
    <w:rsid w:val="001C3440"/>
    <w:rsid w:val="001C6909"/>
    <w:rsid w:val="001D3919"/>
    <w:rsid w:val="001E4AFA"/>
    <w:rsid w:val="00205255"/>
    <w:rsid w:val="0021516C"/>
    <w:rsid w:val="0022426F"/>
    <w:rsid w:val="00224B11"/>
    <w:rsid w:val="00236F8B"/>
    <w:rsid w:val="00244BB6"/>
    <w:rsid w:val="00246FF7"/>
    <w:rsid w:val="0025477F"/>
    <w:rsid w:val="00254CE2"/>
    <w:rsid w:val="00255E52"/>
    <w:rsid w:val="0027399B"/>
    <w:rsid w:val="00281427"/>
    <w:rsid w:val="002856DE"/>
    <w:rsid w:val="002A36B2"/>
    <w:rsid w:val="002B0956"/>
    <w:rsid w:val="002B136D"/>
    <w:rsid w:val="002B3297"/>
    <w:rsid w:val="002B5054"/>
    <w:rsid w:val="002C0E37"/>
    <w:rsid w:val="002D4242"/>
    <w:rsid w:val="002D6BF8"/>
    <w:rsid w:val="002D7FEA"/>
    <w:rsid w:val="002F5B48"/>
    <w:rsid w:val="0030692D"/>
    <w:rsid w:val="0031669E"/>
    <w:rsid w:val="003308AF"/>
    <w:rsid w:val="0036339E"/>
    <w:rsid w:val="00363C06"/>
    <w:rsid w:val="00366176"/>
    <w:rsid w:val="003827AA"/>
    <w:rsid w:val="00386107"/>
    <w:rsid w:val="00387F26"/>
    <w:rsid w:val="00391F23"/>
    <w:rsid w:val="003A5D42"/>
    <w:rsid w:val="003B6559"/>
    <w:rsid w:val="003C56CE"/>
    <w:rsid w:val="003E12B1"/>
    <w:rsid w:val="003E66EA"/>
    <w:rsid w:val="004036E2"/>
    <w:rsid w:val="004556A9"/>
    <w:rsid w:val="004577A9"/>
    <w:rsid w:val="00457D7E"/>
    <w:rsid w:val="00475760"/>
    <w:rsid w:val="00481A08"/>
    <w:rsid w:val="004A5418"/>
    <w:rsid w:val="004A625A"/>
    <w:rsid w:val="004B04BF"/>
    <w:rsid w:val="004B1614"/>
    <w:rsid w:val="00501A07"/>
    <w:rsid w:val="00502BE4"/>
    <w:rsid w:val="00503FC0"/>
    <w:rsid w:val="00504B6B"/>
    <w:rsid w:val="00510CDF"/>
    <w:rsid w:val="0051186F"/>
    <w:rsid w:val="00513C1D"/>
    <w:rsid w:val="00516192"/>
    <w:rsid w:val="00523DE4"/>
    <w:rsid w:val="00524EDA"/>
    <w:rsid w:val="0052521A"/>
    <w:rsid w:val="00534D4A"/>
    <w:rsid w:val="00540D2D"/>
    <w:rsid w:val="00551BAB"/>
    <w:rsid w:val="0055406D"/>
    <w:rsid w:val="005563F6"/>
    <w:rsid w:val="0056021D"/>
    <w:rsid w:val="005662C6"/>
    <w:rsid w:val="00570BC3"/>
    <w:rsid w:val="0057310B"/>
    <w:rsid w:val="00577833"/>
    <w:rsid w:val="005806C1"/>
    <w:rsid w:val="00585306"/>
    <w:rsid w:val="00593AB4"/>
    <w:rsid w:val="005A0E07"/>
    <w:rsid w:val="005A518B"/>
    <w:rsid w:val="005A64BF"/>
    <w:rsid w:val="005B3A01"/>
    <w:rsid w:val="005D41AF"/>
    <w:rsid w:val="005D6E20"/>
    <w:rsid w:val="005E4CF5"/>
    <w:rsid w:val="005F20E6"/>
    <w:rsid w:val="0061299F"/>
    <w:rsid w:val="00612D6E"/>
    <w:rsid w:val="00630977"/>
    <w:rsid w:val="006444E2"/>
    <w:rsid w:val="0064622F"/>
    <w:rsid w:val="00652DAF"/>
    <w:rsid w:val="00660473"/>
    <w:rsid w:val="0066345C"/>
    <w:rsid w:val="00667CF9"/>
    <w:rsid w:val="0067272E"/>
    <w:rsid w:val="0067577A"/>
    <w:rsid w:val="006A25B3"/>
    <w:rsid w:val="006B3373"/>
    <w:rsid w:val="006D236C"/>
    <w:rsid w:val="006D4369"/>
    <w:rsid w:val="0071122A"/>
    <w:rsid w:val="0073529E"/>
    <w:rsid w:val="007542A0"/>
    <w:rsid w:val="00757815"/>
    <w:rsid w:val="00780E7F"/>
    <w:rsid w:val="00781BE5"/>
    <w:rsid w:val="007B18AB"/>
    <w:rsid w:val="007B6E2E"/>
    <w:rsid w:val="007B7DC2"/>
    <w:rsid w:val="007C060B"/>
    <w:rsid w:val="007C57D8"/>
    <w:rsid w:val="007E047C"/>
    <w:rsid w:val="007F2E69"/>
    <w:rsid w:val="007F6E18"/>
    <w:rsid w:val="00802E21"/>
    <w:rsid w:val="00833395"/>
    <w:rsid w:val="00843C39"/>
    <w:rsid w:val="008579E8"/>
    <w:rsid w:val="00862C91"/>
    <w:rsid w:val="00871278"/>
    <w:rsid w:val="00876072"/>
    <w:rsid w:val="00885268"/>
    <w:rsid w:val="008968BD"/>
    <w:rsid w:val="00897820"/>
    <w:rsid w:val="008C2BEE"/>
    <w:rsid w:val="008C5EA5"/>
    <w:rsid w:val="008E2695"/>
    <w:rsid w:val="008E5F91"/>
    <w:rsid w:val="008E6AE9"/>
    <w:rsid w:val="00900DEC"/>
    <w:rsid w:val="00902143"/>
    <w:rsid w:val="00903081"/>
    <w:rsid w:val="00906403"/>
    <w:rsid w:val="00914E57"/>
    <w:rsid w:val="0092143C"/>
    <w:rsid w:val="009254C6"/>
    <w:rsid w:val="00947295"/>
    <w:rsid w:val="009539AC"/>
    <w:rsid w:val="009555C2"/>
    <w:rsid w:val="009573F2"/>
    <w:rsid w:val="00964756"/>
    <w:rsid w:val="0096605D"/>
    <w:rsid w:val="00981245"/>
    <w:rsid w:val="00985274"/>
    <w:rsid w:val="00986523"/>
    <w:rsid w:val="00991A82"/>
    <w:rsid w:val="00992D51"/>
    <w:rsid w:val="00994709"/>
    <w:rsid w:val="00997573"/>
    <w:rsid w:val="009A120A"/>
    <w:rsid w:val="009A1A5D"/>
    <w:rsid w:val="009B7C41"/>
    <w:rsid w:val="009E142E"/>
    <w:rsid w:val="009F1007"/>
    <w:rsid w:val="00A1049B"/>
    <w:rsid w:val="00A13EEA"/>
    <w:rsid w:val="00A23095"/>
    <w:rsid w:val="00A31A7A"/>
    <w:rsid w:val="00A37329"/>
    <w:rsid w:val="00A65F75"/>
    <w:rsid w:val="00A676E9"/>
    <w:rsid w:val="00A71BF6"/>
    <w:rsid w:val="00A8257F"/>
    <w:rsid w:val="00A8531E"/>
    <w:rsid w:val="00A9055F"/>
    <w:rsid w:val="00AA5894"/>
    <w:rsid w:val="00AB508B"/>
    <w:rsid w:val="00AC03C1"/>
    <w:rsid w:val="00AC603C"/>
    <w:rsid w:val="00AD03B9"/>
    <w:rsid w:val="00AD18B5"/>
    <w:rsid w:val="00AD4DFA"/>
    <w:rsid w:val="00AD646B"/>
    <w:rsid w:val="00AF1E21"/>
    <w:rsid w:val="00B02865"/>
    <w:rsid w:val="00B107D9"/>
    <w:rsid w:val="00B22DAD"/>
    <w:rsid w:val="00B378E1"/>
    <w:rsid w:val="00B43837"/>
    <w:rsid w:val="00B442E5"/>
    <w:rsid w:val="00B7638C"/>
    <w:rsid w:val="00B851C8"/>
    <w:rsid w:val="00BA571A"/>
    <w:rsid w:val="00BB3790"/>
    <w:rsid w:val="00BB3CD4"/>
    <w:rsid w:val="00BD795A"/>
    <w:rsid w:val="00BE7AED"/>
    <w:rsid w:val="00BF330B"/>
    <w:rsid w:val="00BF6169"/>
    <w:rsid w:val="00C17419"/>
    <w:rsid w:val="00C230DA"/>
    <w:rsid w:val="00C424D5"/>
    <w:rsid w:val="00C4790F"/>
    <w:rsid w:val="00C608C6"/>
    <w:rsid w:val="00C62674"/>
    <w:rsid w:val="00C63AC1"/>
    <w:rsid w:val="00C71AE6"/>
    <w:rsid w:val="00C77C04"/>
    <w:rsid w:val="00C81625"/>
    <w:rsid w:val="00C915C7"/>
    <w:rsid w:val="00C936D7"/>
    <w:rsid w:val="00C93CAA"/>
    <w:rsid w:val="00C94874"/>
    <w:rsid w:val="00C97B9C"/>
    <w:rsid w:val="00CB207C"/>
    <w:rsid w:val="00CB273B"/>
    <w:rsid w:val="00CB4716"/>
    <w:rsid w:val="00CC1798"/>
    <w:rsid w:val="00CC2151"/>
    <w:rsid w:val="00CD04AA"/>
    <w:rsid w:val="00CE0FD5"/>
    <w:rsid w:val="00CE5833"/>
    <w:rsid w:val="00CF737C"/>
    <w:rsid w:val="00D050F7"/>
    <w:rsid w:val="00D122E6"/>
    <w:rsid w:val="00D36CBA"/>
    <w:rsid w:val="00D37523"/>
    <w:rsid w:val="00D40703"/>
    <w:rsid w:val="00D460F7"/>
    <w:rsid w:val="00D5184A"/>
    <w:rsid w:val="00D53DD6"/>
    <w:rsid w:val="00D550DD"/>
    <w:rsid w:val="00D563B4"/>
    <w:rsid w:val="00D57900"/>
    <w:rsid w:val="00D72C7E"/>
    <w:rsid w:val="00DD0DDC"/>
    <w:rsid w:val="00DD3F6C"/>
    <w:rsid w:val="00E00BDE"/>
    <w:rsid w:val="00E01307"/>
    <w:rsid w:val="00E15DC5"/>
    <w:rsid w:val="00E248CF"/>
    <w:rsid w:val="00E51730"/>
    <w:rsid w:val="00E53C72"/>
    <w:rsid w:val="00E54AD2"/>
    <w:rsid w:val="00E5533C"/>
    <w:rsid w:val="00E651A3"/>
    <w:rsid w:val="00E675CC"/>
    <w:rsid w:val="00E754EF"/>
    <w:rsid w:val="00E75EAF"/>
    <w:rsid w:val="00E76A26"/>
    <w:rsid w:val="00E84E19"/>
    <w:rsid w:val="00E971B0"/>
    <w:rsid w:val="00EA49D9"/>
    <w:rsid w:val="00EA4AA7"/>
    <w:rsid w:val="00ED3F56"/>
    <w:rsid w:val="00EE4000"/>
    <w:rsid w:val="00F00882"/>
    <w:rsid w:val="00F03D69"/>
    <w:rsid w:val="00F12F22"/>
    <w:rsid w:val="00F16A65"/>
    <w:rsid w:val="00F61024"/>
    <w:rsid w:val="00F76E41"/>
    <w:rsid w:val="00F86A73"/>
    <w:rsid w:val="00F971CA"/>
    <w:rsid w:val="00FA51FB"/>
    <w:rsid w:val="00FA5DB2"/>
    <w:rsid w:val="00FC08A5"/>
    <w:rsid w:val="00FC3B88"/>
    <w:rsid w:val="00FC3E59"/>
    <w:rsid w:val="00FC6811"/>
    <w:rsid w:val="00FD4951"/>
    <w:rsid w:val="00FD7633"/>
    <w:rsid w:val="00FF0A2E"/>
    <w:rsid w:val="00FF27C2"/>
    <w:rsid w:val="00FF52CC"/>
    <w:rsid w:val="05C132CD"/>
    <w:rsid w:val="0809C9B4"/>
    <w:rsid w:val="0C37FA8B"/>
    <w:rsid w:val="0DE6D749"/>
    <w:rsid w:val="0E440D1D"/>
    <w:rsid w:val="0E6C0488"/>
    <w:rsid w:val="1042524A"/>
    <w:rsid w:val="11AFE8A1"/>
    <w:rsid w:val="15A76213"/>
    <w:rsid w:val="1852F5BE"/>
    <w:rsid w:val="18DF8FB2"/>
    <w:rsid w:val="19ACB982"/>
    <w:rsid w:val="1FA1A8FD"/>
    <w:rsid w:val="1FB068A6"/>
    <w:rsid w:val="213D795E"/>
    <w:rsid w:val="24FFAA11"/>
    <w:rsid w:val="26E3FD33"/>
    <w:rsid w:val="28276627"/>
    <w:rsid w:val="2C3C09FA"/>
    <w:rsid w:val="2C7D1DF8"/>
    <w:rsid w:val="2E7F789C"/>
    <w:rsid w:val="2FDD497D"/>
    <w:rsid w:val="30A177AE"/>
    <w:rsid w:val="313D7AE8"/>
    <w:rsid w:val="31C504BC"/>
    <w:rsid w:val="3B9D3A9F"/>
    <w:rsid w:val="3DE0133E"/>
    <w:rsid w:val="3DE905F4"/>
    <w:rsid w:val="3EA0BAA2"/>
    <w:rsid w:val="3F4E5E1C"/>
    <w:rsid w:val="403C8B03"/>
    <w:rsid w:val="415E2128"/>
    <w:rsid w:val="43557C60"/>
    <w:rsid w:val="43ED0BF2"/>
    <w:rsid w:val="44FA9E05"/>
    <w:rsid w:val="4A2988BC"/>
    <w:rsid w:val="4C9961D2"/>
    <w:rsid w:val="4EADBB42"/>
    <w:rsid w:val="50E9BBD8"/>
    <w:rsid w:val="521A8A58"/>
    <w:rsid w:val="525934A8"/>
    <w:rsid w:val="5272AAC8"/>
    <w:rsid w:val="53923D9E"/>
    <w:rsid w:val="55E31425"/>
    <w:rsid w:val="575E637A"/>
    <w:rsid w:val="5CF2FA05"/>
    <w:rsid w:val="5DDDA71B"/>
    <w:rsid w:val="5E1AB679"/>
    <w:rsid w:val="5E3F29D1"/>
    <w:rsid w:val="5F923EAB"/>
    <w:rsid w:val="5F9FE312"/>
    <w:rsid w:val="60F14A58"/>
    <w:rsid w:val="62C9DF6D"/>
    <w:rsid w:val="6487ECCE"/>
    <w:rsid w:val="68347DBC"/>
    <w:rsid w:val="69C26CBC"/>
    <w:rsid w:val="6D7E3D8E"/>
    <w:rsid w:val="6DBE7720"/>
    <w:rsid w:val="6F736FC1"/>
    <w:rsid w:val="71895BBF"/>
    <w:rsid w:val="761332E1"/>
    <w:rsid w:val="761F917F"/>
    <w:rsid w:val="76F5A4FD"/>
    <w:rsid w:val="7BF50079"/>
    <w:rsid w:val="7C1F7CEF"/>
    <w:rsid w:val="7C4624E5"/>
    <w:rsid w:val="7CEB63AF"/>
    <w:rsid w:val="7E873410"/>
    <w:rsid w:val="7F95B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71A86"/>
  <w15:chartTrackingRefBased/>
  <w15:docId w15:val="{6D0E4850-06E0-4E96-8F9B-2D5C08FC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aliases w:val="Paragraph bullet,F5 List Paragraph,List Paragraph1,Dot pt,No Spacing1,List Paragraph Char Char Char,Indicator Text,Colorful List - Accent 11,Numbered Para 1,Bullet 1,Bullet Points,MAIN CONTENT,List Paragraph2,Normal numbered,OBC Bullet"/>
    <w:basedOn w:val="Normal"/>
    <w:link w:val="ListParagraphChar"/>
    <w:uiPriority w:val="99"/>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styleId="Revision">
    <w:name w:val="Revision"/>
    <w:hidden/>
    <w:uiPriority w:val="99"/>
    <w:semiHidden/>
    <w:rsid w:val="006444E2"/>
  </w:style>
  <w:style w:type="paragraph" w:styleId="NormalWeb">
    <w:name w:val="Normal (Web)"/>
    <w:basedOn w:val="Normal"/>
    <w:uiPriority w:val="99"/>
    <w:semiHidden/>
    <w:unhideWhenUsed/>
    <w:rsid w:val="006444E2"/>
    <w:pPr>
      <w:spacing w:before="100" w:beforeAutospacing="1" w:after="100" w:afterAutospacing="1"/>
    </w:pPr>
    <w:rPr>
      <w:rFonts w:ascii="Times New Roman" w:eastAsia="Times New Roman" w:hAnsi="Times New Roman" w:cs="Times New Roman"/>
      <w:color w:val="auto"/>
      <w:lang w:eastAsia="en-GB"/>
    </w:rPr>
  </w:style>
  <w:style w:type="character" w:styleId="CommentReference">
    <w:name w:val="annotation reference"/>
    <w:basedOn w:val="DefaultParagraphFont"/>
    <w:uiPriority w:val="99"/>
    <w:semiHidden/>
    <w:unhideWhenUsed/>
    <w:rsid w:val="001A22F9"/>
    <w:rPr>
      <w:sz w:val="16"/>
      <w:szCs w:val="16"/>
    </w:rPr>
  </w:style>
  <w:style w:type="paragraph" w:styleId="CommentText">
    <w:name w:val="annotation text"/>
    <w:basedOn w:val="Normal"/>
    <w:link w:val="CommentTextChar"/>
    <w:uiPriority w:val="99"/>
    <w:unhideWhenUsed/>
    <w:rsid w:val="001A22F9"/>
    <w:rPr>
      <w:sz w:val="20"/>
      <w:szCs w:val="20"/>
    </w:rPr>
  </w:style>
  <w:style w:type="character" w:customStyle="1" w:styleId="CommentTextChar">
    <w:name w:val="Comment Text Char"/>
    <w:basedOn w:val="DefaultParagraphFont"/>
    <w:link w:val="CommentText"/>
    <w:uiPriority w:val="99"/>
    <w:rsid w:val="001A22F9"/>
    <w:rPr>
      <w:sz w:val="20"/>
      <w:szCs w:val="20"/>
    </w:rPr>
  </w:style>
  <w:style w:type="paragraph" w:styleId="CommentSubject">
    <w:name w:val="annotation subject"/>
    <w:basedOn w:val="CommentText"/>
    <w:next w:val="CommentText"/>
    <w:link w:val="CommentSubjectChar"/>
    <w:uiPriority w:val="99"/>
    <w:semiHidden/>
    <w:unhideWhenUsed/>
    <w:rsid w:val="001A22F9"/>
    <w:rPr>
      <w:b/>
      <w:bCs/>
    </w:rPr>
  </w:style>
  <w:style w:type="character" w:customStyle="1" w:styleId="CommentSubjectChar">
    <w:name w:val="Comment Subject Char"/>
    <w:basedOn w:val="CommentTextChar"/>
    <w:link w:val="CommentSubject"/>
    <w:uiPriority w:val="99"/>
    <w:semiHidden/>
    <w:rsid w:val="001A22F9"/>
    <w:rPr>
      <w:b/>
      <w:bCs/>
      <w:sz w:val="20"/>
      <w:szCs w:val="20"/>
    </w:rPr>
  </w:style>
  <w:style w:type="paragraph" w:styleId="PlainText">
    <w:name w:val="Plain Text"/>
    <w:basedOn w:val="Normal"/>
    <w:link w:val="PlainTextChar"/>
    <w:uiPriority w:val="99"/>
    <w:unhideWhenUsed/>
    <w:rsid w:val="003827AA"/>
    <w:rPr>
      <w:rFonts w:ascii="Calibri" w:hAnsi="Calibri"/>
      <w:color w:val="auto"/>
      <w:kern w:val="2"/>
      <w:sz w:val="22"/>
      <w:szCs w:val="21"/>
      <w14:ligatures w14:val="standardContextual"/>
    </w:rPr>
  </w:style>
  <w:style w:type="character" w:customStyle="1" w:styleId="PlainTextChar">
    <w:name w:val="Plain Text Char"/>
    <w:basedOn w:val="DefaultParagraphFont"/>
    <w:link w:val="PlainText"/>
    <w:uiPriority w:val="99"/>
    <w:rsid w:val="003827AA"/>
    <w:rPr>
      <w:rFonts w:ascii="Calibri" w:hAnsi="Calibri"/>
      <w:color w:val="auto"/>
      <w:kern w:val="2"/>
      <w:sz w:val="22"/>
      <w:szCs w:val="21"/>
      <w14:ligatures w14:val="standardContextual"/>
    </w:rPr>
  </w:style>
  <w:style w:type="character" w:customStyle="1" w:styleId="ListParagraphChar">
    <w:name w:val="List Paragraph Char"/>
    <w:aliases w:val="Paragraph bullet Char,F5 List Paragraph Char,List Paragraph1 Char,Dot pt Char,No Spacing1 Char,List Paragraph Char Char Char Char,Indicator Text Char,Colorful List - Accent 11 Char,Numbered Para 1 Char,Bullet 1 Char,MAIN CONTENT Char"/>
    <w:link w:val="ListParagraph"/>
    <w:uiPriority w:val="99"/>
    <w:qFormat/>
    <w:rsid w:val="00FF27C2"/>
  </w:style>
  <w:style w:type="paragraph" w:customStyle="1" w:styleId="paragraph">
    <w:name w:val="paragraph"/>
    <w:basedOn w:val="Normal"/>
    <w:rsid w:val="00FF27C2"/>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FF27C2"/>
  </w:style>
  <w:style w:type="character" w:customStyle="1" w:styleId="eop">
    <w:name w:val="eop"/>
    <w:basedOn w:val="DefaultParagraphFont"/>
    <w:rsid w:val="00FF2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3681">
      <w:bodyDiv w:val="1"/>
      <w:marLeft w:val="0"/>
      <w:marRight w:val="0"/>
      <w:marTop w:val="0"/>
      <w:marBottom w:val="0"/>
      <w:divBdr>
        <w:top w:val="none" w:sz="0" w:space="0" w:color="auto"/>
        <w:left w:val="none" w:sz="0" w:space="0" w:color="auto"/>
        <w:bottom w:val="none" w:sz="0" w:space="0" w:color="auto"/>
        <w:right w:val="none" w:sz="0" w:space="0" w:color="auto"/>
      </w:divBdr>
    </w:div>
    <w:div w:id="523129519">
      <w:bodyDiv w:val="1"/>
      <w:marLeft w:val="0"/>
      <w:marRight w:val="0"/>
      <w:marTop w:val="0"/>
      <w:marBottom w:val="0"/>
      <w:divBdr>
        <w:top w:val="none" w:sz="0" w:space="0" w:color="auto"/>
        <w:left w:val="none" w:sz="0" w:space="0" w:color="auto"/>
        <w:bottom w:val="none" w:sz="0" w:space="0" w:color="auto"/>
        <w:right w:val="none" w:sz="0" w:space="0" w:color="auto"/>
      </w:divBdr>
    </w:div>
    <w:div w:id="604969909">
      <w:bodyDiv w:val="1"/>
      <w:marLeft w:val="0"/>
      <w:marRight w:val="0"/>
      <w:marTop w:val="0"/>
      <w:marBottom w:val="0"/>
      <w:divBdr>
        <w:top w:val="none" w:sz="0" w:space="0" w:color="auto"/>
        <w:left w:val="none" w:sz="0" w:space="0" w:color="auto"/>
        <w:bottom w:val="none" w:sz="0" w:space="0" w:color="auto"/>
        <w:right w:val="none" w:sz="0" w:space="0" w:color="auto"/>
      </w:divBdr>
    </w:div>
    <w:div w:id="626085003">
      <w:bodyDiv w:val="1"/>
      <w:marLeft w:val="0"/>
      <w:marRight w:val="0"/>
      <w:marTop w:val="0"/>
      <w:marBottom w:val="0"/>
      <w:divBdr>
        <w:top w:val="none" w:sz="0" w:space="0" w:color="auto"/>
        <w:left w:val="none" w:sz="0" w:space="0" w:color="auto"/>
        <w:bottom w:val="none" w:sz="0" w:space="0" w:color="auto"/>
        <w:right w:val="none" w:sz="0" w:space="0" w:color="auto"/>
      </w:divBdr>
    </w:div>
    <w:div w:id="811139929">
      <w:bodyDiv w:val="1"/>
      <w:marLeft w:val="0"/>
      <w:marRight w:val="0"/>
      <w:marTop w:val="0"/>
      <w:marBottom w:val="0"/>
      <w:divBdr>
        <w:top w:val="none" w:sz="0" w:space="0" w:color="auto"/>
        <w:left w:val="none" w:sz="0" w:space="0" w:color="auto"/>
        <w:bottom w:val="none" w:sz="0" w:space="0" w:color="auto"/>
        <w:right w:val="none" w:sz="0" w:space="0" w:color="auto"/>
      </w:divBdr>
    </w:div>
    <w:div w:id="886527683">
      <w:bodyDiv w:val="1"/>
      <w:marLeft w:val="0"/>
      <w:marRight w:val="0"/>
      <w:marTop w:val="0"/>
      <w:marBottom w:val="0"/>
      <w:divBdr>
        <w:top w:val="none" w:sz="0" w:space="0" w:color="auto"/>
        <w:left w:val="none" w:sz="0" w:space="0" w:color="auto"/>
        <w:bottom w:val="none" w:sz="0" w:space="0" w:color="auto"/>
        <w:right w:val="none" w:sz="0" w:space="0" w:color="auto"/>
      </w:divBdr>
    </w:div>
    <w:div w:id="964582412">
      <w:bodyDiv w:val="1"/>
      <w:marLeft w:val="0"/>
      <w:marRight w:val="0"/>
      <w:marTop w:val="0"/>
      <w:marBottom w:val="0"/>
      <w:divBdr>
        <w:top w:val="none" w:sz="0" w:space="0" w:color="auto"/>
        <w:left w:val="none" w:sz="0" w:space="0" w:color="auto"/>
        <w:bottom w:val="none" w:sz="0" w:space="0" w:color="auto"/>
        <w:right w:val="none" w:sz="0" w:space="0" w:color="auto"/>
      </w:divBdr>
    </w:div>
    <w:div w:id="973102252">
      <w:bodyDiv w:val="1"/>
      <w:marLeft w:val="0"/>
      <w:marRight w:val="0"/>
      <w:marTop w:val="0"/>
      <w:marBottom w:val="0"/>
      <w:divBdr>
        <w:top w:val="none" w:sz="0" w:space="0" w:color="auto"/>
        <w:left w:val="none" w:sz="0" w:space="0" w:color="auto"/>
        <w:bottom w:val="none" w:sz="0" w:space="0" w:color="auto"/>
        <w:right w:val="none" w:sz="0" w:space="0" w:color="auto"/>
      </w:divBdr>
    </w:div>
    <w:div w:id="1439718015">
      <w:bodyDiv w:val="1"/>
      <w:marLeft w:val="0"/>
      <w:marRight w:val="0"/>
      <w:marTop w:val="0"/>
      <w:marBottom w:val="0"/>
      <w:divBdr>
        <w:top w:val="none" w:sz="0" w:space="0" w:color="auto"/>
        <w:left w:val="none" w:sz="0" w:space="0" w:color="auto"/>
        <w:bottom w:val="none" w:sz="0" w:space="0" w:color="auto"/>
        <w:right w:val="none" w:sz="0" w:space="0" w:color="auto"/>
      </w:divBdr>
    </w:div>
    <w:div w:id="18980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0DDCDBACE8429C825F42D23B597822"/>
        <w:category>
          <w:name w:val="General"/>
          <w:gallery w:val="placeholder"/>
        </w:category>
        <w:types>
          <w:type w:val="bbPlcHdr"/>
        </w:types>
        <w:behaviors>
          <w:behavior w:val="content"/>
        </w:behaviors>
        <w:guid w:val="{880B7151-CB06-42C9-8A5C-BC03C8235364}"/>
      </w:docPartPr>
      <w:docPartBody>
        <w:p w:rsidR="00E00BDE" w:rsidRDefault="00E00BDE">
          <w:pPr>
            <w:pStyle w:val="AB0DDCDBACE8429C825F42D23B597822"/>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DE"/>
    <w:rsid w:val="00062B1B"/>
    <w:rsid w:val="002B4903"/>
    <w:rsid w:val="00413755"/>
    <w:rsid w:val="007B18AB"/>
    <w:rsid w:val="00B242B6"/>
    <w:rsid w:val="00C743BA"/>
    <w:rsid w:val="00E00BDE"/>
    <w:rsid w:val="00E3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AB0DDCDBACE8429C825F42D23B597822">
    <w:name w:val="AB0DDCDBACE8429C825F42D23B597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9a850200-69e9-4cbf-856a-af89fd78bbdb" xsi:nil="true"/>
    <lcf76f155ced4ddcb4097134ff3c332f xmlns="106dea03-101e-4105-9de0-02de10ea63d4">
      <Terms xmlns="http://schemas.microsoft.com/office/infopath/2007/PartnerControls"/>
    </lcf76f155ced4ddcb4097134ff3c332f>
    <_ip_UnifiedCompliancePolicyUIAc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f971eb63eba6a79a9977bcdb87d9e66f">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e46d0f44aa1ab2c1cbfa2db90ff31000"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3df05c99-492f-45c1-9071-9b56d96d89db"/>
    <ds:schemaRef ds:uri="10b0d213-b738-4948-94e0-b6dd1680aa2f"/>
  </ds:schemaRefs>
</ds:datastoreItem>
</file>

<file path=customXml/itemProps4.xml><?xml version="1.0" encoding="utf-8"?>
<ds:datastoreItem xmlns:ds="http://schemas.openxmlformats.org/officeDocument/2006/customXml" ds:itemID="{3AEA0B73-6DCF-4B15-86FF-F5C2A6B15934}"/>
</file>

<file path=docProps/app.xml><?xml version="1.0" encoding="utf-8"?>
<Properties xmlns="http://schemas.openxmlformats.org/officeDocument/2006/extended-properties" xmlns:vt="http://schemas.openxmlformats.org/officeDocument/2006/docPropsVTypes">
  <Template>Normal</Template>
  <TotalTime>1</TotalTime>
  <Pages>6</Pages>
  <Words>1634</Words>
  <Characters>9320</Characters>
  <Application>Microsoft Office Word</Application>
  <DocSecurity>0</DocSecurity>
  <Lines>77</Lines>
  <Paragraphs>21</Paragraphs>
  <ScaleCrop>false</ScaleCrop>
  <Manager/>
  <Company>NHS</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Nixon</dc:creator>
  <cp:keywords>Barry Nixon CYP IAPT;EEBP NW</cp:keywords>
  <dc:description/>
  <cp:lastModifiedBy>RILEY, Alex (NHS ENGLAND - T1510)</cp:lastModifiedBy>
  <cp:revision>93</cp:revision>
  <dcterms:created xsi:type="dcterms:W3CDTF">2024-02-12T14:20:00Z</dcterms:created>
  <dcterms:modified xsi:type="dcterms:W3CDTF">2024-06-20T10:27:00Z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0x010100810BF9A7AC167140B7AD0C9FFCD0BC76</vt:lpwstr>
  </property>
  <property fmtid="{D5CDD505-2E9C-101B-9397-08002B2CF9AE}" pid="3" name="MediaServiceImageTags">
    <vt:lpwstr/>
  </property>
</Properties>
</file>