
<file path=[Content_Types].xml><?xml version="1.0" encoding="utf-8"?>
<Types xmlns="http://schemas.openxmlformats.org/package/2006/content-types">
  <Default Extension="emf" ContentType="image/x-emf"/>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C70D9" w14:textId="77777777" w:rsidR="00B72132" w:rsidRDefault="00B72132" w:rsidP="00B72132">
      <w:pPr>
        <w:sectPr w:rsidR="00B72132" w:rsidSect="00651042">
          <w:headerReference w:type="even" r:id="rId11"/>
          <w:headerReference w:type="default" r:id="rId12"/>
          <w:footerReference w:type="even" r:id="rId13"/>
          <w:footerReference w:type="default" r:id="rId14"/>
          <w:headerReference w:type="first" r:id="rId15"/>
          <w:footerReference w:type="first" r:id="rId16"/>
          <w:pgSz w:w="11906" w:h="16838"/>
          <w:pgMar w:top="2268" w:right="1021" w:bottom="1021" w:left="1021" w:header="454" w:footer="556" w:gutter="0"/>
          <w:cols w:space="708"/>
          <w:titlePg/>
          <w:docGrid w:linePitch="360"/>
        </w:sectPr>
      </w:pPr>
    </w:p>
    <w:bookmarkStart w:id="0" w:name="_Toc142043216"/>
    <w:bookmarkStart w:id="1" w:name="_Toc170891916"/>
    <w:bookmarkStart w:id="2" w:name="_Toc171671062"/>
    <w:p w14:paraId="1AF21CE9" w14:textId="1A0E5402" w:rsidR="00EE0481" w:rsidRPr="006C2FA5" w:rsidRDefault="00D27076" w:rsidP="00031FD0">
      <w:pPr>
        <w:pStyle w:val="Heading1"/>
      </w:pPr>
      <w:sdt>
        <w:sdtPr>
          <w:alias w:val="Title"/>
          <w:tag w:val="title"/>
          <w:id w:val="1036308880"/>
          <w:placeholder>
            <w:docPart w:val="960C89F7B4954FA086DC9C4F8EE80F90"/>
          </w:placeholder>
          <w:dataBinding w:prefixMappings="xmlns:ns0='http://purl.org/dc/elements/1.1/' xmlns:ns1='http://schemas.openxmlformats.org/package/2006/metadata/core-properties' " w:xpath="/ns1:coreProperties[1]/ns0:title[1]" w:storeItemID="{6C3C8BC8-F283-45AE-878A-BAB7291924A1}"/>
          <w:text/>
        </w:sdtPr>
        <w:sdtEndPr/>
        <w:sdtContent>
          <w:r w:rsidR="005C68FC" w:rsidRPr="006C2FA5">
            <w:t xml:space="preserve">Education Quality </w:t>
          </w:r>
          <w:r w:rsidR="00333DA1" w:rsidRPr="006C2FA5">
            <w:t>Strategy</w:t>
          </w:r>
        </w:sdtContent>
      </w:sdt>
      <w:bookmarkEnd w:id="0"/>
      <w:bookmarkEnd w:id="1"/>
      <w:bookmarkEnd w:id="2"/>
    </w:p>
    <w:p w14:paraId="554BD595" w14:textId="77777777" w:rsidR="00F126B3" w:rsidRPr="006C2FA5" w:rsidRDefault="00B72132" w:rsidP="00905552">
      <w:pPr>
        <w:pStyle w:val="Subheading"/>
      </w:pPr>
      <w:r w:rsidRPr="006C2FA5">
        <w:t xml:space="preserve"> </w:t>
      </w:r>
    </w:p>
    <w:p w14:paraId="08DA0754" w14:textId="704E3D85" w:rsidR="00B07011" w:rsidRPr="006C2FA5" w:rsidRDefault="007375BC" w:rsidP="007375BC">
      <w:r w:rsidRPr="006C2FA5">
        <w:rPr>
          <w:noProof/>
        </w:rPr>
        <w:drawing>
          <wp:inline distT="0" distB="0" distL="0" distR="0" wp14:anchorId="234889AE" wp14:editId="30D68BFD">
            <wp:extent cx="6263640" cy="4720846"/>
            <wp:effectExtent l="0" t="0" r="3810" b="3810"/>
            <wp:docPr id="18724961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2496100" name="Picture 1">
                      <a:extLst>
                        <a:ext uri="{C183D7F6-B498-43B3-948B-1728B52AA6E4}">
                          <adec:decorative xmlns:adec="http://schemas.microsoft.com/office/drawing/2017/decorative" val="1"/>
                        </a:ext>
                      </a:extLst>
                    </pic:cNvPr>
                    <pic:cNvPicPr/>
                  </pic:nvPicPr>
                  <pic:blipFill>
                    <a:blip r:embed="rId17">
                      <a:extLst>
                        <a:ext uri="{28A0092B-C50C-407E-A947-70E740481C1C}">
                          <a14:useLocalDpi xmlns:a14="http://schemas.microsoft.com/office/drawing/2010/main" val="0"/>
                        </a:ext>
                      </a:extLst>
                    </a:blip>
                    <a:stretch>
                      <a:fillRect/>
                    </a:stretch>
                  </pic:blipFill>
                  <pic:spPr>
                    <a:xfrm>
                      <a:off x="0" y="0"/>
                      <a:ext cx="6263640" cy="4720846"/>
                    </a:xfrm>
                    <a:prstGeom prst="rect">
                      <a:avLst/>
                    </a:prstGeom>
                  </pic:spPr>
                </pic:pic>
              </a:graphicData>
            </a:graphic>
          </wp:inline>
        </w:drawing>
      </w:r>
    </w:p>
    <w:p w14:paraId="1AEF0DF4" w14:textId="77777777" w:rsidR="00933018" w:rsidRPr="006C2FA5" w:rsidRDefault="00933018" w:rsidP="00933018">
      <w:r w:rsidRPr="006C2FA5">
        <w:t>First published 2016</w:t>
      </w:r>
    </w:p>
    <w:p w14:paraId="5FF71B16" w14:textId="77777777" w:rsidR="00933018" w:rsidRPr="006C2FA5" w:rsidRDefault="00933018" w:rsidP="00933018">
      <w:r w:rsidRPr="006C2FA5">
        <w:t>Updated 2021</w:t>
      </w:r>
    </w:p>
    <w:p w14:paraId="25D705D8" w14:textId="77ED053D" w:rsidR="00933018" w:rsidRPr="006C2FA5" w:rsidRDefault="00933018" w:rsidP="00933018">
      <w:pPr>
        <w:sectPr w:rsidR="00933018" w:rsidRPr="006C2FA5" w:rsidSect="00933018">
          <w:footerReference w:type="default" r:id="rId18"/>
          <w:type w:val="continuous"/>
          <w:pgSz w:w="11906" w:h="16838"/>
          <w:pgMar w:top="1021" w:right="1021" w:bottom="1021" w:left="1021" w:header="454" w:footer="556" w:gutter="0"/>
          <w:cols w:space="708"/>
          <w:titlePg/>
          <w:docGrid w:linePitch="360"/>
        </w:sectPr>
      </w:pPr>
      <w:r w:rsidRPr="006C2FA5">
        <w:t xml:space="preserve">Rebranded (to reflect transition to new NHS England) </w:t>
      </w:r>
      <w:r w:rsidR="002C39D2">
        <w:t>J</w:t>
      </w:r>
      <w:r w:rsidR="004F16F3">
        <w:t xml:space="preserve">uly </w:t>
      </w:r>
      <w:r w:rsidRPr="006C2FA5">
        <w:t>2024</w:t>
      </w:r>
    </w:p>
    <w:sdt>
      <w:sdtPr>
        <w:rPr>
          <w:rFonts w:ascii="Arial" w:eastAsia="Times New Roman" w:hAnsi="Arial" w:cs="Times New Roman"/>
          <w:b w:val="0"/>
          <w:bCs w:val="0"/>
          <w:color w:val="000000"/>
          <w:sz w:val="24"/>
          <w:szCs w:val="24"/>
          <w:lang w:val="en-GB" w:eastAsia="en-US"/>
          <w14:ligatures w14:val="none"/>
        </w:rPr>
        <w:id w:val="-920722697"/>
        <w:docPartObj>
          <w:docPartGallery w:val="Table of Contents"/>
          <w:docPartUnique/>
        </w:docPartObj>
      </w:sdtPr>
      <w:sdtEndPr/>
      <w:sdtContent>
        <w:p w14:paraId="0600812D" w14:textId="2AC1B6D3" w:rsidR="00FB3B57" w:rsidRPr="006C2FA5" w:rsidRDefault="00FB3B57">
          <w:pPr>
            <w:pStyle w:val="TOCHeading"/>
          </w:pPr>
          <w:r w:rsidRPr="006C2FA5">
            <w:rPr>
              <w:lang w:val="en-GB"/>
            </w:rPr>
            <w:t>Contents</w:t>
          </w:r>
        </w:p>
        <w:p w14:paraId="30C80C59" w14:textId="4031BC50" w:rsidR="00E15BA1" w:rsidRPr="006C2FA5" w:rsidRDefault="00FB3B57">
          <w:pPr>
            <w:pStyle w:val="TOC1"/>
            <w:rPr>
              <w:rFonts w:asciiTheme="minorHAnsi" w:eastAsiaTheme="minorEastAsia" w:hAnsiTheme="minorHAnsi" w:cstheme="minorBidi"/>
              <w:color w:val="auto"/>
              <w:kern w:val="2"/>
              <w:sz w:val="24"/>
              <w:lang w:eastAsia="en-GB"/>
              <w14:ligatures w14:val="standardContextual"/>
            </w:rPr>
          </w:pPr>
          <w:r w:rsidRPr="006C2FA5">
            <w:fldChar w:fldCharType="begin"/>
          </w:r>
          <w:r w:rsidRPr="006C2FA5">
            <w:instrText xml:space="preserve"> TOC \o "1-3" \h \z \u </w:instrText>
          </w:r>
          <w:r w:rsidRPr="006C2FA5">
            <w:fldChar w:fldCharType="separate"/>
          </w:r>
          <w:hyperlink w:anchor="_Toc171671062" w:history="1">
            <w:r w:rsidR="00E15BA1" w:rsidRPr="006C2FA5">
              <w:rPr>
                <w:rStyle w:val="Hyperlink"/>
              </w:rPr>
              <w:t>Education Quality Strategy</w:t>
            </w:r>
            <w:r w:rsidR="00E15BA1" w:rsidRPr="006C2FA5">
              <w:rPr>
                <w:webHidden/>
              </w:rPr>
              <w:tab/>
            </w:r>
            <w:r w:rsidR="00E15BA1" w:rsidRPr="006C2FA5">
              <w:rPr>
                <w:webHidden/>
              </w:rPr>
              <w:fldChar w:fldCharType="begin"/>
            </w:r>
            <w:r w:rsidR="00E15BA1" w:rsidRPr="006C2FA5">
              <w:rPr>
                <w:webHidden/>
              </w:rPr>
              <w:instrText xml:space="preserve"> PAGEREF _Toc171671062 \h </w:instrText>
            </w:r>
            <w:r w:rsidR="00E15BA1" w:rsidRPr="006C2FA5">
              <w:rPr>
                <w:webHidden/>
              </w:rPr>
            </w:r>
            <w:r w:rsidR="00E15BA1" w:rsidRPr="006C2FA5">
              <w:rPr>
                <w:webHidden/>
              </w:rPr>
              <w:fldChar w:fldCharType="separate"/>
            </w:r>
            <w:r w:rsidR="00E15BA1" w:rsidRPr="006C2FA5">
              <w:rPr>
                <w:webHidden/>
              </w:rPr>
              <w:t>1</w:t>
            </w:r>
            <w:r w:rsidR="00E15BA1" w:rsidRPr="006C2FA5">
              <w:rPr>
                <w:webHidden/>
              </w:rPr>
              <w:fldChar w:fldCharType="end"/>
            </w:r>
          </w:hyperlink>
        </w:p>
        <w:p w14:paraId="058E8A3A" w14:textId="2B2DDC5E" w:rsidR="00E15BA1" w:rsidRPr="003900ED" w:rsidRDefault="00D27076">
          <w:pPr>
            <w:pStyle w:val="TOC2"/>
            <w:rPr>
              <w:rFonts w:asciiTheme="majorHAnsi" w:eastAsiaTheme="minorEastAsia" w:hAnsiTheme="majorHAnsi" w:cstheme="majorHAnsi"/>
              <w:color w:val="auto"/>
              <w:kern w:val="2"/>
              <w:szCs w:val="28"/>
              <w:lang w:eastAsia="en-GB"/>
              <w14:ligatures w14:val="standardContextual"/>
            </w:rPr>
          </w:pPr>
          <w:hyperlink w:anchor="_Toc171671063" w:history="1">
            <w:r w:rsidR="00E15BA1" w:rsidRPr="003900ED">
              <w:rPr>
                <w:rStyle w:val="Hyperlink"/>
                <w:rFonts w:asciiTheme="majorHAnsi" w:hAnsiTheme="majorHAnsi" w:cstheme="majorHAnsi"/>
                <w:szCs w:val="28"/>
                <w:lang w:val="en-US" w:eastAsia="en-GB"/>
              </w:rPr>
              <w:t>Introduction</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_Toc171671063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3</w:t>
            </w:r>
            <w:r w:rsidR="00E15BA1" w:rsidRPr="003900ED">
              <w:rPr>
                <w:rFonts w:asciiTheme="majorHAnsi" w:hAnsiTheme="majorHAnsi" w:cstheme="majorHAnsi"/>
                <w:webHidden/>
                <w:szCs w:val="28"/>
              </w:rPr>
              <w:fldChar w:fldCharType="end"/>
            </w:r>
          </w:hyperlink>
        </w:p>
        <w:p w14:paraId="48598905" w14:textId="52DA8C16" w:rsidR="00E15BA1" w:rsidRPr="003900ED" w:rsidRDefault="00D27076">
          <w:pPr>
            <w:pStyle w:val="TOC2"/>
            <w:tabs>
              <w:tab w:val="left" w:pos="720"/>
            </w:tabs>
            <w:rPr>
              <w:rFonts w:asciiTheme="majorHAnsi" w:eastAsiaTheme="minorEastAsia" w:hAnsiTheme="majorHAnsi" w:cstheme="majorHAnsi"/>
              <w:color w:val="auto"/>
              <w:kern w:val="2"/>
              <w:szCs w:val="28"/>
              <w:lang w:eastAsia="en-GB"/>
              <w14:ligatures w14:val="standardContextual"/>
            </w:rPr>
          </w:pPr>
          <w:hyperlink w:anchor="_Toc171671064" w:history="1">
            <w:r w:rsidR="00E15BA1" w:rsidRPr="003900ED">
              <w:rPr>
                <w:rStyle w:val="Hyperlink"/>
                <w:rFonts w:asciiTheme="majorHAnsi" w:hAnsiTheme="majorHAnsi" w:cstheme="majorHAnsi"/>
                <w:szCs w:val="28"/>
                <w:lang w:val="en-US" w:eastAsia="en-GB"/>
              </w:rPr>
              <w:t>1.</w:t>
            </w:r>
            <w:r w:rsidR="00E15BA1" w:rsidRPr="003900ED">
              <w:rPr>
                <w:rFonts w:asciiTheme="majorHAnsi" w:eastAsiaTheme="minorEastAsia" w:hAnsiTheme="majorHAnsi" w:cstheme="majorHAnsi"/>
                <w:color w:val="auto"/>
                <w:kern w:val="2"/>
                <w:szCs w:val="28"/>
                <w:lang w:eastAsia="en-GB"/>
                <w14:ligatures w14:val="standardContextual"/>
              </w:rPr>
              <w:tab/>
            </w:r>
            <w:r w:rsidR="00E15BA1" w:rsidRPr="003900ED">
              <w:rPr>
                <w:rStyle w:val="Hyperlink"/>
                <w:rFonts w:asciiTheme="majorHAnsi" w:hAnsiTheme="majorHAnsi" w:cstheme="majorHAnsi"/>
                <w:szCs w:val="28"/>
                <w:lang w:val="en-US" w:eastAsia="en-GB"/>
              </w:rPr>
              <w:t>Our Education Quality Strategy</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_Toc171671064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4</w:t>
            </w:r>
            <w:r w:rsidR="00E15BA1" w:rsidRPr="003900ED">
              <w:rPr>
                <w:rFonts w:asciiTheme="majorHAnsi" w:hAnsiTheme="majorHAnsi" w:cstheme="majorHAnsi"/>
                <w:webHidden/>
                <w:szCs w:val="28"/>
              </w:rPr>
              <w:fldChar w:fldCharType="end"/>
            </w:r>
          </w:hyperlink>
        </w:p>
        <w:p w14:paraId="2DEA5644" w14:textId="25A8E7F7" w:rsidR="00E15BA1" w:rsidRPr="003900ED" w:rsidRDefault="00D27076">
          <w:pPr>
            <w:pStyle w:val="TOC2"/>
            <w:tabs>
              <w:tab w:val="left" w:pos="720"/>
            </w:tabs>
            <w:rPr>
              <w:rFonts w:asciiTheme="majorHAnsi" w:eastAsiaTheme="minorEastAsia" w:hAnsiTheme="majorHAnsi" w:cstheme="majorHAnsi"/>
              <w:color w:val="auto"/>
              <w:kern w:val="2"/>
              <w:szCs w:val="28"/>
              <w:lang w:eastAsia="en-GB"/>
              <w14:ligatures w14:val="standardContextual"/>
            </w:rPr>
          </w:pPr>
          <w:hyperlink w:anchor="_Toc171671065" w:history="1">
            <w:r w:rsidR="00E15BA1" w:rsidRPr="003900ED">
              <w:rPr>
                <w:rStyle w:val="Hyperlink"/>
                <w:rFonts w:asciiTheme="majorHAnsi" w:hAnsiTheme="majorHAnsi" w:cstheme="majorHAnsi"/>
                <w:szCs w:val="28"/>
                <w:lang w:val="en-US" w:eastAsia="en-GB"/>
              </w:rPr>
              <w:t>2.</w:t>
            </w:r>
            <w:r w:rsidR="00E15BA1" w:rsidRPr="003900ED">
              <w:rPr>
                <w:rFonts w:asciiTheme="majorHAnsi" w:eastAsiaTheme="minorEastAsia" w:hAnsiTheme="majorHAnsi" w:cstheme="majorHAnsi"/>
                <w:color w:val="auto"/>
                <w:kern w:val="2"/>
                <w:szCs w:val="28"/>
                <w:lang w:eastAsia="en-GB"/>
                <w14:ligatures w14:val="standardContextual"/>
              </w:rPr>
              <w:tab/>
            </w:r>
            <w:r w:rsidR="00E15BA1" w:rsidRPr="003900ED">
              <w:rPr>
                <w:rStyle w:val="Hyperlink"/>
                <w:rFonts w:asciiTheme="majorHAnsi" w:hAnsiTheme="majorHAnsi" w:cstheme="majorHAnsi"/>
                <w:szCs w:val="28"/>
                <w:lang w:val="en-US" w:eastAsia="en-GB"/>
              </w:rPr>
              <w:t>Strategic aims</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_Toc171671065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7</w:t>
            </w:r>
            <w:r w:rsidR="00E15BA1" w:rsidRPr="003900ED">
              <w:rPr>
                <w:rFonts w:asciiTheme="majorHAnsi" w:hAnsiTheme="majorHAnsi" w:cstheme="majorHAnsi"/>
                <w:webHidden/>
                <w:szCs w:val="28"/>
              </w:rPr>
              <w:fldChar w:fldCharType="end"/>
            </w:r>
          </w:hyperlink>
        </w:p>
        <w:p w14:paraId="11FC3331" w14:textId="6A4475AA" w:rsidR="00E15BA1" w:rsidRPr="003900ED" w:rsidRDefault="00D27076">
          <w:pPr>
            <w:pStyle w:val="TOC2"/>
            <w:tabs>
              <w:tab w:val="left" w:pos="720"/>
            </w:tabs>
            <w:rPr>
              <w:rFonts w:asciiTheme="majorHAnsi" w:eastAsiaTheme="minorEastAsia" w:hAnsiTheme="majorHAnsi" w:cstheme="majorHAnsi"/>
              <w:color w:val="auto"/>
              <w:kern w:val="2"/>
              <w:szCs w:val="28"/>
              <w:lang w:eastAsia="en-GB"/>
              <w14:ligatures w14:val="standardContextual"/>
            </w:rPr>
          </w:pPr>
          <w:hyperlink w:anchor="_Toc171671066" w:history="1">
            <w:r w:rsidR="00E15BA1" w:rsidRPr="003900ED">
              <w:rPr>
                <w:rStyle w:val="Hyperlink"/>
                <w:rFonts w:asciiTheme="majorHAnsi" w:eastAsia="Tahoma" w:hAnsiTheme="majorHAnsi" w:cstheme="majorHAnsi"/>
                <w:w w:val="90"/>
                <w:szCs w:val="28"/>
              </w:rPr>
              <w:t>3.</w:t>
            </w:r>
            <w:r w:rsidR="00E15BA1" w:rsidRPr="003900ED">
              <w:rPr>
                <w:rFonts w:asciiTheme="majorHAnsi" w:eastAsiaTheme="minorEastAsia" w:hAnsiTheme="majorHAnsi" w:cstheme="majorHAnsi"/>
                <w:color w:val="auto"/>
                <w:kern w:val="2"/>
                <w:szCs w:val="28"/>
                <w:lang w:eastAsia="en-GB"/>
                <w14:ligatures w14:val="standardContextual"/>
              </w:rPr>
              <w:tab/>
            </w:r>
            <w:r w:rsidR="00E15BA1" w:rsidRPr="003900ED">
              <w:rPr>
                <w:rStyle w:val="Hyperlink"/>
                <w:rFonts w:asciiTheme="majorHAnsi" w:eastAsia="Tahoma" w:hAnsiTheme="majorHAnsi" w:cstheme="majorHAnsi"/>
                <w:w w:val="90"/>
                <w:szCs w:val="28"/>
              </w:rPr>
              <w:t>Our commitment to improving quality</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_Toc171671066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11</w:t>
            </w:r>
            <w:r w:rsidR="00E15BA1" w:rsidRPr="003900ED">
              <w:rPr>
                <w:rFonts w:asciiTheme="majorHAnsi" w:hAnsiTheme="majorHAnsi" w:cstheme="majorHAnsi"/>
                <w:webHidden/>
                <w:szCs w:val="28"/>
              </w:rPr>
              <w:fldChar w:fldCharType="end"/>
            </w:r>
          </w:hyperlink>
        </w:p>
        <w:p w14:paraId="13449307" w14:textId="0D3EA5D3" w:rsidR="00E15BA1" w:rsidRPr="003900ED" w:rsidRDefault="00D27076">
          <w:pPr>
            <w:pStyle w:val="TOC2"/>
            <w:tabs>
              <w:tab w:val="left" w:pos="720"/>
            </w:tabs>
            <w:rPr>
              <w:rFonts w:asciiTheme="majorHAnsi" w:eastAsiaTheme="minorEastAsia" w:hAnsiTheme="majorHAnsi" w:cstheme="majorHAnsi"/>
              <w:color w:val="auto"/>
              <w:kern w:val="2"/>
              <w:szCs w:val="28"/>
              <w:lang w:eastAsia="en-GB"/>
              <w14:ligatures w14:val="standardContextual"/>
            </w:rPr>
          </w:pPr>
          <w:hyperlink w:anchor="_Toc171671067" w:history="1">
            <w:r w:rsidR="00E15BA1" w:rsidRPr="003900ED">
              <w:rPr>
                <w:rStyle w:val="Hyperlink"/>
                <w:rFonts w:asciiTheme="majorHAnsi" w:eastAsia="Tahoma" w:hAnsiTheme="majorHAnsi" w:cstheme="majorHAnsi"/>
                <w:w w:val="90"/>
                <w:szCs w:val="28"/>
              </w:rPr>
              <w:t>4.</w:t>
            </w:r>
            <w:r w:rsidR="00E15BA1" w:rsidRPr="003900ED">
              <w:rPr>
                <w:rFonts w:asciiTheme="majorHAnsi" w:eastAsiaTheme="minorEastAsia" w:hAnsiTheme="majorHAnsi" w:cstheme="majorHAnsi"/>
                <w:color w:val="auto"/>
                <w:kern w:val="2"/>
                <w:szCs w:val="28"/>
                <w:lang w:eastAsia="en-GB"/>
                <w14:ligatures w14:val="standardContextual"/>
              </w:rPr>
              <w:tab/>
            </w:r>
            <w:r w:rsidR="00E15BA1" w:rsidRPr="003900ED">
              <w:rPr>
                <w:rStyle w:val="Hyperlink"/>
                <w:rFonts w:asciiTheme="majorHAnsi" w:eastAsia="Tahoma" w:hAnsiTheme="majorHAnsi" w:cstheme="majorHAnsi"/>
                <w:w w:val="90"/>
                <w:szCs w:val="28"/>
              </w:rPr>
              <w:t>Future focused and inclusive</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_Toc171671067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14</w:t>
            </w:r>
            <w:r w:rsidR="00E15BA1" w:rsidRPr="003900ED">
              <w:rPr>
                <w:rFonts w:asciiTheme="majorHAnsi" w:hAnsiTheme="majorHAnsi" w:cstheme="majorHAnsi"/>
                <w:webHidden/>
                <w:szCs w:val="28"/>
              </w:rPr>
              <w:fldChar w:fldCharType="end"/>
            </w:r>
          </w:hyperlink>
        </w:p>
        <w:p w14:paraId="48C93E2C" w14:textId="625E3AB1" w:rsidR="00E15BA1" w:rsidRPr="003900ED" w:rsidRDefault="00D27076">
          <w:pPr>
            <w:pStyle w:val="TOC2"/>
            <w:tabs>
              <w:tab w:val="left" w:pos="720"/>
            </w:tabs>
            <w:rPr>
              <w:rFonts w:asciiTheme="majorHAnsi" w:eastAsiaTheme="minorEastAsia" w:hAnsiTheme="majorHAnsi" w:cstheme="majorHAnsi"/>
              <w:color w:val="auto"/>
              <w:kern w:val="2"/>
              <w:szCs w:val="28"/>
              <w:lang w:eastAsia="en-GB"/>
              <w14:ligatures w14:val="standardContextual"/>
            </w:rPr>
          </w:pPr>
          <w:hyperlink w:anchor="_Toc171671068" w:history="1">
            <w:r w:rsidR="00E15BA1" w:rsidRPr="003900ED">
              <w:rPr>
                <w:rStyle w:val="Hyperlink"/>
                <w:rFonts w:asciiTheme="majorHAnsi" w:eastAsia="Tahoma" w:hAnsiTheme="majorHAnsi" w:cstheme="majorHAnsi"/>
                <w:w w:val="90"/>
                <w:szCs w:val="28"/>
              </w:rPr>
              <w:t>5.</w:t>
            </w:r>
            <w:r w:rsidR="00E15BA1" w:rsidRPr="003900ED">
              <w:rPr>
                <w:rFonts w:asciiTheme="majorHAnsi" w:eastAsiaTheme="minorEastAsia" w:hAnsiTheme="majorHAnsi" w:cstheme="majorHAnsi"/>
                <w:color w:val="auto"/>
                <w:kern w:val="2"/>
                <w:szCs w:val="28"/>
                <w:lang w:eastAsia="en-GB"/>
                <w14:ligatures w14:val="standardContextual"/>
              </w:rPr>
              <w:tab/>
            </w:r>
            <w:r w:rsidR="00E15BA1" w:rsidRPr="003900ED">
              <w:rPr>
                <w:rStyle w:val="Hyperlink"/>
                <w:rFonts w:asciiTheme="majorHAnsi" w:eastAsia="Tahoma" w:hAnsiTheme="majorHAnsi" w:cstheme="majorHAnsi"/>
                <w:w w:val="90"/>
                <w:szCs w:val="28"/>
              </w:rPr>
              <w:t>Governance and leadership</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_Toc171671068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15</w:t>
            </w:r>
            <w:r w:rsidR="00E15BA1" w:rsidRPr="003900ED">
              <w:rPr>
                <w:rFonts w:asciiTheme="majorHAnsi" w:hAnsiTheme="majorHAnsi" w:cstheme="majorHAnsi"/>
                <w:webHidden/>
                <w:szCs w:val="28"/>
              </w:rPr>
              <w:fldChar w:fldCharType="end"/>
            </w:r>
          </w:hyperlink>
        </w:p>
        <w:p w14:paraId="6B62F486" w14:textId="1CDFADA2" w:rsidR="00E15BA1" w:rsidRPr="003900ED" w:rsidRDefault="00D27076">
          <w:pPr>
            <w:pStyle w:val="TOC2"/>
            <w:tabs>
              <w:tab w:val="left" w:pos="720"/>
            </w:tabs>
            <w:rPr>
              <w:rFonts w:asciiTheme="majorHAnsi" w:eastAsiaTheme="minorEastAsia" w:hAnsiTheme="majorHAnsi" w:cstheme="majorHAnsi"/>
              <w:color w:val="auto"/>
              <w:kern w:val="2"/>
              <w:szCs w:val="28"/>
              <w:lang w:eastAsia="en-GB"/>
              <w14:ligatures w14:val="standardContextual"/>
            </w:rPr>
          </w:pPr>
          <w:hyperlink w:anchor="_Toc171671069" w:history="1">
            <w:r w:rsidR="00E15BA1" w:rsidRPr="003900ED">
              <w:rPr>
                <w:rStyle w:val="Hyperlink"/>
                <w:rFonts w:asciiTheme="majorHAnsi" w:eastAsia="Tahoma" w:hAnsiTheme="majorHAnsi" w:cstheme="majorHAnsi"/>
                <w:w w:val="90"/>
                <w:szCs w:val="28"/>
              </w:rPr>
              <w:t>6.</w:t>
            </w:r>
            <w:r w:rsidR="00E15BA1" w:rsidRPr="003900ED">
              <w:rPr>
                <w:rFonts w:asciiTheme="majorHAnsi" w:eastAsiaTheme="minorEastAsia" w:hAnsiTheme="majorHAnsi" w:cstheme="majorHAnsi"/>
                <w:color w:val="auto"/>
                <w:kern w:val="2"/>
                <w:szCs w:val="28"/>
                <w:lang w:eastAsia="en-GB"/>
                <w14:ligatures w14:val="standardContextual"/>
              </w:rPr>
              <w:tab/>
            </w:r>
            <w:r w:rsidR="00E15BA1" w:rsidRPr="003900ED">
              <w:rPr>
                <w:rStyle w:val="Hyperlink"/>
                <w:rFonts w:asciiTheme="majorHAnsi" w:eastAsia="Tahoma" w:hAnsiTheme="majorHAnsi" w:cstheme="majorHAnsi"/>
                <w:w w:val="90"/>
                <w:szCs w:val="28"/>
              </w:rPr>
              <w:t>Our standards and expectations</w:t>
            </w:r>
            <w:r w:rsidR="00E15BA1" w:rsidRPr="003900ED">
              <w:rPr>
                <w:rFonts w:asciiTheme="majorHAnsi" w:hAnsiTheme="majorHAnsi" w:cstheme="majorHAnsi"/>
                <w:webHidden/>
                <w:szCs w:val="28"/>
              </w:rPr>
              <w:tab/>
            </w:r>
            <w:r w:rsidR="00E15BA1" w:rsidRPr="003900ED">
              <w:rPr>
                <w:rFonts w:asciiTheme="majorHAnsi" w:hAnsiTheme="majorHAnsi" w:cstheme="majorHAnsi"/>
                <w:webHidden/>
                <w:szCs w:val="28"/>
              </w:rPr>
              <w:fldChar w:fldCharType="begin"/>
            </w:r>
            <w:r w:rsidR="00E15BA1" w:rsidRPr="003900ED">
              <w:rPr>
                <w:rFonts w:asciiTheme="majorHAnsi" w:hAnsiTheme="majorHAnsi" w:cstheme="majorHAnsi"/>
                <w:webHidden/>
                <w:szCs w:val="28"/>
              </w:rPr>
              <w:instrText xml:space="preserve"> PAGEREF _Toc171671069 \h </w:instrText>
            </w:r>
            <w:r w:rsidR="00E15BA1" w:rsidRPr="003900ED">
              <w:rPr>
                <w:rFonts w:asciiTheme="majorHAnsi" w:hAnsiTheme="majorHAnsi" w:cstheme="majorHAnsi"/>
                <w:webHidden/>
                <w:szCs w:val="28"/>
              </w:rPr>
            </w:r>
            <w:r w:rsidR="00E15BA1" w:rsidRPr="003900ED">
              <w:rPr>
                <w:rFonts w:asciiTheme="majorHAnsi" w:hAnsiTheme="majorHAnsi" w:cstheme="majorHAnsi"/>
                <w:webHidden/>
                <w:szCs w:val="28"/>
              </w:rPr>
              <w:fldChar w:fldCharType="separate"/>
            </w:r>
            <w:r w:rsidR="00E15BA1" w:rsidRPr="003900ED">
              <w:rPr>
                <w:rFonts w:asciiTheme="majorHAnsi" w:hAnsiTheme="majorHAnsi" w:cstheme="majorHAnsi"/>
                <w:webHidden/>
                <w:szCs w:val="28"/>
              </w:rPr>
              <w:t>16</w:t>
            </w:r>
            <w:r w:rsidR="00E15BA1" w:rsidRPr="003900ED">
              <w:rPr>
                <w:rFonts w:asciiTheme="majorHAnsi" w:hAnsiTheme="majorHAnsi" w:cstheme="majorHAnsi"/>
                <w:webHidden/>
                <w:szCs w:val="28"/>
              </w:rPr>
              <w:fldChar w:fldCharType="end"/>
            </w:r>
          </w:hyperlink>
        </w:p>
        <w:p w14:paraId="5C683F76" w14:textId="4E4BB104" w:rsidR="00FB3B57" w:rsidRPr="006C2FA5" w:rsidRDefault="00FB3B57">
          <w:r w:rsidRPr="006C2FA5">
            <w:rPr>
              <w:b/>
              <w:bCs/>
            </w:rPr>
            <w:fldChar w:fldCharType="end"/>
          </w:r>
        </w:p>
      </w:sdtContent>
    </w:sdt>
    <w:p w14:paraId="4172FE14" w14:textId="77777777" w:rsidR="003F2B3F" w:rsidRPr="006C2FA5" w:rsidRDefault="003F2B3F">
      <w:pPr>
        <w:spacing w:after="0" w:line="240" w:lineRule="auto"/>
        <w:textboxTightWrap w:val="none"/>
        <w:rPr>
          <w:rFonts w:ascii="Arial Bold" w:hAnsi="Arial Bold" w:cs="Arial"/>
          <w:b/>
          <w:color w:val="005EB8"/>
          <w:kern w:val="28"/>
          <w:sz w:val="32"/>
          <w:lang w:val="en-US" w:eastAsia="en-GB"/>
          <w14:ligatures w14:val="standardContextual"/>
        </w:rPr>
      </w:pPr>
      <w:bookmarkStart w:id="3" w:name="_Toc170891917"/>
      <w:r w:rsidRPr="006C2FA5">
        <w:rPr>
          <w:lang w:val="en-US" w:eastAsia="en-GB"/>
        </w:rPr>
        <w:br w:type="page"/>
      </w:r>
    </w:p>
    <w:p w14:paraId="2FB2E586" w14:textId="3A64A0A0" w:rsidR="00124712" w:rsidRPr="006C2FA5" w:rsidRDefault="00124712" w:rsidP="00D5770D">
      <w:pPr>
        <w:pStyle w:val="Heading2"/>
        <w:rPr>
          <w:lang w:val="en-US" w:eastAsia="en-GB"/>
        </w:rPr>
      </w:pPr>
      <w:bookmarkStart w:id="4" w:name="_Toc171671063"/>
      <w:r w:rsidRPr="006C2FA5">
        <w:rPr>
          <w:lang w:val="en-US" w:eastAsia="en-GB"/>
        </w:rPr>
        <w:t>Introduction</w:t>
      </w:r>
      <w:bookmarkEnd w:id="3"/>
      <w:bookmarkEnd w:id="4"/>
    </w:p>
    <w:p w14:paraId="5980DE2D" w14:textId="2D5C61BF" w:rsidR="00E05EBB" w:rsidRPr="006C2FA5" w:rsidRDefault="00E05EBB" w:rsidP="0044174F">
      <w:pPr>
        <w:pStyle w:val="paragraph"/>
        <w:spacing w:before="0" w:beforeAutospacing="0" w:after="120" w:afterAutospacing="0" w:line="360" w:lineRule="atLeast"/>
        <w:textAlignment w:val="baseline"/>
        <w:rPr>
          <w:rFonts w:ascii="Arial" w:hAnsi="Arial" w:cs="Arial"/>
          <w:bCs/>
        </w:rPr>
      </w:pPr>
      <w:r w:rsidRPr="006C2FA5">
        <w:rPr>
          <w:rStyle w:val="normaltextrun"/>
          <w:rFonts w:ascii="Arial" w:hAnsi="Arial" w:cs="Arial"/>
          <w:bCs/>
        </w:rPr>
        <w:t>On the 1st of April 2023, Health Education England (HEE) merged with NHS England and became the Workforce, Training and Education Directorate (WT&amp;E) of the new NHS England. The general function of HEE was to support the education, training and development of the NHS and public health workforce. This function was transferred to NHS England. Through the NHS Act 2006 and Care Act 2014, NHS England has a statutory duty to secure continuous improvement in the quality of training and education provided for healthcare workers.</w:t>
      </w:r>
    </w:p>
    <w:p w14:paraId="67776D5C" w14:textId="2DA47E04" w:rsidR="00E05EBB" w:rsidRPr="006C2FA5" w:rsidRDefault="00E05EBB" w:rsidP="0044174F">
      <w:pPr>
        <w:pStyle w:val="paragraph"/>
        <w:spacing w:before="0" w:beforeAutospacing="0" w:after="120" w:afterAutospacing="0" w:line="360" w:lineRule="atLeast"/>
        <w:textAlignment w:val="baseline"/>
        <w:rPr>
          <w:rFonts w:ascii="Arial" w:hAnsi="Arial" w:cs="Arial"/>
          <w:bCs/>
        </w:rPr>
      </w:pPr>
      <w:r w:rsidRPr="006C2FA5">
        <w:rPr>
          <w:rStyle w:val="normaltextrun"/>
          <w:rFonts w:ascii="Arial" w:hAnsi="Arial" w:cs="Arial"/>
          <w:bCs/>
        </w:rPr>
        <w:t>The directorate discharges this function by:  </w:t>
      </w:r>
      <w:r w:rsidRPr="006C2FA5">
        <w:rPr>
          <w:rStyle w:val="eop"/>
          <w:rFonts w:ascii="Arial" w:hAnsi="Arial" w:cs="Arial"/>
          <w:bCs/>
        </w:rPr>
        <w:t> </w:t>
      </w:r>
    </w:p>
    <w:p w14:paraId="6BAB4301" w14:textId="35440080" w:rsidR="00E05EBB" w:rsidRPr="006C2FA5" w:rsidRDefault="00E05EBB" w:rsidP="0044174F">
      <w:pPr>
        <w:pStyle w:val="paragraph"/>
        <w:numPr>
          <w:ilvl w:val="0"/>
          <w:numId w:val="10"/>
        </w:numPr>
        <w:spacing w:before="0" w:beforeAutospacing="0" w:after="120" w:afterAutospacing="0" w:line="360" w:lineRule="atLeast"/>
        <w:textAlignment w:val="baseline"/>
        <w:rPr>
          <w:rFonts w:ascii="Arial" w:hAnsi="Arial" w:cs="Arial"/>
          <w:bCs/>
          <w:color w:val="005EB8" w:themeColor="text2"/>
        </w:rPr>
      </w:pPr>
      <w:r w:rsidRPr="006C2FA5">
        <w:rPr>
          <w:rStyle w:val="normaltextrun"/>
          <w:rFonts w:ascii="Arial" w:hAnsi="Arial" w:cs="Arial"/>
          <w:bCs/>
        </w:rPr>
        <w:t>Providing national leadership on workforce planning and development, ensuring the security of supply of the professionally qualified clinical workforc</w:t>
      </w:r>
      <w:r w:rsidR="00001449" w:rsidRPr="006C2FA5">
        <w:rPr>
          <w:rStyle w:val="normaltextrun"/>
          <w:rFonts w:ascii="Arial" w:hAnsi="Arial" w:cs="Arial"/>
          <w:bCs/>
        </w:rPr>
        <w:t>e;</w:t>
      </w:r>
    </w:p>
    <w:p w14:paraId="284A4596" w14:textId="42E89609" w:rsidR="0044174F" w:rsidRPr="006C2FA5" w:rsidRDefault="00E05EBB" w:rsidP="0044174F">
      <w:pPr>
        <w:pStyle w:val="paragraph"/>
        <w:numPr>
          <w:ilvl w:val="0"/>
          <w:numId w:val="10"/>
        </w:numPr>
        <w:spacing w:before="0" w:beforeAutospacing="0" w:after="120" w:afterAutospacing="0" w:line="360" w:lineRule="atLeast"/>
        <w:textAlignment w:val="baseline"/>
        <w:rPr>
          <w:rStyle w:val="normaltextrun"/>
          <w:rFonts w:ascii="Arial" w:hAnsi="Arial" w:cs="Arial"/>
          <w:bCs/>
          <w:color w:val="005EB8" w:themeColor="text2"/>
        </w:rPr>
      </w:pPr>
      <w:r w:rsidRPr="006C2FA5">
        <w:rPr>
          <w:rStyle w:val="normaltextrun"/>
          <w:rFonts w:ascii="Arial" w:hAnsi="Arial" w:cs="Arial"/>
          <w:bCs/>
        </w:rPr>
        <w:t>Promoting high quality education and training, responsive to the needs of patients and local communitie</w:t>
      </w:r>
      <w:r w:rsidR="00001449" w:rsidRPr="006C2FA5">
        <w:rPr>
          <w:rStyle w:val="normaltextrun"/>
          <w:rFonts w:ascii="Arial" w:hAnsi="Arial" w:cs="Arial"/>
          <w:bCs/>
        </w:rPr>
        <w:t>s;</w:t>
      </w:r>
    </w:p>
    <w:p w14:paraId="4ED8326E" w14:textId="3C7E7E4F" w:rsidR="00E95D9C" w:rsidRPr="006C2FA5" w:rsidRDefault="00E05EBB" w:rsidP="00E95D9C">
      <w:pPr>
        <w:pStyle w:val="paragraph"/>
        <w:numPr>
          <w:ilvl w:val="0"/>
          <w:numId w:val="10"/>
        </w:numPr>
        <w:spacing w:before="0" w:beforeAutospacing="0" w:after="120" w:afterAutospacing="0" w:line="360" w:lineRule="atLeast"/>
        <w:textAlignment w:val="baseline"/>
        <w:rPr>
          <w:rFonts w:ascii="Arial" w:hAnsi="Arial" w:cs="Arial"/>
          <w:bCs/>
          <w:color w:val="005EB8" w:themeColor="text2"/>
        </w:rPr>
      </w:pPr>
      <w:r w:rsidRPr="006C2FA5">
        <w:rPr>
          <w:rStyle w:val="normaltextrun"/>
          <w:rFonts w:ascii="Arial" w:hAnsi="Arial" w:cs="Arial"/>
          <w:bCs/>
        </w:rPr>
        <w:t>Allocating and accounting for NHS and public health education and</w:t>
      </w:r>
      <w:r w:rsidR="000A4B86" w:rsidRPr="006C2FA5">
        <w:rPr>
          <w:rStyle w:val="normaltextrun"/>
          <w:rFonts w:ascii="Arial" w:hAnsi="Arial" w:cs="Arial"/>
          <w:bCs/>
        </w:rPr>
        <w:t xml:space="preserve"> training resources </w:t>
      </w:r>
      <w:r w:rsidR="000B2DFE" w:rsidRPr="006C2FA5">
        <w:rPr>
          <w:rStyle w:val="normaltextrun"/>
          <w:rFonts w:ascii="Arial" w:hAnsi="Arial" w:cs="Arial"/>
          <w:bCs/>
        </w:rPr>
        <w:t>and the outcomes achieve</w:t>
      </w:r>
      <w:r w:rsidR="00001449" w:rsidRPr="006C2FA5">
        <w:rPr>
          <w:rStyle w:val="normaltextrun"/>
          <w:rFonts w:ascii="Arial" w:hAnsi="Arial" w:cs="Arial"/>
          <w:bCs/>
        </w:rPr>
        <w:t>d.</w:t>
      </w:r>
    </w:p>
    <w:p w14:paraId="5E1556D5" w14:textId="77777777" w:rsidR="00E95D9C" w:rsidRPr="006C2FA5" w:rsidRDefault="00E95D9C">
      <w:pPr>
        <w:spacing w:after="0" w:line="240" w:lineRule="auto"/>
        <w:textboxTightWrap w:val="none"/>
        <w:rPr>
          <w:rFonts w:ascii="Arial Bold" w:hAnsi="Arial Bold" w:cs="Arial"/>
          <w:b/>
          <w:color w:val="005EB8"/>
          <w:kern w:val="28"/>
          <w:sz w:val="32"/>
          <w:lang w:val="en-US" w:eastAsia="en-GB"/>
          <w14:ligatures w14:val="standardContextual"/>
        </w:rPr>
      </w:pPr>
      <w:r w:rsidRPr="006C2FA5">
        <w:rPr>
          <w:lang w:val="en-US" w:eastAsia="en-GB"/>
        </w:rPr>
        <w:br w:type="page"/>
      </w:r>
    </w:p>
    <w:p w14:paraId="75D1A6EA" w14:textId="2FE778E3" w:rsidR="00A80F1D" w:rsidRPr="006C2FA5" w:rsidRDefault="00AC5D24" w:rsidP="00123D0C">
      <w:pPr>
        <w:pStyle w:val="Heading2"/>
        <w:numPr>
          <w:ilvl w:val="0"/>
          <w:numId w:val="14"/>
        </w:numPr>
        <w:spacing w:before="0" w:line="360" w:lineRule="atLeast"/>
        <w:rPr>
          <w:lang w:val="en-US" w:eastAsia="en-GB"/>
        </w:rPr>
      </w:pPr>
      <w:bookmarkStart w:id="5" w:name="_Toc171671064"/>
      <w:r w:rsidRPr="006C2FA5">
        <w:rPr>
          <w:lang w:val="en-US" w:eastAsia="en-GB"/>
        </w:rPr>
        <w:t xml:space="preserve">Our </w:t>
      </w:r>
      <w:r w:rsidR="00C01692" w:rsidRPr="006C2FA5">
        <w:rPr>
          <w:lang w:val="en-US" w:eastAsia="en-GB"/>
        </w:rPr>
        <w:t>Education Quality S</w:t>
      </w:r>
      <w:r w:rsidRPr="006C2FA5">
        <w:rPr>
          <w:lang w:val="en-US" w:eastAsia="en-GB"/>
        </w:rPr>
        <w:t>trategy</w:t>
      </w:r>
      <w:bookmarkEnd w:id="5"/>
    </w:p>
    <w:p w14:paraId="15D56A43" w14:textId="3B85CB9A" w:rsidR="008D4D2C" w:rsidRPr="006C2FA5" w:rsidRDefault="008D4D2C" w:rsidP="00E15BA1">
      <w:pPr>
        <w:ind w:firstLine="360"/>
        <w:rPr>
          <w:color w:val="005EB8" w:themeColor="text2"/>
          <w:sz w:val="28"/>
          <w:szCs w:val="28"/>
          <w:lang w:val="en-US"/>
        </w:rPr>
      </w:pPr>
      <w:r w:rsidRPr="006C2FA5">
        <w:rPr>
          <w:color w:val="005EB8" w:themeColor="text2"/>
          <w:sz w:val="28"/>
          <w:szCs w:val="28"/>
          <w:lang w:val="en-US"/>
        </w:rPr>
        <w:t>The journey so far</w:t>
      </w:r>
    </w:p>
    <w:p w14:paraId="05EFFBD1" w14:textId="7ED2D89C" w:rsidR="006F4BCD" w:rsidRDefault="006A20BF" w:rsidP="006F4BCD">
      <w:pPr>
        <w:spacing w:after="0"/>
        <w:ind w:left="360" w:right="72"/>
        <w:textAlignment w:val="baseline"/>
        <w:rPr>
          <w:rFonts w:asciiTheme="minorHAnsi" w:eastAsia="Tahoma" w:hAnsiTheme="minorHAnsi" w:cstheme="minorHAnsi"/>
          <w:color w:val="auto"/>
          <w:spacing w:val="6"/>
        </w:rPr>
      </w:pPr>
      <w:r w:rsidRPr="006C2FA5">
        <w:rPr>
          <w:rFonts w:asciiTheme="minorHAnsi" w:eastAsia="Tahoma" w:hAnsiTheme="minorHAnsi" w:cstheme="minorHAnsi"/>
          <w:spacing w:val="6"/>
        </w:rPr>
        <w:t xml:space="preserve">In 2016, we published our first Education Quality Strategy and Education Quality Framework as HEE. The </w:t>
      </w:r>
      <w:r w:rsidR="00B623F3" w:rsidRPr="006C2FA5">
        <w:rPr>
          <w:rFonts w:asciiTheme="minorHAnsi" w:eastAsia="Tahoma" w:hAnsiTheme="minorHAnsi" w:cstheme="minorHAnsi"/>
          <w:spacing w:val="6"/>
        </w:rPr>
        <w:t xml:space="preserve">Education </w:t>
      </w:r>
      <w:r w:rsidRPr="006C2FA5">
        <w:rPr>
          <w:rFonts w:asciiTheme="minorHAnsi" w:eastAsia="Tahoma" w:hAnsiTheme="minorHAnsi" w:cstheme="minorHAnsi"/>
          <w:spacing w:val="6"/>
        </w:rPr>
        <w:t xml:space="preserve">Quality Strategy was developed in co-production across HEE and with our wider stakeholders and partners to describe how we ensure that quality is at the heart of, and is the driving force behind, our education and training agenda. The </w:t>
      </w:r>
      <w:r w:rsidR="00B623F3" w:rsidRPr="006C2FA5">
        <w:rPr>
          <w:rFonts w:asciiTheme="minorHAnsi" w:eastAsia="Tahoma" w:hAnsiTheme="minorHAnsi" w:cstheme="minorHAnsi"/>
          <w:spacing w:val="6"/>
        </w:rPr>
        <w:t xml:space="preserve">Education </w:t>
      </w:r>
      <w:r w:rsidRPr="006C2FA5">
        <w:rPr>
          <w:rFonts w:asciiTheme="minorHAnsi" w:eastAsia="Tahoma" w:hAnsiTheme="minorHAnsi" w:cstheme="minorHAnsi"/>
          <w:spacing w:val="6"/>
        </w:rPr>
        <w:t xml:space="preserve">Quality Strategy sets out our priorities, principles and overarching processes for continuous quality improvement and innovation in the education and training of the healthcare workforce. The Quality Strategy is underpinned by </w:t>
      </w:r>
      <w:r w:rsidR="00B623F3" w:rsidRPr="006C2FA5">
        <w:rPr>
          <w:rFonts w:asciiTheme="minorHAnsi" w:eastAsia="Tahoma" w:hAnsiTheme="minorHAnsi" w:cstheme="minorHAnsi"/>
          <w:spacing w:val="6"/>
        </w:rPr>
        <w:t>our</w:t>
      </w:r>
      <w:r w:rsidRPr="006C2FA5">
        <w:rPr>
          <w:rFonts w:asciiTheme="minorHAnsi" w:eastAsia="Tahoma" w:hAnsiTheme="minorHAnsi" w:cstheme="minorHAnsi"/>
          <w:spacing w:val="6"/>
        </w:rPr>
        <w:t xml:space="preserve"> </w:t>
      </w:r>
      <w:r w:rsidR="00B623F3" w:rsidRPr="006C2FA5">
        <w:rPr>
          <w:rFonts w:asciiTheme="minorHAnsi" w:eastAsia="Tahoma" w:hAnsiTheme="minorHAnsi" w:cstheme="minorHAnsi"/>
          <w:spacing w:val="6"/>
        </w:rPr>
        <w:t xml:space="preserve">Education </w:t>
      </w:r>
      <w:r w:rsidRPr="006C2FA5">
        <w:rPr>
          <w:rFonts w:asciiTheme="minorHAnsi" w:eastAsia="Tahoma" w:hAnsiTheme="minorHAnsi" w:cstheme="minorHAnsi"/>
          <w:spacing w:val="6"/>
        </w:rPr>
        <w:t xml:space="preserve">Quality Framework, which makes clear the quality standards we expect of clinical learning environments, safeguarded through the NHS Education </w:t>
      </w:r>
      <w:r w:rsidR="00CA4C6E" w:rsidRPr="006C2FA5">
        <w:rPr>
          <w:rFonts w:asciiTheme="minorHAnsi" w:eastAsia="Tahoma" w:hAnsiTheme="minorHAnsi" w:cstheme="minorHAnsi"/>
          <w:spacing w:val="6"/>
        </w:rPr>
        <w:t xml:space="preserve">Funding </w:t>
      </w:r>
      <w:r w:rsidRPr="006C2FA5">
        <w:rPr>
          <w:rFonts w:asciiTheme="minorHAnsi" w:eastAsia="Tahoma" w:hAnsiTheme="minorHAnsi" w:cstheme="minorHAnsi"/>
          <w:spacing w:val="6"/>
        </w:rPr>
        <w:t xml:space="preserve">Agreement. The NHS Education </w:t>
      </w:r>
      <w:r w:rsidR="00CA4C6E" w:rsidRPr="006C2FA5">
        <w:rPr>
          <w:rFonts w:asciiTheme="minorHAnsi" w:eastAsia="Tahoma" w:hAnsiTheme="minorHAnsi" w:cstheme="minorHAnsi"/>
          <w:spacing w:val="6"/>
        </w:rPr>
        <w:t xml:space="preserve">Funding </w:t>
      </w:r>
      <w:r w:rsidRPr="006C2FA5">
        <w:rPr>
          <w:rFonts w:asciiTheme="minorHAnsi" w:eastAsia="Tahoma" w:hAnsiTheme="minorHAnsi" w:cstheme="minorHAnsi"/>
          <w:spacing w:val="6"/>
        </w:rPr>
        <w:t xml:space="preserve">Agreement is a key lever to support the delivery of our standards across all providers and help to ensure that all commissioning decisions are informed by our understanding of, and insight into, the </w:t>
      </w:r>
      <w:r w:rsidRPr="006C2FA5">
        <w:rPr>
          <w:rFonts w:asciiTheme="minorHAnsi" w:eastAsia="Tahoma" w:hAnsiTheme="minorHAnsi" w:cstheme="minorHAnsi"/>
          <w:color w:val="auto"/>
          <w:spacing w:val="6"/>
        </w:rPr>
        <w:t>quality of healthcare education and training.</w:t>
      </w:r>
    </w:p>
    <w:p w14:paraId="41166D3A" w14:textId="77777777" w:rsidR="006F4BCD" w:rsidRPr="006C2FA5" w:rsidRDefault="006F4BCD" w:rsidP="006F4BCD">
      <w:pPr>
        <w:spacing w:after="0"/>
        <w:ind w:left="360" w:right="72"/>
        <w:textAlignment w:val="baseline"/>
        <w:rPr>
          <w:rFonts w:asciiTheme="minorHAnsi" w:eastAsia="Tahoma" w:hAnsiTheme="minorHAnsi" w:cstheme="minorHAnsi"/>
          <w:color w:val="auto"/>
          <w:spacing w:val="6"/>
        </w:rPr>
      </w:pPr>
    </w:p>
    <w:p w14:paraId="0F6B650A" w14:textId="00D59DED" w:rsidR="000B66FC" w:rsidRPr="006C2FA5" w:rsidRDefault="008D4D2C" w:rsidP="006F4BCD">
      <w:pPr>
        <w:spacing w:after="0"/>
        <w:ind w:left="360"/>
        <w:rPr>
          <w:color w:val="005EB8" w:themeColor="text2"/>
          <w:sz w:val="28"/>
          <w:szCs w:val="28"/>
          <w:lang w:val="en-US"/>
        </w:rPr>
      </w:pPr>
      <w:r w:rsidRPr="006C2FA5">
        <w:rPr>
          <w:color w:val="005EB8" w:themeColor="text2"/>
          <w:sz w:val="28"/>
          <w:szCs w:val="28"/>
          <w:lang w:val="en-US"/>
        </w:rPr>
        <w:t>What we have learned</w:t>
      </w:r>
    </w:p>
    <w:p w14:paraId="764D26D9" w14:textId="21F70A1E" w:rsidR="008D4D2C" w:rsidRPr="006C2FA5" w:rsidRDefault="008D4D2C" w:rsidP="006F4BCD">
      <w:pPr>
        <w:spacing w:after="0"/>
        <w:ind w:left="360"/>
        <w:textAlignment w:val="baseline"/>
        <w:rPr>
          <w:rFonts w:asciiTheme="minorHAnsi" w:eastAsia="Tahoma" w:hAnsiTheme="minorHAnsi" w:cstheme="minorHAnsi"/>
          <w:spacing w:val="6"/>
        </w:rPr>
      </w:pPr>
      <w:r w:rsidRPr="006C2FA5">
        <w:rPr>
          <w:rFonts w:asciiTheme="minorHAnsi" w:eastAsia="Tahoma" w:hAnsiTheme="minorHAnsi" w:cstheme="minorHAnsi"/>
          <w:spacing w:val="6"/>
        </w:rPr>
        <w:t>The development of the Quality Strategy and Quality Framework was an ambitious undertaking, the first of their kind within the largest healthcare education and training system in the world. Since the strategy was first published, we have continued to learn and improve how we drive continuous quality improvement. We have respond</w:t>
      </w:r>
      <w:r w:rsidR="0061632D">
        <w:rPr>
          <w:rFonts w:asciiTheme="minorHAnsi" w:eastAsia="Tahoma" w:hAnsiTheme="minorHAnsi" w:cstheme="minorHAnsi"/>
          <w:spacing w:val="6"/>
        </w:rPr>
        <w:t>ed</w:t>
      </w:r>
      <w:r w:rsidRPr="006C2FA5">
        <w:rPr>
          <w:rFonts w:asciiTheme="minorHAnsi" w:eastAsia="Tahoma" w:hAnsiTheme="minorHAnsi" w:cstheme="minorHAnsi"/>
          <w:spacing w:val="6"/>
        </w:rPr>
        <w:t xml:space="preserve"> with agility and flexibility to the changing landscape of education and training and the new challenges, opportunities, and priorities this has presented, including:</w:t>
      </w:r>
    </w:p>
    <w:p w14:paraId="08D85A75" w14:textId="32D320DD" w:rsidR="008D4D2C" w:rsidRPr="006C2FA5" w:rsidRDefault="008D4D2C" w:rsidP="00E15BA1">
      <w:pPr>
        <w:pStyle w:val="ListParagraph"/>
        <w:numPr>
          <w:ilvl w:val="0"/>
          <w:numId w:val="12"/>
        </w:numPr>
        <w:ind w:left="1080" w:right="576"/>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The transition to the new NHS Englan</w:t>
      </w:r>
      <w:r w:rsidR="00001449" w:rsidRPr="006C2FA5">
        <w:rPr>
          <w:rFonts w:asciiTheme="minorHAnsi" w:eastAsia="Tahoma" w:hAnsiTheme="minorHAnsi" w:cstheme="minorHAnsi"/>
          <w:color w:val="auto"/>
        </w:rPr>
        <w:t>d;</w:t>
      </w:r>
    </w:p>
    <w:p w14:paraId="6F12E549" w14:textId="2A82426B" w:rsidR="008D4D2C" w:rsidRPr="006C2FA5" w:rsidRDefault="008D4D2C" w:rsidP="00E15BA1">
      <w:pPr>
        <w:pStyle w:val="ListParagraph"/>
        <w:numPr>
          <w:ilvl w:val="0"/>
          <w:numId w:val="12"/>
        </w:numPr>
        <w:ind w:left="1080" w:right="576"/>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Delivery of the Long-Term Workforce Plan, Manifesto and People Plan commitment</w:t>
      </w:r>
      <w:r w:rsidR="00001449" w:rsidRPr="006C2FA5">
        <w:rPr>
          <w:rFonts w:asciiTheme="minorHAnsi" w:eastAsia="Tahoma" w:hAnsiTheme="minorHAnsi" w:cstheme="minorHAnsi"/>
          <w:color w:val="auto"/>
        </w:rPr>
        <w:t>s;</w:t>
      </w:r>
    </w:p>
    <w:p w14:paraId="42F316DB" w14:textId="505CBD95" w:rsidR="008D4D2C" w:rsidRPr="006C2FA5" w:rsidRDefault="008D4D2C" w:rsidP="00E15BA1">
      <w:pPr>
        <w:pStyle w:val="ListParagraph"/>
        <w:numPr>
          <w:ilvl w:val="0"/>
          <w:numId w:val="12"/>
        </w:numPr>
        <w:ind w:left="1080" w:right="288"/>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Expansion in clinical placements and international recruitmen</w:t>
      </w:r>
      <w:r w:rsidR="00001449" w:rsidRPr="006C2FA5">
        <w:rPr>
          <w:rFonts w:asciiTheme="minorHAnsi" w:eastAsia="Tahoma" w:hAnsiTheme="minorHAnsi" w:cstheme="minorHAnsi"/>
          <w:color w:val="auto"/>
        </w:rPr>
        <w:t>t;</w:t>
      </w:r>
    </w:p>
    <w:p w14:paraId="02C0BAC9" w14:textId="76EF4094" w:rsidR="008D4D2C" w:rsidRPr="006C2FA5" w:rsidRDefault="008D4D2C" w:rsidP="00E15BA1">
      <w:pPr>
        <w:pStyle w:val="ListParagraph"/>
        <w:numPr>
          <w:ilvl w:val="0"/>
          <w:numId w:val="12"/>
        </w:numPr>
        <w:ind w:left="1080"/>
        <w:textAlignment w:val="baseline"/>
        <w:textboxTightWrap w:val="none"/>
        <w:rPr>
          <w:rFonts w:asciiTheme="minorHAnsi" w:eastAsia="Tahoma" w:hAnsiTheme="minorHAnsi" w:cstheme="minorHAnsi"/>
          <w:color w:val="005EB8" w:themeColor="text2"/>
          <w:spacing w:val="5"/>
        </w:rPr>
      </w:pPr>
      <w:r w:rsidRPr="006C2FA5">
        <w:rPr>
          <w:rFonts w:asciiTheme="minorHAnsi" w:eastAsia="Tahoma" w:hAnsiTheme="minorHAnsi" w:cstheme="minorHAnsi"/>
          <w:color w:val="auto"/>
          <w:spacing w:val="5"/>
        </w:rPr>
        <w:t>The reforms to education and trainin</w:t>
      </w:r>
      <w:r w:rsidR="00001449" w:rsidRPr="006C2FA5">
        <w:rPr>
          <w:rFonts w:asciiTheme="minorHAnsi" w:eastAsia="Tahoma" w:hAnsiTheme="minorHAnsi" w:cstheme="minorHAnsi"/>
          <w:color w:val="auto"/>
          <w:spacing w:val="5"/>
        </w:rPr>
        <w:t>g;</w:t>
      </w:r>
    </w:p>
    <w:p w14:paraId="36CA61B9" w14:textId="0B5A40C1" w:rsidR="008D4D2C" w:rsidRPr="006C2FA5" w:rsidRDefault="008D4D2C" w:rsidP="00E15BA1">
      <w:pPr>
        <w:pStyle w:val="ListParagraph"/>
        <w:numPr>
          <w:ilvl w:val="0"/>
          <w:numId w:val="12"/>
        </w:numPr>
        <w:ind w:left="1080" w:right="50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 xml:space="preserve">The need to ensure quality is embedded within </w:t>
      </w:r>
      <w:r w:rsidR="009C2899" w:rsidRPr="006C2FA5">
        <w:rPr>
          <w:rFonts w:asciiTheme="minorHAnsi" w:eastAsia="Tahoma" w:hAnsiTheme="minorHAnsi" w:cstheme="minorHAnsi"/>
          <w:color w:val="auto"/>
        </w:rPr>
        <w:t>i</w:t>
      </w:r>
      <w:r w:rsidRPr="006C2FA5">
        <w:rPr>
          <w:rFonts w:asciiTheme="minorHAnsi" w:eastAsia="Tahoma" w:hAnsiTheme="minorHAnsi" w:cstheme="minorHAnsi"/>
          <w:color w:val="auto"/>
        </w:rPr>
        <w:t xml:space="preserve">ntegrated </w:t>
      </w:r>
      <w:r w:rsidR="009C2899" w:rsidRPr="006C2FA5">
        <w:rPr>
          <w:rFonts w:asciiTheme="minorHAnsi" w:eastAsia="Tahoma" w:hAnsiTheme="minorHAnsi" w:cstheme="minorHAnsi"/>
          <w:color w:val="auto"/>
        </w:rPr>
        <w:t>c</w:t>
      </w:r>
      <w:r w:rsidRPr="006C2FA5">
        <w:rPr>
          <w:rFonts w:asciiTheme="minorHAnsi" w:eastAsia="Tahoma" w:hAnsiTheme="minorHAnsi" w:cstheme="minorHAnsi"/>
          <w:color w:val="auto"/>
        </w:rPr>
        <w:t xml:space="preserve">are </w:t>
      </w:r>
      <w:r w:rsidR="009C2899" w:rsidRPr="006C2FA5">
        <w:rPr>
          <w:rFonts w:asciiTheme="minorHAnsi" w:eastAsia="Tahoma" w:hAnsiTheme="minorHAnsi" w:cstheme="minorHAnsi"/>
          <w:color w:val="auto"/>
        </w:rPr>
        <w:t>b</w:t>
      </w:r>
      <w:r w:rsidRPr="006C2FA5">
        <w:rPr>
          <w:rFonts w:asciiTheme="minorHAnsi" w:eastAsia="Tahoma" w:hAnsiTheme="minorHAnsi" w:cstheme="minorHAnsi"/>
          <w:color w:val="auto"/>
        </w:rPr>
        <w:t xml:space="preserve">oards (ICBs), </w:t>
      </w:r>
      <w:r w:rsidR="009C2899" w:rsidRPr="006C2FA5">
        <w:rPr>
          <w:rFonts w:asciiTheme="minorHAnsi" w:eastAsia="Tahoma" w:hAnsiTheme="minorHAnsi" w:cstheme="minorHAnsi"/>
          <w:color w:val="auto"/>
        </w:rPr>
        <w:t>p</w:t>
      </w:r>
      <w:r w:rsidRPr="006C2FA5">
        <w:rPr>
          <w:rFonts w:asciiTheme="minorHAnsi" w:eastAsia="Tahoma" w:hAnsiTheme="minorHAnsi" w:cstheme="minorHAnsi"/>
          <w:color w:val="auto"/>
        </w:rPr>
        <w:t xml:space="preserve">rimary </w:t>
      </w:r>
      <w:r w:rsidR="009C2899" w:rsidRPr="006C2FA5">
        <w:rPr>
          <w:rFonts w:asciiTheme="minorHAnsi" w:eastAsia="Tahoma" w:hAnsiTheme="minorHAnsi" w:cstheme="minorHAnsi"/>
          <w:color w:val="auto"/>
        </w:rPr>
        <w:t>c</w:t>
      </w:r>
      <w:r w:rsidRPr="006C2FA5">
        <w:rPr>
          <w:rFonts w:asciiTheme="minorHAnsi" w:eastAsia="Tahoma" w:hAnsiTheme="minorHAnsi" w:cstheme="minorHAnsi"/>
          <w:color w:val="auto"/>
        </w:rPr>
        <w:t xml:space="preserve">are </w:t>
      </w:r>
      <w:r w:rsidR="009C2899" w:rsidRPr="006C2FA5">
        <w:rPr>
          <w:rFonts w:asciiTheme="minorHAnsi" w:eastAsia="Tahoma" w:hAnsiTheme="minorHAnsi" w:cstheme="minorHAnsi"/>
          <w:color w:val="auto"/>
        </w:rPr>
        <w:t>n</w:t>
      </w:r>
      <w:r w:rsidRPr="006C2FA5">
        <w:rPr>
          <w:rFonts w:asciiTheme="minorHAnsi" w:eastAsia="Tahoma" w:hAnsiTheme="minorHAnsi" w:cstheme="minorHAnsi"/>
          <w:color w:val="auto"/>
        </w:rPr>
        <w:t xml:space="preserve">etworks and </w:t>
      </w:r>
      <w:r w:rsidR="009C2899" w:rsidRPr="006C2FA5">
        <w:rPr>
          <w:rFonts w:asciiTheme="minorHAnsi" w:eastAsia="Tahoma" w:hAnsiTheme="minorHAnsi" w:cstheme="minorHAnsi"/>
          <w:color w:val="auto"/>
        </w:rPr>
        <w:t>t</w:t>
      </w:r>
      <w:r w:rsidRPr="006C2FA5">
        <w:rPr>
          <w:rFonts w:asciiTheme="minorHAnsi" w:eastAsia="Tahoma" w:hAnsiTheme="minorHAnsi" w:cstheme="minorHAnsi"/>
          <w:color w:val="auto"/>
        </w:rPr>
        <w:t xml:space="preserve">raining </w:t>
      </w:r>
      <w:r w:rsidR="009C2899" w:rsidRPr="006C2FA5">
        <w:rPr>
          <w:rFonts w:asciiTheme="minorHAnsi" w:eastAsia="Tahoma" w:hAnsiTheme="minorHAnsi" w:cstheme="minorHAnsi"/>
          <w:color w:val="auto"/>
        </w:rPr>
        <w:t>h</w:t>
      </w:r>
      <w:r w:rsidRPr="006C2FA5">
        <w:rPr>
          <w:rFonts w:asciiTheme="minorHAnsi" w:eastAsia="Tahoma" w:hAnsiTheme="minorHAnsi" w:cstheme="minorHAnsi"/>
          <w:color w:val="auto"/>
        </w:rPr>
        <w:t>ub</w:t>
      </w:r>
      <w:r w:rsidR="00001449" w:rsidRPr="006C2FA5">
        <w:rPr>
          <w:rFonts w:asciiTheme="minorHAnsi" w:eastAsia="Tahoma" w:hAnsiTheme="minorHAnsi" w:cstheme="minorHAnsi"/>
          <w:color w:val="auto"/>
        </w:rPr>
        <w:t>s;</w:t>
      </w:r>
    </w:p>
    <w:p w14:paraId="0D13D299" w14:textId="703BA05C" w:rsidR="008D4D2C" w:rsidRPr="006C2FA5" w:rsidRDefault="008D4D2C" w:rsidP="00E15BA1">
      <w:pPr>
        <w:pStyle w:val="ListParagraph"/>
        <w:numPr>
          <w:ilvl w:val="0"/>
          <w:numId w:val="12"/>
        </w:numPr>
        <w:ind w:left="1080" w:right="216"/>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The continually evolving system leadership role for NHS England and its national and regional partnership</w:t>
      </w:r>
      <w:r w:rsidR="00001449" w:rsidRPr="006C2FA5">
        <w:rPr>
          <w:rFonts w:asciiTheme="minorHAnsi" w:eastAsia="Tahoma" w:hAnsiTheme="minorHAnsi" w:cstheme="minorHAnsi"/>
          <w:color w:val="auto"/>
        </w:rPr>
        <w:t>s;</w:t>
      </w:r>
    </w:p>
    <w:p w14:paraId="4C8300A3" w14:textId="28E03C7A" w:rsidR="008D4D2C" w:rsidRPr="006C2FA5" w:rsidRDefault="008D4D2C" w:rsidP="006F4BCD">
      <w:pPr>
        <w:pStyle w:val="ListParagraph"/>
        <w:numPr>
          <w:ilvl w:val="0"/>
          <w:numId w:val="12"/>
        </w:numPr>
        <w:spacing w:after="0"/>
        <w:ind w:left="1080" w:right="216"/>
        <w:textAlignment w:val="baseline"/>
        <w:textboxTightWrap w:val="none"/>
        <w:rPr>
          <w:rFonts w:asciiTheme="minorHAnsi" w:eastAsia="Tahoma" w:hAnsiTheme="minorHAnsi" w:cstheme="minorHAnsi"/>
          <w:color w:val="005EB8" w:themeColor="text2"/>
          <w:spacing w:val="4"/>
        </w:rPr>
      </w:pPr>
      <w:r w:rsidRPr="006C2FA5">
        <w:rPr>
          <w:rFonts w:asciiTheme="minorHAnsi" w:eastAsia="Tahoma" w:hAnsiTheme="minorHAnsi" w:cstheme="minorHAnsi"/>
          <w:color w:val="auto"/>
          <w:spacing w:val="4"/>
        </w:rPr>
        <w:t>A greater emphasis within health and care services on wellbeing, flexibility, equality, diversity and inclusio</w:t>
      </w:r>
      <w:r w:rsidR="004F10B7" w:rsidRPr="006C2FA5">
        <w:rPr>
          <w:rFonts w:asciiTheme="minorHAnsi" w:eastAsia="Tahoma" w:hAnsiTheme="minorHAnsi" w:cstheme="minorHAnsi"/>
          <w:color w:val="auto"/>
          <w:spacing w:val="4"/>
        </w:rPr>
        <w:t>n;</w:t>
      </w:r>
    </w:p>
    <w:p w14:paraId="2FDB2B8B" w14:textId="322FB90F" w:rsidR="008D4D2C" w:rsidRPr="006C2FA5" w:rsidRDefault="008D4D2C" w:rsidP="006F4BCD">
      <w:pPr>
        <w:pStyle w:val="ListParagraph"/>
        <w:numPr>
          <w:ilvl w:val="0"/>
          <w:numId w:val="12"/>
        </w:numPr>
        <w:spacing w:after="0"/>
        <w:ind w:left="1080"/>
        <w:rPr>
          <w:color w:val="005EB8" w:themeColor="text2"/>
        </w:rPr>
      </w:pPr>
      <w:r w:rsidRPr="006C2FA5">
        <w:rPr>
          <w:rFonts w:asciiTheme="minorHAnsi" w:eastAsia="Tahoma" w:hAnsiTheme="minorHAnsi" w:cstheme="minorHAnsi"/>
          <w:color w:val="auto"/>
        </w:rPr>
        <w:t>The NHS Patient Safety Strateg</w:t>
      </w:r>
      <w:r w:rsidR="004F10B7" w:rsidRPr="006C2FA5">
        <w:rPr>
          <w:rFonts w:asciiTheme="minorHAnsi" w:eastAsia="Tahoma" w:hAnsiTheme="minorHAnsi" w:cstheme="minorHAnsi"/>
          <w:color w:val="auto"/>
        </w:rPr>
        <w:t>y.</w:t>
      </w:r>
    </w:p>
    <w:p w14:paraId="73493E5E" w14:textId="77777777" w:rsidR="00B5036A" w:rsidRPr="006C2FA5" w:rsidRDefault="00B5036A" w:rsidP="006F4BCD">
      <w:pPr>
        <w:spacing w:after="0"/>
        <w:ind w:left="360"/>
      </w:pPr>
    </w:p>
    <w:p w14:paraId="1C873EE5" w14:textId="7FBF0AB9" w:rsidR="008D4D2C" w:rsidRPr="006C2FA5" w:rsidRDefault="008D4D2C" w:rsidP="006F4BCD">
      <w:pPr>
        <w:spacing w:after="0"/>
        <w:ind w:left="360"/>
        <w:rPr>
          <w:color w:val="005EB8" w:themeColor="text2"/>
          <w:sz w:val="28"/>
          <w:szCs w:val="28"/>
          <w:lang w:val="en-US"/>
        </w:rPr>
      </w:pPr>
      <w:r w:rsidRPr="006C2FA5">
        <w:rPr>
          <w:color w:val="005EB8" w:themeColor="text2"/>
          <w:sz w:val="28"/>
          <w:szCs w:val="28"/>
          <w:lang w:val="en-US"/>
        </w:rPr>
        <w:t>O</w:t>
      </w:r>
      <w:r w:rsidR="00116329" w:rsidRPr="006C2FA5">
        <w:rPr>
          <w:color w:val="005EB8" w:themeColor="text2"/>
          <w:sz w:val="28"/>
          <w:szCs w:val="28"/>
          <w:lang w:val="en-US"/>
        </w:rPr>
        <w:t>ur focus</w:t>
      </w:r>
    </w:p>
    <w:p w14:paraId="51B5C7CC" w14:textId="77777777" w:rsidR="00AF2229" w:rsidRPr="006C2FA5" w:rsidRDefault="006E3758" w:rsidP="006F4BCD">
      <w:pPr>
        <w:spacing w:before="135" w:after="0"/>
        <w:ind w:left="360"/>
        <w:textAlignment w:val="baseline"/>
        <w:rPr>
          <w:lang w:val="en-US"/>
        </w:rPr>
      </w:pPr>
      <w:r w:rsidRPr="006C2FA5">
        <w:rPr>
          <w:rFonts w:asciiTheme="minorHAnsi" w:eastAsia="Tahoma" w:hAnsiTheme="minorHAnsi" w:cstheme="minorHAnsi"/>
          <w:spacing w:val="4"/>
        </w:rPr>
        <w:t xml:space="preserve">In response to the challenges we face, and the learning we have gained, we refreshed our </w:t>
      </w:r>
      <w:r w:rsidR="002205CD" w:rsidRPr="006C2FA5">
        <w:rPr>
          <w:rFonts w:asciiTheme="minorHAnsi" w:eastAsia="Tahoma" w:hAnsiTheme="minorHAnsi" w:cstheme="minorHAnsi"/>
          <w:spacing w:val="4"/>
        </w:rPr>
        <w:t xml:space="preserve">Education </w:t>
      </w:r>
      <w:r w:rsidRPr="006C2FA5">
        <w:rPr>
          <w:rFonts w:asciiTheme="minorHAnsi" w:eastAsia="Tahoma" w:hAnsiTheme="minorHAnsi" w:cstheme="minorHAnsi"/>
          <w:spacing w:val="4"/>
        </w:rPr>
        <w:t xml:space="preserve">Quality Strategy in 2021, drawing on the knowledge, experience and expertise of our partners and stakeholders through an extensive process of engagement and co-production. We have now updated the </w:t>
      </w:r>
      <w:r w:rsidR="002205CD" w:rsidRPr="006C2FA5">
        <w:rPr>
          <w:rFonts w:asciiTheme="minorHAnsi" w:eastAsia="Tahoma" w:hAnsiTheme="minorHAnsi" w:cstheme="minorHAnsi"/>
          <w:spacing w:val="4"/>
        </w:rPr>
        <w:t xml:space="preserve">Education </w:t>
      </w:r>
      <w:r w:rsidRPr="006C2FA5">
        <w:rPr>
          <w:rFonts w:asciiTheme="minorHAnsi" w:eastAsia="Tahoma" w:hAnsiTheme="minorHAnsi" w:cstheme="minorHAnsi"/>
          <w:spacing w:val="4"/>
        </w:rPr>
        <w:t>Quality Strategy to reflect our transition to the new NHS England.</w:t>
      </w:r>
    </w:p>
    <w:p w14:paraId="4ADE8A4C" w14:textId="5B3AC7FC" w:rsidR="00E35613" w:rsidRPr="006C2FA5" w:rsidRDefault="00E35613" w:rsidP="00E15BA1">
      <w:pPr>
        <w:spacing w:before="135"/>
        <w:ind w:left="360"/>
        <w:textAlignment w:val="baseline"/>
        <w:rPr>
          <w:rFonts w:asciiTheme="minorHAnsi" w:eastAsia="Tahoma" w:hAnsiTheme="minorHAnsi" w:cstheme="minorHAnsi"/>
          <w:bCs/>
          <w:color w:val="auto"/>
        </w:rPr>
      </w:pPr>
      <w:r w:rsidRPr="006C2FA5">
        <w:rPr>
          <w:rFonts w:asciiTheme="minorHAnsi" w:eastAsia="Tahoma" w:hAnsiTheme="minorHAnsi" w:cstheme="minorHAnsi"/>
          <w:bCs/>
          <w:color w:val="auto"/>
        </w:rPr>
        <w:t xml:space="preserve">Our </w:t>
      </w:r>
      <w:r w:rsidR="002205CD" w:rsidRPr="006C2FA5">
        <w:rPr>
          <w:rFonts w:asciiTheme="minorHAnsi" w:eastAsia="Tahoma" w:hAnsiTheme="minorHAnsi" w:cstheme="minorHAnsi"/>
          <w:bCs/>
          <w:color w:val="auto"/>
        </w:rPr>
        <w:t xml:space="preserve">Education </w:t>
      </w:r>
      <w:r w:rsidRPr="006C2FA5">
        <w:rPr>
          <w:rFonts w:asciiTheme="minorHAnsi" w:eastAsia="Tahoma" w:hAnsiTheme="minorHAnsi" w:cstheme="minorHAnsi"/>
          <w:bCs/>
          <w:color w:val="auto"/>
        </w:rPr>
        <w:t>Quality Strategy enables NHS England to be the system leader for multi-professional education and training</w:t>
      </w:r>
      <w:r w:rsidR="00E83B8F" w:rsidRPr="006C2FA5">
        <w:rPr>
          <w:rFonts w:asciiTheme="minorHAnsi" w:eastAsia="Tahoma" w:hAnsiTheme="minorHAnsi" w:cstheme="minorHAnsi"/>
          <w:bCs/>
          <w:color w:val="auto"/>
        </w:rPr>
        <w:t xml:space="preserve">, providing clarity </w:t>
      </w:r>
      <w:r w:rsidR="00BF43D3" w:rsidRPr="006C2FA5">
        <w:rPr>
          <w:rFonts w:asciiTheme="minorHAnsi" w:eastAsia="Tahoma" w:hAnsiTheme="minorHAnsi" w:cstheme="minorHAnsi"/>
          <w:bCs/>
          <w:color w:val="auto"/>
        </w:rPr>
        <w:t>about:</w:t>
      </w:r>
    </w:p>
    <w:p w14:paraId="566C5675" w14:textId="7143077E" w:rsidR="00E35613" w:rsidRPr="006C2FA5" w:rsidRDefault="00E35613" w:rsidP="00E15BA1">
      <w:pPr>
        <w:pStyle w:val="ListParagraph"/>
        <w:numPr>
          <w:ilvl w:val="0"/>
          <w:numId w:val="23"/>
        </w:numPr>
        <w:ind w:left="1080"/>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What we expect placement providers to do to promote and support equitable, diverse and inclusive learning environment</w:t>
      </w:r>
      <w:r w:rsidR="004F10B7" w:rsidRPr="006C2FA5">
        <w:rPr>
          <w:rFonts w:asciiTheme="minorHAnsi" w:eastAsia="Tahoma" w:hAnsiTheme="minorHAnsi" w:cstheme="minorHAnsi"/>
          <w:bCs/>
          <w:color w:val="auto"/>
        </w:rPr>
        <w:t>s;</w:t>
      </w:r>
    </w:p>
    <w:p w14:paraId="153D9FF9" w14:textId="3280E38B" w:rsidR="00E35613" w:rsidRPr="006C2FA5" w:rsidRDefault="00E35613" w:rsidP="00E15BA1">
      <w:pPr>
        <w:pStyle w:val="ListParagraph"/>
        <w:numPr>
          <w:ilvl w:val="0"/>
          <w:numId w:val="23"/>
        </w:numPr>
        <w:ind w:left="1080" w:right="432"/>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The mechanisms through which we engage with, and listen to, our learner</w:t>
      </w:r>
      <w:r w:rsidR="004F10B7" w:rsidRPr="006C2FA5">
        <w:rPr>
          <w:rFonts w:asciiTheme="minorHAnsi" w:eastAsia="Tahoma" w:hAnsiTheme="minorHAnsi" w:cstheme="minorHAnsi"/>
          <w:bCs/>
          <w:color w:val="auto"/>
        </w:rPr>
        <w:t>s;</w:t>
      </w:r>
    </w:p>
    <w:p w14:paraId="782EC249" w14:textId="20099222" w:rsidR="00E35613" w:rsidRPr="006C2FA5" w:rsidRDefault="00E35613" w:rsidP="00E15BA1">
      <w:pPr>
        <w:pStyle w:val="ListParagraph"/>
        <w:numPr>
          <w:ilvl w:val="0"/>
          <w:numId w:val="23"/>
        </w:numPr>
        <w:ind w:left="1080" w:right="144"/>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How we will promote and support the wellbeing of learners through our quality standards and quality intervention</w:t>
      </w:r>
      <w:r w:rsidR="004F10B7" w:rsidRPr="006C2FA5">
        <w:rPr>
          <w:rFonts w:asciiTheme="minorHAnsi" w:eastAsia="Tahoma" w:hAnsiTheme="minorHAnsi" w:cstheme="minorHAnsi"/>
          <w:bCs/>
          <w:color w:val="auto"/>
        </w:rPr>
        <w:t>s;</w:t>
      </w:r>
    </w:p>
    <w:p w14:paraId="13561CAA" w14:textId="1BE10BE5" w:rsidR="004F10B7" w:rsidRPr="006C2FA5" w:rsidRDefault="00E35613" w:rsidP="00E15BA1">
      <w:pPr>
        <w:pStyle w:val="ListParagraph"/>
        <w:numPr>
          <w:ilvl w:val="0"/>
          <w:numId w:val="23"/>
        </w:numPr>
        <w:ind w:left="1080"/>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 xml:space="preserve">How we expect the wellbeing and role of </w:t>
      </w:r>
      <w:r w:rsidR="00BF43D3" w:rsidRPr="006C2FA5">
        <w:rPr>
          <w:rFonts w:asciiTheme="minorHAnsi" w:eastAsia="Tahoma" w:hAnsiTheme="minorHAnsi" w:cstheme="minorHAnsi"/>
          <w:bCs/>
          <w:color w:val="auto"/>
        </w:rPr>
        <w:t xml:space="preserve">educators </w:t>
      </w:r>
      <w:r w:rsidRPr="006C2FA5">
        <w:rPr>
          <w:rFonts w:asciiTheme="minorHAnsi" w:eastAsia="Tahoma" w:hAnsiTheme="minorHAnsi" w:cstheme="minorHAnsi"/>
          <w:bCs/>
          <w:color w:val="auto"/>
        </w:rPr>
        <w:t>to be promoted and supporte</w:t>
      </w:r>
      <w:r w:rsidR="004F10B7" w:rsidRPr="006C2FA5">
        <w:rPr>
          <w:rFonts w:asciiTheme="minorHAnsi" w:eastAsia="Tahoma" w:hAnsiTheme="minorHAnsi" w:cstheme="minorHAnsi"/>
          <w:bCs/>
          <w:color w:val="auto"/>
        </w:rPr>
        <w:t>d;</w:t>
      </w:r>
    </w:p>
    <w:p w14:paraId="1DB08C4F" w14:textId="7EF11C96" w:rsidR="00E35613" w:rsidRPr="006C2FA5" w:rsidRDefault="00E35613" w:rsidP="00E15BA1">
      <w:pPr>
        <w:pStyle w:val="ListParagraph"/>
        <w:numPr>
          <w:ilvl w:val="0"/>
          <w:numId w:val="23"/>
        </w:numPr>
        <w:ind w:left="1080"/>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How we will monitor and assess quality, and respond to quality concerns, capitalising on good practice, innovation</w:t>
      </w:r>
      <w:r w:rsidR="00BF43D3" w:rsidRPr="006C2FA5">
        <w:rPr>
          <w:rFonts w:asciiTheme="minorHAnsi" w:eastAsia="Tahoma" w:hAnsiTheme="minorHAnsi" w:cstheme="minorHAnsi"/>
          <w:bCs/>
          <w:color w:val="auto"/>
        </w:rPr>
        <w:t>,</w:t>
      </w:r>
      <w:r w:rsidRPr="006C2FA5">
        <w:rPr>
          <w:rFonts w:asciiTheme="minorHAnsi" w:eastAsia="Tahoma" w:hAnsiTheme="minorHAnsi" w:cstheme="minorHAnsi"/>
          <w:bCs/>
          <w:color w:val="auto"/>
        </w:rPr>
        <w:t xml:space="preserve"> and technolog</w:t>
      </w:r>
      <w:r w:rsidR="004F10B7" w:rsidRPr="006C2FA5">
        <w:rPr>
          <w:rFonts w:asciiTheme="minorHAnsi" w:eastAsia="Tahoma" w:hAnsiTheme="minorHAnsi" w:cstheme="minorHAnsi"/>
          <w:bCs/>
          <w:color w:val="auto"/>
        </w:rPr>
        <w:t>y;</w:t>
      </w:r>
    </w:p>
    <w:p w14:paraId="190369B3" w14:textId="11D79698" w:rsidR="00E35613" w:rsidRPr="006C2FA5" w:rsidRDefault="00E35613" w:rsidP="00E15BA1">
      <w:pPr>
        <w:pStyle w:val="ListParagraph"/>
        <w:numPr>
          <w:ilvl w:val="0"/>
          <w:numId w:val="23"/>
        </w:numPr>
        <w:ind w:left="1080" w:right="144"/>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How we will build stronger collaborative alignments with the wider health and care system, including through our offer to ICB</w:t>
      </w:r>
      <w:r w:rsidR="004F10B7" w:rsidRPr="006C2FA5">
        <w:rPr>
          <w:rFonts w:asciiTheme="minorHAnsi" w:eastAsia="Tahoma" w:hAnsiTheme="minorHAnsi" w:cstheme="minorHAnsi"/>
          <w:bCs/>
          <w:color w:val="auto"/>
        </w:rPr>
        <w:t>s;</w:t>
      </w:r>
    </w:p>
    <w:p w14:paraId="32FAB7F1" w14:textId="51474C50" w:rsidR="00E35613" w:rsidRPr="006C2FA5" w:rsidRDefault="00E35613" w:rsidP="00E15BA1">
      <w:pPr>
        <w:pStyle w:val="ListParagraph"/>
        <w:numPr>
          <w:ilvl w:val="0"/>
          <w:numId w:val="23"/>
        </w:numPr>
        <w:ind w:left="1080" w:right="144"/>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How we will seek to drive continuous improvement in the quality of education and training in Englan</w:t>
      </w:r>
      <w:r w:rsidR="004F10B7" w:rsidRPr="006C2FA5">
        <w:rPr>
          <w:rFonts w:asciiTheme="minorHAnsi" w:eastAsia="Tahoma" w:hAnsiTheme="minorHAnsi" w:cstheme="minorHAnsi"/>
          <w:bCs/>
          <w:color w:val="auto"/>
        </w:rPr>
        <w:t>d;</w:t>
      </w:r>
    </w:p>
    <w:p w14:paraId="576F7011" w14:textId="0E291268" w:rsidR="00E35613" w:rsidRPr="006C2FA5" w:rsidRDefault="00E35613" w:rsidP="006F4BCD">
      <w:pPr>
        <w:pStyle w:val="ListParagraph"/>
        <w:numPr>
          <w:ilvl w:val="0"/>
          <w:numId w:val="23"/>
        </w:numPr>
        <w:tabs>
          <w:tab w:val="left" w:pos="360"/>
        </w:tabs>
        <w:spacing w:after="0"/>
        <w:ind w:left="1080" w:right="144"/>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How we improve patient safety collaboratively with the syste</w:t>
      </w:r>
      <w:r w:rsidR="004F10B7" w:rsidRPr="006C2FA5">
        <w:rPr>
          <w:rFonts w:asciiTheme="minorHAnsi" w:eastAsia="Tahoma" w:hAnsiTheme="minorHAnsi" w:cstheme="minorHAnsi"/>
          <w:bCs/>
          <w:color w:val="auto"/>
        </w:rPr>
        <w:t>m.</w:t>
      </w:r>
    </w:p>
    <w:p w14:paraId="17838C53" w14:textId="77777777" w:rsidR="0008790E" w:rsidRPr="006C2FA5" w:rsidRDefault="0008790E" w:rsidP="006F4BCD">
      <w:pPr>
        <w:spacing w:after="0"/>
        <w:ind w:left="360" w:right="144"/>
        <w:textAlignment w:val="baseline"/>
        <w:textboxTightWrap w:val="none"/>
        <w:rPr>
          <w:rFonts w:asciiTheme="minorHAnsi" w:eastAsia="Tahoma" w:hAnsiTheme="minorHAnsi" w:cstheme="minorHAnsi"/>
          <w:bCs/>
          <w:color w:val="auto"/>
        </w:rPr>
      </w:pPr>
    </w:p>
    <w:p w14:paraId="5E257546" w14:textId="7DC6D686" w:rsidR="00B033E5" w:rsidRPr="006C2FA5" w:rsidRDefault="00CA7CDF" w:rsidP="006F4BCD">
      <w:pPr>
        <w:spacing w:after="0"/>
        <w:ind w:left="360"/>
        <w:rPr>
          <w:color w:val="005EB8" w:themeColor="text2"/>
          <w:sz w:val="28"/>
          <w:szCs w:val="28"/>
          <w:lang w:val="en-US"/>
        </w:rPr>
      </w:pPr>
      <w:r w:rsidRPr="006C2FA5">
        <w:rPr>
          <w:color w:val="005EB8" w:themeColor="text2"/>
          <w:sz w:val="28"/>
          <w:szCs w:val="28"/>
          <w:lang w:val="en-US"/>
        </w:rPr>
        <w:t>Working differently</w:t>
      </w:r>
    </w:p>
    <w:p w14:paraId="2A6DDF73" w14:textId="341E89D5" w:rsidR="00B50D06" w:rsidRDefault="004D287E" w:rsidP="0084517E">
      <w:pPr>
        <w:spacing w:after="0"/>
        <w:ind w:left="360"/>
        <w:textAlignment w:val="baseline"/>
        <w:textboxTightWrap w:val="none"/>
        <w:rPr>
          <w:rFonts w:asciiTheme="minorHAnsi" w:eastAsia="Tahoma" w:hAnsiTheme="minorHAnsi" w:cstheme="minorHAnsi"/>
          <w:bCs/>
          <w:color w:val="auto"/>
        </w:rPr>
      </w:pPr>
      <w:r w:rsidRPr="006C2FA5">
        <w:rPr>
          <w:rFonts w:asciiTheme="minorHAnsi" w:eastAsia="Tahoma" w:hAnsiTheme="minorHAnsi" w:cstheme="minorHAnsi"/>
          <w:bCs/>
          <w:color w:val="auto"/>
        </w:rPr>
        <w:t>The Education Quality Strategy promotes evolving ways of working to reflect the changing healthcare landscape.</w:t>
      </w:r>
      <w:r w:rsidR="0084517E">
        <w:rPr>
          <w:rFonts w:asciiTheme="minorHAnsi" w:eastAsia="Tahoma" w:hAnsiTheme="minorHAnsi" w:cstheme="minorHAnsi"/>
          <w:bCs/>
          <w:color w:val="auto"/>
        </w:rPr>
        <w:t xml:space="preserve">  </w:t>
      </w:r>
    </w:p>
    <w:p w14:paraId="2BBC5A12" w14:textId="4D930BC7" w:rsidR="005447EF" w:rsidRPr="0084517E" w:rsidRDefault="005447EF" w:rsidP="0084517E">
      <w:pPr>
        <w:spacing w:after="0"/>
        <w:ind w:left="360"/>
        <w:textAlignment w:val="baseline"/>
        <w:textboxTightWrap w:val="none"/>
        <w:rPr>
          <w:rFonts w:asciiTheme="minorHAnsi" w:eastAsia="Tahoma" w:hAnsiTheme="minorHAnsi" w:cstheme="minorHAnsi"/>
          <w:bCs/>
          <w:color w:val="auto"/>
        </w:rPr>
      </w:pPr>
      <w:r w:rsidRPr="006C2FA5">
        <w:rPr>
          <w:rFonts w:asciiTheme="minorHAnsi" w:eastAsia="Tahoma" w:hAnsiTheme="minorHAnsi" w:cstheme="minorHAnsi"/>
          <w:spacing w:val="6"/>
        </w:rPr>
        <w:t>We will develop and build on our use of</w:t>
      </w:r>
      <w:r w:rsidR="0008790E" w:rsidRPr="006C2FA5">
        <w:rPr>
          <w:rFonts w:asciiTheme="minorHAnsi" w:eastAsia="Tahoma" w:hAnsiTheme="minorHAnsi" w:cstheme="minorHAnsi"/>
          <w:spacing w:val="6"/>
        </w:rPr>
        <w:t xml:space="preserve"> </w:t>
      </w:r>
      <w:r w:rsidRPr="006C2FA5">
        <w:rPr>
          <w:rFonts w:asciiTheme="minorHAnsi" w:eastAsia="Tahoma" w:hAnsiTheme="minorHAnsi" w:cstheme="minorHAnsi"/>
        </w:rPr>
        <w:t>technology to enable quicker and more efficient access to learners</w:t>
      </w:r>
      <w:r w:rsidR="00F9115C" w:rsidRPr="006C2FA5">
        <w:rPr>
          <w:rFonts w:asciiTheme="minorHAnsi" w:eastAsia="Tahoma" w:hAnsiTheme="minorHAnsi" w:cstheme="minorHAnsi"/>
        </w:rPr>
        <w:t xml:space="preserve"> </w:t>
      </w:r>
      <w:r w:rsidRPr="006C2FA5">
        <w:rPr>
          <w:rFonts w:asciiTheme="minorHAnsi" w:eastAsia="Tahoma" w:hAnsiTheme="minorHAnsi" w:cstheme="minorHAnsi"/>
        </w:rPr>
        <w:t>and educators for their feedback.</w:t>
      </w:r>
      <w:r w:rsidR="0008790E" w:rsidRPr="006C2FA5">
        <w:rPr>
          <w:rFonts w:asciiTheme="minorHAnsi" w:eastAsia="Tahoma" w:hAnsiTheme="minorHAnsi" w:cstheme="minorHAnsi"/>
          <w:spacing w:val="6"/>
        </w:rPr>
        <w:t xml:space="preserve"> Using </w:t>
      </w:r>
      <w:r w:rsidR="00583FBE" w:rsidRPr="006C2FA5">
        <w:rPr>
          <w:rFonts w:asciiTheme="minorHAnsi" w:eastAsia="Tahoma" w:hAnsiTheme="minorHAnsi" w:cstheme="minorHAnsi"/>
          <w:spacing w:val="6"/>
        </w:rPr>
        <w:t xml:space="preserve">feedback, </w:t>
      </w:r>
      <w:r w:rsidR="00583FBE" w:rsidRPr="006C2FA5">
        <w:rPr>
          <w:rFonts w:asciiTheme="minorHAnsi" w:eastAsia="Tahoma" w:hAnsiTheme="minorHAnsi" w:cstheme="minorHAnsi"/>
          <w:spacing w:val="4"/>
        </w:rPr>
        <w:t>w</w:t>
      </w:r>
      <w:r w:rsidRPr="006C2FA5">
        <w:rPr>
          <w:rFonts w:asciiTheme="minorHAnsi" w:eastAsia="Tahoma" w:hAnsiTheme="minorHAnsi" w:cstheme="minorHAnsi"/>
          <w:spacing w:val="4"/>
        </w:rPr>
        <w:t xml:space="preserve">e will develop annual action plans, with underpinning data, for areas in which we will focus improvements. Each year we will review our intelligence and develop improvement </w:t>
      </w:r>
      <w:r w:rsidR="00CC5D10" w:rsidRPr="006C2FA5">
        <w:rPr>
          <w:rFonts w:asciiTheme="minorHAnsi" w:eastAsia="Tahoma" w:hAnsiTheme="minorHAnsi" w:cstheme="minorHAnsi"/>
          <w:spacing w:val="4"/>
        </w:rPr>
        <w:t>reviews as required</w:t>
      </w:r>
      <w:r w:rsidRPr="006C2FA5">
        <w:rPr>
          <w:rFonts w:asciiTheme="minorHAnsi" w:eastAsia="Tahoma" w:hAnsiTheme="minorHAnsi" w:cstheme="minorHAnsi"/>
          <w:spacing w:val="4"/>
        </w:rPr>
        <w:t xml:space="preserve"> </w:t>
      </w:r>
      <w:r w:rsidR="00CC5D10" w:rsidRPr="006C2FA5">
        <w:rPr>
          <w:rFonts w:asciiTheme="minorHAnsi" w:eastAsia="Tahoma" w:hAnsiTheme="minorHAnsi" w:cstheme="minorHAnsi"/>
          <w:spacing w:val="4"/>
        </w:rPr>
        <w:t xml:space="preserve">(for example, </w:t>
      </w:r>
      <w:r w:rsidRPr="006C2FA5">
        <w:rPr>
          <w:rFonts w:asciiTheme="minorHAnsi" w:eastAsia="Tahoma" w:hAnsiTheme="minorHAnsi" w:cstheme="minorHAnsi"/>
          <w:spacing w:val="4"/>
        </w:rPr>
        <w:t xml:space="preserve">a focus on wellbeing, promoting </w:t>
      </w:r>
      <w:r w:rsidR="00667E6D">
        <w:rPr>
          <w:rFonts w:asciiTheme="minorHAnsi" w:eastAsia="Tahoma" w:hAnsiTheme="minorHAnsi" w:cstheme="minorHAnsi"/>
          <w:spacing w:val="4"/>
        </w:rPr>
        <w:t>F</w:t>
      </w:r>
      <w:r w:rsidRPr="006C2FA5">
        <w:rPr>
          <w:rFonts w:asciiTheme="minorHAnsi" w:eastAsia="Tahoma" w:hAnsiTheme="minorHAnsi" w:cstheme="minorHAnsi"/>
          <w:spacing w:val="4"/>
        </w:rPr>
        <w:t xml:space="preserve">reedom to </w:t>
      </w:r>
      <w:r w:rsidR="00667E6D">
        <w:rPr>
          <w:rFonts w:asciiTheme="minorHAnsi" w:eastAsia="Tahoma" w:hAnsiTheme="minorHAnsi" w:cstheme="minorHAnsi"/>
          <w:spacing w:val="4"/>
        </w:rPr>
        <w:t>S</w:t>
      </w:r>
      <w:r w:rsidRPr="006C2FA5">
        <w:rPr>
          <w:rFonts w:asciiTheme="minorHAnsi" w:eastAsia="Tahoma" w:hAnsiTheme="minorHAnsi" w:cstheme="minorHAnsi"/>
          <w:spacing w:val="4"/>
        </w:rPr>
        <w:t xml:space="preserve">peak </w:t>
      </w:r>
      <w:r w:rsidR="00667E6D">
        <w:rPr>
          <w:rFonts w:asciiTheme="minorHAnsi" w:eastAsia="Tahoma" w:hAnsiTheme="minorHAnsi" w:cstheme="minorHAnsi"/>
          <w:spacing w:val="4"/>
        </w:rPr>
        <w:t>U</w:t>
      </w:r>
      <w:r w:rsidRPr="006C2FA5">
        <w:rPr>
          <w:rFonts w:asciiTheme="minorHAnsi" w:eastAsia="Tahoma" w:hAnsiTheme="minorHAnsi" w:cstheme="minorHAnsi"/>
          <w:spacing w:val="4"/>
        </w:rPr>
        <w:t xml:space="preserve">p </w:t>
      </w:r>
      <w:r w:rsidR="00667E6D">
        <w:rPr>
          <w:rFonts w:asciiTheme="minorHAnsi" w:eastAsia="Tahoma" w:hAnsiTheme="minorHAnsi" w:cstheme="minorHAnsi"/>
          <w:spacing w:val="4"/>
        </w:rPr>
        <w:t>G</w:t>
      </w:r>
      <w:r w:rsidRPr="006C2FA5">
        <w:rPr>
          <w:rFonts w:asciiTheme="minorHAnsi" w:eastAsia="Tahoma" w:hAnsiTheme="minorHAnsi" w:cstheme="minorHAnsi"/>
          <w:spacing w:val="4"/>
        </w:rPr>
        <w:t>uardians and supporting our</w:t>
      </w:r>
      <w:r w:rsidR="00CC5D10" w:rsidRPr="006C2FA5">
        <w:rPr>
          <w:rFonts w:asciiTheme="minorHAnsi" w:eastAsia="Tahoma" w:hAnsiTheme="minorHAnsi" w:cstheme="minorHAnsi"/>
          <w:spacing w:val="4"/>
        </w:rPr>
        <w:t xml:space="preserve"> </w:t>
      </w:r>
      <w:r w:rsidRPr="006C2FA5">
        <w:rPr>
          <w:rFonts w:asciiTheme="minorHAnsi" w:eastAsia="Tahoma" w:hAnsiTheme="minorHAnsi" w:cstheme="minorHAnsi"/>
          <w:spacing w:val="4"/>
        </w:rPr>
        <w:t>educators</w:t>
      </w:r>
      <w:r w:rsidR="00C139BB" w:rsidRPr="006C2FA5">
        <w:rPr>
          <w:rFonts w:asciiTheme="minorHAnsi" w:eastAsia="Tahoma" w:hAnsiTheme="minorHAnsi" w:cstheme="minorHAnsi"/>
          <w:spacing w:val="4"/>
        </w:rPr>
        <w:t>)</w:t>
      </w:r>
      <w:r w:rsidR="00CC5D10" w:rsidRPr="006C2FA5">
        <w:rPr>
          <w:rFonts w:asciiTheme="minorHAnsi" w:eastAsia="Tahoma" w:hAnsiTheme="minorHAnsi" w:cstheme="minorHAnsi"/>
          <w:spacing w:val="4"/>
        </w:rPr>
        <w:t>.</w:t>
      </w:r>
    </w:p>
    <w:p w14:paraId="701B105E" w14:textId="5DA3C9E7" w:rsidR="005447EF" w:rsidRPr="006C2FA5" w:rsidRDefault="005447EF" w:rsidP="00E15BA1">
      <w:pPr>
        <w:ind w:left="360" w:right="72"/>
        <w:textAlignment w:val="baseline"/>
        <w:textboxTightWrap w:val="none"/>
        <w:rPr>
          <w:rFonts w:asciiTheme="minorHAnsi" w:eastAsia="Tahoma" w:hAnsiTheme="minorHAnsi" w:cstheme="minorHAnsi"/>
        </w:rPr>
      </w:pPr>
      <w:r w:rsidRPr="006C2FA5">
        <w:rPr>
          <w:rFonts w:asciiTheme="minorHAnsi" w:eastAsia="Tahoma" w:hAnsiTheme="minorHAnsi" w:cstheme="minorHAnsi"/>
        </w:rPr>
        <w:t>We will build on and support a consistent approach to quality oversight at local, regional, and national level, for enhanced quality assurance</w:t>
      </w:r>
      <w:r w:rsidR="0008790E" w:rsidRPr="006C2FA5">
        <w:rPr>
          <w:rFonts w:asciiTheme="minorHAnsi" w:eastAsia="Tahoma" w:hAnsiTheme="minorHAnsi" w:cstheme="minorHAnsi"/>
        </w:rPr>
        <w:t xml:space="preserve">. </w:t>
      </w:r>
      <w:r w:rsidRPr="006C2FA5">
        <w:rPr>
          <w:rFonts w:asciiTheme="minorHAnsi" w:eastAsia="Tahoma" w:hAnsiTheme="minorHAnsi" w:cstheme="minorHAnsi"/>
          <w:spacing w:val="5"/>
        </w:rPr>
        <w:t>These governance arrangements will support us in the systematic sharing of learning and good practice, including on a system basis, for improving education and training qualit</w:t>
      </w:r>
      <w:r w:rsidR="00CC5D10" w:rsidRPr="006C2FA5">
        <w:rPr>
          <w:rFonts w:asciiTheme="minorHAnsi" w:eastAsia="Tahoma" w:hAnsiTheme="minorHAnsi" w:cstheme="minorHAnsi"/>
          <w:spacing w:val="5"/>
        </w:rPr>
        <w:t>y.</w:t>
      </w:r>
      <w:r w:rsidR="004B5956" w:rsidRPr="006C2FA5">
        <w:rPr>
          <w:rFonts w:asciiTheme="minorHAnsi" w:eastAsia="Tahoma" w:hAnsiTheme="minorHAnsi" w:cstheme="minorHAnsi"/>
        </w:rPr>
        <w:t xml:space="preserve"> This will require us to</w:t>
      </w:r>
      <w:r w:rsidRPr="006C2FA5">
        <w:rPr>
          <w:rFonts w:asciiTheme="minorHAnsi" w:eastAsia="Tahoma" w:hAnsiTheme="minorHAnsi" w:cstheme="minorHAnsi"/>
        </w:rPr>
        <w:t xml:space="preserve"> work in partnership with ICBs to support their development, particularly in relation to education and training quality</w:t>
      </w:r>
      <w:r w:rsidR="004B5956" w:rsidRPr="006C2FA5">
        <w:rPr>
          <w:rFonts w:asciiTheme="minorHAnsi" w:eastAsia="Tahoma" w:hAnsiTheme="minorHAnsi" w:cstheme="minorHAnsi"/>
        </w:rPr>
        <w:t>.</w:t>
      </w:r>
    </w:p>
    <w:p w14:paraId="140AF383" w14:textId="7D4C0A5D" w:rsidR="00123D0C" w:rsidRPr="006C2FA5" w:rsidRDefault="005447EF" w:rsidP="00E15BA1">
      <w:pPr>
        <w:ind w:left="360"/>
        <w:textAlignment w:val="baseline"/>
        <w:textboxTightWrap w:val="none"/>
        <w:rPr>
          <w:rFonts w:asciiTheme="minorHAnsi" w:eastAsia="Tahoma" w:hAnsiTheme="minorHAnsi" w:cstheme="minorHAnsi"/>
        </w:rPr>
      </w:pPr>
      <w:r w:rsidRPr="006C2FA5">
        <w:rPr>
          <w:rFonts w:asciiTheme="minorHAnsi" w:eastAsia="Tahoma" w:hAnsiTheme="minorHAnsi" w:cstheme="minorHAnsi"/>
          <w:spacing w:val="5"/>
        </w:rPr>
        <w:t xml:space="preserve">We will use the levers in the NHS Education </w:t>
      </w:r>
      <w:r w:rsidR="0001287F" w:rsidRPr="006C2FA5">
        <w:rPr>
          <w:rFonts w:asciiTheme="minorHAnsi" w:eastAsia="Tahoma" w:hAnsiTheme="minorHAnsi" w:cstheme="minorHAnsi"/>
          <w:spacing w:val="5"/>
        </w:rPr>
        <w:t xml:space="preserve">Funding </w:t>
      </w:r>
      <w:r w:rsidRPr="006C2FA5">
        <w:rPr>
          <w:rFonts w:asciiTheme="minorHAnsi" w:eastAsia="Tahoma" w:hAnsiTheme="minorHAnsi" w:cstheme="minorHAnsi"/>
          <w:spacing w:val="5"/>
        </w:rPr>
        <w:t xml:space="preserve">Agreement and the standards for quality set out in our </w:t>
      </w:r>
      <w:r w:rsidR="0001287F" w:rsidRPr="006C2FA5">
        <w:rPr>
          <w:rFonts w:asciiTheme="minorHAnsi" w:eastAsia="Tahoma" w:hAnsiTheme="minorHAnsi" w:cstheme="minorHAnsi"/>
          <w:spacing w:val="5"/>
        </w:rPr>
        <w:t xml:space="preserve">Education </w:t>
      </w:r>
      <w:r w:rsidRPr="006C2FA5">
        <w:rPr>
          <w:rFonts w:asciiTheme="minorHAnsi" w:eastAsia="Tahoma" w:hAnsiTheme="minorHAnsi" w:cstheme="minorHAnsi"/>
          <w:spacing w:val="5"/>
        </w:rPr>
        <w:t>Quality Framework to ensure that commissioning decisions reflect our understanding of quality</w:t>
      </w:r>
      <w:r w:rsidR="0001287F" w:rsidRPr="006C2FA5">
        <w:rPr>
          <w:rFonts w:asciiTheme="minorHAnsi" w:eastAsia="Tahoma" w:hAnsiTheme="minorHAnsi" w:cstheme="minorHAnsi"/>
          <w:spacing w:val="5"/>
        </w:rPr>
        <w:t xml:space="preserve">. </w:t>
      </w:r>
      <w:r w:rsidRPr="006C2FA5">
        <w:rPr>
          <w:rFonts w:asciiTheme="minorHAnsi" w:eastAsia="Tahoma" w:hAnsiTheme="minorHAnsi" w:cstheme="minorHAnsi"/>
        </w:rPr>
        <w:t xml:space="preserve">The NHS Education </w:t>
      </w:r>
      <w:r w:rsidR="0001287F" w:rsidRPr="006C2FA5">
        <w:rPr>
          <w:rFonts w:asciiTheme="minorHAnsi" w:eastAsia="Tahoma" w:hAnsiTheme="minorHAnsi" w:cstheme="minorHAnsi"/>
        </w:rPr>
        <w:t xml:space="preserve">Funding </w:t>
      </w:r>
      <w:r w:rsidRPr="006C2FA5">
        <w:rPr>
          <w:rFonts w:asciiTheme="minorHAnsi" w:eastAsia="Tahoma" w:hAnsiTheme="minorHAnsi" w:cstheme="minorHAnsi"/>
        </w:rPr>
        <w:t>Agreement will ensure that all providers assess their delivery of education and training against our quality standards on a routine basis.</w:t>
      </w:r>
    </w:p>
    <w:p w14:paraId="6936944F" w14:textId="77777777" w:rsidR="00123D0C" w:rsidRPr="006C2FA5" w:rsidRDefault="00123D0C" w:rsidP="00E15BA1">
      <w:pPr>
        <w:spacing w:after="0" w:line="240" w:lineRule="auto"/>
        <w:ind w:left="360"/>
        <w:textboxTightWrap w:val="none"/>
        <w:rPr>
          <w:rFonts w:asciiTheme="minorHAnsi" w:eastAsia="Tahoma" w:hAnsiTheme="minorHAnsi" w:cstheme="minorHAnsi"/>
        </w:rPr>
      </w:pPr>
      <w:r w:rsidRPr="006C2FA5">
        <w:rPr>
          <w:rFonts w:asciiTheme="minorHAnsi" w:eastAsia="Tahoma" w:hAnsiTheme="minorHAnsi" w:cstheme="minorHAnsi"/>
        </w:rPr>
        <w:br w:type="page"/>
      </w:r>
    </w:p>
    <w:p w14:paraId="27F1EEAE" w14:textId="1DAA4128" w:rsidR="005A6269" w:rsidRPr="006C2FA5" w:rsidRDefault="00123D0C" w:rsidP="00406B52">
      <w:pPr>
        <w:pStyle w:val="Heading2"/>
        <w:numPr>
          <w:ilvl w:val="0"/>
          <w:numId w:val="14"/>
        </w:numPr>
        <w:spacing w:before="0" w:line="360" w:lineRule="atLeast"/>
        <w:rPr>
          <w:lang w:val="en-US" w:eastAsia="en-GB"/>
        </w:rPr>
      </w:pPr>
      <w:bookmarkStart w:id="6" w:name="_Toc171671065"/>
      <w:r w:rsidRPr="006C2FA5">
        <w:rPr>
          <w:lang w:val="en-US" w:eastAsia="en-GB"/>
        </w:rPr>
        <w:t>Strategic aims</w:t>
      </w:r>
      <w:bookmarkEnd w:id="6"/>
    </w:p>
    <w:p w14:paraId="39C38AE5" w14:textId="619DA58F" w:rsidR="000B2713" w:rsidRPr="006C2FA5" w:rsidRDefault="002B7407" w:rsidP="00E15BA1">
      <w:pPr>
        <w:ind w:left="360"/>
        <w:rPr>
          <w:color w:val="005EB8" w:themeColor="text2"/>
          <w:sz w:val="28"/>
          <w:szCs w:val="28"/>
          <w:lang w:val="en-US"/>
        </w:rPr>
      </w:pPr>
      <w:r w:rsidRPr="006C2FA5">
        <w:rPr>
          <w:color w:val="005EB8" w:themeColor="text2"/>
          <w:sz w:val="28"/>
          <w:szCs w:val="28"/>
          <w:lang w:val="en-US"/>
        </w:rPr>
        <w:t>Culture and principles</w:t>
      </w:r>
    </w:p>
    <w:p w14:paraId="0013AD53" w14:textId="77777777" w:rsidR="00C84048" w:rsidRPr="006C2FA5" w:rsidRDefault="00C84048" w:rsidP="00E15BA1">
      <w:pPr>
        <w:ind w:left="360" w:right="432"/>
        <w:textAlignment w:val="baseline"/>
        <w:rPr>
          <w:rFonts w:eastAsia="Tahoma" w:cs="Arial"/>
          <w:bCs/>
          <w:color w:val="060508"/>
        </w:rPr>
      </w:pPr>
      <w:r w:rsidRPr="006C2FA5">
        <w:rPr>
          <w:rFonts w:eastAsia="Tahoma" w:cs="Arial"/>
          <w:bCs/>
          <w:color w:val="060508"/>
        </w:rPr>
        <w:t>Our quality principles will promote a culture of learning across education and training that delivers a safe and inclusive environment for learners, patients and educators.</w:t>
      </w:r>
    </w:p>
    <w:p w14:paraId="0DECED1F" w14:textId="14594741" w:rsidR="00C84048" w:rsidRPr="006C2FA5" w:rsidRDefault="00C84048" w:rsidP="00E15BA1">
      <w:pPr>
        <w:ind w:left="360"/>
        <w:textAlignment w:val="baseline"/>
        <w:rPr>
          <w:rFonts w:eastAsia="Tahoma" w:cs="Arial"/>
          <w:bCs/>
          <w:color w:val="060508"/>
          <w:spacing w:val="4"/>
        </w:rPr>
      </w:pPr>
      <w:r w:rsidRPr="006C2FA5">
        <w:rPr>
          <w:rFonts w:eastAsia="Tahoma" w:cs="Arial"/>
          <w:bCs/>
          <w:color w:val="060508"/>
          <w:spacing w:val="4"/>
        </w:rPr>
        <w:t xml:space="preserve">NHS England will support our providers to embed a culture that is transparent, diverse, and inclusive through the application of the </w:t>
      </w:r>
      <w:r w:rsidR="00B97429" w:rsidRPr="006C2FA5">
        <w:rPr>
          <w:rFonts w:eastAsia="Tahoma" w:cs="Arial"/>
          <w:bCs/>
          <w:color w:val="060508"/>
          <w:spacing w:val="4"/>
        </w:rPr>
        <w:t xml:space="preserve">Education </w:t>
      </w:r>
      <w:r w:rsidRPr="006C2FA5">
        <w:rPr>
          <w:rFonts w:eastAsia="Tahoma" w:cs="Arial"/>
          <w:bCs/>
          <w:color w:val="060508"/>
          <w:spacing w:val="4"/>
        </w:rPr>
        <w:t>Quality Framework and through the learning from our work across wellbeing and equality, diversity and inclusion.</w:t>
      </w:r>
    </w:p>
    <w:p w14:paraId="555178EE" w14:textId="77777777" w:rsidR="00C84048" w:rsidRPr="006C2FA5" w:rsidRDefault="00C84048" w:rsidP="00E15BA1">
      <w:pPr>
        <w:ind w:left="360" w:right="648"/>
        <w:textAlignment w:val="baseline"/>
        <w:rPr>
          <w:rFonts w:eastAsia="Tahoma" w:cs="Arial"/>
          <w:color w:val="060508"/>
        </w:rPr>
      </w:pPr>
      <w:r w:rsidRPr="006C2FA5">
        <w:rPr>
          <w:rFonts w:eastAsia="Tahoma" w:cs="Arial"/>
          <w:bCs/>
          <w:color w:val="060508"/>
        </w:rPr>
        <w:t>To this end, we are guided by a set of core principles underpinning</w:t>
      </w:r>
      <w:r w:rsidRPr="006C2FA5">
        <w:rPr>
          <w:rFonts w:eastAsia="Tahoma" w:cs="Arial"/>
          <w:color w:val="060508"/>
        </w:rPr>
        <w:t xml:space="preserve"> how we work:</w:t>
      </w:r>
    </w:p>
    <w:p w14:paraId="31993293" w14:textId="4E12E491" w:rsidR="00C84048"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4"/>
        </w:rPr>
      </w:pPr>
      <w:r w:rsidRPr="006C2FA5">
        <w:rPr>
          <w:rFonts w:eastAsia="Tahoma" w:cs="Arial"/>
          <w:color w:val="auto"/>
          <w:spacing w:val="4"/>
        </w:rPr>
        <w:t>P</w:t>
      </w:r>
      <w:r w:rsidR="00C84048" w:rsidRPr="006C2FA5">
        <w:rPr>
          <w:rFonts w:eastAsia="Tahoma" w:cs="Arial"/>
          <w:color w:val="auto"/>
          <w:spacing w:val="4"/>
        </w:rPr>
        <w:t>atient safety and learner wellbeing at the core of our activit</w:t>
      </w:r>
      <w:r w:rsidR="004F10B7" w:rsidRPr="006C2FA5">
        <w:rPr>
          <w:rFonts w:eastAsia="Tahoma" w:cs="Arial"/>
          <w:color w:val="auto"/>
          <w:spacing w:val="4"/>
        </w:rPr>
        <w:t>y;</w:t>
      </w:r>
    </w:p>
    <w:p w14:paraId="5D35F92F" w14:textId="485EDE5E" w:rsidR="00C84048"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7"/>
        </w:rPr>
      </w:pPr>
      <w:r w:rsidRPr="006C2FA5">
        <w:rPr>
          <w:rFonts w:eastAsia="Tahoma" w:cs="Arial"/>
          <w:color w:val="auto"/>
          <w:spacing w:val="7"/>
        </w:rPr>
        <w:t>P</w:t>
      </w:r>
      <w:r w:rsidR="00C84048" w:rsidRPr="006C2FA5">
        <w:rPr>
          <w:rFonts w:eastAsia="Tahoma" w:cs="Arial"/>
          <w:color w:val="auto"/>
          <w:spacing w:val="7"/>
        </w:rPr>
        <w:t>romoting and supporting quality improveme</w:t>
      </w:r>
      <w:r w:rsidR="004F10B7" w:rsidRPr="006C2FA5">
        <w:rPr>
          <w:rFonts w:eastAsia="Tahoma" w:cs="Arial"/>
          <w:color w:val="auto"/>
          <w:spacing w:val="7"/>
        </w:rPr>
        <w:t>nt;</w:t>
      </w:r>
    </w:p>
    <w:p w14:paraId="7AA55A5C" w14:textId="74F880DC" w:rsidR="00C84048"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5"/>
        </w:rPr>
      </w:pPr>
      <w:r w:rsidRPr="006C2FA5">
        <w:rPr>
          <w:rFonts w:eastAsia="Tahoma" w:cs="Arial"/>
          <w:color w:val="auto"/>
          <w:spacing w:val="5"/>
        </w:rPr>
        <w:t>A</w:t>
      </w:r>
      <w:r w:rsidR="00C84048" w:rsidRPr="006C2FA5">
        <w:rPr>
          <w:rFonts w:eastAsia="Tahoma" w:cs="Arial"/>
          <w:color w:val="auto"/>
          <w:spacing w:val="5"/>
        </w:rPr>
        <w:t xml:space="preserve"> multi-professional approach in all we d</w:t>
      </w:r>
      <w:r w:rsidR="004F10B7" w:rsidRPr="006C2FA5">
        <w:rPr>
          <w:rFonts w:eastAsia="Tahoma" w:cs="Arial"/>
          <w:color w:val="auto"/>
          <w:spacing w:val="5"/>
        </w:rPr>
        <w:t>o;</w:t>
      </w:r>
    </w:p>
    <w:p w14:paraId="348876E8" w14:textId="6A517999" w:rsidR="00C84048"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5"/>
        </w:rPr>
      </w:pPr>
      <w:r w:rsidRPr="006C2FA5">
        <w:rPr>
          <w:rFonts w:eastAsia="Tahoma" w:cs="Arial"/>
          <w:color w:val="auto"/>
          <w:spacing w:val="5"/>
        </w:rPr>
        <w:t>P</w:t>
      </w:r>
      <w:r w:rsidR="00C84048" w:rsidRPr="006C2FA5">
        <w:rPr>
          <w:rFonts w:eastAsia="Tahoma" w:cs="Arial"/>
          <w:color w:val="auto"/>
          <w:spacing w:val="5"/>
        </w:rPr>
        <w:t xml:space="preserve">romoting </w:t>
      </w:r>
      <w:r w:rsidRPr="006C2FA5">
        <w:rPr>
          <w:rFonts w:eastAsia="Tahoma" w:cs="Arial"/>
          <w:color w:val="auto"/>
          <w:spacing w:val="5"/>
        </w:rPr>
        <w:t>ED</w:t>
      </w:r>
      <w:r w:rsidR="004F10B7" w:rsidRPr="006C2FA5">
        <w:rPr>
          <w:rFonts w:eastAsia="Tahoma" w:cs="Arial"/>
          <w:color w:val="auto"/>
          <w:spacing w:val="5"/>
        </w:rPr>
        <w:t>I;</w:t>
      </w:r>
    </w:p>
    <w:p w14:paraId="724662F1" w14:textId="5C2171FE" w:rsidR="00C84048"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7"/>
        </w:rPr>
      </w:pPr>
      <w:r w:rsidRPr="006C2FA5">
        <w:rPr>
          <w:rFonts w:eastAsia="Tahoma" w:cs="Arial"/>
          <w:color w:val="auto"/>
          <w:spacing w:val="7"/>
        </w:rPr>
        <w:t>P</w:t>
      </w:r>
      <w:r w:rsidR="00C84048" w:rsidRPr="006C2FA5">
        <w:rPr>
          <w:rFonts w:eastAsia="Tahoma" w:cs="Arial"/>
          <w:color w:val="auto"/>
          <w:spacing w:val="7"/>
        </w:rPr>
        <w:t>romoting consistency and a common languag</w:t>
      </w:r>
      <w:r w:rsidR="004F10B7" w:rsidRPr="006C2FA5">
        <w:rPr>
          <w:rFonts w:eastAsia="Tahoma" w:cs="Arial"/>
          <w:color w:val="auto"/>
          <w:spacing w:val="7"/>
        </w:rPr>
        <w:t>e;</w:t>
      </w:r>
    </w:p>
    <w:p w14:paraId="613B6A81" w14:textId="0E334319" w:rsidR="00822E4C"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6"/>
        </w:rPr>
      </w:pPr>
      <w:r w:rsidRPr="006C2FA5">
        <w:rPr>
          <w:rFonts w:eastAsia="Tahoma" w:cs="Arial"/>
          <w:color w:val="auto"/>
          <w:spacing w:val="6"/>
        </w:rPr>
        <w:t>E</w:t>
      </w:r>
      <w:r w:rsidR="00C84048" w:rsidRPr="006C2FA5">
        <w:rPr>
          <w:rFonts w:eastAsia="Tahoma" w:cs="Arial"/>
          <w:color w:val="auto"/>
          <w:spacing w:val="6"/>
        </w:rPr>
        <w:t>ncouraging and sharing innovatio</w:t>
      </w:r>
      <w:r w:rsidR="004F10B7" w:rsidRPr="006C2FA5">
        <w:rPr>
          <w:rFonts w:eastAsia="Tahoma" w:cs="Arial"/>
          <w:color w:val="auto"/>
          <w:spacing w:val="6"/>
        </w:rPr>
        <w:t>n;</w:t>
      </w:r>
    </w:p>
    <w:p w14:paraId="1284E91B" w14:textId="02CF41CC" w:rsidR="00C84048" w:rsidRPr="006C2FA5" w:rsidRDefault="009E4BAF" w:rsidP="00E15BA1">
      <w:pPr>
        <w:pStyle w:val="ListParagraph"/>
        <w:numPr>
          <w:ilvl w:val="0"/>
          <w:numId w:val="17"/>
        </w:numPr>
        <w:ind w:left="1080"/>
        <w:textAlignment w:val="baseline"/>
        <w:textboxTightWrap w:val="none"/>
        <w:rPr>
          <w:rFonts w:eastAsia="Tahoma" w:cs="Arial"/>
          <w:color w:val="005EB8" w:themeColor="text2"/>
          <w:spacing w:val="6"/>
        </w:rPr>
      </w:pPr>
      <w:r w:rsidRPr="006C2FA5">
        <w:rPr>
          <w:rFonts w:eastAsia="Tahoma" w:cs="Arial"/>
          <w:color w:val="auto"/>
        </w:rPr>
        <w:t>F</w:t>
      </w:r>
      <w:r w:rsidR="00C84048" w:rsidRPr="006C2FA5">
        <w:rPr>
          <w:rFonts w:eastAsia="Tahoma" w:cs="Arial"/>
          <w:color w:val="auto"/>
        </w:rPr>
        <w:t xml:space="preserve">acilitating a cross-system approach to quality and encouraging partnership working </w:t>
      </w:r>
      <w:r w:rsidR="00822E4C" w:rsidRPr="006C2FA5">
        <w:rPr>
          <w:rFonts w:asciiTheme="minorHAnsi" w:eastAsia="Tahoma" w:hAnsiTheme="minorHAnsi" w:cstheme="minorHAnsi"/>
          <w:color w:val="auto"/>
        </w:rPr>
        <w:t>with all our partners and stakeholders to maximise the advantages of joined up working for the benefit of patients, learners, and educator</w:t>
      </w:r>
      <w:r w:rsidR="004F10B7" w:rsidRPr="006C2FA5">
        <w:rPr>
          <w:rFonts w:asciiTheme="minorHAnsi" w:eastAsia="Tahoma" w:hAnsiTheme="minorHAnsi" w:cstheme="minorHAnsi"/>
          <w:color w:val="auto"/>
        </w:rPr>
        <w:t>s;</w:t>
      </w:r>
    </w:p>
    <w:p w14:paraId="0FEF5BD2" w14:textId="751A88DC" w:rsidR="00C84048" w:rsidRPr="006C2FA5" w:rsidRDefault="009E4BAF" w:rsidP="00E15BA1">
      <w:pPr>
        <w:pStyle w:val="ListParagraph"/>
        <w:numPr>
          <w:ilvl w:val="0"/>
          <w:numId w:val="17"/>
        </w:numPr>
        <w:ind w:left="1080" w:right="576"/>
        <w:textAlignment w:val="baseline"/>
        <w:textboxTightWrap w:val="none"/>
        <w:rPr>
          <w:rFonts w:eastAsia="Tahoma" w:cs="Arial"/>
          <w:color w:val="005EB8" w:themeColor="text2"/>
        </w:rPr>
      </w:pPr>
      <w:r w:rsidRPr="006C2FA5">
        <w:rPr>
          <w:rFonts w:eastAsia="Tahoma" w:cs="Arial"/>
          <w:color w:val="auto"/>
        </w:rPr>
        <w:t>R</w:t>
      </w:r>
      <w:r w:rsidR="00C84048" w:rsidRPr="006C2FA5">
        <w:rPr>
          <w:rFonts w:eastAsia="Tahoma" w:cs="Arial"/>
          <w:color w:val="auto"/>
        </w:rPr>
        <w:t>e</w:t>
      </w:r>
      <w:r w:rsidRPr="006C2FA5">
        <w:rPr>
          <w:rFonts w:eastAsia="Tahoma" w:cs="Arial"/>
          <w:color w:val="auto"/>
        </w:rPr>
        <w:t>cognising t</w:t>
      </w:r>
      <w:r w:rsidR="00C84048" w:rsidRPr="006C2FA5">
        <w:rPr>
          <w:rFonts w:eastAsia="Tahoma" w:cs="Arial"/>
          <w:color w:val="auto"/>
        </w:rPr>
        <w:t>he shared responsibility we all have for quality across the syste</w:t>
      </w:r>
      <w:r w:rsidR="004F10B7" w:rsidRPr="006C2FA5">
        <w:rPr>
          <w:rFonts w:eastAsia="Tahoma" w:cs="Arial"/>
          <w:color w:val="auto"/>
        </w:rPr>
        <w:t>m;</w:t>
      </w:r>
    </w:p>
    <w:p w14:paraId="48BE0343" w14:textId="36A8AEF0" w:rsidR="00406B52" w:rsidRPr="006F4BCD" w:rsidRDefault="009E4BAF" w:rsidP="006F4BCD">
      <w:pPr>
        <w:pStyle w:val="ListParagraph"/>
        <w:numPr>
          <w:ilvl w:val="0"/>
          <w:numId w:val="17"/>
        </w:numPr>
        <w:tabs>
          <w:tab w:val="left" w:pos="360"/>
        </w:tabs>
        <w:spacing w:after="0"/>
        <w:ind w:left="1080"/>
        <w:textAlignment w:val="baseline"/>
        <w:textboxTightWrap w:val="none"/>
        <w:rPr>
          <w:rFonts w:eastAsia="Tahoma" w:cs="Arial"/>
          <w:color w:val="005EB8" w:themeColor="text2"/>
          <w:spacing w:val="3"/>
        </w:rPr>
      </w:pPr>
      <w:r w:rsidRPr="006C2FA5">
        <w:rPr>
          <w:rFonts w:eastAsia="Tahoma" w:cs="Arial"/>
          <w:color w:val="auto"/>
          <w:spacing w:val="3"/>
        </w:rPr>
        <w:t>V</w:t>
      </w:r>
      <w:r w:rsidR="00C84048" w:rsidRPr="006C2FA5">
        <w:rPr>
          <w:rFonts w:eastAsia="Tahoma" w:cs="Arial"/>
          <w:color w:val="auto"/>
          <w:spacing w:val="3"/>
        </w:rPr>
        <w:t>alue for money for our investment in education and trainin</w:t>
      </w:r>
      <w:r w:rsidR="004F10B7" w:rsidRPr="006C2FA5">
        <w:rPr>
          <w:rFonts w:eastAsia="Tahoma" w:cs="Arial"/>
          <w:color w:val="auto"/>
          <w:spacing w:val="3"/>
        </w:rPr>
        <w:t>g.</w:t>
      </w:r>
    </w:p>
    <w:p w14:paraId="7FDBC788" w14:textId="77777777" w:rsidR="006F4BCD" w:rsidRPr="006F4BCD" w:rsidRDefault="006F4BCD" w:rsidP="006F4BCD">
      <w:pPr>
        <w:tabs>
          <w:tab w:val="left" w:pos="360"/>
        </w:tabs>
        <w:spacing w:after="0"/>
        <w:textAlignment w:val="baseline"/>
        <w:textboxTightWrap w:val="none"/>
        <w:rPr>
          <w:rFonts w:eastAsia="Tahoma" w:cs="Arial"/>
          <w:color w:val="005EB8" w:themeColor="text2"/>
          <w:spacing w:val="3"/>
        </w:rPr>
      </w:pPr>
    </w:p>
    <w:p w14:paraId="54B0ACAA" w14:textId="675707D4" w:rsidR="00142C8A" w:rsidRPr="006C2FA5" w:rsidRDefault="00142C8A" w:rsidP="006F4BCD">
      <w:pPr>
        <w:spacing w:after="0"/>
        <w:ind w:left="360"/>
        <w:rPr>
          <w:color w:val="005EB8" w:themeColor="text2"/>
          <w:sz w:val="28"/>
          <w:szCs w:val="28"/>
          <w:lang w:val="en-US"/>
        </w:rPr>
      </w:pPr>
      <w:r w:rsidRPr="006C2FA5">
        <w:rPr>
          <w:color w:val="005EB8" w:themeColor="text2"/>
          <w:sz w:val="28"/>
          <w:szCs w:val="28"/>
          <w:lang w:val="en-US"/>
        </w:rPr>
        <w:t>Listening to, and engaging with learners</w:t>
      </w:r>
    </w:p>
    <w:p w14:paraId="73F30919" w14:textId="60F36CD4" w:rsidR="00370890" w:rsidRPr="006C2FA5" w:rsidRDefault="00231463" w:rsidP="006F4BCD">
      <w:pPr>
        <w:spacing w:after="0"/>
        <w:ind w:left="360" w:right="360"/>
        <w:textAlignment w:val="baseline"/>
        <w:rPr>
          <w:rFonts w:asciiTheme="minorHAnsi" w:eastAsia="Tahoma" w:hAnsiTheme="minorHAnsi" w:cstheme="minorHAnsi"/>
          <w:bCs/>
          <w:color w:val="020304"/>
        </w:rPr>
      </w:pPr>
      <w:r w:rsidRPr="006C2FA5">
        <w:rPr>
          <w:rFonts w:asciiTheme="minorHAnsi" w:eastAsia="Tahoma" w:hAnsiTheme="minorHAnsi" w:cstheme="minorHAnsi"/>
          <w:bCs/>
          <w:color w:val="020304"/>
          <w:spacing w:val="4"/>
        </w:rPr>
        <w:t>Central to our understanding of quality is the learner voice</w:t>
      </w:r>
      <w:r w:rsidR="00370890" w:rsidRPr="006C2FA5">
        <w:rPr>
          <w:rFonts w:asciiTheme="minorHAnsi" w:eastAsia="Tahoma" w:hAnsiTheme="minorHAnsi" w:cstheme="minorHAnsi"/>
          <w:bCs/>
          <w:color w:val="020304"/>
          <w:spacing w:val="4"/>
        </w:rPr>
        <w:t xml:space="preserve"> and w</w:t>
      </w:r>
      <w:r w:rsidR="00A95CBF" w:rsidRPr="006C2FA5">
        <w:rPr>
          <w:rFonts w:asciiTheme="minorHAnsi" w:eastAsia="Tahoma" w:hAnsiTheme="minorHAnsi" w:cstheme="minorHAnsi"/>
          <w:bCs/>
          <w:color w:val="020304"/>
        </w:rPr>
        <w:t>e strive to ensure that th</w:t>
      </w:r>
      <w:r w:rsidR="00370890" w:rsidRPr="006C2FA5">
        <w:rPr>
          <w:rFonts w:asciiTheme="minorHAnsi" w:eastAsia="Tahoma" w:hAnsiTheme="minorHAnsi" w:cstheme="minorHAnsi"/>
          <w:bCs/>
          <w:color w:val="020304"/>
        </w:rPr>
        <w:t>is</w:t>
      </w:r>
      <w:r w:rsidR="00A95CBF" w:rsidRPr="006C2FA5">
        <w:rPr>
          <w:rFonts w:asciiTheme="minorHAnsi" w:eastAsia="Tahoma" w:hAnsiTheme="minorHAnsi" w:cstheme="minorHAnsi"/>
          <w:bCs/>
          <w:color w:val="020304"/>
        </w:rPr>
        <w:t xml:space="preserve"> voice is heard and acted upon.</w:t>
      </w:r>
      <w:r w:rsidR="00370890" w:rsidRPr="006C2FA5">
        <w:rPr>
          <w:rFonts w:asciiTheme="minorHAnsi" w:eastAsia="Tahoma" w:hAnsiTheme="minorHAnsi" w:cstheme="minorHAnsi"/>
          <w:bCs/>
          <w:color w:val="020304"/>
        </w:rPr>
        <w:t xml:space="preserve"> </w:t>
      </w:r>
      <w:r w:rsidR="00E1345B" w:rsidRPr="006C2FA5">
        <w:rPr>
          <w:rFonts w:asciiTheme="minorHAnsi" w:eastAsia="Tahoma" w:hAnsiTheme="minorHAnsi" w:cstheme="minorHAnsi"/>
          <w:bCs/>
          <w:color w:val="020304"/>
        </w:rPr>
        <w:t xml:space="preserve">We gain </w:t>
      </w:r>
      <w:r w:rsidR="00614EAE" w:rsidRPr="006C2FA5">
        <w:rPr>
          <w:rFonts w:asciiTheme="minorHAnsi" w:eastAsia="Tahoma" w:hAnsiTheme="minorHAnsi" w:cstheme="minorHAnsi"/>
          <w:bCs/>
          <w:color w:val="020304"/>
        </w:rPr>
        <w:t xml:space="preserve">direct </w:t>
      </w:r>
      <w:r w:rsidR="0084783C" w:rsidRPr="006C2FA5">
        <w:rPr>
          <w:rFonts w:asciiTheme="minorHAnsi" w:eastAsia="Tahoma" w:hAnsiTheme="minorHAnsi" w:cstheme="minorHAnsi"/>
          <w:bCs/>
          <w:color w:val="020304"/>
        </w:rPr>
        <w:t xml:space="preserve">learner feedback </w:t>
      </w:r>
      <w:r w:rsidR="006D7AD8" w:rsidRPr="006C2FA5">
        <w:rPr>
          <w:rFonts w:asciiTheme="minorHAnsi" w:eastAsia="Tahoma" w:hAnsiTheme="minorHAnsi" w:cstheme="minorHAnsi"/>
          <w:bCs/>
          <w:color w:val="020304"/>
        </w:rPr>
        <w:t>from a range of sources, including:</w:t>
      </w:r>
    </w:p>
    <w:p w14:paraId="222C7BB9" w14:textId="75A2E6EA" w:rsidR="006D7AD8" w:rsidRPr="006C2FA5" w:rsidRDefault="00D310F5" w:rsidP="00E15BA1">
      <w:pPr>
        <w:pStyle w:val="ListParagraph"/>
        <w:numPr>
          <w:ilvl w:val="0"/>
          <w:numId w:val="19"/>
        </w:numPr>
        <w:ind w:left="1080" w:right="360"/>
        <w:textAlignment w:val="baseli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Routine survey</w:t>
      </w:r>
      <w:r w:rsidR="00C13DB6" w:rsidRPr="006C2FA5">
        <w:rPr>
          <w:rFonts w:asciiTheme="minorHAnsi" w:eastAsia="Tahoma" w:hAnsiTheme="minorHAnsi" w:cstheme="minorHAnsi"/>
          <w:bCs/>
          <w:color w:val="auto"/>
        </w:rPr>
        <w:t>s</w:t>
      </w:r>
      <w:r w:rsidR="00D04CDE" w:rsidRPr="006C2FA5">
        <w:rPr>
          <w:rFonts w:asciiTheme="minorHAnsi" w:eastAsia="Tahoma" w:hAnsiTheme="minorHAnsi" w:cstheme="minorHAnsi"/>
          <w:bCs/>
          <w:color w:val="auto"/>
        </w:rPr>
        <w:t xml:space="preserve"> such as our own </w:t>
      </w:r>
      <w:r w:rsidR="00C62298" w:rsidRPr="006C2FA5">
        <w:rPr>
          <w:rFonts w:asciiTheme="minorHAnsi" w:eastAsia="Tahoma" w:hAnsiTheme="minorHAnsi" w:cstheme="minorHAnsi"/>
          <w:bCs/>
          <w:color w:val="auto"/>
        </w:rPr>
        <w:t xml:space="preserve">National Education and Training Survey </w:t>
      </w:r>
      <w:r w:rsidR="003D6A4B" w:rsidRPr="006C2FA5">
        <w:rPr>
          <w:rFonts w:asciiTheme="minorHAnsi" w:eastAsia="Tahoma" w:hAnsiTheme="minorHAnsi" w:cstheme="minorHAnsi"/>
          <w:bCs/>
          <w:color w:val="auto"/>
        </w:rPr>
        <w:t>(NETS)</w:t>
      </w:r>
      <w:r w:rsidR="00BF77F8" w:rsidRPr="006C2FA5">
        <w:rPr>
          <w:rFonts w:asciiTheme="minorHAnsi" w:eastAsia="Tahoma" w:hAnsiTheme="minorHAnsi" w:cstheme="minorHAnsi"/>
          <w:bCs/>
          <w:color w:val="auto"/>
        </w:rPr>
        <w:t xml:space="preserve">, the General Medical Council’s </w:t>
      </w:r>
      <w:r w:rsidR="00452D4D" w:rsidRPr="006C2FA5">
        <w:rPr>
          <w:rFonts w:asciiTheme="minorHAnsi" w:eastAsia="Tahoma" w:hAnsiTheme="minorHAnsi" w:cstheme="minorHAnsi"/>
          <w:bCs/>
          <w:color w:val="auto"/>
        </w:rPr>
        <w:t>National Training Survey</w:t>
      </w:r>
      <w:r w:rsidR="00A07259" w:rsidRPr="006C2FA5">
        <w:rPr>
          <w:rFonts w:asciiTheme="minorHAnsi" w:eastAsia="Tahoma" w:hAnsiTheme="minorHAnsi" w:cstheme="minorHAnsi"/>
          <w:bCs/>
          <w:color w:val="auto"/>
        </w:rPr>
        <w:t xml:space="preserve"> (NTS)</w:t>
      </w:r>
      <w:r w:rsidR="00516419" w:rsidRPr="006C2FA5">
        <w:rPr>
          <w:rFonts w:asciiTheme="minorHAnsi" w:eastAsia="Tahoma" w:hAnsiTheme="minorHAnsi" w:cstheme="minorHAnsi"/>
          <w:bCs/>
          <w:color w:val="auto"/>
        </w:rPr>
        <w:t>, and the National Student Survey (NSS</w:t>
      </w:r>
      <w:r w:rsidR="004F10B7" w:rsidRPr="006C2FA5">
        <w:rPr>
          <w:rFonts w:asciiTheme="minorHAnsi" w:eastAsia="Tahoma" w:hAnsiTheme="minorHAnsi" w:cstheme="minorHAnsi"/>
          <w:bCs/>
          <w:color w:val="auto"/>
        </w:rPr>
        <w:t>);</w:t>
      </w:r>
    </w:p>
    <w:p w14:paraId="56E85DA0" w14:textId="74EB68CF" w:rsidR="00516419" w:rsidRPr="006C2FA5" w:rsidRDefault="005F0E87" w:rsidP="00E15BA1">
      <w:pPr>
        <w:pStyle w:val="ListParagraph"/>
        <w:numPr>
          <w:ilvl w:val="0"/>
          <w:numId w:val="19"/>
        </w:numPr>
        <w:ind w:left="1080" w:right="360"/>
        <w:textAlignment w:val="baseli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Targeted survey</w:t>
      </w:r>
      <w:r w:rsidR="00B66946" w:rsidRPr="006C2FA5">
        <w:rPr>
          <w:rFonts w:asciiTheme="minorHAnsi" w:eastAsia="Tahoma" w:hAnsiTheme="minorHAnsi" w:cstheme="minorHAnsi"/>
          <w:bCs/>
          <w:color w:val="auto"/>
        </w:rPr>
        <w:t>s</w:t>
      </w:r>
      <w:r w:rsidRPr="006C2FA5">
        <w:rPr>
          <w:rFonts w:asciiTheme="minorHAnsi" w:eastAsia="Tahoma" w:hAnsiTheme="minorHAnsi" w:cstheme="minorHAnsi"/>
          <w:bCs/>
          <w:color w:val="auto"/>
        </w:rPr>
        <w:t xml:space="preserve"> </w:t>
      </w:r>
      <w:r w:rsidR="003F7880" w:rsidRPr="006C2FA5">
        <w:rPr>
          <w:rFonts w:asciiTheme="minorHAnsi" w:eastAsia="Tahoma" w:hAnsiTheme="minorHAnsi" w:cstheme="minorHAnsi"/>
          <w:bCs/>
          <w:color w:val="auto"/>
        </w:rPr>
        <w:t xml:space="preserve">of learners at critical points </w:t>
      </w:r>
      <w:r w:rsidR="004D7B31" w:rsidRPr="006C2FA5">
        <w:rPr>
          <w:rFonts w:asciiTheme="minorHAnsi" w:eastAsia="Tahoma" w:hAnsiTheme="minorHAnsi" w:cstheme="minorHAnsi"/>
          <w:bCs/>
          <w:color w:val="auto"/>
        </w:rPr>
        <w:t xml:space="preserve">in time to meet </w:t>
      </w:r>
      <w:r w:rsidR="00F30A59" w:rsidRPr="006C2FA5">
        <w:rPr>
          <w:rFonts w:asciiTheme="minorHAnsi" w:eastAsia="Tahoma" w:hAnsiTheme="minorHAnsi" w:cstheme="minorHAnsi"/>
          <w:bCs/>
          <w:color w:val="auto"/>
        </w:rPr>
        <w:t xml:space="preserve">emerging </w:t>
      </w:r>
      <w:r w:rsidR="005857CD" w:rsidRPr="006C2FA5">
        <w:rPr>
          <w:rFonts w:asciiTheme="minorHAnsi" w:eastAsia="Tahoma" w:hAnsiTheme="minorHAnsi" w:cstheme="minorHAnsi"/>
          <w:bCs/>
          <w:color w:val="auto"/>
        </w:rPr>
        <w:t xml:space="preserve">needs </w:t>
      </w:r>
      <w:r w:rsidR="0036369F" w:rsidRPr="006C2FA5">
        <w:rPr>
          <w:rFonts w:asciiTheme="minorHAnsi" w:eastAsia="Tahoma" w:hAnsiTheme="minorHAnsi" w:cstheme="minorHAnsi"/>
          <w:bCs/>
          <w:color w:val="auto"/>
        </w:rPr>
        <w:t xml:space="preserve">for deeper insight and </w:t>
      </w:r>
      <w:r w:rsidR="00B164CB" w:rsidRPr="006C2FA5">
        <w:rPr>
          <w:rFonts w:asciiTheme="minorHAnsi" w:eastAsia="Tahoma" w:hAnsiTheme="minorHAnsi" w:cstheme="minorHAnsi"/>
          <w:bCs/>
          <w:color w:val="auto"/>
        </w:rPr>
        <w:t>intelligenc</w:t>
      </w:r>
      <w:r w:rsidR="004F10B7" w:rsidRPr="006C2FA5">
        <w:rPr>
          <w:rFonts w:asciiTheme="minorHAnsi" w:eastAsia="Tahoma" w:hAnsiTheme="minorHAnsi" w:cstheme="minorHAnsi"/>
          <w:bCs/>
          <w:color w:val="auto"/>
        </w:rPr>
        <w:t>e;</w:t>
      </w:r>
    </w:p>
    <w:p w14:paraId="165542B2" w14:textId="05030902" w:rsidR="008F2BC3" w:rsidRPr="006C2FA5" w:rsidRDefault="00DC5E23" w:rsidP="00E15BA1">
      <w:pPr>
        <w:pStyle w:val="ListParagraph"/>
        <w:numPr>
          <w:ilvl w:val="0"/>
          <w:numId w:val="19"/>
        </w:numPr>
        <w:ind w:left="1080" w:right="360"/>
        <w:textAlignment w:val="baseli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 xml:space="preserve">Learner forums to facilitate </w:t>
      </w:r>
      <w:r w:rsidR="000F084C" w:rsidRPr="006C2FA5">
        <w:rPr>
          <w:rFonts w:asciiTheme="minorHAnsi" w:eastAsia="Tahoma" w:hAnsiTheme="minorHAnsi" w:cstheme="minorHAnsi"/>
          <w:bCs/>
          <w:color w:val="auto"/>
        </w:rPr>
        <w:t>collaboration</w:t>
      </w:r>
      <w:r w:rsidR="00C675C3" w:rsidRPr="006C2FA5">
        <w:rPr>
          <w:rFonts w:asciiTheme="minorHAnsi" w:eastAsia="Tahoma" w:hAnsiTheme="minorHAnsi" w:cstheme="minorHAnsi"/>
          <w:bCs/>
          <w:color w:val="auto"/>
        </w:rPr>
        <w:t xml:space="preserve"> and a greater </w:t>
      </w:r>
      <w:r w:rsidR="00F82759" w:rsidRPr="006C2FA5">
        <w:rPr>
          <w:rFonts w:asciiTheme="minorHAnsi" w:eastAsia="Tahoma" w:hAnsiTheme="minorHAnsi" w:cstheme="minorHAnsi"/>
          <w:bCs/>
          <w:color w:val="auto"/>
        </w:rPr>
        <w:t xml:space="preserve">depth of engagement with </w:t>
      </w:r>
      <w:r w:rsidR="00B66946" w:rsidRPr="006C2FA5">
        <w:rPr>
          <w:rFonts w:asciiTheme="minorHAnsi" w:eastAsia="Tahoma" w:hAnsiTheme="minorHAnsi" w:cstheme="minorHAnsi"/>
          <w:bCs/>
          <w:color w:val="auto"/>
        </w:rPr>
        <w:t>learners</w:t>
      </w:r>
      <w:r w:rsidR="000F03C4" w:rsidRPr="006C2FA5">
        <w:rPr>
          <w:rFonts w:asciiTheme="minorHAnsi" w:eastAsia="Tahoma" w:hAnsiTheme="minorHAnsi" w:cstheme="minorHAnsi"/>
          <w:bCs/>
          <w:color w:val="auto"/>
        </w:rPr>
        <w:t xml:space="preserve"> </w:t>
      </w:r>
      <w:r w:rsidR="00E2004C" w:rsidRPr="006C2FA5">
        <w:rPr>
          <w:rFonts w:asciiTheme="minorHAnsi" w:eastAsia="Tahoma" w:hAnsiTheme="minorHAnsi" w:cstheme="minorHAnsi"/>
          <w:bCs/>
          <w:color w:val="auto"/>
        </w:rPr>
        <w:t xml:space="preserve">(such as national </w:t>
      </w:r>
      <w:r w:rsidR="006F356C" w:rsidRPr="006C2FA5">
        <w:rPr>
          <w:rFonts w:asciiTheme="minorHAnsi" w:eastAsia="Tahoma" w:hAnsiTheme="minorHAnsi" w:cstheme="minorHAnsi"/>
          <w:bCs/>
          <w:color w:val="auto"/>
        </w:rPr>
        <w:t xml:space="preserve">and regional </w:t>
      </w:r>
      <w:r w:rsidR="00E2004C" w:rsidRPr="006C2FA5">
        <w:rPr>
          <w:rFonts w:asciiTheme="minorHAnsi" w:eastAsia="Tahoma" w:hAnsiTheme="minorHAnsi" w:cstheme="minorHAnsi"/>
          <w:bCs/>
          <w:color w:val="auto"/>
        </w:rPr>
        <w:t>learner forums</w:t>
      </w:r>
      <w:r w:rsidR="006F356C" w:rsidRPr="006C2FA5">
        <w:rPr>
          <w:rFonts w:asciiTheme="minorHAnsi" w:eastAsia="Tahoma" w:hAnsiTheme="minorHAnsi" w:cstheme="minorHAnsi"/>
          <w:bCs/>
          <w:color w:val="auto"/>
        </w:rPr>
        <w:t>,</w:t>
      </w:r>
      <w:r w:rsidR="004D67E0" w:rsidRPr="006C2FA5">
        <w:rPr>
          <w:rFonts w:asciiTheme="minorHAnsi" w:eastAsia="Tahoma" w:hAnsiTheme="minorHAnsi" w:cstheme="minorHAnsi"/>
          <w:bCs/>
          <w:color w:val="auto"/>
        </w:rPr>
        <w:t xml:space="preserve"> focus groups, and </w:t>
      </w:r>
      <w:r w:rsidR="008F2BC3" w:rsidRPr="006C2FA5">
        <w:rPr>
          <w:rFonts w:asciiTheme="minorHAnsi" w:eastAsia="Tahoma" w:hAnsiTheme="minorHAnsi" w:cstheme="minorHAnsi"/>
          <w:bCs/>
          <w:color w:val="auto"/>
        </w:rPr>
        <w:t>national and regional professional forums</w:t>
      </w:r>
      <w:r w:rsidR="004F10B7" w:rsidRPr="006C2FA5">
        <w:rPr>
          <w:rFonts w:asciiTheme="minorHAnsi" w:eastAsia="Tahoma" w:hAnsiTheme="minorHAnsi" w:cstheme="minorHAnsi"/>
          <w:bCs/>
          <w:color w:val="auto"/>
        </w:rPr>
        <w:t>).</w:t>
      </w:r>
    </w:p>
    <w:p w14:paraId="507D7112" w14:textId="49B3F45D" w:rsidR="00B164CB" w:rsidRPr="006C2FA5" w:rsidRDefault="009E1BAD" w:rsidP="00E15BA1">
      <w:pPr>
        <w:pStyle w:val="ListParagraph"/>
        <w:numPr>
          <w:ilvl w:val="0"/>
          <w:numId w:val="19"/>
        </w:numPr>
        <w:ind w:left="1080" w:right="360"/>
        <w:textAlignment w:val="baseli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 xml:space="preserve">On-going </w:t>
      </w:r>
      <w:r w:rsidR="004F10B7" w:rsidRPr="006C2FA5">
        <w:rPr>
          <w:rFonts w:asciiTheme="minorHAnsi" w:eastAsia="Tahoma" w:hAnsiTheme="minorHAnsi" w:cstheme="minorHAnsi"/>
          <w:bCs/>
          <w:color w:val="auto"/>
        </w:rPr>
        <w:t>touchpoints</w:t>
      </w:r>
      <w:r w:rsidRPr="006C2FA5">
        <w:rPr>
          <w:rFonts w:asciiTheme="minorHAnsi" w:eastAsia="Tahoma" w:hAnsiTheme="minorHAnsi" w:cstheme="minorHAnsi"/>
          <w:bCs/>
          <w:color w:val="auto"/>
        </w:rPr>
        <w:t xml:space="preserve"> with </w:t>
      </w:r>
      <w:r w:rsidR="006110D0" w:rsidRPr="006C2FA5">
        <w:rPr>
          <w:rFonts w:asciiTheme="minorHAnsi" w:eastAsia="Tahoma" w:hAnsiTheme="minorHAnsi" w:cstheme="minorHAnsi"/>
          <w:bCs/>
          <w:color w:val="auto"/>
        </w:rPr>
        <w:t xml:space="preserve">NHS England </w:t>
      </w:r>
      <w:r w:rsidR="00665C0B" w:rsidRPr="006C2FA5">
        <w:rPr>
          <w:rFonts w:asciiTheme="minorHAnsi" w:eastAsia="Tahoma" w:hAnsiTheme="minorHAnsi" w:cstheme="minorHAnsi"/>
          <w:bCs/>
          <w:color w:val="auto"/>
        </w:rPr>
        <w:t>throughout a learner</w:t>
      </w:r>
      <w:r w:rsidR="00CF28D7" w:rsidRPr="006C2FA5">
        <w:rPr>
          <w:rFonts w:asciiTheme="minorHAnsi" w:eastAsia="Tahoma" w:hAnsiTheme="minorHAnsi" w:cstheme="minorHAnsi"/>
          <w:bCs/>
          <w:color w:val="auto"/>
        </w:rPr>
        <w:t xml:space="preserve">’s education and training </w:t>
      </w:r>
      <w:r w:rsidR="00391036" w:rsidRPr="006C2FA5">
        <w:rPr>
          <w:rFonts w:asciiTheme="minorHAnsi" w:eastAsia="Tahoma" w:hAnsiTheme="minorHAnsi" w:cstheme="minorHAnsi"/>
          <w:bCs/>
          <w:color w:val="auto"/>
        </w:rPr>
        <w:t xml:space="preserve">journey </w:t>
      </w:r>
      <w:r w:rsidR="008F3A70" w:rsidRPr="006C2FA5">
        <w:rPr>
          <w:rFonts w:asciiTheme="minorHAnsi" w:eastAsia="Tahoma" w:hAnsiTheme="minorHAnsi" w:cstheme="minorHAnsi"/>
          <w:bCs/>
          <w:color w:val="auto"/>
        </w:rPr>
        <w:t>(including feedback via our quality interventions</w:t>
      </w:r>
      <w:r w:rsidR="004F10B7" w:rsidRPr="006C2FA5">
        <w:rPr>
          <w:rFonts w:asciiTheme="minorHAnsi" w:eastAsia="Tahoma" w:hAnsiTheme="minorHAnsi" w:cstheme="minorHAnsi"/>
          <w:bCs/>
          <w:color w:val="auto"/>
        </w:rPr>
        <w:t>).</w:t>
      </w:r>
    </w:p>
    <w:p w14:paraId="3D5DA869" w14:textId="7A34858E" w:rsidR="00231463" w:rsidRPr="006C2FA5" w:rsidRDefault="00E6067B" w:rsidP="00E15BA1">
      <w:pPr>
        <w:ind w:left="360"/>
        <w:textAlignment w:val="baseline"/>
        <w:rPr>
          <w:rFonts w:asciiTheme="minorHAnsi" w:eastAsia="Tahoma" w:hAnsiTheme="minorHAnsi" w:cstheme="minorHAnsi"/>
          <w:color w:val="020304"/>
          <w:spacing w:val="4"/>
        </w:rPr>
      </w:pPr>
      <w:r w:rsidRPr="006C2FA5">
        <w:rPr>
          <w:rFonts w:asciiTheme="minorHAnsi" w:eastAsia="Tahoma" w:hAnsiTheme="minorHAnsi" w:cstheme="minorHAnsi"/>
          <w:bCs/>
          <w:color w:val="020304"/>
          <w:spacing w:val="4"/>
        </w:rPr>
        <w:t>The learner voice</w:t>
      </w:r>
      <w:r w:rsidR="00231463" w:rsidRPr="006C2FA5">
        <w:rPr>
          <w:rFonts w:asciiTheme="minorHAnsi" w:eastAsia="Tahoma" w:hAnsiTheme="minorHAnsi" w:cstheme="minorHAnsi"/>
          <w:bCs/>
          <w:color w:val="020304"/>
          <w:spacing w:val="4"/>
        </w:rPr>
        <w:t xml:space="preserve"> enables us to respond to challenges and promote good practice by understanding quality through learners’ experiences on the ground, enabling us</w:t>
      </w:r>
      <w:r w:rsidR="00231463" w:rsidRPr="006C2FA5">
        <w:rPr>
          <w:rFonts w:asciiTheme="minorHAnsi" w:eastAsia="Tahoma" w:hAnsiTheme="minorHAnsi" w:cstheme="minorHAnsi"/>
          <w:color w:val="020304"/>
          <w:spacing w:val="4"/>
        </w:rPr>
        <w:t xml:space="preserve"> to target our quality management interventions and closely monitor actions and improvements. We are also able to develop local, regional and national quality improvement initiatives through engagement and partnership with learners and stakeholders.</w:t>
      </w:r>
    </w:p>
    <w:p w14:paraId="7BF245CE" w14:textId="7144303F" w:rsidR="00AA6619" w:rsidRPr="006C2FA5" w:rsidRDefault="00AA6619" w:rsidP="00E15BA1">
      <w:pPr>
        <w:ind w:left="360" w:right="72"/>
        <w:textAlignment w:val="baseline"/>
        <w:rPr>
          <w:rFonts w:asciiTheme="minorHAnsi" w:eastAsia="Tahoma" w:hAnsiTheme="minorHAnsi" w:cstheme="minorHAnsi"/>
          <w:color w:val="020304"/>
        </w:rPr>
      </w:pPr>
      <w:r w:rsidRPr="006C2FA5">
        <w:rPr>
          <w:rFonts w:asciiTheme="minorHAnsi" w:eastAsia="Tahoma" w:hAnsiTheme="minorHAnsi" w:cstheme="minorHAnsi"/>
          <w:color w:val="020304"/>
        </w:rPr>
        <w:t xml:space="preserve">We are committed to building on our use of the learner experience to enable a more systematic use of feedback and engagement in our priorities for improving the quality of education and training. We </w:t>
      </w:r>
      <w:r w:rsidR="00E6067B" w:rsidRPr="006C2FA5">
        <w:rPr>
          <w:rFonts w:asciiTheme="minorHAnsi" w:eastAsia="Tahoma" w:hAnsiTheme="minorHAnsi" w:cstheme="minorHAnsi"/>
          <w:color w:val="020304"/>
        </w:rPr>
        <w:t xml:space="preserve">are </w:t>
      </w:r>
      <w:r w:rsidRPr="006C2FA5">
        <w:rPr>
          <w:rFonts w:asciiTheme="minorHAnsi" w:eastAsia="Tahoma" w:hAnsiTheme="minorHAnsi" w:cstheme="minorHAnsi"/>
          <w:color w:val="020304"/>
        </w:rPr>
        <w:t>strengthen</w:t>
      </w:r>
      <w:r w:rsidR="00E6067B" w:rsidRPr="006C2FA5">
        <w:rPr>
          <w:rFonts w:asciiTheme="minorHAnsi" w:eastAsia="Tahoma" w:hAnsiTheme="minorHAnsi" w:cstheme="minorHAnsi"/>
          <w:color w:val="020304"/>
        </w:rPr>
        <w:t>ing</w:t>
      </w:r>
      <w:r w:rsidRPr="006C2FA5">
        <w:rPr>
          <w:rFonts w:asciiTheme="minorHAnsi" w:eastAsia="Tahoma" w:hAnsiTheme="minorHAnsi" w:cstheme="minorHAnsi"/>
          <w:color w:val="020304"/>
        </w:rPr>
        <w:t xml:space="preserve"> in </w:t>
      </w:r>
      <w:r w:rsidR="00D72F45" w:rsidRPr="006C2FA5">
        <w:rPr>
          <w:rFonts w:asciiTheme="minorHAnsi" w:eastAsia="Tahoma" w:hAnsiTheme="minorHAnsi" w:cstheme="minorHAnsi"/>
          <w:color w:val="020304"/>
        </w:rPr>
        <w:t>4</w:t>
      </w:r>
      <w:r w:rsidRPr="006C2FA5">
        <w:rPr>
          <w:rFonts w:asciiTheme="minorHAnsi" w:eastAsia="Tahoma" w:hAnsiTheme="minorHAnsi" w:cstheme="minorHAnsi"/>
          <w:color w:val="020304"/>
        </w:rPr>
        <w:t xml:space="preserve"> key areas:</w:t>
      </w:r>
    </w:p>
    <w:p w14:paraId="186CDB36" w14:textId="71930D2C" w:rsidR="00AA6619" w:rsidRPr="006C2FA5" w:rsidRDefault="00AA6619" w:rsidP="00E15BA1">
      <w:pPr>
        <w:pStyle w:val="ListParagraph"/>
        <w:numPr>
          <w:ilvl w:val="0"/>
          <w:numId w:val="18"/>
        </w:numPr>
        <w:tabs>
          <w:tab w:val="left" w:pos="432"/>
        </w:tabs>
        <w:ind w:left="1080" w:right="72"/>
        <w:textAlignment w:val="baseline"/>
        <w:textboxTightWrap w:val="none"/>
        <w:rPr>
          <w:rFonts w:asciiTheme="minorHAnsi" w:eastAsia="Tahoma" w:hAnsiTheme="minorHAnsi" w:cstheme="minorHAnsi"/>
          <w:color w:val="020304"/>
        </w:rPr>
      </w:pPr>
      <w:r w:rsidRPr="006C2FA5">
        <w:rPr>
          <w:rFonts w:asciiTheme="minorHAnsi" w:eastAsia="Tahoma" w:hAnsiTheme="minorHAnsi" w:cstheme="minorHAnsi"/>
          <w:color w:val="020304"/>
        </w:rPr>
        <w:t>Feeding back to learners on what has happened because of what they have told us - ‘</w:t>
      </w:r>
      <w:r w:rsidR="00CF754B" w:rsidRPr="006C2FA5">
        <w:rPr>
          <w:rFonts w:asciiTheme="minorHAnsi" w:eastAsia="Tahoma" w:hAnsiTheme="minorHAnsi" w:cstheme="minorHAnsi"/>
          <w:color w:val="020304"/>
        </w:rPr>
        <w:t>y</w:t>
      </w:r>
      <w:r w:rsidRPr="006C2FA5">
        <w:rPr>
          <w:rFonts w:asciiTheme="minorHAnsi" w:eastAsia="Tahoma" w:hAnsiTheme="minorHAnsi" w:cstheme="minorHAnsi"/>
          <w:color w:val="020304"/>
        </w:rPr>
        <w:t>ou said, we did’</w:t>
      </w:r>
      <w:r w:rsidR="00CF754B" w:rsidRPr="006C2FA5">
        <w:rPr>
          <w:rFonts w:asciiTheme="minorHAnsi" w:eastAsia="Tahoma" w:hAnsiTheme="minorHAnsi" w:cstheme="minorHAnsi"/>
          <w:color w:val="020304"/>
        </w:rPr>
        <w:t>;</w:t>
      </w:r>
    </w:p>
    <w:p w14:paraId="23226556" w14:textId="68F853C5" w:rsidR="00AA6619" w:rsidRPr="006C2FA5" w:rsidRDefault="00AA6619" w:rsidP="00E15BA1">
      <w:pPr>
        <w:pStyle w:val="ListParagraph"/>
        <w:numPr>
          <w:ilvl w:val="0"/>
          <w:numId w:val="18"/>
        </w:numPr>
        <w:tabs>
          <w:tab w:val="left" w:pos="432"/>
        </w:tabs>
        <w:ind w:left="1080" w:right="72"/>
        <w:textAlignment w:val="baseline"/>
        <w:textboxTightWrap w:val="none"/>
        <w:rPr>
          <w:rFonts w:asciiTheme="minorHAnsi" w:eastAsia="Tahoma" w:hAnsiTheme="minorHAnsi" w:cstheme="minorHAnsi"/>
          <w:color w:val="020304"/>
        </w:rPr>
      </w:pPr>
      <w:r w:rsidRPr="006C2FA5">
        <w:rPr>
          <w:rFonts w:asciiTheme="minorHAnsi" w:eastAsia="Tahoma" w:hAnsiTheme="minorHAnsi" w:cstheme="minorHAnsi"/>
          <w:color w:val="020304"/>
        </w:rPr>
        <w:t>Increasing the systematic use of learner feedback (for example, through better engagement to improve survey response rates and greater capacity for local and national analysis)</w:t>
      </w:r>
      <w:r w:rsidR="00CF754B" w:rsidRPr="006C2FA5">
        <w:rPr>
          <w:rFonts w:asciiTheme="minorHAnsi" w:eastAsia="Tahoma" w:hAnsiTheme="minorHAnsi" w:cstheme="minorHAnsi"/>
          <w:color w:val="020304"/>
        </w:rPr>
        <w:t>;</w:t>
      </w:r>
    </w:p>
    <w:p w14:paraId="799648FD" w14:textId="6E259776" w:rsidR="00AA6619" w:rsidRPr="006C2FA5" w:rsidRDefault="00AA6619" w:rsidP="00E15BA1">
      <w:pPr>
        <w:pStyle w:val="ListParagraph"/>
        <w:numPr>
          <w:ilvl w:val="0"/>
          <w:numId w:val="18"/>
        </w:numPr>
        <w:tabs>
          <w:tab w:val="left" w:pos="432"/>
        </w:tabs>
        <w:ind w:left="1080" w:right="72"/>
        <w:textAlignment w:val="baseline"/>
        <w:textboxTightWrap w:val="none"/>
        <w:rPr>
          <w:rFonts w:asciiTheme="minorHAnsi" w:eastAsia="Tahoma" w:hAnsiTheme="minorHAnsi" w:cstheme="minorHAnsi"/>
          <w:color w:val="020304"/>
        </w:rPr>
      </w:pPr>
      <w:r w:rsidRPr="006C2FA5">
        <w:rPr>
          <w:rFonts w:asciiTheme="minorHAnsi" w:eastAsia="Tahoma" w:hAnsiTheme="minorHAnsi" w:cstheme="minorHAnsi"/>
          <w:color w:val="020304"/>
        </w:rPr>
        <w:t>Improving the timeliness of identifying and responding to intelligence through, for example, quicker turnaround of survey data, targeted, ad hoc surveys (</w:t>
      </w:r>
      <w:r w:rsidR="00C7777B" w:rsidRPr="006C2FA5">
        <w:rPr>
          <w:rFonts w:asciiTheme="minorHAnsi" w:eastAsia="Tahoma" w:hAnsiTheme="minorHAnsi" w:cstheme="minorHAnsi"/>
          <w:color w:val="020304"/>
        </w:rPr>
        <w:t xml:space="preserve">for example, using </w:t>
      </w:r>
      <w:r w:rsidR="006F2DA5" w:rsidRPr="006C2FA5">
        <w:rPr>
          <w:rFonts w:asciiTheme="minorHAnsi" w:eastAsia="Tahoma" w:hAnsiTheme="minorHAnsi" w:cstheme="minorHAnsi"/>
          <w:color w:val="020304"/>
        </w:rPr>
        <w:t>focussed</w:t>
      </w:r>
      <w:r w:rsidR="00C7777B" w:rsidRPr="006C2FA5">
        <w:rPr>
          <w:rFonts w:asciiTheme="minorHAnsi" w:eastAsia="Tahoma" w:hAnsiTheme="minorHAnsi" w:cstheme="minorHAnsi"/>
          <w:color w:val="020304"/>
        </w:rPr>
        <w:t xml:space="preserve"> versions of our </w:t>
      </w:r>
      <w:r w:rsidRPr="006C2FA5">
        <w:rPr>
          <w:rFonts w:asciiTheme="minorHAnsi" w:eastAsia="Tahoma" w:hAnsiTheme="minorHAnsi" w:cstheme="minorHAnsi"/>
          <w:color w:val="020304"/>
        </w:rPr>
        <w:t>NETS)</w:t>
      </w:r>
      <w:r w:rsidR="00C7777B" w:rsidRPr="006C2FA5">
        <w:rPr>
          <w:rFonts w:asciiTheme="minorHAnsi" w:eastAsia="Tahoma" w:hAnsiTheme="minorHAnsi" w:cstheme="minorHAnsi"/>
          <w:color w:val="020304"/>
        </w:rPr>
        <w:t>,</w:t>
      </w:r>
      <w:r w:rsidRPr="006C2FA5">
        <w:rPr>
          <w:rFonts w:asciiTheme="minorHAnsi" w:eastAsia="Tahoma" w:hAnsiTheme="minorHAnsi" w:cstheme="minorHAnsi"/>
          <w:color w:val="020304"/>
        </w:rPr>
        <w:t xml:space="preserve"> and national thematic reviews</w:t>
      </w:r>
      <w:r w:rsidR="006F2DA5" w:rsidRPr="006C2FA5">
        <w:rPr>
          <w:rFonts w:asciiTheme="minorHAnsi" w:eastAsia="Tahoma" w:hAnsiTheme="minorHAnsi" w:cstheme="minorHAnsi"/>
          <w:color w:val="020304"/>
        </w:rPr>
        <w:t>;</w:t>
      </w:r>
    </w:p>
    <w:p w14:paraId="56715402" w14:textId="2A438342" w:rsidR="00142C8A" w:rsidRPr="006C2FA5" w:rsidRDefault="00AA6619" w:rsidP="006F4BCD">
      <w:pPr>
        <w:pStyle w:val="ListParagraph"/>
        <w:numPr>
          <w:ilvl w:val="0"/>
          <w:numId w:val="18"/>
        </w:numPr>
        <w:tabs>
          <w:tab w:val="left" w:pos="432"/>
        </w:tabs>
        <w:spacing w:after="0"/>
        <w:ind w:left="1080" w:right="72"/>
        <w:textAlignment w:val="baseline"/>
        <w:textboxTightWrap w:val="none"/>
        <w:rPr>
          <w:rFonts w:asciiTheme="minorHAnsi" w:eastAsia="Tahoma" w:hAnsiTheme="minorHAnsi" w:cstheme="minorHAnsi"/>
          <w:color w:val="060508"/>
          <w:spacing w:val="3"/>
        </w:rPr>
      </w:pPr>
      <w:r w:rsidRPr="006C2FA5">
        <w:rPr>
          <w:rFonts w:asciiTheme="minorHAnsi" w:eastAsia="Tahoma" w:hAnsiTheme="minorHAnsi" w:cstheme="minorHAnsi"/>
          <w:color w:val="020304"/>
        </w:rPr>
        <w:t>Using collaborative and co-design methodologies to deliver sustainable improvements i</w:t>
      </w:r>
      <w:r w:rsidR="006F2DA5" w:rsidRPr="006C2FA5">
        <w:rPr>
          <w:rFonts w:asciiTheme="minorHAnsi" w:eastAsia="Tahoma" w:hAnsiTheme="minorHAnsi" w:cstheme="minorHAnsi"/>
          <w:color w:val="020304"/>
        </w:rPr>
        <w:t>n quality.</w:t>
      </w:r>
    </w:p>
    <w:p w14:paraId="1C010A91" w14:textId="77777777" w:rsidR="006F1A61" w:rsidRPr="006C2FA5" w:rsidRDefault="006F1A61" w:rsidP="006F4BCD">
      <w:pPr>
        <w:tabs>
          <w:tab w:val="left" w:pos="432"/>
        </w:tabs>
        <w:spacing w:after="0"/>
        <w:ind w:left="360" w:right="72"/>
        <w:textAlignment w:val="baseline"/>
        <w:textboxTightWrap w:val="none"/>
        <w:rPr>
          <w:rFonts w:asciiTheme="minorHAnsi" w:eastAsia="Tahoma" w:hAnsiTheme="minorHAnsi" w:cstheme="minorHAnsi"/>
          <w:color w:val="060508"/>
          <w:spacing w:val="3"/>
        </w:rPr>
      </w:pPr>
    </w:p>
    <w:p w14:paraId="3E6985D1" w14:textId="316506F6" w:rsidR="006F1A61" w:rsidRPr="006C2FA5" w:rsidRDefault="00321331" w:rsidP="006F4BCD">
      <w:pPr>
        <w:spacing w:after="0"/>
        <w:ind w:left="360"/>
        <w:rPr>
          <w:color w:val="005EB8" w:themeColor="text2"/>
          <w:sz w:val="28"/>
          <w:szCs w:val="28"/>
          <w:lang w:val="en-US"/>
        </w:rPr>
      </w:pPr>
      <w:r w:rsidRPr="006C2FA5">
        <w:rPr>
          <w:color w:val="005EB8" w:themeColor="text2"/>
          <w:sz w:val="28"/>
          <w:szCs w:val="28"/>
          <w:lang w:val="en-US"/>
        </w:rPr>
        <w:t xml:space="preserve">Working with </w:t>
      </w:r>
      <w:r w:rsidR="00822E4C" w:rsidRPr="006C2FA5">
        <w:rPr>
          <w:color w:val="005EB8" w:themeColor="text2"/>
          <w:sz w:val="28"/>
          <w:szCs w:val="28"/>
          <w:lang w:val="en-US"/>
        </w:rPr>
        <w:t>regulators</w:t>
      </w:r>
    </w:p>
    <w:p w14:paraId="1AD52A4F" w14:textId="272E067B" w:rsidR="00B35FCC" w:rsidRPr="006C2FA5" w:rsidRDefault="00F91FE7" w:rsidP="006F4BCD">
      <w:pPr>
        <w:spacing w:after="0"/>
        <w:ind w:left="360"/>
        <w:textAlignment w:val="baseline"/>
        <w:rPr>
          <w:rFonts w:asciiTheme="minorHAnsi" w:eastAsia="Tahoma" w:hAnsiTheme="minorHAnsi" w:cstheme="minorHAnsi"/>
          <w:spacing w:val="4"/>
        </w:rPr>
      </w:pPr>
      <w:r w:rsidRPr="006C2FA5">
        <w:rPr>
          <w:rFonts w:asciiTheme="minorHAnsi" w:eastAsia="Tahoma" w:hAnsiTheme="minorHAnsi" w:cstheme="minorHAnsi"/>
          <w:spacing w:val="4"/>
        </w:rPr>
        <w:t>Working with the healthcare and professional regulators, we have a joint responsibility for monitoring, maintaining, and sustaining quality, promoting closer working and avoiding duplication. Through our regional and national governance arrangements and active collaboration, we will continue to work together to effectively share and analyse data and intelligence, support multi-professional quality issues, and enable and empower multi- and inter-professional learning.</w:t>
      </w:r>
    </w:p>
    <w:p w14:paraId="5260F9E2" w14:textId="77777777" w:rsidR="00B35FCC" w:rsidRDefault="00B35FCC" w:rsidP="00E15BA1">
      <w:pPr>
        <w:ind w:left="360"/>
        <w:textAlignment w:val="baseline"/>
        <w:rPr>
          <w:rFonts w:asciiTheme="minorHAnsi" w:eastAsia="Tahoma" w:hAnsiTheme="minorHAnsi" w:cstheme="minorHAnsi"/>
          <w:spacing w:val="4"/>
        </w:rPr>
      </w:pPr>
    </w:p>
    <w:p w14:paraId="719A8E17" w14:textId="77777777" w:rsidR="006F4BCD" w:rsidRPr="006C2FA5" w:rsidRDefault="006F4BCD" w:rsidP="00E15BA1">
      <w:pPr>
        <w:ind w:left="360"/>
        <w:textAlignment w:val="baseline"/>
        <w:rPr>
          <w:rFonts w:asciiTheme="minorHAnsi" w:eastAsia="Tahoma" w:hAnsiTheme="minorHAnsi" w:cstheme="minorHAnsi"/>
          <w:spacing w:val="4"/>
        </w:rPr>
      </w:pPr>
    </w:p>
    <w:p w14:paraId="289FF531" w14:textId="55E798A2" w:rsidR="00B35FCC" w:rsidRPr="006C2FA5" w:rsidRDefault="00B35FCC" w:rsidP="00E15BA1">
      <w:pPr>
        <w:ind w:left="360"/>
        <w:rPr>
          <w:color w:val="005EB8" w:themeColor="text2"/>
          <w:sz w:val="28"/>
          <w:szCs w:val="28"/>
          <w:lang w:val="en-US"/>
        </w:rPr>
      </w:pPr>
      <w:r w:rsidRPr="006C2FA5">
        <w:rPr>
          <w:color w:val="005EB8" w:themeColor="text2"/>
          <w:sz w:val="28"/>
          <w:szCs w:val="28"/>
          <w:lang w:val="en-US"/>
        </w:rPr>
        <w:t>Working with placement providers</w:t>
      </w:r>
    </w:p>
    <w:p w14:paraId="3D06DCCC" w14:textId="35D2F0B7" w:rsidR="00F91FE7" w:rsidRPr="006C2FA5" w:rsidRDefault="00A853BA" w:rsidP="006F4BCD">
      <w:pPr>
        <w:spacing w:after="0"/>
        <w:ind w:left="360"/>
        <w:textAlignment w:val="baseline"/>
        <w:rPr>
          <w:rFonts w:asciiTheme="minorHAnsi" w:eastAsia="Tahoma" w:hAnsiTheme="minorHAnsi" w:cstheme="minorHAnsi"/>
        </w:rPr>
      </w:pPr>
      <w:r w:rsidRPr="006C2FA5">
        <w:rPr>
          <w:rFonts w:asciiTheme="minorHAnsi" w:eastAsia="Tahoma" w:hAnsiTheme="minorHAnsi" w:cstheme="minorHAnsi"/>
          <w:spacing w:val="4"/>
        </w:rPr>
        <w:t>Working with our placement providers, we will exercise proportionality, be supportive and solutions focused, support educators</w:t>
      </w:r>
      <w:r w:rsidR="00D161F9" w:rsidRPr="006C2FA5">
        <w:rPr>
          <w:rFonts w:asciiTheme="minorHAnsi" w:eastAsia="Tahoma" w:hAnsiTheme="minorHAnsi" w:cstheme="minorHAnsi"/>
          <w:spacing w:val="4"/>
        </w:rPr>
        <w:t xml:space="preserve"> </w:t>
      </w:r>
      <w:r w:rsidRPr="006C2FA5">
        <w:rPr>
          <w:rFonts w:asciiTheme="minorHAnsi" w:eastAsia="Tahoma" w:hAnsiTheme="minorHAnsi" w:cstheme="minorHAnsi"/>
          <w:spacing w:val="4"/>
        </w:rPr>
        <w:t>and leaders in education and training, and support placement capacity and capability. We will seek to share quality information and intelligence, helping to assure the quality of</w:t>
      </w:r>
      <w:r w:rsidR="009C297A" w:rsidRPr="006C2FA5">
        <w:rPr>
          <w:rFonts w:asciiTheme="minorHAnsi" w:eastAsia="Tahoma" w:hAnsiTheme="minorHAnsi" w:cstheme="minorHAnsi"/>
          <w:spacing w:val="4"/>
        </w:rPr>
        <w:t xml:space="preserve"> clinical</w:t>
      </w:r>
      <w:r w:rsidRPr="006C2FA5">
        <w:rPr>
          <w:rFonts w:asciiTheme="minorHAnsi" w:eastAsia="Tahoma" w:hAnsiTheme="minorHAnsi" w:cstheme="minorHAnsi"/>
          <w:spacing w:val="4"/>
        </w:rPr>
        <w:t xml:space="preserve"> placements and supporting continuous quality improvement. We will also support the links between education providers and those working in clinical practice to </w:t>
      </w:r>
      <w:r w:rsidR="00630105" w:rsidRPr="006C2FA5">
        <w:rPr>
          <w:rFonts w:asciiTheme="minorHAnsi" w:eastAsia="Tahoma" w:hAnsiTheme="minorHAnsi" w:cstheme="minorHAnsi"/>
          <w:spacing w:val="4"/>
        </w:rPr>
        <w:t>help</w:t>
      </w:r>
      <w:r w:rsidRPr="006C2FA5">
        <w:rPr>
          <w:rFonts w:asciiTheme="minorHAnsi" w:eastAsia="Tahoma" w:hAnsiTheme="minorHAnsi" w:cstheme="minorHAnsi"/>
          <w:spacing w:val="4"/>
        </w:rPr>
        <w:t xml:space="preserve"> </w:t>
      </w:r>
      <w:r w:rsidR="002D2708" w:rsidRPr="006C2FA5">
        <w:rPr>
          <w:rFonts w:asciiTheme="minorHAnsi" w:eastAsia="Tahoma" w:hAnsiTheme="minorHAnsi" w:cstheme="minorHAnsi"/>
          <w:spacing w:val="4"/>
        </w:rPr>
        <w:t>educator</w:t>
      </w:r>
      <w:r w:rsidRPr="006C2FA5">
        <w:rPr>
          <w:rFonts w:asciiTheme="minorHAnsi" w:eastAsia="Tahoma" w:hAnsiTheme="minorHAnsi" w:cstheme="minorHAnsi"/>
          <w:spacing w:val="4"/>
        </w:rPr>
        <w:t>s in their role in</w:t>
      </w:r>
      <w:r w:rsidR="0025261A" w:rsidRPr="006C2FA5">
        <w:rPr>
          <w:rFonts w:asciiTheme="minorHAnsi" w:eastAsia="Tahoma" w:hAnsiTheme="minorHAnsi" w:cstheme="minorHAnsi"/>
          <w:spacing w:val="4"/>
        </w:rPr>
        <w:t xml:space="preserve"> </w:t>
      </w:r>
      <w:r w:rsidRPr="006C2FA5">
        <w:rPr>
          <w:rFonts w:asciiTheme="minorHAnsi" w:eastAsia="Tahoma" w:hAnsiTheme="minorHAnsi" w:cstheme="minorHAnsi"/>
        </w:rPr>
        <w:t>supporting learners.</w:t>
      </w:r>
    </w:p>
    <w:p w14:paraId="50B72B06" w14:textId="60F38DAF" w:rsidR="00B35FCC" w:rsidRPr="006C2FA5" w:rsidRDefault="00B35FCC" w:rsidP="006F4BCD">
      <w:pPr>
        <w:spacing w:after="0"/>
        <w:textAlignment w:val="baseline"/>
        <w:rPr>
          <w:rFonts w:asciiTheme="minorHAnsi" w:eastAsia="Tahoma" w:hAnsiTheme="minorHAnsi" w:cstheme="minorHAnsi"/>
        </w:rPr>
      </w:pPr>
    </w:p>
    <w:p w14:paraId="1244F93A" w14:textId="2C3C35F2" w:rsidR="00B35FCC" w:rsidRPr="006C2FA5" w:rsidRDefault="00B35FCC" w:rsidP="006F4BCD">
      <w:pPr>
        <w:spacing w:after="0"/>
        <w:ind w:left="360"/>
        <w:rPr>
          <w:color w:val="005EB8" w:themeColor="text2"/>
          <w:sz w:val="28"/>
          <w:szCs w:val="28"/>
          <w:lang w:val="en-US"/>
        </w:rPr>
      </w:pPr>
      <w:r w:rsidRPr="006C2FA5">
        <w:rPr>
          <w:color w:val="005EB8" w:themeColor="text2"/>
          <w:sz w:val="28"/>
          <w:szCs w:val="28"/>
          <w:lang w:val="en-US"/>
        </w:rPr>
        <w:t>Working with</w:t>
      </w:r>
      <w:r w:rsidR="00616F4B" w:rsidRPr="006C2FA5">
        <w:rPr>
          <w:color w:val="005EB8" w:themeColor="text2"/>
          <w:sz w:val="28"/>
          <w:szCs w:val="28"/>
          <w:lang w:val="en-US"/>
        </w:rPr>
        <w:t xml:space="preserve"> ICBs</w:t>
      </w:r>
    </w:p>
    <w:p w14:paraId="5E337394" w14:textId="114A0355" w:rsidR="00AE10CE" w:rsidRPr="006C2FA5" w:rsidRDefault="003F5CC4" w:rsidP="006F4BCD">
      <w:pPr>
        <w:spacing w:after="0"/>
        <w:ind w:left="360" w:right="72"/>
        <w:textAlignment w:val="baseline"/>
        <w:rPr>
          <w:rFonts w:asciiTheme="minorHAnsi" w:eastAsia="Tahoma" w:hAnsiTheme="minorHAnsi" w:cstheme="minorHAnsi"/>
          <w:color w:val="auto"/>
          <w:spacing w:val="4"/>
        </w:rPr>
      </w:pPr>
      <w:r w:rsidRPr="006C2FA5">
        <w:rPr>
          <w:rFonts w:asciiTheme="minorHAnsi" w:eastAsia="Tahoma" w:hAnsiTheme="minorHAnsi" w:cstheme="minorHAnsi"/>
          <w:color w:val="auto"/>
          <w:spacing w:val="4"/>
        </w:rPr>
        <w:t>To</w:t>
      </w:r>
      <w:r w:rsidR="00AE10CE" w:rsidRPr="006C2FA5">
        <w:rPr>
          <w:rFonts w:asciiTheme="minorHAnsi" w:eastAsia="Tahoma" w:hAnsiTheme="minorHAnsi" w:cstheme="minorHAnsi"/>
          <w:color w:val="auto"/>
          <w:spacing w:val="4"/>
        </w:rPr>
        <w:t xml:space="preserve"> realise our shared ambitions for quality in the learning environment, NHS England continue</w:t>
      </w:r>
      <w:r w:rsidR="004E0C72" w:rsidRPr="006C2FA5">
        <w:rPr>
          <w:rFonts w:asciiTheme="minorHAnsi" w:eastAsia="Tahoma" w:hAnsiTheme="minorHAnsi" w:cstheme="minorHAnsi"/>
          <w:color w:val="auto"/>
          <w:spacing w:val="4"/>
        </w:rPr>
        <w:t>s</w:t>
      </w:r>
      <w:r w:rsidR="00AE10CE" w:rsidRPr="006C2FA5">
        <w:rPr>
          <w:rFonts w:asciiTheme="minorHAnsi" w:eastAsia="Tahoma" w:hAnsiTheme="minorHAnsi" w:cstheme="minorHAnsi"/>
          <w:color w:val="auto"/>
          <w:spacing w:val="4"/>
        </w:rPr>
        <w:t xml:space="preserve"> to work with system partners to ensure alignment with the evolution of ICBs. NHS</w:t>
      </w:r>
      <w:r w:rsidRPr="006C2FA5">
        <w:rPr>
          <w:rFonts w:asciiTheme="minorHAnsi" w:eastAsia="Tahoma" w:hAnsiTheme="minorHAnsi" w:cstheme="minorHAnsi"/>
          <w:color w:val="auto"/>
          <w:spacing w:val="4"/>
        </w:rPr>
        <w:t xml:space="preserve"> </w:t>
      </w:r>
      <w:r w:rsidR="00AE10CE" w:rsidRPr="006C2FA5">
        <w:rPr>
          <w:rFonts w:asciiTheme="minorHAnsi" w:eastAsia="Tahoma" w:hAnsiTheme="minorHAnsi" w:cstheme="minorHAnsi"/>
          <w:color w:val="auto"/>
          <w:spacing w:val="4"/>
        </w:rPr>
        <w:t>E</w:t>
      </w:r>
      <w:r w:rsidRPr="006C2FA5">
        <w:rPr>
          <w:rFonts w:asciiTheme="minorHAnsi" w:eastAsia="Tahoma" w:hAnsiTheme="minorHAnsi" w:cstheme="minorHAnsi"/>
          <w:color w:val="auto"/>
          <w:spacing w:val="4"/>
        </w:rPr>
        <w:t>ngland</w:t>
      </w:r>
      <w:r w:rsidR="00AE10CE" w:rsidRPr="006C2FA5">
        <w:rPr>
          <w:rFonts w:asciiTheme="minorHAnsi" w:eastAsia="Tahoma" w:hAnsiTheme="minorHAnsi" w:cstheme="minorHAnsi"/>
          <w:color w:val="auto"/>
          <w:spacing w:val="4"/>
        </w:rPr>
        <w:t xml:space="preserve"> will develop an offer to ICBs that will be flexible </w:t>
      </w:r>
      <w:r w:rsidR="004E0C72" w:rsidRPr="006C2FA5">
        <w:rPr>
          <w:rFonts w:asciiTheme="minorHAnsi" w:eastAsia="Tahoma" w:hAnsiTheme="minorHAnsi" w:cstheme="minorHAnsi"/>
          <w:color w:val="auto"/>
          <w:spacing w:val="4"/>
        </w:rPr>
        <w:t>to</w:t>
      </w:r>
      <w:r w:rsidR="00AE10CE" w:rsidRPr="006C2FA5">
        <w:rPr>
          <w:rFonts w:asciiTheme="minorHAnsi" w:eastAsia="Tahoma" w:hAnsiTheme="minorHAnsi" w:cstheme="minorHAnsi"/>
          <w:color w:val="auto"/>
          <w:spacing w:val="4"/>
        </w:rPr>
        <w:t xml:space="preserve"> reflect the maturity status of the ICB and will be based on the following core principles:</w:t>
      </w:r>
    </w:p>
    <w:p w14:paraId="76E5DCEA" w14:textId="39AE4835" w:rsidR="00AE10CE" w:rsidRPr="006C2FA5" w:rsidRDefault="00AE10CE" w:rsidP="00E15BA1">
      <w:pPr>
        <w:pStyle w:val="ListParagraph"/>
        <w:numPr>
          <w:ilvl w:val="0"/>
          <w:numId w:val="21"/>
        </w:numPr>
        <w:tabs>
          <w:tab w:val="left" w:pos="360"/>
        </w:tabs>
        <w:ind w:left="1080" w:right="72"/>
        <w:textAlignment w:val="baseline"/>
        <w:textboxTightWrap w:val="none"/>
        <w:rPr>
          <w:rFonts w:asciiTheme="minorHAnsi" w:eastAsia="Tahoma" w:hAnsiTheme="minorHAnsi" w:cstheme="minorHAnsi"/>
          <w:color w:val="005EB8" w:themeColor="text2"/>
          <w:spacing w:val="3"/>
        </w:rPr>
      </w:pPr>
      <w:r w:rsidRPr="006C2FA5">
        <w:rPr>
          <w:rFonts w:asciiTheme="minorHAnsi" w:eastAsia="Tahoma" w:hAnsiTheme="minorHAnsi" w:cstheme="minorHAnsi"/>
          <w:b/>
          <w:bCs/>
          <w:color w:val="005EB8" w:themeColor="text2"/>
          <w:spacing w:val="3"/>
        </w:rPr>
        <w:t>Effective education and training quality functions</w:t>
      </w:r>
      <w:r w:rsidRPr="006C2FA5">
        <w:rPr>
          <w:rFonts w:asciiTheme="minorHAnsi" w:eastAsia="Tahoma" w:hAnsiTheme="minorHAnsi" w:cstheme="minorHAnsi"/>
          <w:color w:val="auto"/>
          <w:spacing w:val="3"/>
        </w:rPr>
        <w:t xml:space="preserve"> – NHS England and the ICBs to work together to ensure that the quality of healthcare education and training is a priority and that there are the structures and processes in place for its effective deliver</w:t>
      </w:r>
      <w:r w:rsidR="00CA1390" w:rsidRPr="006C2FA5">
        <w:rPr>
          <w:rFonts w:asciiTheme="minorHAnsi" w:eastAsia="Tahoma" w:hAnsiTheme="minorHAnsi" w:cstheme="minorHAnsi"/>
          <w:color w:val="auto"/>
          <w:spacing w:val="3"/>
        </w:rPr>
        <w:t>y;</w:t>
      </w:r>
    </w:p>
    <w:p w14:paraId="6B58E947" w14:textId="2D31658B" w:rsidR="00AE10CE" w:rsidRPr="006C2FA5" w:rsidRDefault="00AE10CE" w:rsidP="00E15BA1">
      <w:pPr>
        <w:pStyle w:val="ListParagraph"/>
        <w:numPr>
          <w:ilvl w:val="0"/>
          <w:numId w:val="21"/>
        </w:numPr>
        <w:tabs>
          <w:tab w:val="left" w:pos="360"/>
        </w:tabs>
        <w:ind w:left="1080" w:right="216"/>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Effective leadership and delivery capacity and capability</w:t>
      </w:r>
      <w:r w:rsidRPr="006C2FA5">
        <w:rPr>
          <w:rFonts w:asciiTheme="minorHAnsi" w:eastAsia="Tahoma" w:hAnsiTheme="minorHAnsi" w:cstheme="minorHAnsi"/>
          <w:color w:val="auto"/>
        </w:rPr>
        <w:t xml:space="preserve"> – NHS Education to support the IC</w:t>
      </w:r>
      <w:r w:rsidR="00C20380" w:rsidRPr="006C2FA5">
        <w:rPr>
          <w:rFonts w:asciiTheme="minorHAnsi" w:eastAsia="Tahoma" w:hAnsiTheme="minorHAnsi" w:cstheme="minorHAnsi"/>
          <w:color w:val="auto"/>
        </w:rPr>
        <w:t>B</w:t>
      </w:r>
      <w:r w:rsidRPr="006C2FA5">
        <w:rPr>
          <w:rFonts w:asciiTheme="minorHAnsi" w:eastAsia="Tahoma" w:hAnsiTheme="minorHAnsi" w:cstheme="minorHAnsi"/>
          <w:color w:val="auto"/>
        </w:rPr>
        <w:t>s in developing effective leadership and workforce capacity and capability in the delivery of high-quality healthcare education and trainin</w:t>
      </w:r>
      <w:r w:rsidR="00CA1390" w:rsidRPr="006C2FA5">
        <w:rPr>
          <w:rFonts w:asciiTheme="minorHAnsi" w:eastAsia="Tahoma" w:hAnsiTheme="minorHAnsi" w:cstheme="minorHAnsi"/>
          <w:color w:val="auto"/>
        </w:rPr>
        <w:t>g;</w:t>
      </w:r>
    </w:p>
    <w:p w14:paraId="4CFA34C4" w14:textId="71A6EB79" w:rsidR="00AE10CE" w:rsidRPr="006C2FA5" w:rsidRDefault="00AE10CE" w:rsidP="00E15BA1">
      <w:pPr>
        <w:pStyle w:val="ListParagraph"/>
        <w:numPr>
          <w:ilvl w:val="0"/>
          <w:numId w:val="21"/>
        </w:numPr>
        <w:tabs>
          <w:tab w:val="left" w:pos="360"/>
        </w:tabs>
        <w:ind w:left="1080" w:right="7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A multi-professional approach to education and training</w:t>
      </w:r>
      <w:r w:rsidRPr="006C2FA5">
        <w:rPr>
          <w:rFonts w:asciiTheme="minorHAnsi" w:eastAsia="Tahoma" w:hAnsiTheme="minorHAnsi" w:cstheme="minorHAnsi"/>
          <w:color w:val="auto"/>
        </w:rPr>
        <w:t xml:space="preserve"> – to ensure that healthcare education and training is delivered effectively in a multi-professional way where needed to effectively support workforce expansion and priorities in the Long-Term Workforce Pla</w:t>
      </w:r>
      <w:r w:rsidR="00CA1390" w:rsidRPr="006C2FA5">
        <w:rPr>
          <w:rFonts w:asciiTheme="minorHAnsi" w:eastAsia="Tahoma" w:hAnsiTheme="minorHAnsi" w:cstheme="minorHAnsi"/>
          <w:color w:val="auto"/>
        </w:rPr>
        <w:t>n;</w:t>
      </w:r>
    </w:p>
    <w:p w14:paraId="35C7134D" w14:textId="79DDF7DF" w:rsidR="00AE10CE" w:rsidRPr="006C2FA5" w:rsidRDefault="00AE10CE" w:rsidP="00E15BA1">
      <w:pPr>
        <w:pStyle w:val="ListParagraph"/>
        <w:numPr>
          <w:ilvl w:val="0"/>
          <w:numId w:val="21"/>
        </w:numPr>
        <w:tabs>
          <w:tab w:val="left" w:pos="360"/>
        </w:tabs>
        <w:ind w:left="1080" w:right="7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Bringing together quality and workforce transformation</w:t>
      </w:r>
      <w:r w:rsidRPr="006C2FA5">
        <w:rPr>
          <w:rFonts w:asciiTheme="minorHAnsi" w:eastAsia="Tahoma" w:hAnsiTheme="minorHAnsi" w:cstheme="minorHAnsi"/>
          <w:color w:val="auto"/>
        </w:rPr>
        <w:t xml:space="preserve"> – to recognise and capitalise on the inter-dependencies between education and training quality and workforce transformatio</w:t>
      </w:r>
      <w:r w:rsidR="004F10B7" w:rsidRPr="006C2FA5">
        <w:rPr>
          <w:rFonts w:asciiTheme="minorHAnsi" w:eastAsia="Tahoma" w:hAnsiTheme="minorHAnsi" w:cstheme="minorHAnsi"/>
          <w:color w:val="auto"/>
        </w:rPr>
        <w:t>n;</w:t>
      </w:r>
    </w:p>
    <w:p w14:paraId="313C517B" w14:textId="6507B26B" w:rsidR="00AE10CE" w:rsidRPr="006C2FA5" w:rsidRDefault="00AE10CE" w:rsidP="00E15BA1">
      <w:pPr>
        <w:pStyle w:val="ListParagraph"/>
        <w:numPr>
          <w:ilvl w:val="0"/>
          <w:numId w:val="21"/>
        </w:numPr>
        <w:tabs>
          <w:tab w:val="left" w:pos="360"/>
        </w:tabs>
        <w:ind w:left="1080" w:right="7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Commitment to the continuous improvement of quality</w:t>
      </w:r>
      <w:r w:rsidRPr="006C2FA5">
        <w:rPr>
          <w:rFonts w:asciiTheme="minorHAnsi" w:eastAsia="Tahoma" w:hAnsiTheme="minorHAnsi" w:cstheme="minorHAnsi"/>
          <w:color w:val="auto"/>
        </w:rPr>
        <w:t xml:space="preserve"> – NHS England to support the ICBs in the continuous improvement of education and training delivery as a priority to ensure there is a broader focus on quality beyond risk management and mitigatio</w:t>
      </w:r>
      <w:r w:rsidR="004F10B7" w:rsidRPr="006C2FA5">
        <w:rPr>
          <w:rFonts w:asciiTheme="minorHAnsi" w:eastAsia="Tahoma" w:hAnsiTheme="minorHAnsi" w:cstheme="minorHAnsi"/>
          <w:color w:val="auto"/>
        </w:rPr>
        <w:t>n;</w:t>
      </w:r>
    </w:p>
    <w:p w14:paraId="720EB3B9" w14:textId="55096B34" w:rsidR="00AE10CE" w:rsidRPr="006C2FA5" w:rsidRDefault="00AE10CE" w:rsidP="00E15BA1">
      <w:pPr>
        <w:pStyle w:val="ListParagraph"/>
        <w:numPr>
          <w:ilvl w:val="0"/>
          <w:numId w:val="21"/>
        </w:numPr>
        <w:tabs>
          <w:tab w:val="left" w:pos="360"/>
        </w:tabs>
        <w:ind w:left="1080" w:right="7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E</w:t>
      </w:r>
      <w:r w:rsidR="00CF6CF3" w:rsidRPr="006C2FA5">
        <w:rPr>
          <w:rFonts w:asciiTheme="minorHAnsi" w:eastAsia="Tahoma" w:hAnsiTheme="minorHAnsi" w:cstheme="minorHAnsi"/>
          <w:b/>
          <w:bCs/>
          <w:color w:val="005EB8" w:themeColor="text2"/>
        </w:rPr>
        <w:t>DI</w:t>
      </w:r>
      <w:r w:rsidRPr="006C2FA5">
        <w:rPr>
          <w:rFonts w:asciiTheme="minorHAnsi" w:eastAsia="Tahoma" w:hAnsiTheme="minorHAnsi" w:cstheme="minorHAnsi"/>
          <w:color w:val="auto"/>
        </w:rPr>
        <w:t xml:space="preserve"> – working and learning environments for healthcare learners and those supporting them should support and promote </w:t>
      </w:r>
      <w:r w:rsidR="00CF6CF3" w:rsidRPr="006C2FA5">
        <w:rPr>
          <w:rFonts w:asciiTheme="minorHAnsi" w:eastAsia="Tahoma" w:hAnsiTheme="minorHAnsi" w:cstheme="minorHAnsi"/>
          <w:color w:val="auto"/>
        </w:rPr>
        <w:t>ED</w:t>
      </w:r>
      <w:r w:rsidR="004F10B7" w:rsidRPr="006C2FA5">
        <w:rPr>
          <w:rFonts w:asciiTheme="minorHAnsi" w:eastAsia="Tahoma" w:hAnsiTheme="minorHAnsi" w:cstheme="minorHAnsi"/>
          <w:color w:val="auto"/>
        </w:rPr>
        <w:t>I;</w:t>
      </w:r>
    </w:p>
    <w:p w14:paraId="3911AA75" w14:textId="122E5C0C" w:rsidR="00AE10CE" w:rsidRPr="006C2FA5" w:rsidRDefault="00AE10CE" w:rsidP="00E15BA1">
      <w:pPr>
        <w:pStyle w:val="ListParagraph"/>
        <w:numPr>
          <w:ilvl w:val="0"/>
          <w:numId w:val="21"/>
        </w:numPr>
        <w:tabs>
          <w:tab w:val="left" w:pos="360"/>
        </w:tabs>
        <w:ind w:left="1080" w:right="288"/>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Evidence-based quality</w:t>
      </w:r>
      <w:r w:rsidRPr="006C2FA5">
        <w:rPr>
          <w:rFonts w:asciiTheme="minorHAnsi" w:eastAsia="Tahoma" w:hAnsiTheme="minorHAnsi" w:cstheme="minorHAnsi"/>
          <w:color w:val="auto"/>
        </w:rPr>
        <w:t xml:space="preserve"> – quality monitoring and improvement is driven by appropriate data an intelligenc</w:t>
      </w:r>
      <w:r w:rsidR="004F10B7" w:rsidRPr="006C2FA5">
        <w:rPr>
          <w:rFonts w:asciiTheme="minorHAnsi" w:eastAsia="Tahoma" w:hAnsiTheme="minorHAnsi" w:cstheme="minorHAnsi"/>
          <w:color w:val="auto"/>
        </w:rPr>
        <w:t>e;</w:t>
      </w:r>
    </w:p>
    <w:p w14:paraId="75C513DB" w14:textId="07809CF5" w:rsidR="00AE10CE" w:rsidRPr="006C2FA5" w:rsidRDefault="00AE10CE" w:rsidP="00E15BA1">
      <w:pPr>
        <w:pStyle w:val="ListParagraph"/>
        <w:numPr>
          <w:ilvl w:val="0"/>
          <w:numId w:val="21"/>
        </w:numPr>
        <w:tabs>
          <w:tab w:val="left" w:pos="360"/>
        </w:tabs>
        <w:spacing w:after="120"/>
        <w:ind w:left="1080" w:right="288"/>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Partnership working to manage and improve quality</w:t>
      </w:r>
      <w:r w:rsidRPr="006C2FA5">
        <w:rPr>
          <w:rFonts w:asciiTheme="minorHAnsi" w:eastAsia="Tahoma" w:hAnsiTheme="minorHAnsi" w:cstheme="minorHAnsi"/>
          <w:color w:val="auto"/>
        </w:rPr>
        <w:t xml:space="preserve"> – NHS England and the ICBs to work collaboratively together (and with other stakeholders where appropriate) to maintain and improve the quality of healthcare education in line with clearly set out governance arrangements (and contractual obligations where relevant</w:t>
      </w:r>
      <w:r w:rsidR="004F10B7" w:rsidRPr="006C2FA5">
        <w:rPr>
          <w:rFonts w:asciiTheme="minorHAnsi" w:eastAsia="Tahoma" w:hAnsiTheme="minorHAnsi" w:cstheme="minorHAnsi"/>
          <w:color w:val="auto"/>
        </w:rPr>
        <w:t>);</w:t>
      </w:r>
    </w:p>
    <w:p w14:paraId="2497B218" w14:textId="6AEFBFFD" w:rsidR="00AE10CE" w:rsidRPr="006C2FA5" w:rsidRDefault="00AE10CE" w:rsidP="00E15BA1">
      <w:pPr>
        <w:pStyle w:val="ListParagraph"/>
        <w:numPr>
          <w:ilvl w:val="0"/>
          <w:numId w:val="21"/>
        </w:numPr>
        <w:tabs>
          <w:tab w:val="left" w:pos="360"/>
        </w:tabs>
        <w:spacing w:after="120"/>
        <w:ind w:left="1080" w:right="7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Effective investment and healthcare education and training</w:t>
      </w:r>
      <w:r w:rsidRPr="006C2FA5">
        <w:rPr>
          <w:rFonts w:asciiTheme="minorHAnsi" w:eastAsia="Tahoma" w:hAnsiTheme="minorHAnsi" w:cstheme="minorHAnsi"/>
          <w:color w:val="005EB8" w:themeColor="text2"/>
        </w:rPr>
        <w:t xml:space="preserve"> </w:t>
      </w:r>
      <w:r w:rsidRPr="006C2FA5">
        <w:rPr>
          <w:rFonts w:asciiTheme="minorHAnsi" w:eastAsia="Tahoma" w:hAnsiTheme="minorHAnsi" w:cstheme="minorHAnsi"/>
          <w:color w:val="auto"/>
        </w:rPr>
        <w:t>– ensuring value-for-money in NHS England’s investment in healthcare education and training across the syste</w:t>
      </w:r>
      <w:r w:rsidR="004F10B7" w:rsidRPr="006C2FA5">
        <w:rPr>
          <w:rFonts w:asciiTheme="minorHAnsi" w:eastAsia="Tahoma" w:hAnsiTheme="minorHAnsi" w:cstheme="minorHAnsi"/>
          <w:color w:val="auto"/>
        </w:rPr>
        <w:t>m;</w:t>
      </w:r>
    </w:p>
    <w:p w14:paraId="6A980E2B" w14:textId="3AA7FFA1" w:rsidR="00AE10CE" w:rsidRPr="006C2FA5" w:rsidRDefault="00AE10CE" w:rsidP="00E15BA1">
      <w:pPr>
        <w:pStyle w:val="ListParagraph"/>
        <w:numPr>
          <w:ilvl w:val="0"/>
          <w:numId w:val="21"/>
        </w:numPr>
        <w:tabs>
          <w:tab w:val="left" w:pos="360"/>
        </w:tabs>
        <w:spacing w:after="120"/>
        <w:ind w:left="1080" w:right="360"/>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b/>
          <w:bCs/>
          <w:color w:val="005EB8" w:themeColor="text2"/>
        </w:rPr>
        <w:t>Sharing information and openness</w:t>
      </w:r>
      <w:r w:rsidRPr="006C2FA5">
        <w:rPr>
          <w:rFonts w:asciiTheme="minorHAnsi" w:eastAsia="Tahoma" w:hAnsiTheme="minorHAnsi" w:cstheme="minorHAnsi"/>
          <w:color w:val="005EB8" w:themeColor="text2"/>
        </w:rPr>
        <w:t xml:space="preserve"> </w:t>
      </w:r>
      <w:r w:rsidRPr="006C2FA5">
        <w:rPr>
          <w:rFonts w:asciiTheme="minorHAnsi" w:eastAsia="Tahoma" w:hAnsiTheme="minorHAnsi" w:cstheme="minorHAnsi"/>
          <w:color w:val="auto"/>
        </w:rPr>
        <w:t>– key information is shared with relevant partners and stakeholders in a timely and transparent manne</w:t>
      </w:r>
      <w:r w:rsidR="004F10B7" w:rsidRPr="006C2FA5">
        <w:rPr>
          <w:rFonts w:asciiTheme="minorHAnsi" w:eastAsia="Tahoma" w:hAnsiTheme="minorHAnsi" w:cstheme="minorHAnsi"/>
          <w:color w:val="auto"/>
        </w:rPr>
        <w:t>r.</w:t>
      </w:r>
    </w:p>
    <w:p w14:paraId="529BD75E" w14:textId="77777777" w:rsidR="005C41AB" w:rsidRPr="006C2FA5" w:rsidRDefault="005C41AB" w:rsidP="00E15BA1">
      <w:pPr>
        <w:ind w:left="360"/>
        <w:textAlignment w:val="baseline"/>
        <w:rPr>
          <w:rFonts w:asciiTheme="minorHAnsi" w:eastAsia="Tahoma" w:hAnsiTheme="minorHAnsi" w:cstheme="minorHAnsi"/>
          <w:spacing w:val="7"/>
        </w:rPr>
      </w:pPr>
      <w:r w:rsidRPr="006C2FA5">
        <w:rPr>
          <w:rFonts w:asciiTheme="minorHAnsi" w:eastAsia="Tahoma" w:hAnsiTheme="minorHAnsi" w:cstheme="minorHAnsi"/>
          <w:spacing w:val="7"/>
        </w:rPr>
        <w:t>This leadership offer will ensure quality of placement experience and learning for all our learners. It will enable multi-professional support and promote inter-professional learning to develop a flexible and adaptable workforce. NHS England’s regional and local quality infrastructure and wider partnership networks are well placed to offer models of multi-professional support to underpin this and promote the value of inter-professional working and learning in the workplace, through:</w:t>
      </w:r>
    </w:p>
    <w:p w14:paraId="3FA215ED" w14:textId="7268951A" w:rsidR="005C41AB" w:rsidRPr="006C2FA5" w:rsidRDefault="005C41AB" w:rsidP="00E15BA1">
      <w:pPr>
        <w:pStyle w:val="ListParagraph"/>
        <w:numPr>
          <w:ilvl w:val="0"/>
          <w:numId w:val="21"/>
        </w:numPr>
        <w:spacing w:after="120"/>
        <w:ind w:left="1080"/>
        <w:textAlignment w:val="baseline"/>
        <w:rPr>
          <w:rFonts w:asciiTheme="minorHAnsi" w:eastAsia="Tahoma" w:hAnsiTheme="minorHAnsi" w:cstheme="minorHAnsi"/>
          <w:color w:val="005EB8" w:themeColor="text2"/>
        </w:rPr>
      </w:pPr>
      <w:r w:rsidRPr="006C2FA5">
        <w:rPr>
          <w:rFonts w:asciiTheme="minorHAnsi" w:eastAsia="Tahoma" w:hAnsiTheme="minorHAnsi" w:cstheme="minorHAnsi"/>
          <w:color w:val="231F20" w:themeColor="background1"/>
        </w:rPr>
        <w:t>Promoting a culture that maximises the learning opportunities for learners in all sectors and services delivering placement teaching and learning across the syste</w:t>
      </w:r>
      <w:r w:rsidR="00CA1390" w:rsidRPr="006C2FA5">
        <w:rPr>
          <w:rFonts w:asciiTheme="minorHAnsi" w:eastAsia="Tahoma" w:hAnsiTheme="minorHAnsi" w:cstheme="minorHAnsi"/>
          <w:color w:val="231F20" w:themeColor="background1"/>
        </w:rPr>
        <w:t>m;</w:t>
      </w:r>
    </w:p>
    <w:p w14:paraId="48300AB3" w14:textId="01D331CC" w:rsidR="005C41AB" w:rsidRPr="006C2FA5" w:rsidRDefault="005C41AB" w:rsidP="00E15BA1">
      <w:pPr>
        <w:pStyle w:val="ListParagraph"/>
        <w:numPr>
          <w:ilvl w:val="0"/>
          <w:numId w:val="21"/>
        </w:numPr>
        <w:spacing w:after="120"/>
        <w:ind w:left="1080"/>
        <w:textAlignment w:val="baseline"/>
        <w:rPr>
          <w:rFonts w:asciiTheme="minorHAnsi" w:eastAsia="Tahoma" w:hAnsiTheme="minorHAnsi" w:cstheme="minorHAnsi"/>
          <w:color w:val="005EB8" w:themeColor="text2"/>
        </w:rPr>
      </w:pPr>
      <w:r w:rsidRPr="006C2FA5">
        <w:rPr>
          <w:rFonts w:asciiTheme="minorHAnsi" w:eastAsia="Tahoma" w:hAnsiTheme="minorHAnsi" w:cstheme="minorHAnsi"/>
          <w:color w:val="231F20" w:themeColor="background1"/>
        </w:rPr>
        <w:t>Ensuring all learners have access to equitable and high-quality support across their learner pathways, aligned with their current education programmes and preparation for future healthcare career</w:t>
      </w:r>
      <w:r w:rsidR="00CA1390" w:rsidRPr="006C2FA5">
        <w:rPr>
          <w:rFonts w:asciiTheme="minorHAnsi" w:eastAsia="Tahoma" w:hAnsiTheme="minorHAnsi" w:cstheme="minorHAnsi"/>
          <w:color w:val="231F20" w:themeColor="background1"/>
        </w:rPr>
        <w:t>s;</w:t>
      </w:r>
    </w:p>
    <w:p w14:paraId="76175A8D" w14:textId="5B7C6849" w:rsidR="005C41AB" w:rsidRPr="006C2FA5" w:rsidRDefault="005C41AB" w:rsidP="00E15BA1">
      <w:pPr>
        <w:pStyle w:val="ListParagraph"/>
        <w:numPr>
          <w:ilvl w:val="0"/>
          <w:numId w:val="21"/>
        </w:numPr>
        <w:spacing w:after="120"/>
        <w:ind w:left="1080" w:right="288"/>
        <w:textAlignment w:val="baseline"/>
        <w:rPr>
          <w:rFonts w:asciiTheme="minorHAnsi" w:eastAsia="Tahoma" w:hAnsiTheme="minorHAnsi" w:cstheme="minorHAnsi"/>
          <w:color w:val="005EB8" w:themeColor="text2"/>
        </w:rPr>
      </w:pPr>
      <w:r w:rsidRPr="006C2FA5">
        <w:rPr>
          <w:rFonts w:asciiTheme="minorHAnsi" w:eastAsia="Tahoma" w:hAnsiTheme="minorHAnsi" w:cstheme="minorHAnsi"/>
          <w:color w:val="231F20" w:themeColor="background1"/>
        </w:rPr>
        <w:t>Maximising the passion, expertise, strengths and commitment of the education and training infrastructure and wider partnership network</w:t>
      </w:r>
      <w:r w:rsidR="00CA1390" w:rsidRPr="006C2FA5">
        <w:rPr>
          <w:rFonts w:asciiTheme="minorHAnsi" w:eastAsia="Tahoma" w:hAnsiTheme="minorHAnsi" w:cstheme="minorHAnsi"/>
          <w:color w:val="231F20" w:themeColor="background1"/>
        </w:rPr>
        <w:t>s;</w:t>
      </w:r>
    </w:p>
    <w:p w14:paraId="78F9D824" w14:textId="5A657CB6" w:rsidR="005C41AB" w:rsidRPr="006C2FA5" w:rsidRDefault="005C41AB" w:rsidP="00E15BA1">
      <w:pPr>
        <w:pStyle w:val="ListParagraph"/>
        <w:numPr>
          <w:ilvl w:val="0"/>
          <w:numId w:val="21"/>
        </w:numPr>
        <w:spacing w:after="120"/>
        <w:ind w:left="1080" w:right="144"/>
        <w:textAlignment w:val="baseline"/>
        <w:rPr>
          <w:rFonts w:asciiTheme="minorHAnsi" w:eastAsia="Tahoma" w:hAnsiTheme="minorHAnsi" w:cstheme="minorHAnsi"/>
          <w:color w:val="005EB8" w:themeColor="text2"/>
        </w:rPr>
      </w:pPr>
      <w:r w:rsidRPr="006C2FA5">
        <w:rPr>
          <w:rFonts w:asciiTheme="minorHAnsi" w:eastAsia="Tahoma" w:hAnsiTheme="minorHAnsi" w:cstheme="minorHAnsi"/>
          <w:color w:val="231F20" w:themeColor="background1"/>
        </w:rPr>
        <w:t>Removing unnecessary duplication and aligning efforts to maximise quality improvement activitie</w:t>
      </w:r>
      <w:r w:rsidR="00CA1390" w:rsidRPr="006C2FA5">
        <w:rPr>
          <w:rFonts w:asciiTheme="minorHAnsi" w:eastAsia="Tahoma" w:hAnsiTheme="minorHAnsi" w:cstheme="minorHAnsi"/>
          <w:color w:val="231F20" w:themeColor="background1"/>
        </w:rPr>
        <w:t>s;</w:t>
      </w:r>
    </w:p>
    <w:p w14:paraId="23E5E646" w14:textId="02816AA9" w:rsidR="005C41AB" w:rsidRPr="006C2FA5" w:rsidRDefault="005C41AB" w:rsidP="00E15BA1">
      <w:pPr>
        <w:pStyle w:val="ListParagraph"/>
        <w:numPr>
          <w:ilvl w:val="0"/>
          <w:numId w:val="21"/>
        </w:numPr>
        <w:spacing w:after="120"/>
        <w:ind w:left="1080" w:right="72"/>
        <w:textAlignment w:val="baseline"/>
        <w:rPr>
          <w:rFonts w:asciiTheme="minorHAnsi" w:eastAsia="Tahoma" w:hAnsiTheme="minorHAnsi" w:cstheme="minorHAnsi"/>
          <w:color w:val="005EB8" w:themeColor="text2"/>
        </w:rPr>
      </w:pPr>
      <w:r w:rsidRPr="006C2FA5">
        <w:rPr>
          <w:rFonts w:asciiTheme="minorHAnsi" w:eastAsia="Tahoma" w:hAnsiTheme="minorHAnsi" w:cstheme="minorHAnsi"/>
          <w:color w:val="231F20" w:themeColor="background1"/>
        </w:rPr>
        <w:t>Ensuring that learners, partners and stakeholders understand the role, purpose and contributions of NHS England’s learning infrastructur</w:t>
      </w:r>
      <w:r w:rsidR="00CA1390" w:rsidRPr="006C2FA5">
        <w:rPr>
          <w:rFonts w:asciiTheme="minorHAnsi" w:eastAsia="Tahoma" w:hAnsiTheme="minorHAnsi" w:cstheme="minorHAnsi"/>
          <w:color w:val="231F20" w:themeColor="background1"/>
        </w:rPr>
        <w:t>e;</w:t>
      </w:r>
    </w:p>
    <w:p w14:paraId="45BFD562" w14:textId="3DBCE8B5" w:rsidR="005C41AB" w:rsidRPr="006C2FA5" w:rsidRDefault="005C41AB" w:rsidP="00E15BA1">
      <w:pPr>
        <w:pStyle w:val="ListParagraph"/>
        <w:numPr>
          <w:ilvl w:val="0"/>
          <w:numId w:val="21"/>
        </w:numPr>
        <w:spacing w:after="120"/>
        <w:ind w:left="1080"/>
        <w:textAlignment w:val="baseline"/>
        <w:rPr>
          <w:rFonts w:asciiTheme="minorHAnsi" w:eastAsia="Tahoma" w:hAnsiTheme="minorHAnsi" w:cstheme="minorHAnsi"/>
          <w:color w:val="005EB8" w:themeColor="text2"/>
        </w:rPr>
      </w:pPr>
      <w:r w:rsidRPr="006C2FA5">
        <w:rPr>
          <w:rFonts w:asciiTheme="minorHAnsi" w:eastAsia="Tahoma" w:hAnsiTheme="minorHAnsi" w:cstheme="minorHAnsi"/>
          <w:color w:val="231F20" w:themeColor="background1"/>
        </w:rPr>
        <w:t xml:space="preserve">Helping to develop an understanding of how to ensure curriculum implementation across providers (as increasingly one provider will not be able to provide opportunities </w:t>
      </w:r>
      <w:r w:rsidR="00EE643A" w:rsidRPr="006C2FA5">
        <w:rPr>
          <w:rFonts w:asciiTheme="minorHAnsi" w:eastAsia="Tahoma" w:hAnsiTheme="minorHAnsi" w:cstheme="minorHAnsi"/>
          <w:color w:val="231F20" w:themeColor="background1"/>
        </w:rPr>
        <w:t>to align to</w:t>
      </w:r>
      <w:r w:rsidRPr="006C2FA5">
        <w:rPr>
          <w:rFonts w:asciiTheme="minorHAnsi" w:eastAsia="Tahoma" w:hAnsiTheme="minorHAnsi" w:cstheme="minorHAnsi"/>
          <w:color w:val="231F20" w:themeColor="background1"/>
        </w:rPr>
        <w:t xml:space="preserve"> </w:t>
      </w:r>
      <w:r w:rsidR="00EE643A" w:rsidRPr="006C2FA5">
        <w:rPr>
          <w:rFonts w:asciiTheme="minorHAnsi" w:eastAsia="Tahoma" w:hAnsiTheme="minorHAnsi" w:cstheme="minorHAnsi"/>
          <w:color w:val="231F20" w:themeColor="background1"/>
        </w:rPr>
        <w:t>a</w:t>
      </w:r>
      <w:r w:rsidRPr="006C2FA5">
        <w:rPr>
          <w:rFonts w:asciiTheme="minorHAnsi" w:eastAsia="Tahoma" w:hAnsiTheme="minorHAnsi" w:cstheme="minorHAnsi"/>
          <w:color w:val="231F20" w:themeColor="background1"/>
        </w:rPr>
        <w:t xml:space="preserve"> whole curriculum</w:t>
      </w:r>
      <w:r w:rsidR="00CA1390" w:rsidRPr="006C2FA5">
        <w:rPr>
          <w:rFonts w:asciiTheme="minorHAnsi" w:eastAsia="Tahoma" w:hAnsiTheme="minorHAnsi" w:cstheme="minorHAnsi"/>
          <w:color w:val="231F20" w:themeColor="background1"/>
        </w:rPr>
        <w:t>).</w:t>
      </w:r>
    </w:p>
    <w:p w14:paraId="239770BA" w14:textId="77777777" w:rsidR="005245D8" w:rsidRPr="006C2FA5" w:rsidRDefault="005245D8" w:rsidP="00E15BA1">
      <w:pPr>
        <w:spacing w:after="0" w:line="240" w:lineRule="auto"/>
        <w:ind w:left="360"/>
        <w:textboxTightWrap w:val="none"/>
        <w:rPr>
          <w:rFonts w:ascii="Arial Bold" w:eastAsia="Tahoma" w:hAnsi="Arial Bold" w:cs="Arial"/>
          <w:b/>
          <w:color w:val="005EB8"/>
          <w:w w:val="90"/>
          <w:kern w:val="28"/>
          <w:sz w:val="32"/>
          <w14:ligatures w14:val="standardContextual"/>
        </w:rPr>
      </w:pPr>
      <w:bookmarkStart w:id="7" w:name="_Toc170891929"/>
      <w:r w:rsidRPr="006C2FA5">
        <w:rPr>
          <w:rFonts w:eastAsia="Tahoma"/>
          <w:w w:val="90"/>
        </w:rPr>
        <w:br w:type="page"/>
      </w:r>
    </w:p>
    <w:p w14:paraId="1A4AB265" w14:textId="62B567E2" w:rsidR="002F5EB1" w:rsidRPr="006C2FA5" w:rsidRDefault="002F5EB1" w:rsidP="00001449">
      <w:pPr>
        <w:pStyle w:val="Heading2"/>
        <w:numPr>
          <w:ilvl w:val="0"/>
          <w:numId w:val="14"/>
        </w:numPr>
        <w:spacing w:before="0" w:line="360" w:lineRule="atLeast"/>
        <w:rPr>
          <w:rFonts w:eastAsia="Tahoma"/>
          <w:w w:val="90"/>
        </w:rPr>
      </w:pPr>
      <w:r w:rsidRPr="006C2FA5">
        <w:rPr>
          <w:rFonts w:eastAsia="Tahoma"/>
          <w:w w:val="90"/>
        </w:rPr>
        <w:t xml:space="preserve"> </w:t>
      </w:r>
      <w:bookmarkStart w:id="8" w:name="_Toc171671066"/>
      <w:bookmarkEnd w:id="7"/>
      <w:r w:rsidR="003A4622" w:rsidRPr="006C2FA5">
        <w:rPr>
          <w:rFonts w:eastAsia="Tahoma"/>
          <w:w w:val="90"/>
        </w:rPr>
        <w:t>Our commitment to improving quality</w:t>
      </w:r>
      <w:bookmarkEnd w:id="8"/>
    </w:p>
    <w:p w14:paraId="2A95E6B5" w14:textId="489BAF30" w:rsidR="00E55C4E" w:rsidRPr="006C2FA5" w:rsidRDefault="00E55C4E" w:rsidP="00E15BA1">
      <w:pPr>
        <w:ind w:left="360" w:right="432"/>
        <w:textAlignment w:val="baseline"/>
        <w:rPr>
          <w:rFonts w:asciiTheme="minorHAnsi" w:eastAsia="Tahoma" w:hAnsiTheme="minorHAnsi" w:cstheme="minorHAnsi"/>
          <w:bCs/>
        </w:rPr>
      </w:pPr>
      <w:r w:rsidRPr="006C2FA5">
        <w:rPr>
          <w:rFonts w:asciiTheme="minorHAnsi" w:eastAsia="Tahoma" w:hAnsiTheme="minorHAnsi" w:cstheme="minorHAnsi"/>
          <w:bCs/>
        </w:rPr>
        <w:t xml:space="preserve">We will demonstrate our commitment to continuously improve quality through national and regional action plans that illustrate the impact of our </w:t>
      </w:r>
      <w:r w:rsidR="00016FBB" w:rsidRPr="006C2FA5">
        <w:rPr>
          <w:rFonts w:asciiTheme="minorHAnsi" w:eastAsia="Tahoma" w:hAnsiTheme="minorHAnsi" w:cstheme="minorHAnsi"/>
          <w:bCs/>
        </w:rPr>
        <w:t>Education Q</w:t>
      </w:r>
      <w:r w:rsidRPr="006C2FA5">
        <w:rPr>
          <w:rFonts w:asciiTheme="minorHAnsi" w:eastAsia="Tahoma" w:hAnsiTheme="minorHAnsi" w:cstheme="minorHAnsi"/>
          <w:bCs/>
        </w:rPr>
        <w:t xml:space="preserve">uality </w:t>
      </w:r>
      <w:r w:rsidR="00016FBB" w:rsidRPr="006C2FA5">
        <w:rPr>
          <w:rFonts w:asciiTheme="minorHAnsi" w:eastAsia="Tahoma" w:hAnsiTheme="minorHAnsi" w:cstheme="minorHAnsi"/>
          <w:bCs/>
        </w:rPr>
        <w:t>F</w:t>
      </w:r>
      <w:r w:rsidRPr="006C2FA5">
        <w:rPr>
          <w:rFonts w:asciiTheme="minorHAnsi" w:eastAsia="Tahoma" w:hAnsiTheme="minorHAnsi" w:cstheme="minorHAnsi"/>
          <w:bCs/>
        </w:rPr>
        <w:t>ramework and quality management activities.</w:t>
      </w:r>
    </w:p>
    <w:p w14:paraId="53C08379" w14:textId="4BAE253A" w:rsidR="00E55C4E" w:rsidRPr="006C2FA5" w:rsidRDefault="00E55C4E" w:rsidP="00E15BA1">
      <w:pPr>
        <w:ind w:left="360" w:right="72"/>
        <w:textAlignment w:val="baseline"/>
        <w:rPr>
          <w:rFonts w:asciiTheme="minorHAnsi" w:eastAsia="Tahoma" w:hAnsiTheme="minorHAnsi" w:cstheme="minorHAnsi"/>
          <w:bCs/>
          <w:spacing w:val="5"/>
        </w:rPr>
      </w:pPr>
      <w:r w:rsidRPr="006C2FA5">
        <w:rPr>
          <w:rFonts w:asciiTheme="minorHAnsi" w:eastAsia="Tahoma" w:hAnsiTheme="minorHAnsi" w:cstheme="minorHAnsi"/>
          <w:bCs/>
          <w:spacing w:val="5"/>
        </w:rPr>
        <w:t xml:space="preserve">We have clearly and consistently heard from our stakeholders the message that improving quality cannot be confined to identifying poor practice, or remediation and mitigation of risk. Rather, identifying and sharing good practice, and facilitating and encouraging routine and on-going evaluation in the pursuit of continuous quality improvement is critical to achieving our goal of high-quality education and training to ensure safer patient care. Our strategic priority for ever improving quality includes </w:t>
      </w:r>
      <w:r w:rsidR="00EB0A84" w:rsidRPr="006C2FA5">
        <w:rPr>
          <w:rFonts w:asciiTheme="minorHAnsi" w:eastAsia="Tahoma" w:hAnsiTheme="minorHAnsi" w:cstheme="minorHAnsi"/>
          <w:bCs/>
          <w:spacing w:val="5"/>
        </w:rPr>
        <w:t xml:space="preserve">several </w:t>
      </w:r>
      <w:r w:rsidRPr="006C2FA5">
        <w:rPr>
          <w:rFonts w:asciiTheme="minorHAnsi" w:eastAsia="Tahoma" w:hAnsiTheme="minorHAnsi" w:cstheme="minorHAnsi"/>
          <w:bCs/>
          <w:spacing w:val="5"/>
        </w:rPr>
        <w:t>commitment</w:t>
      </w:r>
      <w:r w:rsidR="00EB0A84" w:rsidRPr="006C2FA5">
        <w:rPr>
          <w:rFonts w:asciiTheme="minorHAnsi" w:eastAsia="Tahoma" w:hAnsiTheme="minorHAnsi" w:cstheme="minorHAnsi"/>
          <w:bCs/>
          <w:spacing w:val="5"/>
        </w:rPr>
        <w:t>s</w:t>
      </w:r>
      <w:r w:rsidRPr="006C2FA5">
        <w:rPr>
          <w:rFonts w:asciiTheme="minorHAnsi" w:eastAsia="Tahoma" w:hAnsiTheme="minorHAnsi" w:cstheme="minorHAnsi"/>
          <w:bCs/>
          <w:spacing w:val="5"/>
        </w:rPr>
        <w:t>:</w:t>
      </w:r>
    </w:p>
    <w:p w14:paraId="1B808B02" w14:textId="262EA45C" w:rsidR="00E55C4E" w:rsidRPr="006C2FA5" w:rsidRDefault="00EB0A84" w:rsidP="00E15BA1">
      <w:pPr>
        <w:pStyle w:val="ListParagraph"/>
        <w:numPr>
          <w:ilvl w:val="0"/>
          <w:numId w:val="22"/>
        </w:numPr>
        <w:tabs>
          <w:tab w:val="left" w:pos="432"/>
        </w:tabs>
        <w:ind w:left="1080" w:right="72"/>
        <w:jc w:val="both"/>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C</w:t>
      </w:r>
      <w:r w:rsidR="00E55C4E" w:rsidRPr="006C2FA5">
        <w:rPr>
          <w:rFonts w:asciiTheme="minorHAnsi" w:eastAsia="Tahoma" w:hAnsiTheme="minorHAnsi" w:cstheme="minorHAnsi"/>
          <w:bCs/>
          <w:color w:val="auto"/>
        </w:rPr>
        <w:t xml:space="preserve">ontinuously strive to listen and learn from the experience of patients, the public, </w:t>
      </w:r>
      <w:r w:rsidR="00016FBB" w:rsidRPr="006C2FA5">
        <w:rPr>
          <w:rFonts w:asciiTheme="minorHAnsi" w:eastAsia="Tahoma" w:hAnsiTheme="minorHAnsi" w:cstheme="minorHAnsi"/>
          <w:bCs/>
          <w:color w:val="auto"/>
        </w:rPr>
        <w:t xml:space="preserve">and learners </w:t>
      </w:r>
      <w:r w:rsidR="00E55C4E" w:rsidRPr="006C2FA5">
        <w:rPr>
          <w:rFonts w:asciiTheme="minorHAnsi" w:eastAsia="Tahoma" w:hAnsiTheme="minorHAnsi" w:cstheme="minorHAnsi"/>
          <w:bCs/>
          <w:color w:val="auto"/>
        </w:rPr>
        <w:t xml:space="preserve">to improve </w:t>
      </w:r>
      <w:r w:rsidR="00016FBB" w:rsidRPr="006C2FA5">
        <w:rPr>
          <w:rFonts w:asciiTheme="minorHAnsi" w:eastAsia="Tahoma" w:hAnsiTheme="minorHAnsi" w:cstheme="minorHAnsi"/>
          <w:bCs/>
          <w:color w:val="auto"/>
        </w:rPr>
        <w:t xml:space="preserve">the </w:t>
      </w:r>
      <w:r w:rsidR="00E55C4E" w:rsidRPr="006C2FA5">
        <w:rPr>
          <w:rFonts w:asciiTheme="minorHAnsi" w:eastAsia="Tahoma" w:hAnsiTheme="minorHAnsi" w:cstheme="minorHAnsi"/>
          <w:bCs/>
          <w:color w:val="auto"/>
        </w:rPr>
        <w:t>quality of learning and the quality and safety of patient car</w:t>
      </w:r>
      <w:r w:rsidR="001B5101" w:rsidRPr="006C2FA5">
        <w:rPr>
          <w:rFonts w:asciiTheme="minorHAnsi" w:eastAsia="Tahoma" w:hAnsiTheme="minorHAnsi" w:cstheme="minorHAnsi"/>
          <w:bCs/>
          <w:color w:val="auto"/>
        </w:rPr>
        <w:t>e;</w:t>
      </w:r>
    </w:p>
    <w:p w14:paraId="21D2A352" w14:textId="5D0CD8C4" w:rsidR="00001449" w:rsidRPr="006C2FA5" w:rsidRDefault="00EB0A84" w:rsidP="00E15BA1">
      <w:pPr>
        <w:pStyle w:val="ListParagraph"/>
        <w:numPr>
          <w:ilvl w:val="0"/>
          <w:numId w:val="22"/>
        </w:numPr>
        <w:ind w:left="1080" w:right="360"/>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H</w:t>
      </w:r>
      <w:r w:rsidR="00001449" w:rsidRPr="006C2FA5">
        <w:rPr>
          <w:rFonts w:asciiTheme="minorHAnsi" w:eastAsia="Tahoma" w:hAnsiTheme="minorHAnsi" w:cstheme="minorHAnsi"/>
          <w:bCs/>
          <w:color w:val="auto"/>
        </w:rPr>
        <w:t>elp to create and share new solutions where there are concerns about qualit</w:t>
      </w:r>
      <w:r w:rsidR="001B5101" w:rsidRPr="006C2FA5">
        <w:rPr>
          <w:rFonts w:asciiTheme="minorHAnsi" w:eastAsia="Tahoma" w:hAnsiTheme="minorHAnsi" w:cstheme="minorHAnsi"/>
          <w:bCs/>
          <w:color w:val="auto"/>
        </w:rPr>
        <w:t>y;</w:t>
      </w:r>
    </w:p>
    <w:p w14:paraId="28D0551F" w14:textId="7702A4E7" w:rsidR="00001449" w:rsidRPr="006C2FA5" w:rsidRDefault="00EB0A84" w:rsidP="00E15BA1">
      <w:pPr>
        <w:pStyle w:val="ListParagraph"/>
        <w:numPr>
          <w:ilvl w:val="0"/>
          <w:numId w:val="22"/>
        </w:numPr>
        <w:ind w:left="1080" w:right="576"/>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I</w:t>
      </w:r>
      <w:r w:rsidR="00001449" w:rsidRPr="006C2FA5">
        <w:rPr>
          <w:rFonts w:asciiTheme="minorHAnsi" w:eastAsia="Tahoma" w:hAnsiTheme="minorHAnsi" w:cstheme="minorHAnsi"/>
          <w:bCs/>
          <w:color w:val="auto"/>
        </w:rPr>
        <w:t>dentify, record and disseminat</w:t>
      </w:r>
      <w:r w:rsidRPr="006C2FA5">
        <w:rPr>
          <w:rFonts w:asciiTheme="minorHAnsi" w:eastAsia="Tahoma" w:hAnsiTheme="minorHAnsi" w:cstheme="minorHAnsi"/>
          <w:bCs/>
          <w:color w:val="auto"/>
        </w:rPr>
        <w:t>e</w:t>
      </w:r>
      <w:r w:rsidR="00001449" w:rsidRPr="006C2FA5">
        <w:rPr>
          <w:rFonts w:asciiTheme="minorHAnsi" w:eastAsia="Tahoma" w:hAnsiTheme="minorHAnsi" w:cstheme="minorHAnsi"/>
          <w:bCs/>
          <w:color w:val="auto"/>
        </w:rPr>
        <w:t xml:space="preserve"> good practice wherever we find i</w:t>
      </w:r>
      <w:r w:rsidR="001B5101" w:rsidRPr="006C2FA5">
        <w:rPr>
          <w:rFonts w:asciiTheme="minorHAnsi" w:eastAsia="Tahoma" w:hAnsiTheme="minorHAnsi" w:cstheme="minorHAnsi"/>
          <w:bCs/>
          <w:color w:val="auto"/>
        </w:rPr>
        <w:t>t;</w:t>
      </w:r>
    </w:p>
    <w:p w14:paraId="5B5E5DAA" w14:textId="70780057" w:rsidR="00001449" w:rsidRPr="006C2FA5" w:rsidRDefault="00EB0A84" w:rsidP="00E15BA1">
      <w:pPr>
        <w:pStyle w:val="ListParagraph"/>
        <w:numPr>
          <w:ilvl w:val="0"/>
          <w:numId w:val="22"/>
        </w:numPr>
        <w:ind w:left="1080" w:right="72"/>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Work c</w:t>
      </w:r>
      <w:r w:rsidR="00001449" w:rsidRPr="006C2FA5">
        <w:rPr>
          <w:rFonts w:asciiTheme="minorHAnsi" w:eastAsia="Tahoma" w:hAnsiTheme="minorHAnsi" w:cstheme="minorHAnsi"/>
          <w:bCs/>
          <w:color w:val="auto"/>
        </w:rPr>
        <w:t>ollaborat</w:t>
      </w:r>
      <w:r w:rsidRPr="006C2FA5">
        <w:rPr>
          <w:rFonts w:asciiTheme="minorHAnsi" w:eastAsia="Tahoma" w:hAnsiTheme="minorHAnsi" w:cstheme="minorHAnsi"/>
          <w:bCs/>
          <w:color w:val="auto"/>
        </w:rPr>
        <w:t>ively</w:t>
      </w:r>
      <w:r w:rsidR="00001449" w:rsidRPr="006C2FA5">
        <w:rPr>
          <w:rFonts w:asciiTheme="minorHAnsi" w:eastAsia="Tahoma" w:hAnsiTheme="minorHAnsi" w:cstheme="minorHAnsi"/>
          <w:bCs/>
          <w:color w:val="auto"/>
        </w:rPr>
        <w:t xml:space="preserve"> with stakeholders and partners to optimise solution</w:t>
      </w:r>
      <w:r w:rsidR="001B5101" w:rsidRPr="006C2FA5">
        <w:rPr>
          <w:rFonts w:asciiTheme="minorHAnsi" w:eastAsia="Tahoma" w:hAnsiTheme="minorHAnsi" w:cstheme="minorHAnsi"/>
          <w:bCs/>
          <w:color w:val="auto"/>
        </w:rPr>
        <w:t>s;</w:t>
      </w:r>
    </w:p>
    <w:p w14:paraId="4E3C2B52" w14:textId="78369109" w:rsidR="00001449" w:rsidRPr="006C2FA5" w:rsidRDefault="00EB0A84" w:rsidP="00E15BA1">
      <w:pPr>
        <w:pStyle w:val="ListParagraph"/>
        <w:numPr>
          <w:ilvl w:val="0"/>
          <w:numId w:val="22"/>
        </w:numPr>
        <w:ind w:left="1080" w:right="72"/>
        <w:textAlignment w:val="baseline"/>
        <w:textboxTightWrap w:val="none"/>
        <w:rPr>
          <w:rFonts w:asciiTheme="minorHAnsi" w:eastAsia="Tahoma" w:hAnsiTheme="minorHAnsi" w:cstheme="minorHAnsi"/>
          <w:bCs/>
          <w:color w:val="005EB8" w:themeColor="text2"/>
        </w:rPr>
      </w:pPr>
      <w:r w:rsidRPr="006C2FA5">
        <w:rPr>
          <w:rFonts w:asciiTheme="minorHAnsi" w:eastAsia="Tahoma" w:hAnsiTheme="minorHAnsi" w:cstheme="minorHAnsi"/>
          <w:bCs/>
          <w:color w:val="auto"/>
        </w:rPr>
        <w:t xml:space="preserve">Use data </w:t>
      </w:r>
      <w:r w:rsidR="00001449" w:rsidRPr="006C2FA5">
        <w:rPr>
          <w:rFonts w:asciiTheme="minorHAnsi" w:eastAsia="Tahoma" w:hAnsiTheme="minorHAnsi" w:cstheme="minorHAnsi"/>
          <w:bCs/>
          <w:color w:val="auto"/>
        </w:rPr>
        <w:t>intelligent</w:t>
      </w:r>
      <w:r w:rsidRPr="006C2FA5">
        <w:rPr>
          <w:rFonts w:asciiTheme="minorHAnsi" w:eastAsia="Tahoma" w:hAnsiTheme="minorHAnsi" w:cstheme="minorHAnsi"/>
          <w:bCs/>
          <w:color w:val="auto"/>
        </w:rPr>
        <w:t>ly</w:t>
      </w:r>
      <w:r w:rsidR="00001449" w:rsidRPr="006C2FA5">
        <w:rPr>
          <w:rFonts w:asciiTheme="minorHAnsi" w:eastAsia="Tahoma" w:hAnsiTheme="minorHAnsi" w:cstheme="minorHAnsi"/>
          <w:bCs/>
          <w:color w:val="auto"/>
        </w:rPr>
        <w:t xml:space="preserve"> to identify themes and target quality activities through improvement initiative</w:t>
      </w:r>
      <w:r w:rsidR="001B5101" w:rsidRPr="006C2FA5">
        <w:rPr>
          <w:rFonts w:asciiTheme="minorHAnsi" w:eastAsia="Tahoma" w:hAnsiTheme="minorHAnsi" w:cstheme="minorHAnsi"/>
          <w:bCs/>
          <w:color w:val="auto"/>
        </w:rPr>
        <w:t>s;</w:t>
      </w:r>
    </w:p>
    <w:p w14:paraId="7556C1CD" w14:textId="2E62B8AB" w:rsidR="00001449" w:rsidRPr="006C2FA5" w:rsidRDefault="00EB0A84" w:rsidP="00E15BA1">
      <w:pPr>
        <w:pStyle w:val="ListParagraph"/>
        <w:numPr>
          <w:ilvl w:val="0"/>
          <w:numId w:val="22"/>
        </w:numPr>
        <w:ind w:left="1080" w:right="72"/>
        <w:textAlignment w:val="baseline"/>
        <w:textboxTightWrap w:val="none"/>
        <w:rPr>
          <w:rFonts w:asciiTheme="minorHAnsi" w:eastAsia="Tahoma" w:hAnsiTheme="minorHAnsi" w:cstheme="minorHAnsi"/>
          <w:bCs/>
          <w:color w:val="005EB8" w:themeColor="text2"/>
          <w:spacing w:val="5"/>
        </w:rPr>
      </w:pPr>
      <w:r w:rsidRPr="006C2FA5">
        <w:rPr>
          <w:rFonts w:asciiTheme="minorHAnsi" w:eastAsia="Tahoma" w:hAnsiTheme="minorHAnsi" w:cstheme="minorHAnsi"/>
          <w:bCs/>
          <w:color w:val="auto"/>
          <w:spacing w:val="5"/>
        </w:rPr>
        <w:t>B</w:t>
      </w:r>
      <w:r w:rsidR="00001449" w:rsidRPr="006C2FA5">
        <w:rPr>
          <w:rFonts w:asciiTheme="minorHAnsi" w:eastAsia="Tahoma" w:hAnsiTheme="minorHAnsi" w:cstheme="minorHAnsi"/>
          <w:bCs/>
          <w:color w:val="auto"/>
          <w:spacing w:val="5"/>
        </w:rPr>
        <w:t>etter utilis</w:t>
      </w:r>
      <w:r w:rsidRPr="006C2FA5">
        <w:rPr>
          <w:rFonts w:asciiTheme="minorHAnsi" w:eastAsia="Tahoma" w:hAnsiTheme="minorHAnsi" w:cstheme="minorHAnsi"/>
          <w:bCs/>
          <w:color w:val="auto"/>
          <w:spacing w:val="5"/>
        </w:rPr>
        <w:t>e</w:t>
      </w:r>
      <w:r w:rsidR="00001449" w:rsidRPr="006C2FA5">
        <w:rPr>
          <w:rFonts w:asciiTheme="minorHAnsi" w:eastAsia="Tahoma" w:hAnsiTheme="minorHAnsi" w:cstheme="minorHAnsi"/>
          <w:bCs/>
          <w:color w:val="auto"/>
          <w:spacing w:val="5"/>
        </w:rPr>
        <w:t xml:space="preserve"> existing quality governance structures, escalation pathways</w:t>
      </w:r>
      <w:r w:rsidRPr="006C2FA5">
        <w:rPr>
          <w:rFonts w:asciiTheme="minorHAnsi" w:eastAsia="Tahoma" w:hAnsiTheme="minorHAnsi" w:cstheme="minorHAnsi"/>
          <w:bCs/>
          <w:color w:val="auto"/>
          <w:spacing w:val="5"/>
        </w:rPr>
        <w:t>,</w:t>
      </w:r>
      <w:r w:rsidR="00001449" w:rsidRPr="006C2FA5">
        <w:rPr>
          <w:rFonts w:asciiTheme="minorHAnsi" w:eastAsia="Tahoma" w:hAnsiTheme="minorHAnsi" w:cstheme="minorHAnsi"/>
          <w:bCs/>
          <w:color w:val="auto"/>
          <w:spacing w:val="5"/>
        </w:rPr>
        <w:t xml:space="preserve"> and support processes to drive up quality in all areas rather than focus narrowly on problem area</w:t>
      </w:r>
      <w:r w:rsidR="001B5101" w:rsidRPr="006C2FA5">
        <w:rPr>
          <w:rFonts w:asciiTheme="minorHAnsi" w:eastAsia="Tahoma" w:hAnsiTheme="minorHAnsi" w:cstheme="minorHAnsi"/>
          <w:bCs/>
          <w:color w:val="auto"/>
          <w:spacing w:val="5"/>
        </w:rPr>
        <w:t>s;</w:t>
      </w:r>
    </w:p>
    <w:p w14:paraId="623BC8DE" w14:textId="6FEBC606" w:rsidR="00E55C4E" w:rsidRPr="006F4BCD" w:rsidRDefault="00EB0A84" w:rsidP="006F4BCD">
      <w:pPr>
        <w:pStyle w:val="ListParagraph"/>
        <w:numPr>
          <w:ilvl w:val="0"/>
          <w:numId w:val="22"/>
        </w:numPr>
        <w:spacing w:after="0"/>
        <w:ind w:left="1080" w:right="72"/>
        <w:textAlignment w:val="baseline"/>
        <w:textboxTightWrap w:val="none"/>
        <w:rPr>
          <w:rFonts w:asciiTheme="minorHAnsi" w:eastAsia="Tahoma" w:hAnsiTheme="minorHAnsi" w:cstheme="minorHAnsi"/>
          <w:bCs/>
          <w:color w:val="005EB8" w:themeColor="text2"/>
          <w:spacing w:val="5"/>
        </w:rPr>
      </w:pPr>
      <w:r w:rsidRPr="006C2FA5">
        <w:rPr>
          <w:rFonts w:asciiTheme="minorHAnsi" w:eastAsia="Tahoma" w:hAnsiTheme="minorHAnsi" w:cstheme="minorHAnsi"/>
          <w:bCs/>
          <w:color w:val="auto"/>
          <w:spacing w:val="5"/>
        </w:rPr>
        <w:t>P</w:t>
      </w:r>
      <w:r w:rsidR="00001449" w:rsidRPr="006C2FA5">
        <w:rPr>
          <w:rFonts w:asciiTheme="minorHAnsi" w:eastAsia="Tahoma" w:hAnsiTheme="minorHAnsi" w:cstheme="minorHAnsi"/>
          <w:bCs/>
          <w:color w:val="auto"/>
          <w:spacing w:val="5"/>
        </w:rPr>
        <w:t>romote the delivery of continuous quality improvement through specific quality standards and provid</w:t>
      </w:r>
      <w:r w:rsidRPr="006C2FA5">
        <w:rPr>
          <w:rFonts w:asciiTheme="minorHAnsi" w:eastAsia="Tahoma" w:hAnsiTheme="minorHAnsi" w:cstheme="minorHAnsi"/>
          <w:bCs/>
          <w:color w:val="auto"/>
          <w:spacing w:val="5"/>
        </w:rPr>
        <w:t>e</w:t>
      </w:r>
      <w:r w:rsidR="00001449" w:rsidRPr="006C2FA5">
        <w:rPr>
          <w:rFonts w:asciiTheme="minorHAnsi" w:eastAsia="Tahoma" w:hAnsiTheme="minorHAnsi" w:cstheme="minorHAnsi"/>
          <w:bCs/>
          <w:color w:val="auto"/>
          <w:spacing w:val="5"/>
        </w:rPr>
        <w:t xml:space="preserve"> a framework to help best target on-going improvemen</w:t>
      </w:r>
      <w:r w:rsidR="001B5101" w:rsidRPr="006C2FA5">
        <w:rPr>
          <w:rFonts w:asciiTheme="minorHAnsi" w:eastAsia="Tahoma" w:hAnsiTheme="minorHAnsi" w:cstheme="minorHAnsi"/>
          <w:bCs/>
          <w:color w:val="auto"/>
          <w:spacing w:val="5"/>
        </w:rPr>
        <w:t>t.</w:t>
      </w:r>
    </w:p>
    <w:p w14:paraId="2A9E4517" w14:textId="77777777" w:rsidR="006F4BCD" w:rsidRPr="006F4BCD" w:rsidRDefault="006F4BCD" w:rsidP="006F4BCD">
      <w:pPr>
        <w:spacing w:after="0"/>
        <w:ind w:left="720" w:right="72"/>
        <w:textAlignment w:val="baseline"/>
        <w:textboxTightWrap w:val="none"/>
        <w:rPr>
          <w:rFonts w:asciiTheme="minorHAnsi" w:eastAsia="Tahoma" w:hAnsiTheme="minorHAnsi" w:cstheme="minorHAnsi"/>
          <w:bCs/>
          <w:color w:val="005EB8" w:themeColor="text2"/>
          <w:spacing w:val="5"/>
        </w:rPr>
      </w:pPr>
    </w:p>
    <w:p w14:paraId="50CDB7E2" w14:textId="496052DD" w:rsidR="00FE50E5" w:rsidRPr="006C2FA5" w:rsidRDefault="00063334" w:rsidP="006F4BCD">
      <w:pPr>
        <w:spacing w:after="0"/>
        <w:ind w:left="360"/>
        <w:rPr>
          <w:color w:val="005EB8" w:themeColor="text2"/>
          <w:sz w:val="28"/>
          <w:szCs w:val="28"/>
          <w:lang w:val="en-US"/>
        </w:rPr>
      </w:pPr>
      <w:r w:rsidRPr="006C2FA5">
        <w:rPr>
          <w:color w:val="005EB8" w:themeColor="text2"/>
          <w:sz w:val="28"/>
          <w:szCs w:val="28"/>
          <w:lang w:val="en-US"/>
        </w:rPr>
        <w:t>Assessing improvement</w:t>
      </w:r>
    </w:p>
    <w:p w14:paraId="1722F1BC" w14:textId="2EA6608E" w:rsidR="00067BC5" w:rsidRPr="006C2FA5" w:rsidRDefault="00067BC5" w:rsidP="006F4BCD">
      <w:pPr>
        <w:spacing w:after="0"/>
        <w:ind w:left="360" w:right="144"/>
        <w:textAlignment w:val="baseline"/>
        <w:rPr>
          <w:rFonts w:asciiTheme="minorHAnsi" w:eastAsia="Tahoma" w:hAnsiTheme="minorHAnsi" w:cstheme="minorHAnsi"/>
          <w:spacing w:val="4"/>
        </w:rPr>
      </w:pPr>
      <w:r w:rsidRPr="006C2FA5">
        <w:rPr>
          <w:rFonts w:asciiTheme="minorHAnsi" w:eastAsia="Tahoma" w:hAnsiTheme="minorHAnsi" w:cstheme="minorHAnsi"/>
          <w:spacing w:val="4"/>
        </w:rPr>
        <w:t xml:space="preserve">We will continue to utilise and refine our evidence to provide us with an accurate a picture as possible of multi-professional quality across England. We understand that our expectations and quality standards set out in the Education Quality Framework are not all easy to assess, therefore </w:t>
      </w:r>
      <w:r w:rsidR="00AA00B3" w:rsidRPr="006C2FA5">
        <w:rPr>
          <w:rFonts w:asciiTheme="minorHAnsi" w:eastAsia="Tahoma" w:hAnsiTheme="minorHAnsi" w:cstheme="minorHAnsi"/>
          <w:spacing w:val="4"/>
        </w:rPr>
        <w:t xml:space="preserve">a variety of </w:t>
      </w:r>
      <w:r w:rsidRPr="006C2FA5">
        <w:rPr>
          <w:rFonts w:asciiTheme="minorHAnsi" w:eastAsia="Tahoma" w:hAnsiTheme="minorHAnsi" w:cstheme="minorHAnsi"/>
          <w:spacing w:val="4"/>
        </w:rPr>
        <w:t>evidence will be required to understand whether standards are being met, and triangulation of evidence will be critical. We are also sensitive to the fact that not all standards will be equally relevant and applicable across all learning environments and here standards and evidence will be relatable in different ways.</w:t>
      </w:r>
    </w:p>
    <w:p w14:paraId="1E953AA0" w14:textId="77777777" w:rsidR="00C77336" w:rsidRPr="006C2FA5" w:rsidRDefault="00C77336" w:rsidP="00E15BA1">
      <w:pPr>
        <w:ind w:left="360" w:right="288"/>
        <w:textAlignment w:val="baseline"/>
        <w:rPr>
          <w:rFonts w:asciiTheme="minorHAnsi" w:eastAsia="Tahoma" w:hAnsiTheme="minorHAnsi" w:cstheme="minorHAnsi"/>
          <w:bCs/>
        </w:rPr>
      </w:pPr>
      <w:r w:rsidRPr="006C2FA5">
        <w:rPr>
          <w:rFonts w:asciiTheme="minorHAnsi" w:eastAsia="Tahoma" w:hAnsiTheme="minorHAnsi" w:cstheme="minorHAnsi"/>
          <w:bCs/>
        </w:rPr>
        <w:t>We are committed to developing and enhancing our evidence collection and data analysis capabilities through:</w:t>
      </w:r>
    </w:p>
    <w:p w14:paraId="5DF6C691" w14:textId="414D4A80" w:rsidR="00C77336" w:rsidRPr="006C2FA5" w:rsidRDefault="00C77336" w:rsidP="00E15BA1">
      <w:pPr>
        <w:pStyle w:val="ListParagraph"/>
        <w:numPr>
          <w:ilvl w:val="0"/>
          <w:numId w:val="24"/>
        </w:numPr>
        <w:spacing w:after="120"/>
        <w:ind w:left="1080" w:right="50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 xml:space="preserve">Further development and establishment of </w:t>
      </w:r>
      <w:r w:rsidR="005E68A3" w:rsidRPr="006C2FA5">
        <w:rPr>
          <w:rFonts w:asciiTheme="minorHAnsi" w:eastAsia="Tahoma" w:hAnsiTheme="minorHAnsi" w:cstheme="minorHAnsi"/>
          <w:color w:val="auto"/>
        </w:rPr>
        <w:t>NETS;</w:t>
      </w:r>
    </w:p>
    <w:p w14:paraId="5F2C9C97" w14:textId="69E25DAF" w:rsidR="00C77336" w:rsidRPr="006C2FA5" w:rsidRDefault="00C77336" w:rsidP="00E15BA1">
      <w:pPr>
        <w:pStyle w:val="ListParagraph"/>
        <w:numPr>
          <w:ilvl w:val="0"/>
          <w:numId w:val="24"/>
        </w:numPr>
        <w:spacing w:after="120"/>
        <w:ind w:left="1080" w:right="50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 xml:space="preserve">Enhancing our </w:t>
      </w:r>
      <w:r w:rsidR="005E68A3" w:rsidRPr="006C2FA5">
        <w:rPr>
          <w:rFonts w:asciiTheme="minorHAnsi" w:eastAsia="Tahoma" w:hAnsiTheme="minorHAnsi" w:cstheme="minorHAnsi"/>
          <w:color w:val="auto"/>
        </w:rPr>
        <w:t>q</w:t>
      </w:r>
      <w:r w:rsidRPr="006C2FA5">
        <w:rPr>
          <w:rFonts w:asciiTheme="minorHAnsi" w:eastAsia="Tahoma" w:hAnsiTheme="minorHAnsi" w:cstheme="minorHAnsi"/>
          <w:color w:val="auto"/>
        </w:rPr>
        <w:t xml:space="preserve">uality </w:t>
      </w:r>
      <w:r w:rsidR="005E68A3" w:rsidRPr="006C2FA5">
        <w:rPr>
          <w:rFonts w:asciiTheme="minorHAnsi" w:eastAsia="Tahoma" w:hAnsiTheme="minorHAnsi" w:cstheme="minorHAnsi"/>
          <w:color w:val="auto"/>
        </w:rPr>
        <w:t>i</w:t>
      </w:r>
      <w:r w:rsidRPr="006C2FA5">
        <w:rPr>
          <w:rFonts w:asciiTheme="minorHAnsi" w:eastAsia="Tahoma" w:hAnsiTheme="minorHAnsi" w:cstheme="minorHAnsi"/>
          <w:color w:val="auto"/>
        </w:rPr>
        <w:t xml:space="preserve">mprovement </w:t>
      </w:r>
      <w:r w:rsidR="005E68A3" w:rsidRPr="006C2FA5">
        <w:rPr>
          <w:rFonts w:asciiTheme="minorHAnsi" w:eastAsia="Tahoma" w:hAnsiTheme="minorHAnsi" w:cstheme="minorHAnsi"/>
          <w:color w:val="auto"/>
        </w:rPr>
        <w:t>r</w:t>
      </w:r>
      <w:r w:rsidRPr="006C2FA5">
        <w:rPr>
          <w:rFonts w:asciiTheme="minorHAnsi" w:eastAsia="Tahoma" w:hAnsiTheme="minorHAnsi" w:cstheme="minorHAnsi"/>
          <w:color w:val="auto"/>
        </w:rPr>
        <w:t>egister (of regional quality concerns and risk</w:t>
      </w:r>
      <w:r w:rsidR="00DE5124" w:rsidRPr="006C2FA5">
        <w:rPr>
          <w:rFonts w:asciiTheme="minorHAnsi" w:eastAsia="Tahoma" w:hAnsiTheme="minorHAnsi" w:cstheme="minorHAnsi"/>
          <w:color w:val="auto"/>
        </w:rPr>
        <w:t>s)</w:t>
      </w:r>
      <w:r w:rsidR="00A85AE6" w:rsidRPr="006C2FA5">
        <w:rPr>
          <w:rFonts w:asciiTheme="minorHAnsi" w:eastAsia="Tahoma" w:hAnsiTheme="minorHAnsi" w:cstheme="minorHAnsi"/>
          <w:color w:val="auto"/>
        </w:rPr>
        <w:t>;</w:t>
      </w:r>
    </w:p>
    <w:p w14:paraId="4D80269E" w14:textId="21A3F4B6" w:rsidR="00C77336" w:rsidRPr="006C2FA5" w:rsidRDefault="00C77336" w:rsidP="00E15BA1">
      <w:pPr>
        <w:pStyle w:val="ListParagraph"/>
        <w:numPr>
          <w:ilvl w:val="0"/>
          <w:numId w:val="24"/>
        </w:numPr>
        <w:spacing w:after="120"/>
        <w:ind w:left="1080" w:right="50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Expanding the scope of our placement provider self-assessment tool to meet the needs of smaller placement providers as well as education provider</w:t>
      </w:r>
      <w:r w:rsidR="00A85AE6" w:rsidRPr="006C2FA5">
        <w:rPr>
          <w:rFonts w:asciiTheme="minorHAnsi" w:eastAsia="Tahoma" w:hAnsiTheme="minorHAnsi" w:cstheme="minorHAnsi"/>
          <w:color w:val="auto"/>
        </w:rPr>
        <w:t>s;</w:t>
      </w:r>
    </w:p>
    <w:p w14:paraId="48566C77" w14:textId="10645149" w:rsidR="00C77336" w:rsidRPr="006C2FA5" w:rsidRDefault="00C77336" w:rsidP="00E15BA1">
      <w:pPr>
        <w:pStyle w:val="ListParagraph"/>
        <w:numPr>
          <w:ilvl w:val="0"/>
          <w:numId w:val="24"/>
        </w:numPr>
        <w:spacing w:after="120"/>
        <w:ind w:left="1080" w:right="50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Developing our process for undertaking national thematic reviews in response to country-wide issue</w:t>
      </w:r>
      <w:r w:rsidR="00A85AE6" w:rsidRPr="006C2FA5">
        <w:rPr>
          <w:rFonts w:asciiTheme="minorHAnsi" w:eastAsia="Tahoma" w:hAnsiTheme="minorHAnsi" w:cstheme="minorHAnsi"/>
          <w:color w:val="auto"/>
        </w:rPr>
        <w:t>s;</w:t>
      </w:r>
    </w:p>
    <w:p w14:paraId="368BEEBE" w14:textId="09EA1AC2" w:rsidR="00C77336" w:rsidRPr="006C2FA5" w:rsidRDefault="00C77336" w:rsidP="00E15BA1">
      <w:pPr>
        <w:pStyle w:val="ListParagraph"/>
        <w:numPr>
          <w:ilvl w:val="0"/>
          <w:numId w:val="24"/>
        </w:numPr>
        <w:spacing w:after="120"/>
        <w:ind w:left="1080"/>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Enhanced regional and national in-house intelligence and analytical capacit</w:t>
      </w:r>
      <w:r w:rsidR="00A85AE6" w:rsidRPr="006C2FA5">
        <w:rPr>
          <w:rFonts w:asciiTheme="minorHAnsi" w:eastAsia="Tahoma" w:hAnsiTheme="minorHAnsi" w:cstheme="minorHAnsi"/>
          <w:color w:val="auto"/>
        </w:rPr>
        <w:t>y;</w:t>
      </w:r>
    </w:p>
    <w:p w14:paraId="3152BCE0" w14:textId="7ADD27D3" w:rsidR="00C77336" w:rsidRPr="006C2FA5" w:rsidRDefault="00C77336" w:rsidP="00E15BA1">
      <w:pPr>
        <w:pStyle w:val="ListParagraph"/>
        <w:numPr>
          <w:ilvl w:val="0"/>
          <w:numId w:val="24"/>
        </w:numPr>
        <w:spacing w:after="120"/>
        <w:ind w:left="1080"/>
        <w:textAlignment w:val="baseline"/>
        <w:textboxTightWrap w:val="none"/>
        <w:rPr>
          <w:rFonts w:asciiTheme="minorHAnsi" w:eastAsia="Tahoma" w:hAnsiTheme="minorHAnsi" w:cstheme="minorHAnsi"/>
          <w:color w:val="005EB8" w:themeColor="text2"/>
          <w:spacing w:val="5"/>
        </w:rPr>
      </w:pPr>
      <w:r w:rsidRPr="006C2FA5">
        <w:rPr>
          <w:rFonts w:asciiTheme="minorHAnsi" w:eastAsia="Tahoma" w:hAnsiTheme="minorHAnsi" w:cstheme="minorHAnsi"/>
          <w:color w:val="auto"/>
          <w:spacing w:val="5"/>
        </w:rPr>
        <w:t>A nationally consistent quality management syste</w:t>
      </w:r>
      <w:r w:rsidR="00A85AE6" w:rsidRPr="006C2FA5">
        <w:rPr>
          <w:rFonts w:asciiTheme="minorHAnsi" w:eastAsia="Tahoma" w:hAnsiTheme="minorHAnsi" w:cstheme="minorHAnsi"/>
          <w:color w:val="auto"/>
          <w:spacing w:val="5"/>
        </w:rPr>
        <w:t>m;</w:t>
      </w:r>
    </w:p>
    <w:p w14:paraId="4E24ACA6" w14:textId="143540B1" w:rsidR="00C77336" w:rsidRPr="006C2FA5" w:rsidRDefault="00C77336" w:rsidP="00E15BA1">
      <w:pPr>
        <w:pStyle w:val="ListParagraph"/>
        <w:numPr>
          <w:ilvl w:val="0"/>
          <w:numId w:val="24"/>
        </w:numPr>
        <w:spacing w:after="120"/>
        <w:ind w:left="1080"/>
        <w:textAlignment w:val="baseline"/>
        <w:textboxTightWrap w:val="none"/>
        <w:rPr>
          <w:rFonts w:asciiTheme="minorHAnsi" w:eastAsia="Tahoma" w:hAnsiTheme="minorHAnsi" w:cstheme="minorHAnsi"/>
          <w:color w:val="005EB8" w:themeColor="text2"/>
          <w:spacing w:val="6"/>
        </w:rPr>
      </w:pPr>
      <w:r w:rsidRPr="006C2FA5">
        <w:rPr>
          <w:rFonts w:asciiTheme="minorHAnsi" w:eastAsia="Tahoma" w:hAnsiTheme="minorHAnsi" w:cstheme="minorHAnsi"/>
          <w:color w:val="auto"/>
          <w:spacing w:val="6"/>
        </w:rPr>
        <w:t xml:space="preserve">Enhancing our </w:t>
      </w:r>
      <w:r w:rsidR="0055267C" w:rsidRPr="006C2FA5">
        <w:rPr>
          <w:rFonts w:asciiTheme="minorHAnsi" w:eastAsia="Tahoma" w:hAnsiTheme="minorHAnsi" w:cstheme="minorHAnsi"/>
          <w:color w:val="auto"/>
          <w:spacing w:val="6"/>
        </w:rPr>
        <w:t>e</w:t>
      </w:r>
      <w:r w:rsidRPr="006C2FA5">
        <w:rPr>
          <w:rFonts w:asciiTheme="minorHAnsi" w:eastAsia="Tahoma" w:hAnsiTheme="minorHAnsi" w:cstheme="minorHAnsi"/>
          <w:color w:val="auto"/>
          <w:spacing w:val="6"/>
        </w:rPr>
        <w:t xml:space="preserve">scalating </w:t>
      </w:r>
      <w:r w:rsidR="0055267C" w:rsidRPr="006C2FA5">
        <w:rPr>
          <w:rFonts w:asciiTheme="minorHAnsi" w:eastAsia="Tahoma" w:hAnsiTheme="minorHAnsi" w:cstheme="minorHAnsi"/>
          <w:color w:val="auto"/>
          <w:spacing w:val="6"/>
        </w:rPr>
        <w:t>c</w:t>
      </w:r>
      <w:r w:rsidRPr="006C2FA5">
        <w:rPr>
          <w:rFonts w:asciiTheme="minorHAnsi" w:eastAsia="Tahoma" w:hAnsiTheme="minorHAnsi" w:cstheme="minorHAnsi"/>
          <w:color w:val="auto"/>
          <w:spacing w:val="6"/>
        </w:rPr>
        <w:t xml:space="preserve">oncerns </w:t>
      </w:r>
      <w:r w:rsidR="0055267C" w:rsidRPr="006C2FA5">
        <w:rPr>
          <w:rFonts w:asciiTheme="minorHAnsi" w:eastAsia="Tahoma" w:hAnsiTheme="minorHAnsi" w:cstheme="minorHAnsi"/>
          <w:color w:val="auto"/>
          <w:spacing w:val="6"/>
        </w:rPr>
        <w:t>p</w:t>
      </w:r>
      <w:r w:rsidRPr="006C2FA5">
        <w:rPr>
          <w:rFonts w:asciiTheme="minorHAnsi" w:eastAsia="Tahoma" w:hAnsiTheme="minorHAnsi" w:cstheme="minorHAnsi"/>
          <w:color w:val="auto"/>
          <w:spacing w:val="6"/>
        </w:rPr>
        <w:t>athwa</w:t>
      </w:r>
      <w:r w:rsidR="00A85AE6" w:rsidRPr="006C2FA5">
        <w:rPr>
          <w:rFonts w:asciiTheme="minorHAnsi" w:eastAsia="Tahoma" w:hAnsiTheme="minorHAnsi" w:cstheme="minorHAnsi"/>
          <w:color w:val="auto"/>
          <w:spacing w:val="6"/>
        </w:rPr>
        <w:t>y.</w:t>
      </w:r>
    </w:p>
    <w:p w14:paraId="6F803666" w14:textId="476B17A2" w:rsidR="006F4BCD" w:rsidRDefault="00C77336" w:rsidP="006F4BCD">
      <w:pPr>
        <w:spacing w:after="0"/>
        <w:ind w:left="360" w:right="288"/>
        <w:textAlignment w:val="baseline"/>
        <w:rPr>
          <w:rFonts w:asciiTheme="minorHAnsi" w:eastAsia="Tahoma" w:hAnsiTheme="minorHAnsi" w:cstheme="minorHAnsi"/>
        </w:rPr>
      </w:pPr>
      <w:r w:rsidRPr="006C2FA5">
        <w:rPr>
          <w:rFonts w:asciiTheme="minorHAnsi" w:eastAsia="Tahoma" w:hAnsiTheme="minorHAnsi" w:cstheme="minorHAnsi"/>
        </w:rPr>
        <w:t>Evidence and data will continue to drive our focus on quality improvement by highlighting specific quality issues, identifying trends and themes, and unearthing good practice from which we can all learn.</w:t>
      </w:r>
    </w:p>
    <w:p w14:paraId="49230810" w14:textId="77777777" w:rsidR="006F4BCD" w:rsidRPr="006F4BCD" w:rsidRDefault="006F4BCD" w:rsidP="006F4BCD">
      <w:pPr>
        <w:spacing w:after="0"/>
        <w:ind w:left="360" w:right="288"/>
        <w:textAlignment w:val="baseline"/>
        <w:rPr>
          <w:rFonts w:asciiTheme="minorHAnsi" w:eastAsia="Tahoma" w:hAnsiTheme="minorHAnsi" w:cstheme="minorHAnsi"/>
        </w:rPr>
      </w:pPr>
    </w:p>
    <w:p w14:paraId="6F02DFA0" w14:textId="540D33C2" w:rsidR="00114084" w:rsidRPr="006C2FA5" w:rsidRDefault="00114084" w:rsidP="006F4BCD">
      <w:pPr>
        <w:spacing w:before="120" w:after="0"/>
        <w:ind w:left="360"/>
        <w:rPr>
          <w:color w:val="005EB8" w:themeColor="text2"/>
          <w:sz w:val="28"/>
          <w:szCs w:val="28"/>
          <w:lang w:val="en-US"/>
        </w:rPr>
      </w:pPr>
      <w:r w:rsidRPr="006C2FA5">
        <w:rPr>
          <w:color w:val="005EB8" w:themeColor="text2"/>
          <w:sz w:val="28"/>
          <w:szCs w:val="28"/>
          <w:lang w:val="en-US"/>
        </w:rPr>
        <w:t>Assessing and responding to risk</w:t>
      </w:r>
    </w:p>
    <w:p w14:paraId="4B5455AF" w14:textId="740CBB94" w:rsidR="00077060" w:rsidRPr="006C2FA5" w:rsidRDefault="00077060" w:rsidP="006F4BCD">
      <w:pPr>
        <w:spacing w:before="120" w:after="0"/>
        <w:ind w:left="360" w:right="144"/>
        <w:textAlignment w:val="baseline"/>
        <w:rPr>
          <w:rFonts w:asciiTheme="minorHAnsi" w:eastAsia="Tahoma" w:hAnsiTheme="minorHAnsi" w:cstheme="minorHAnsi"/>
          <w:spacing w:val="5"/>
        </w:rPr>
      </w:pPr>
      <w:r w:rsidRPr="006C2FA5">
        <w:rPr>
          <w:rFonts w:asciiTheme="minorHAnsi" w:eastAsia="Tahoma" w:hAnsiTheme="minorHAnsi" w:cstheme="minorHAnsi"/>
          <w:spacing w:val="5"/>
        </w:rPr>
        <w:t>We will continue to develop our Intensive Support Framework (ISF) as a tool to use</w:t>
      </w:r>
      <w:r w:rsidR="002853BD" w:rsidRPr="006C2FA5">
        <w:rPr>
          <w:rFonts w:asciiTheme="minorHAnsi" w:eastAsia="Tahoma" w:hAnsiTheme="minorHAnsi" w:cstheme="minorHAnsi"/>
          <w:spacing w:val="5"/>
        </w:rPr>
        <w:t>,</w:t>
      </w:r>
      <w:r w:rsidRPr="006C2FA5">
        <w:rPr>
          <w:rFonts w:asciiTheme="minorHAnsi" w:eastAsia="Tahoma" w:hAnsiTheme="minorHAnsi" w:cstheme="minorHAnsi"/>
          <w:spacing w:val="5"/>
        </w:rPr>
        <w:t xml:space="preserve"> in conjunction with the </w:t>
      </w:r>
      <w:r w:rsidR="002853BD" w:rsidRPr="006C2FA5">
        <w:rPr>
          <w:rFonts w:asciiTheme="minorHAnsi" w:eastAsia="Tahoma" w:hAnsiTheme="minorHAnsi" w:cstheme="minorHAnsi"/>
          <w:spacing w:val="5"/>
        </w:rPr>
        <w:t xml:space="preserve">Education </w:t>
      </w:r>
      <w:r w:rsidRPr="006C2FA5">
        <w:rPr>
          <w:rFonts w:asciiTheme="minorHAnsi" w:eastAsia="Tahoma" w:hAnsiTheme="minorHAnsi" w:cstheme="minorHAnsi"/>
          <w:spacing w:val="5"/>
        </w:rPr>
        <w:t>Quality Framework, to categorise risk and provide a consistent framework within which to escalate, report</w:t>
      </w:r>
      <w:r w:rsidR="002853BD" w:rsidRPr="006C2FA5">
        <w:rPr>
          <w:rFonts w:asciiTheme="minorHAnsi" w:eastAsia="Tahoma" w:hAnsiTheme="minorHAnsi" w:cstheme="minorHAnsi"/>
          <w:spacing w:val="5"/>
        </w:rPr>
        <w:t>,</w:t>
      </w:r>
      <w:r w:rsidRPr="006C2FA5">
        <w:rPr>
          <w:rFonts w:asciiTheme="minorHAnsi" w:eastAsia="Tahoma" w:hAnsiTheme="minorHAnsi" w:cstheme="minorHAnsi"/>
          <w:spacing w:val="5"/>
        </w:rPr>
        <w:t xml:space="preserve"> and address areas of concern.</w:t>
      </w:r>
    </w:p>
    <w:p w14:paraId="7D67F4B6" w14:textId="77777777" w:rsidR="00077060" w:rsidRPr="006C2FA5" w:rsidRDefault="00077060" w:rsidP="006F4BCD">
      <w:pPr>
        <w:spacing w:before="120" w:after="0"/>
        <w:ind w:left="360"/>
        <w:textAlignment w:val="baseline"/>
        <w:rPr>
          <w:rFonts w:asciiTheme="minorHAnsi" w:eastAsia="Tahoma" w:hAnsiTheme="minorHAnsi" w:cstheme="minorHAnsi"/>
          <w:spacing w:val="3"/>
        </w:rPr>
      </w:pPr>
      <w:r w:rsidRPr="006C2FA5">
        <w:rPr>
          <w:rFonts w:asciiTheme="minorHAnsi" w:eastAsia="Tahoma" w:hAnsiTheme="minorHAnsi" w:cstheme="minorHAnsi"/>
          <w:spacing w:val="3"/>
        </w:rPr>
        <w:t>The ISF has enabled us to share a common definition of risk for education quality with partners and to highlight internally and across the system where our greatest quality challenges lie, whether these are within a specific learning environment (such as a hospital ward or GP practice), across an organisation, across an entire training programme, or at a whole system level.</w:t>
      </w:r>
    </w:p>
    <w:p w14:paraId="1823D7AA" w14:textId="77777777" w:rsidR="00077060" w:rsidRPr="006C2FA5" w:rsidRDefault="00077060" w:rsidP="00E15BA1">
      <w:pPr>
        <w:spacing w:before="120" w:after="0"/>
        <w:ind w:left="360" w:right="216"/>
        <w:textAlignment w:val="baseline"/>
        <w:rPr>
          <w:rFonts w:asciiTheme="minorHAnsi" w:eastAsia="Tahoma" w:hAnsiTheme="minorHAnsi" w:cstheme="minorHAnsi"/>
          <w:spacing w:val="5"/>
        </w:rPr>
      </w:pPr>
      <w:r w:rsidRPr="006C2FA5">
        <w:rPr>
          <w:rFonts w:asciiTheme="minorHAnsi" w:eastAsia="Tahoma" w:hAnsiTheme="minorHAnsi" w:cstheme="minorHAnsi"/>
          <w:spacing w:val="5"/>
        </w:rPr>
        <w:t>We have increasingly seen the value of using our common understanding of risk to shape and instigate timely interventions, and our multi-professional focus has driven an increasingly collaborative, whole system approach to dealing with the most serious quality concerns. This includes partnership working across not only our health and professional regulators, where multi-professional and inter-professional oversight and solutions are required, but also other providers and system colleagues, where transformation can also help to deliver current and future quality improvement.</w:t>
      </w:r>
    </w:p>
    <w:p w14:paraId="32155DD0" w14:textId="7EA39373" w:rsidR="00077060" w:rsidRPr="006C2FA5" w:rsidRDefault="00077060" w:rsidP="00E15BA1">
      <w:pPr>
        <w:spacing w:before="120" w:after="0"/>
        <w:ind w:left="360"/>
        <w:textAlignment w:val="baseline"/>
        <w:rPr>
          <w:rFonts w:asciiTheme="minorHAnsi" w:eastAsia="Tahoma" w:hAnsiTheme="minorHAnsi" w:cstheme="minorHAnsi"/>
          <w:spacing w:val="4"/>
        </w:rPr>
      </w:pPr>
      <w:r w:rsidRPr="006C2FA5">
        <w:rPr>
          <w:rFonts w:asciiTheme="minorHAnsi" w:eastAsia="Tahoma" w:hAnsiTheme="minorHAnsi" w:cstheme="minorHAnsi"/>
          <w:spacing w:val="4"/>
        </w:rPr>
        <w:t>We have developed and will embed, processes and interventions, based on our experience and learning, which have the greatest impact to address serious quality concerns, and support our learners and their educators. We will also use our intelligence and existing pathways to identify and share emerging concerns through national and regional escalation pathways.</w:t>
      </w:r>
    </w:p>
    <w:p w14:paraId="212EDDE5" w14:textId="68853756" w:rsidR="00C359CC" w:rsidRPr="006C2FA5" w:rsidRDefault="00954E15" w:rsidP="00E15BA1">
      <w:pPr>
        <w:spacing w:before="120" w:after="0"/>
        <w:ind w:left="360"/>
        <w:textAlignment w:val="baseline"/>
        <w:rPr>
          <w:rFonts w:asciiTheme="minorHAnsi" w:eastAsia="Tahoma" w:hAnsiTheme="minorHAnsi" w:cstheme="minorHAnsi"/>
          <w:spacing w:val="4"/>
        </w:rPr>
      </w:pPr>
      <w:r w:rsidRPr="006C2FA5">
        <w:rPr>
          <w:rFonts w:asciiTheme="minorHAnsi" w:eastAsia="Tahoma" w:hAnsiTheme="minorHAnsi" w:cstheme="minorHAnsi"/>
          <w:spacing w:val="4"/>
        </w:rPr>
        <w:t>Ultimately, NHS</w:t>
      </w:r>
      <w:r w:rsidR="00074253" w:rsidRPr="006C2FA5">
        <w:rPr>
          <w:rFonts w:asciiTheme="minorHAnsi" w:eastAsia="Tahoma" w:hAnsiTheme="minorHAnsi" w:cstheme="minorHAnsi"/>
          <w:spacing w:val="4"/>
        </w:rPr>
        <w:t xml:space="preserve"> </w:t>
      </w:r>
      <w:r w:rsidRPr="006C2FA5">
        <w:rPr>
          <w:rFonts w:asciiTheme="minorHAnsi" w:eastAsia="Tahoma" w:hAnsiTheme="minorHAnsi" w:cstheme="minorHAnsi"/>
          <w:spacing w:val="4"/>
        </w:rPr>
        <w:t>E</w:t>
      </w:r>
      <w:r w:rsidR="00074253" w:rsidRPr="006C2FA5">
        <w:rPr>
          <w:rFonts w:asciiTheme="minorHAnsi" w:eastAsia="Tahoma" w:hAnsiTheme="minorHAnsi" w:cstheme="minorHAnsi"/>
          <w:spacing w:val="4"/>
        </w:rPr>
        <w:t>ngland</w:t>
      </w:r>
      <w:r w:rsidRPr="006C2FA5">
        <w:rPr>
          <w:rFonts w:asciiTheme="minorHAnsi" w:eastAsia="Tahoma" w:hAnsiTheme="minorHAnsi" w:cstheme="minorHAnsi"/>
          <w:spacing w:val="4"/>
        </w:rPr>
        <w:t xml:space="preserve"> has a responsibility to act decisively when its standards for education and training have not been met</w:t>
      </w:r>
      <w:r w:rsidR="00CB6086" w:rsidRPr="006C2FA5">
        <w:rPr>
          <w:rFonts w:asciiTheme="minorHAnsi" w:eastAsia="Tahoma" w:hAnsiTheme="minorHAnsi" w:cstheme="minorHAnsi"/>
          <w:spacing w:val="4"/>
        </w:rPr>
        <w:t xml:space="preserve">. Where major quality concerns remain unresolved despite </w:t>
      </w:r>
      <w:r w:rsidRPr="006C2FA5">
        <w:rPr>
          <w:rFonts w:asciiTheme="minorHAnsi" w:eastAsia="Tahoma" w:hAnsiTheme="minorHAnsi" w:cstheme="minorHAnsi"/>
          <w:spacing w:val="4"/>
        </w:rPr>
        <w:t>all reasonable actions hav</w:t>
      </w:r>
      <w:r w:rsidR="00CB6086" w:rsidRPr="006C2FA5">
        <w:rPr>
          <w:rFonts w:asciiTheme="minorHAnsi" w:eastAsia="Tahoma" w:hAnsiTheme="minorHAnsi" w:cstheme="minorHAnsi"/>
          <w:spacing w:val="4"/>
        </w:rPr>
        <w:t>ing</w:t>
      </w:r>
      <w:r w:rsidRPr="006C2FA5">
        <w:rPr>
          <w:rFonts w:asciiTheme="minorHAnsi" w:eastAsia="Tahoma" w:hAnsiTheme="minorHAnsi" w:cstheme="minorHAnsi"/>
          <w:spacing w:val="4"/>
        </w:rPr>
        <w:t xml:space="preserve"> been taken to address </w:t>
      </w:r>
      <w:r w:rsidR="00FA13DE" w:rsidRPr="006C2FA5">
        <w:rPr>
          <w:rFonts w:asciiTheme="minorHAnsi" w:eastAsia="Tahoma" w:hAnsiTheme="minorHAnsi" w:cstheme="minorHAnsi"/>
          <w:spacing w:val="4"/>
        </w:rPr>
        <w:t>the situation,</w:t>
      </w:r>
      <w:r w:rsidRPr="006C2FA5">
        <w:rPr>
          <w:rFonts w:asciiTheme="minorHAnsi" w:eastAsia="Tahoma" w:hAnsiTheme="minorHAnsi" w:cstheme="minorHAnsi"/>
          <w:spacing w:val="4"/>
        </w:rPr>
        <w:t xml:space="preserve"> </w:t>
      </w:r>
      <w:r w:rsidR="00FA13DE" w:rsidRPr="006C2FA5">
        <w:rPr>
          <w:rFonts w:asciiTheme="minorHAnsi" w:eastAsia="Tahoma" w:hAnsiTheme="minorHAnsi" w:cstheme="minorHAnsi"/>
          <w:spacing w:val="4"/>
        </w:rPr>
        <w:t>NHS England will, a</w:t>
      </w:r>
      <w:r w:rsidRPr="006C2FA5">
        <w:rPr>
          <w:rFonts w:asciiTheme="minorHAnsi" w:eastAsia="Tahoma" w:hAnsiTheme="minorHAnsi" w:cstheme="minorHAnsi"/>
          <w:spacing w:val="4"/>
        </w:rPr>
        <w:t>s an act of last resort,</w:t>
      </w:r>
      <w:r w:rsidR="00FA13DE" w:rsidRPr="006C2FA5">
        <w:rPr>
          <w:rFonts w:asciiTheme="minorHAnsi" w:eastAsia="Tahoma" w:hAnsiTheme="minorHAnsi" w:cstheme="minorHAnsi"/>
          <w:spacing w:val="4"/>
        </w:rPr>
        <w:t xml:space="preserve"> </w:t>
      </w:r>
      <w:r w:rsidRPr="006C2FA5">
        <w:rPr>
          <w:rFonts w:asciiTheme="minorHAnsi" w:eastAsia="Tahoma" w:hAnsiTheme="minorHAnsi" w:cstheme="minorHAnsi"/>
          <w:spacing w:val="4"/>
        </w:rPr>
        <w:t xml:space="preserve">remove </w:t>
      </w:r>
      <w:r w:rsidR="005740AE" w:rsidRPr="006C2FA5">
        <w:rPr>
          <w:rFonts w:asciiTheme="minorHAnsi" w:eastAsia="Tahoma" w:hAnsiTheme="minorHAnsi" w:cstheme="minorHAnsi"/>
          <w:spacing w:val="4"/>
        </w:rPr>
        <w:t xml:space="preserve">learners </w:t>
      </w:r>
      <w:r w:rsidR="00FA13DE" w:rsidRPr="006C2FA5">
        <w:rPr>
          <w:rFonts w:asciiTheme="minorHAnsi" w:eastAsia="Tahoma" w:hAnsiTheme="minorHAnsi" w:cstheme="minorHAnsi"/>
          <w:spacing w:val="4"/>
        </w:rPr>
        <w:t xml:space="preserve">from clinical placements </w:t>
      </w:r>
      <w:r w:rsidR="00DF2477" w:rsidRPr="006C2FA5">
        <w:rPr>
          <w:rFonts w:asciiTheme="minorHAnsi" w:eastAsia="Tahoma" w:hAnsiTheme="minorHAnsi" w:cstheme="minorHAnsi"/>
          <w:spacing w:val="4"/>
        </w:rPr>
        <w:t>on programmes we directly manage</w:t>
      </w:r>
      <w:r w:rsidR="0067778B" w:rsidRPr="006C2FA5">
        <w:rPr>
          <w:rFonts w:asciiTheme="minorHAnsi" w:eastAsia="Tahoma" w:hAnsiTheme="minorHAnsi" w:cstheme="minorHAnsi"/>
          <w:spacing w:val="4"/>
        </w:rPr>
        <w:t xml:space="preserve"> (in line with our removal of learners guidance)</w:t>
      </w:r>
      <w:r w:rsidR="00FA13DE" w:rsidRPr="006C2FA5">
        <w:rPr>
          <w:rFonts w:asciiTheme="minorHAnsi" w:eastAsia="Tahoma" w:hAnsiTheme="minorHAnsi" w:cstheme="minorHAnsi"/>
          <w:spacing w:val="4"/>
        </w:rPr>
        <w:t xml:space="preserve">. For those programmes we do not directly manage, we will work </w:t>
      </w:r>
      <w:r w:rsidRPr="006C2FA5">
        <w:rPr>
          <w:rFonts w:asciiTheme="minorHAnsi" w:eastAsia="Tahoma" w:hAnsiTheme="minorHAnsi" w:cstheme="minorHAnsi"/>
          <w:spacing w:val="4"/>
        </w:rPr>
        <w:t xml:space="preserve">with key stakeholders </w:t>
      </w:r>
      <w:r w:rsidR="00185342" w:rsidRPr="006C2FA5">
        <w:rPr>
          <w:rFonts w:asciiTheme="minorHAnsi" w:eastAsia="Tahoma" w:hAnsiTheme="minorHAnsi" w:cstheme="minorHAnsi"/>
          <w:spacing w:val="4"/>
        </w:rPr>
        <w:t>to</w:t>
      </w:r>
      <w:r w:rsidRPr="006C2FA5">
        <w:rPr>
          <w:rFonts w:asciiTheme="minorHAnsi" w:eastAsia="Tahoma" w:hAnsiTheme="minorHAnsi" w:cstheme="minorHAnsi"/>
          <w:spacing w:val="4"/>
        </w:rPr>
        <w:t xml:space="preserve"> remove learners</w:t>
      </w:r>
      <w:r w:rsidR="00FA13DE" w:rsidRPr="006C2FA5">
        <w:rPr>
          <w:rFonts w:asciiTheme="minorHAnsi" w:eastAsia="Tahoma" w:hAnsiTheme="minorHAnsi" w:cstheme="minorHAnsi"/>
          <w:spacing w:val="4"/>
        </w:rPr>
        <w:t xml:space="preserve"> </w:t>
      </w:r>
      <w:r w:rsidR="002E110E" w:rsidRPr="006C2FA5">
        <w:rPr>
          <w:rFonts w:asciiTheme="minorHAnsi" w:eastAsia="Tahoma" w:hAnsiTheme="minorHAnsi" w:cstheme="minorHAnsi"/>
          <w:spacing w:val="4"/>
        </w:rPr>
        <w:t xml:space="preserve">in accordance with </w:t>
      </w:r>
      <w:r w:rsidR="00F801A8" w:rsidRPr="006C2FA5">
        <w:rPr>
          <w:rFonts w:asciiTheme="minorHAnsi" w:eastAsia="Tahoma" w:hAnsiTheme="minorHAnsi" w:cstheme="minorHAnsi"/>
          <w:spacing w:val="4"/>
        </w:rPr>
        <w:t>a co-produced</w:t>
      </w:r>
      <w:r w:rsidRPr="006C2FA5">
        <w:rPr>
          <w:rFonts w:asciiTheme="minorHAnsi" w:eastAsia="Tahoma" w:hAnsiTheme="minorHAnsi" w:cstheme="minorHAnsi"/>
          <w:spacing w:val="4"/>
        </w:rPr>
        <w:t xml:space="preserve"> set of agreed principles to guide our joint working </w:t>
      </w:r>
      <w:r w:rsidR="00F801A8" w:rsidRPr="006C2FA5">
        <w:rPr>
          <w:rFonts w:asciiTheme="minorHAnsi" w:eastAsia="Tahoma" w:hAnsiTheme="minorHAnsi" w:cstheme="minorHAnsi"/>
          <w:spacing w:val="4"/>
        </w:rPr>
        <w:t xml:space="preserve">and </w:t>
      </w:r>
      <w:r w:rsidRPr="006C2FA5">
        <w:rPr>
          <w:rFonts w:asciiTheme="minorHAnsi" w:eastAsia="Tahoma" w:hAnsiTheme="minorHAnsi" w:cstheme="minorHAnsi"/>
          <w:spacing w:val="4"/>
        </w:rPr>
        <w:t xml:space="preserve">meet our duty of care to </w:t>
      </w:r>
      <w:r w:rsidR="002E110E" w:rsidRPr="006C2FA5">
        <w:rPr>
          <w:rFonts w:asciiTheme="minorHAnsi" w:eastAsia="Tahoma" w:hAnsiTheme="minorHAnsi" w:cstheme="minorHAnsi"/>
          <w:spacing w:val="4"/>
        </w:rPr>
        <w:t>all</w:t>
      </w:r>
      <w:r w:rsidRPr="006C2FA5">
        <w:rPr>
          <w:rFonts w:asciiTheme="minorHAnsi" w:eastAsia="Tahoma" w:hAnsiTheme="minorHAnsi" w:cstheme="minorHAnsi"/>
          <w:spacing w:val="4"/>
        </w:rPr>
        <w:t xml:space="preserve"> our learners.</w:t>
      </w:r>
    </w:p>
    <w:p w14:paraId="05F9B36D" w14:textId="77777777" w:rsidR="001D4061" w:rsidRPr="006C2FA5" w:rsidRDefault="001D4061">
      <w:pPr>
        <w:spacing w:after="0" w:line="240" w:lineRule="auto"/>
        <w:textboxTightWrap w:val="none"/>
        <w:rPr>
          <w:rFonts w:ascii="Arial Bold" w:eastAsia="Tahoma" w:hAnsi="Arial Bold" w:cs="Arial"/>
          <w:b/>
          <w:color w:val="005EB8"/>
          <w:w w:val="90"/>
          <w:kern w:val="28"/>
          <w:sz w:val="32"/>
          <w14:ligatures w14:val="standardContextual"/>
        </w:rPr>
      </w:pPr>
      <w:r w:rsidRPr="006C2FA5">
        <w:rPr>
          <w:rFonts w:eastAsia="Tahoma"/>
          <w:w w:val="90"/>
        </w:rPr>
        <w:br w:type="page"/>
      </w:r>
    </w:p>
    <w:p w14:paraId="4E887E1E" w14:textId="5730CB72" w:rsidR="00DE6C7C" w:rsidRPr="006C2FA5" w:rsidRDefault="003A0947" w:rsidP="004375AC">
      <w:pPr>
        <w:pStyle w:val="Heading2"/>
        <w:numPr>
          <w:ilvl w:val="0"/>
          <w:numId w:val="14"/>
        </w:numPr>
        <w:spacing w:before="120" w:after="0" w:line="360" w:lineRule="atLeast"/>
        <w:rPr>
          <w:rFonts w:eastAsia="Tahoma"/>
          <w:w w:val="90"/>
        </w:rPr>
      </w:pPr>
      <w:bookmarkStart w:id="9" w:name="_Toc171671067"/>
      <w:r w:rsidRPr="006C2FA5">
        <w:rPr>
          <w:rFonts w:eastAsia="Tahoma"/>
          <w:w w:val="90"/>
        </w:rPr>
        <w:t>Future focused and inclusive</w:t>
      </w:r>
      <w:bookmarkEnd w:id="9"/>
    </w:p>
    <w:p w14:paraId="62C7936A" w14:textId="6FA013B5" w:rsidR="007743CA" w:rsidRPr="006C2FA5" w:rsidRDefault="007743CA" w:rsidP="00E15BA1">
      <w:pPr>
        <w:spacing w:before="120" w:after="0"/>
        <w:ind w:left="360" w:right="288"/>
        <w:textAlignment w:val="baseline"/>
        <w:rPr>
          <w:rFonts w:asciiTheme="minorHAnsi" w:eastAsia="Tahoma" w:hAnsiTheme="minorHAnsi" w:cstheme="minorHAnsi"/>
          <w:bCs/>
        </w:rPr>
      </w:pPr>
      <w:r w:rsidRPr="006C2FA5">
        <w:rPr>
          <w:rFonts w:asciiTheme="minorHAnsi" w:eastAsia="Tahoma" w:hAnsiTheme="minorHAnsi" w:cstheme="minorHAnsi"/>
          <w:bCs/>
        </w:rPr>
        <w:t>We ensure that we horizon scan to monitor, identify</w:t>
      </w:r>
      <w:r w:rsidR="004F01A1" w:rsidRPr="006C2FA5">
        <w:rPr>
          <w:rFonts w:asciiTheme="minorHAnsi" w:eastAsia="Tahoma" w:hAnsiTheme="minorHAnsi" w:cstheme="minorHAnsi"/>
          <w:bCs/>
        </w:rPr>
        <w:t>,</w:t>
      </w:r>
      <w:r w:rsidRPr="006C2FA5">
        <w:rPr>
          <w:rFonts w:asciiTheme="minorHAnsi" w:eastAsia="Tahoma" w:hAnsiTheme="minorHAnsi" w:cstheme="minorHAnsi"/>
          <w:bCs/>
        </w:rPr>
        <w:t xml:space="preserve"> and respond to changes in policy, new and emerging technologies</w:t>
      </w:r>
      <w:r w:rsidR="004F01A1" w:rsidRPr="006C2FA5">
        <w:rPr>
          <w:rFonts w:asciiTheme="minorHAnsi" w:eastAsia="Tahoma" w:hAnsiTheme="minorHAnsi" w:cstheme="minorHAnsi"/>
          <w:bCs/>
        </w:rPr>
        <w:t>,</w:t>
      </w:r>
      <w:r w:rsidRPr="006C2FA5">
        <w:rPr>
          <w:rFonts w:asciiTheme="minorHAnsi" w:eastAsia="Tahoma" w:hAnsiTheme="minorHAnsi" w:cstheme="minorHAnsi"/>
          <w:bCs/>
        </w:rPr>
        <w:t xml:space="preserve"> and workforce needs</w:t>
      </w:r>
      <w:r w:rsidR="004F01A1" w:rsidRPr="006C2FA5">
        <w:rPr>
          <w:rFonts w:asciiTheme="minorHAnsi" w:eastAsia="Tahoma" w:hAnsiTheme="minorHAnsi" w:cstheme="minorHAnsi"/>
          <w:bCs/>
        </w:rPr>
        <w:t>,</w:t>
      </w:r>
      <w:r w:rsidRPr="006C2FA5">
        <w:rPr>
          <w:rFonts w:asciiTheme="minorHAnsi" w:eastAsia="Tahoma" w:hAnsiTheme="minorHAnsi" w:cstheme="minorHAnsi"/>
          <w:bCs/>
        </w:rPr>
        <w:t xml:space="preserve"> and utilise the learning and emergent opportunities to continue to improve the quality of the learning environment.</w:t>
      </w:r>
    </w:p>
    <w:p w14:paraId="1D6F3568" w14:textId="1E6E235E" w:rsidR="007743CA" w:rsidRPr="006C2FA5" w:rsidRDefault="007743CA" w:rsidP="00E15BA1">
      <w:pPr>
        <w:spacing w:before="120" w:after="0"/>
        <w:ind w:left="360" w:right="288"/>
        <w:textAlignment w:val="baseline"/>
        <w:rPr>
          <w:rFonts w:asciiTheme="minorHAnsi" w:eastAsia="Tahoma" w:hAnsiTheme="minorHAnsi" w:cstheme="minorHAnsi"/>
          <w:bCs/>
          <w:spacing w:val="3"/>
        </w:rPr>
      </w:pPr>
      <w:r w:rsidRPr="006C2FA5">
        <w:rPr>
          <w:rFonts w:asciiTheme="minorHAnsi" w:eastAsia="Tahoma" w:hAnsiTheme="minorHAnsi" w:cstheme="minorHAnsi"/>
          <w:bCs/>
          <w:spacing w:val="3"/>
        </w:rPr>
        <w:t xml:space="preserve">Our </w:t>
      </w:r>
      <w:r w:rsidR="004F01A1" w:rsidRPr="006C2FA5">
        <w:rPr>
          <w:rFonts w:asciiTheme="minorHAnsi" w:eastAsia="Tahoma" w:hAnsiTheme="minorHAnsi" w:cstheme="minorHAnsi"/>
          <w:bCs/>
          <w:spacing w:val="3"/>
        </w:rPr>
        <w:t xml:space="preserve">Education </w:t>
      </w:r>
      <w:r w:rsidRPr="006C2FA5">
        <w:rPr>
          <w:rFonts w:asciiTheme="minorHAnsi" w:eastAsia="Tahoma" w:hAnsiTheme="minorHAnsi" w:cstheme="minorHAnsi"/>
          <w:bCs/>
          <w:spacing w:val="3"/>
        </w:rPr>
        <w:t>Quality Framework is future focused, setting out our expectations for prospective placement providers, for new and emerging practice settings, for I</w:t>
      </w:r>
      <w:r w:rsidR="004F01A1" w:rsidRPr="006C2FA5">
        <w:rPr>
          <w:rFonts w:asciiTheme="minorHAnsi" w:eastAsia="Tahoma" w:hAnsiTheme="minorHAnsi" w:cstheme="minorHAnsi"/>
          <w:bCs/>
          <w:spacing w:val="3"/>
        </w:rPr>
        <w:t>CB</w:t>
      </w:r>
      <w:r w:rsidRPr="006C2FA5">
        <w:rPr>
          <w:rFonts w:asciiTheme="minorHAnsi" w:eastAsia="Tahoma" w:hAnsiTheme="minorHAnsi" w:cstheme="minorHAnsi"/>
          <w:bCs/>
          <w:spacing w:val="3"/>
        </w:rPr>
        <w:t>s, and to support expansions in placement capacity and education delivery.</w:t>
      </w:r>
    </w:p>
    <w:p w14:paraId="3BB8AC20" w14:textId="0B0B0F26" w:rsidR="00BD485B" w:rsidRDefault="007743CA" w:rsidP="006A689D">
      <w:pPr>
        <w:spacing w:after="0"/>
        <w:ind w:left="360"/>
        <w:textAlignment w:val="baseline"/>
        <w:rPr>
          <w:rFonts w:asciiTheme="minorHAnsi" w:eastAsia="Tahoma" w:hAnsiTheme="minorHAnsi" w:cstheme="minorHAnsi"/>
          <w:bCs/>
          <w:spacing w:val="4"/>
        </w:rPr>
      </w:pPr>
      <w:r w:rsidRPr="006C2FA5">
        <w:rPr>
          <w:rFonts w:asciiTheme="minorHAnsi" w:eastAsia="Tahoma" w:hAnsiTheme="minorHAnsi" w:cstheme="minorHAnsi"/>
          <w:bCs/>
          <w:spacing w:val="4"/>
        </w:rPr>
        <w:t>It also reflects that NHS England exists within a wider quality system, working in partnership with, and across healthcare and professional regulators, service and education providers, arms-length bodies, and key stakeholders. As such, it complements rather than competes with other regulatory and professional frameworks and requirements. We occupy a unique space with a multi-professional and cross-disciplinary view of education quality and have an overview and understanding of the clinical education and training landscape, which reaches across sectors and organisations, while maintaining a view to the long-term training needs to meet the needs of patients and NHS service in the future.</w:t>
      </w:r>
    </w:p>
    <w:p w14:paraId="347A3D54" w14:textId="77777777" w:rsidR="006A689D" w:rsidRPr="006C2FA5" w:rsidRDefault="006A689D" w:rsidP="006A689D">
      <w:pPr>
        <w:spacing w:after="0"/>
        <w:ind w:left="360"/>
        <w:textAlignment w:val="baseline"/>
        <w:rPr>
          <w:rFonts w:asciiTheme="minorHAnsi" w:eastAsia="Tahoma" w:hAnsiTheme="minorHAnsi" w:cstheme="minorHAnsi"/>
          <w:bCs/>
          <w:spacing w:val="4"/>
        </w:rPr>
      </w:pPr>
    </w:p>
    <w:p w14:paraId="4527DF36" w14:textId="77777777" w:rsidR="00BD485B" w:rsidRPr="006C2FA5" w:rsidRDefault="00BD485B" w:rsidP="006A689D">
      <w:pPr>
        <w:spacing w:after="0"/>
        <w:ind w:left="360"/>
        <w:rPr>
          <w:color w:val="005EB8" w:themeColor="text2"/>
          <w:sz w:val="28"/>
          <w:szCs w:val="28"/>
          <w:lang w:val="en-US"/>
        </w:rPr>
      </w:pPr>
      <w:r w:rsidRPr="006C2FA5">
        <w:rPr>
          <w:color w:val="005EB8" w:themeColor="text2"/>
          <w:sz w:val="28"/>
          <w:szCs w:val="28"/>
          <w:lang w:val="en-US"/>
        </w:rPr>
        <w:t>Inclusive application for education quality</w:t>
      </w:r>
    </w:p>
    <w:p w14:paraId="1CAD732A" w14:textId="3B8B0623" w:rsidR="00BD485B" w:rsidRPr="006C2FA5" w:rsidRDefault="00BD485B" w:rsidP="006A689D">
      <w:pPr>
        <w:spacing w:after="0"/>
        <w:ind w:left="360"/>
        <w:textAlignment w:val="baseline"/>
        <w:rPr>
          <w:rFonts w:asciiTheme="minorHAnsi" w:eastAsia="Tahoma" w:hAnsiTheme="minorHAnsi" w:cstheme="minorHAnsi"/>
          <w:spacing w:val="6"/>
        </w:rPr>
      </w:pPr>
      <w:r w:rsidRPr="006C2FA5">
        <w:rPr>
          <w:rFonts w:asciiTheme="minorHAnsi" w:eastAsia="Tahoma" w:hAnsiTheme="minorHAnsi" w:cstheme="minorHAnsi"/>
          <w:spacing w:val="6"/>
        </w:rPr>
        <w:t>While the focus of our Education Quality Framework is the clinical learning setting, where most of our learners undertake their practice learning, its core principles for high-quality education and training remain relevant across a range of other settings. For example, principles of good supervision, induction, learner wellbeing, and teaching delivery, are as applicable for those undertaking placements in schools, prisons, local authorities, system teams</w:t>
      </w:r>
      <w:r w:rsidR="00EA2D8B" w:rsidRPr="006C2FA5">
        <w:rPr>
          <w:rFonts w:asciiTheme="minorHAnsi" w:eastAsia="Tahoma" w:hAnsiTheme="minorHAnsi" w:cstheme="minorHAnsi"/>
          <w:spacing w:val="6"/>
        </w:rPr>
        <w:t>,</w:t>
      </w:r>
      <w:r w:rsidRPr="006C2FA5">
        <w:rPr>
          <w:rFonts w:asciiTheme="minorHAnsi" w:eastAsia="Tahoma" w:hAnsiTheme="minorHAnsi" w:cstheme="minorHAnsi"/>
          <w:spacing w:val="6"/>
        </w:rPr>
        <w:t xml:space="preserve"> and so on. Similarly, while it is explicitly linked to the NHS Education Funding Agreement and the future health and care workforce, it can be used to help inform assessment of education and training that the NHS may have a stake in in other ways. For example, as well as concentrating on training new staff, it is critically important we focus on our current workforce and their on-going development needs, so the framework can be equally applied to developing advanced practitioners and continuous professional development.</w:t>
      </w:r>
    </w:p>
    <w:p w14:paraId="373A7E37" w14:textId="77777777" w:rsidR="00C96379" w:rsidRPr="006C2FA5" w:rsidRDefault="00C96379">
      <w:pPr>
        <w:spacing w:after="0" w:line="240" w:lineRule="auto"/>
        <w:textboxTightWrap w:val="none"/>
        <w:rPr>
          <w:rFonts w:ascii="Arial Bold" w:eastAsia="Tahoma" w:hAnsi="Arial Bold" w:cs="Arial"/>
          <w:b/>
          <w:color w:val="005EB8"/>
          <w:w w:val="90"/>
          <w:kern w:val="28"/>
          <w:sz w:val="32"/>
          <w14:ligatures w14:val="standardContextual"/>
        </w:rPr>
      </w:pPr>
      <w:r w:rsidRPr="006C2FA5">
        <w:rPr>
          <w:rFonts w:eastAsia="Tahoma"/>
          <w:w w:val="90"/>
        </w:rPr>
        <w:br w:type="page"/>
      </w:r>
    </w:p>
    <w:p w14:paraId="5C4EA1EE" w14:textId="0AAA02CF" w:rsidR="00F2251D" w:rsidRPr="006C2FA5" w:rsidRDefault="00C96379" w:rsidP="00C154FC">
      <w:pPr>
        <w:pStyle w:val="Heading2"/>
        <w:numPr>
          <w:ilvl w:val="0"/>
          <w:numId w:val="14"/>
        </w:numPr>
        <w:spacing w:before="120" w:after="0" w:line="360" w:lineRule="atLeast"/>
        <w:rPr>
          <w:rFonts w:eastAsia="Tahoma"/>
          <w:w w:val="90"/>
        </w:rPr>
      </w:pPr>
      <w:bookmarkStart w:id="10" w:name="_Toc171671068"/>
      <w:r w:rsidRPr="006C2FA5">
        <w:rPr>
          <w:rFonts w:eastAsia="Tahoma"/>
          <w:w w:val="90"/>
        </w:rPr>
        <w:t>Governance and leadership</w:t>
      </w:r>
      <w:bookmarkEnd w:id="10"/>
    </w:p>
    <w:p w14:paraId="25136D93" w14:textId="1542CDDE" w:rsidR="00B804CE" w:rsidRPr="006C2FA5" w:rsidRDefault="00B804CE" w:rsidP="00E15BA1">
      <w:pPr>
        <w:spacing w:before="120" w:after="0"/>
        <w:ind w:left="360" w:right="144"/>
        <w:textAlignment w:val="baseline"/>
        <w:rPr>
          <w:rFonts w:asciiTheme="minorHAnsi" w:eastAsia="Tahoma" w:hAnsiTheme="minorHAnsi" w:cstheme="minorHAnsi"/>
          <w:spacing w:val="3"/>
        </w:rPr>
      </w:pPr>
      <w:r w:rsidRPr="006C2FA5">
        <w:rPr>
          <w:rFonts w:asciiTheme="minorHAnsi" w:eastAsia="Tahoma" w:hAnsiTheme="minorHAnsi" w:cstheme="minorHAnsi"/>
          <w:spacing w:val="3"/>
        </w:rPr>
        <w:t>It is crucial for NHS England to ha</w:t>
      </w:r>
      <w:r w:rsidR="00C154FC" w:rsidRPr="006C2FA5">
        <w:rPr>
          <w:rFonts w:asciiTheme="minorHAnsi" w:eastAsia="Tahoma" w:hAnsiTheme="minorHAnsi" w:cstheme="minorHAnsi"/>
          <w:spacing w:val="3"/>
        </w:rPr>
        <w:t xml:space="preserve">ve </w:t>
      </w:r>
      <w:r w:rsidRPr="006C2FA5">
        <w:rPr>
          <w:rFonts w:asciiTheme="minorHAnsi" w:eastAsia="Tahoma" w:hAnsiTheme="minorHAnsi" w:cstheme="minorHAnsi"/>
          <w:spacing w:val="3"/>
        </w:rPr>
        <w:t xml:space="preserve">effective education and training quality governance arrangements in place at national and regional levels. </w:t>
      </w:r>
      <w:r w:rsidR="00BE62C8" w:rsidRPr="006C2FA5">
        <w:rPr>
          <w:rFonts w:asciiTheme="minorHAnsi" w:eastAsia="Tahoma" w:hAnsiTheme="minorHAnsi" w:cstheme="minorHAnsi"/>
          <w:spacing w:val="3"/>
        </w:rPr>
        <w:t xml:space="preserve">These may </w:t>
      </w:r>
      <w:r w:rsidR="000D43D9" w:rsidRPr="006C2FA5">
        <w:rPr>
          <w:rFonts w:asciiTheme="minorHAnsi" w:eastAsia="Tahoma" w:hAnsiTheme="minorHAnsi" w:cstheme="minorHAnsi"/>
          <w:spacing w:val="3"/>
        </w:rPr>
        <w:t>develop</w:t>
      </w:r>
      <w:r w:rsidR="00BE62C8" w:rsidRPr="006C2FA5">
        <w:rPr>
          <w:rFonts w:asciiTheme="minorHAnsi" w:eastAsia="Tahoma" w:hAnsiTheme="minorHAnsi" w:cstheme="minorHAnsi"/>
          <w:spacing w:val="3"/>
        </w:rPr>
        <w:t xml:space="preserve"> and change over time, with </w:t>
      </w:r>
      <w:r w:rsidR="000D43D9" w:rsidRPr="006C2FA5">
        <w:rPr>
          <w:rFonts w:asciiTheme="minorHAnsi" w:eastAsia="Tahoma" w:hAnsiTheme="minorHAnsi" w:cstheme="minorHAnsi"/>
          <w:spacing w:val="3"/>
        </w:rPr>
        <w:t>evolving</w:t>
      </w:r>
      <w:r w:rsidR="00BE62C8" w:rsidRPr="006C2FA5">
        <w:rPr>
          <w:rFonts w:asciiTheme="minorHAnsi" w:eastAsia="Tahoma" w:hAnsiTheme="minorHAnsi" w:cstheme="minorHAnsi"/>
          <w:spacing w:val="3"/>
        </w:rPr>
        <w:t xml:space="preserve"> reporting</w:t>
      </w:r>
      <w:r w:rsidR="00A52433" w:rsidRPr="006C2FA5">
        <w:rPr>
          <w:rFonts w:asciiTheme="minorHAnsi" w:eastAsia="Tahoma" w:hAnsiTheme="minorHAnsi" w:cstheme="minorHAnsi"/>
          <w:spacing w:val="3"/>
        </w:rPr>
        <w:t xml:space="preserve"> lines</w:t>
      </w:r>
      <w:r w:rsidR="00BE62C8" w:rsidRPr="006C2FA5">
        <w:rPr>
          <w:rFonts w:asciiTheme="minorHAnsi" w:eastAsia="Tahoma" w:hAnsiTheme="minorHAnsi" w:cstheme="minorHAnsi"/>
          <w:spacing w:val="3"/>
        </w:rPr>
        <w:t xml:space="preserve">, </w:t>
      </w:r>
      <w:r w:rsidR="00005DFE" w:rsidRPr="006C2FA5">
        <w:rPr>
          <w:rFonts w:asciiTheme="minorHAnsi" w:eastAsia="Tahoma" w:hAnsiTheme="minorHAnsi" w:cstheme="minorHAnsi"/>
          <w:spacing w:val="3"/>
        </w:rPr>
        <w:t xml:space="preserve">governance groups, roles, and responsibilities, but they will always </w:t>
      </w:r>
      <w:r w:rsidRPr="006C2FA5">
        <w:rPr>
          <w:rFonts w:asciiTheme="minorHAnsi" w:eastAsia="Tahoma" w:hAnsiTheme="minorHAnsi" w:cstheme="minorHAnsi"/>
          <w:spacing w:val="3"/>
        </w:rPr>
        <w:t>provide assurance that:</w:t>
      </w:r>
    </w:p>
    <w:p w14:paraId="1C79F917" w14:textId="68A98667" w:rsidR="00A510DE" w:rsidRPr="006C2FA5" w:rsidRDefault="00A510DE" w:rsidP="00E15BA1">
      <w:pPr>
        <w:pStyle w:val="ListParagraph"/>
        <w:numPr>
          <w:ilvl w:val="0"/>
          <w:numId w:val="26"/>
        </w:numPr>
        <w:spacing w:before="120" w:after="0"/>
        <w:ind w:left="1080"/>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Roles, responsibilities, and accountability are clearly defined within NHS England and with our wider partners and stakeholder</w:t>
      </w:r>
      <w:r w:rsidR="00614CC0" w:rsidRPr="006C2FA5">
        <w:rPr>
          <w:rFonts w:asciiTheme="minorHAnsi" w:eastAsia="Tahoma" w:hAnsiTheme="minorHAnsi" w:cstheme="minorHAnsi"/>
          <w:color w:val="auto"/>
        </w:rPr>
        <w:t>s;</w:t>
      </w:r>
    </w:p>
    <w:p w14:paraId="755F5A65" w14:textId="7530390C" w:rsidR="00B804CE" w:rsidRPr="006C2FA5" w:rsidRDefault="00B804CE" w:rsidP="00E15BA1">
      <w:pPr>
        <w:pStyle w:val="ListParagraph"/>
        <w:numPr>
          <w:ilvl w:val="0"/>
          <w:numId w:val="26"/>
        </w:numPr>
        <w:tabs>
          <w:tab w:val="left" w:pos="432"/>
        </w:tabs>
        <w:spacing w:before="120" w:after="0"/>
        <w:ind w:left="1080" w:right="216"/>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There are effective processes in place to ensure our quality standards are being met within clinical learning environments</w:t>
      </w:r>
      <w:r w:rsidR="00027A04" w:rsidRPr="006C2FA5">
        <w:rPr>
          <w:rFonts w:asciiTheme="minorHAnsi" w:eastAsia="Tahoma" w:hAnsiTheme="minorHAnsi" w:cstheme="minorHAnsi"/>
          <w:color w:val="auto"/>
        </w:rPr>
        <w:t>, with clear line</w:t>
      </w:r>
      <w:r w:rsidR="005E71C2" w:rsidRPr="006C2FA5">
        <w:rPr>
          <w:rFonts w:asciiTheme="minorHAnsi" w:eastAsia="Tahoma" w:hAnsiTheme="minorHAnsi" w:cstheme="minorHAnsi"/>
          <w:color w:val="auto"/>
        </w:rPr>
        <w:t>s</w:t>
      </w:r>
      <w:r w:rsidR="00027A04" w:rsidRPr="006C2FA5">
        <w:rPr>
          <w:rFonts w:asciiTheme="minorHAnsi" w:eastAsia="Tahoma" w:hAnsiTheme="minorHAnsi" w:cstheme="minorHAnsi"/>
          <w:color w:val="auto"/>
        </w:rPr>
        <w:t xml:space="preserve"> of sight of where our risks lie and what we are doing about the</w:t>
      </w:r>
      <w:r w:rsidR="00614CC0" w:rsidRPr="006C2FA5">
        <w:rPr>
          <w:rFonts w:asciiTheme="minorHAnsi" w:eastAsia="Tahoma" w:hAnsiTheme="minorHAnsi" w:cstheme="minorHAnsi"/>
          <w:color w:val="auto"/>
        </w:rPr>
        <w:t>m;</w:t>
      </w:r>
    </w:p>
    <w:p w14:paraId="52678219" w14:textId="5485C6FE" w:rsidR="00B804CE" w:rsidRPr="006C2FA5" w:rsidRDefault="00B804CE" w:rsidP="00E15BA1">
      <w:pPr>
        <w:pStyle w:val="ListParagraph"/>
        <w:numPr>
          <w:ilvl w:val="0"/>
          <w:numId w:val="26"/>
        </w:numPr>
        <w:spacing w:before="120" w:after="0"/>
        <w:ind w:left="1080" w:right="14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Data and intelligence about quality are being assessed, analysed, challenged</w:t>
      </w:r>
      <w:r w:rsidR="00A52433" w:rsidRPr="006C2FA5">
        <w:rPr>
          <w:rFonts w:asciiTheme="minorHAnsi" w:eastAsia="Tahoma" w:hAnsiTheme="minorHAnsi" w:cstheme="minorHAnsi"/>
          <w:color w:val="auto"/>
        </w:rPr>
        <w:t>,</w:t>
      </w:r>
      <w:r w:rsidRPr="006C2FA5">
        <w:rPr>
          <w:rFonts w:asciiTheme="minorHAnsi" w:eastAsia="Tahoma" w:hAnsiTheme="minorHAnsi" w:cstheme="minorHAnsi"/>
          <w:color w:val="auto"/>
        </w:rPr>
        <w:t xml:space="preserve"> and used effectively and consistently to improve learning environments</w:t>
      </w:r>
      <w:r w:rsidR="00F668D8" w:rsidRPr="006C2FA5">
        <w:rPr>
          <w:rFonts w:asciiTheme="minorHAnsi" w:eastAsia="Tahoma" w:hAnsiTheme="minorHAnsi" w:cstheme="minorHAnsi"/>
          <w:color w:val="auto"/>
        </w:rPr>
        <w:t xml:space="preserve"> through </w:t>
      </w:r>
      <w:r w:rsidR="00A743C6" w:rsidRPr="006C2FA5">
        <w:rPr>
          <w:rFonts w:asciiTheme="minorHAnsi" w:eastAsia="Tahoma" w:hAnsiTheme="minorHAnsi" w:cstheme="minorHAnsi"/>
          <w:color w:val="auto"/>
        </w:rPr>
        <w:t>evidence-based</w:t>
      </w:r>
      <w:r w:rsidR="00F668D8" w:rsidRPr="006C2FA5">
        <w:rPr>
          <w:rFonts w:asciiTheme="minorHAnsi" w:eastAsia="Tahoma" w:hAnsiTheme="minorHAnsi" w:cstheme="minorHAnsi"/>
          <w:color w:val="auto"/>
        </w:rPr>
        <w:t xml:space="preserve"> improvement planning</w:t>
      </w:r>
      <w:r w:rsidR="00D9025B" w:rsidRPr="006C2FA5">
        <w:rPr>
          <w:rFonts w:asciiTheme="minorHAnsi" w:eastAsia="Tahoma" w:hAnsiTheme="minorHAnsi" w:cstheme="minorHAnsi"/>
          <w:color w:val="auto"/>
        </w:rPr>
        <w:t xml:space="preserve">, and </w:t>
      </w:r>
      <w:r w:rsidR="00046138" w:rsidRPr="006C2FA5">
        <w:rPr>
          <w:rFonts w:asciiTheme="minorHAnsi" w:eastAsia="Tahoma" w:hAnsiTheme="minorHAnsi" w:cstheme="minorHAnsi"/>
          <w:color w:val="auto"/>
        </w:rPr>
        <w:t xml:space="preserve">that </w:t>
      </w:r>
      <w:r w:rsidR="00D9025B" w:rsidRPr="006C2FA5">
        <w:rPr>
          <w:rFonts w:asciiTheme="minorHAnsi" w:eastAsia="Tahoma" w:hAnsiTheme="minorHAnsi" w:cstheme="minorHAnsi"/>
          <w:color w:val="auto"/>
        </w:rPr>
        <w:t>we can demonstrate</w:t>
      </w:r>
      <w:r w:rsidR="00046138" w:rsidRPr="006C2FA5">
        <w:rPr>
          <w:rFonts w:asciiTheme="minorHAnsi" w:eastAsia="Tahoma" w:hAnsiTheme="minorHAnsi" w:cstheme="minorHAnsi"/>
          <w:color w:val="auto"/>
        </w:rPr>
        <w:t xml:space="preserve"> quantifiable improvement</w:t>
      </w:r>
      <w:r w:rsidR="00614CC0" w:rsidRPr="006C2FA5">
        <w:rPr>
          <w:rFonts w:asciiTheme="minorHAnsi" w:eastAsia="Tahoma" w:hAnsiTheme="minorHAnsi" w:cstheme="minorHAnsi"/>
          <w:color w:val="auto"/>
        </w:rPr>
        <w:t>s;</w:t>
      </w:r>
    </w:p>
    <w:p w14:paraId="67F6C881" w14:textId="151E5A68" w:rsidR="00B804CE" w:rsidRPr="006C2FA5" w:rsidRDefault="00B804CE" w:rsidP="00E15BA1">
      <w:pPr>
        <w:pStyle w:val="ListParagraph"/>
        <w:numPr>
          <w:ilvl w:val="0"/>
          <w:numId w:val="26"/>
        </w:numPr>
        <w:spacing w:before="120" w:after="0"/>
        <w:ind w:left="1080" w:right="144"/>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 xml:space="preserve">Good practice and learning to improve educational quality </w:t>
      </w:r>
      <w:r w:rsidR="00E715D7" w:rsidRPr="006C2FA5">
        <w:rPr>
          <w:rFonts w:asciiTheme="minorHAnsi" w:eastAsia="Tahoma" w:hAnsiTheme="minorHAnsi" w:cstheme="minorHAnsi"/>
          <w:color w:val="auto"/>
        </w:rPr>
        <w:t>are</w:t>
      </w:r>
      <w:r w:rsidRPr="006C2FA5">
        <w:rPr>
          <w:rFonts w:asciiTheme="minorHAnsi" w:eastAsia="Tahoma" w:hAnsiTheme="minorHAnsi" w:cstheme="minorHAnsi"/>
          <w:color w:val="auto"/>
        </w:rPr>
        <w:t xml:space="preserve"> being shared and embedded at national, regional</w:t>
      </w:r>
      <w:r w:rsidR="00A52433" w:rsidRPr="006C2FA5">
        <w:rPr>
          <w:rFonts w:asciiTheme="minorHAnsi" w:eastAsia="Tahoma" w:hAnsiTheme="minorHAnsi" w:cstheme="minorHAnsi"/>
          <w:color w:val="auto"/>
        </w:rPr>
        <w:t>,</w:t>
      </w:r>
      <w:r w:rsidRPr="006C2FA5">
        <w:rPr>
          <w:rFonts w:asciiTheme="minorHAnsi" w:eastAsia="Tahoma" w:hAnsiTheme="minorHAnsi" w:cstheme="minorHAnsi"/>
          <w:color w:val="auto"/>
        </w:rPr>
        <w:t xml:space="preserve"> and system leve</w:t>
      </w:r>
      <w:r w:rsidR="00614CC0" w:rsidRPr="006C2FA5">
        <w:rPr>
          <w:rFonts w:asciiTheme="minorHAnsi" w:eastAsia="Tahoma" w:hAnsiTheme="minorHAnsi" w:cstheme="minorHAnsi"/>
          <w:color w:val="auto"/>
        </w:rPr>
        <w:t>l;</w:t>
      </w:r>
    </w:p>
    <w:p w14:paraId="14F51111" w14:textId="3E180ADB" w:rsidR="008F2FF8" w:rsidRPr="006C2FA5" w:rsidRDefault="008F2FF8" w:rsidP="00E15BA1">
      <w:pPr>
        <w:pStyle w:val="ListParagraph"/>
        <w:numPr>
          <w:ilvl w:val="0"/>
          <w:numId w:val="26"/>
        </w:numPr>
        <w:tabs>
          <w:tab w:val="left" w:pos="432"/>
        </w:tabs>
        <w:spacing w:before="120" w:after="0"/>
        <w:ind w:left="1080" w:right="43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There is a multi-professional approach to quality assurance and quality management, with appropriate clinical and expert inpu</w:t>
      </w:r>
      <w:r w:rsidR="00614CC0" w:rsidRPr="006C2FA5">
        <w:rPr>
          <w:rFonts w:asciiTheme="minorHAnsi" w:eastAsia="Tahoma" w:hAnsiTheme="minorHAnsi" w:cstheme="minorHAnsi"/>
          <w:color w:val="auto"/>
        </w:rPr>
        <w:t>t;</w:t>
      </w:r>
    </w:p>
    <w:p w14:paraId="1FE9250E" w14:textId="7D3472AA" w:rsidR="00A117A5" w:rsidRPr="006C2FA5" w:rsidRDefault="0037553E" w:rsidP="00E15BA1">
      <w:pPr>
        <w:pStyle w:val="ListParagraph"/>
        <w:numPr>
          <w:ilvl w:val="0"/>
          <w:numId w:val="26"/>
        </w:numPr>
        <w:tabs>
          <w:tab w:val="left" w:pos="432"/>
        </w:tabs>
        <w:spacing w:before="120" w:after="0"/>
        <w:ind w:left="1080" w:right="720"/>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We c</w:t>
      </w:r>
      <w:r w:rsidR="00A117A5" w:rsidRPr="006C2FA5">
        <w:rPr>
          <w:rFonts w:asciiTheme="minorHAnsi" w:eastAsia="Tahoma" w:hAnsiTheme="minorHAnsi" w:cstheme="minorHAnsi"/>
          <w:color w:val="auto"/>
        </w:rPr>
        <w:t>ontinue to shift from a performance to an improvement focu</w:t>
      </w:r>
      <w:r w:rsidR="00614CC0" w:rsidRPr="006C2FA5">
        <w:rPr>
          <w:rFonts w:asciiTheme="minorHAnsi" w:eastAsia="Tahoma" w:hAnsiTheme="minorHAnsi" w:cstheme="minorHAnsi"/>
          <w:color w:val="auto"/>
        </w:rPr>
        <w:t>s;</w:t>
      </w:r>
    </w:p>
    <w:p w14:paraId="72A91D87" w14:textId="7D63E7E8" w:rsidR="000C7C10" w:rsidRDefault="00614CC0" w:rsidP="006A689D">
      <w:pPr>
        <w:pStyle w:val="ListParagraph"/>
        <w:numPr>
          <w:ilvl w:val="0"/>
          <w:numId w:val="26"/>
        </w:numPr>
        <w:tabs>
          <w:tab w:val="left" w:pos="432"/>
        </w:tabs>
        <w:spacing w:after="0"/>
        <w:ind w:left="1080" w:right="360"/>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There is</w:t>
      </w:r>
      <w:r w:rsidR="00A117A5" w:rsidRPr="006C2FA5">
        <w:rPr>
          <w:rFonts w:asciiTheme="minorHAnsi" w:eastAsia="Tahoma" w:hAnsiTheme="minorHAnsi" w:cstheme="minorHAnsi"/>
          <w:color w:val="auto"/>
        </w:rPr>
        <w:t xml:space="preserve"> engagement and alignment </w:t>
      </w:r>
      <w:r w:rsidRPr="006C2FA5">
        <w:rPr>
          <w:rFonts w:asciiTheme="minorHAnsi" w:eastAsia="Tahoma" w:hAnsiTheme="minorHAnsi" w:cstheme="minorHAnsi"/>
          <w:color w:val="auto"/>
        </w:rPr>
        <w:t>with</w:t>
      </w:r>
      <w:r w:rsidR="00A117A5" w:rsidRPr="006C2FA5">
        <w:rPr>
          <w:rFonts w:asciiTheme="minorHAnsi" w:eastAsia="Tahoma" w:hAnsiTheme="minorHAnsi" w:cstheme="minorHAnsi"/>
          <w:color w:val="auto"/>
        </w:rPr>
        <w:t xml:space="preserve"> </w:t>
      </w:r>
      <w:r w:rsidRPr="006C2FA5">
        <w:rPr>
          <w:rFonts w:asciiTheme="minorHAnsi" w:eastAsia="Tahoma" w:hAnsiTheme="minorHAnsi" w:cstheme="minorHAnsi"/>
          <w:color w:val="auto"/>
        </w:rPr>
        <w:t>our</w:t>
      </w:r>
      <w:r w:rsidR="00A117A5" w:rsidRPr="006C2FA5">
        <w:rPr>
          <w:rFonts w:asciiTheme="minorHAnsi" w:eastAsia="Tahoma" w:hAnsiTheme="minorHAnsi" w:cstheme="minorHAnsi"/>
          <w:color w:val="auto"/>
        </w:rPr>
        <w:t xml:space="preserve"> wider strategy for workforce expansion and transformation, education reform</w:t>
      </w:r>
      <w:r w:rsidRPr="006C2FA5">
        <w:rPr>
          <w:rFonts w:asciiTheme="minorHAnsi" w:eastAsia="Tahoma" w:hAnsiTheme="minorHAnsi" w:cstheme="minorHAnsi"/>
          <w:color w:val="auto"/>
        </w:rPr>
        <w:t>,</w:t>
      </w:r>
      <w:r w:rsidR="00A117A5" w:rsidRPr="006C2FA5">
        <w:rPr>
          <w:rFonts w:asciiTheme="minorHAnsi" w:eastAsia="Tahoma" w:hAnsiTheme="minorHAnsi" w:cstheme="minorHAnsi"/>
          <w:color w:val="auto"/>
        </w:rPr>
        <w:t xml:space="preserve"> and the Long-Term Workforce Plan</w:t>
      </w:r>
      <w:r w:rsidRPr="006C2FA5">
        <w:rPr>
          <w:rFonts w:asciiTheme="minorHAnsi" w:eastAsia="Tahoma" w:hAnsiTheme="minorHAnsi" w:cstheme="minorHAnsi"/>
          <w:color w:val="005EB8" w:themeColor="text2"/>
        </w:rPr>
        <w:t>.</w:t>
      </w:r>
    </w:p>
    <w:p w14:paraId="1E0636F8" w14:textId="77777777" w:rsidR="006A689D" w:rsidRPr="006A689D" w:rsidRDefault="006A689D" w:rsidP="006A689D">
      <w:pPr>
        <w:tabs>
          <w:tab w:val="left" w:pos="432"/>
        </w:tabs>
        <w:spacing w:after="0"/>
        <w:ind w:right="360"/>
        <w:textAlignment w:val="baseline"/>
        <w:textboxTightWrap w:val="none"/>
        <w:rPr>
          <w:rFonts w:asciiTheme="minorHAnsi" w:eastAsia="Tahoma" w:hAnsiTheme="minorHAnsi" w:cstheme="minorHAnsi"/>
          <w:color w:val="005EB8" w:themeColor="text2"/>
        </w:rPr>
      </w:pPr>
    </w:p>
    <w:p w14:paraId="5CDEC4D8" w14:textId="18B1EE85" w:rsidR="000C7C10" w:rsidRPr="006C2FA5" w:rsidRDefault="00CA042C" w:rsidP="006A689D">
      <w:pPr>
        <w:spacing w:after="0"/>
        <w:ind w:left="360"/>
        <w:rPr>
          <w:color w:val="005EB8" w:themeColor="text2"/>
          <w:sz w:val="28"/>
          <w:szCs w:val="28"/>
          <w:lang w:val="en-US"/>
        </w:rPr>
      </w:pPr>
      <w:r w:rsidRPr="006C2FA5">
        <w:rPr>
          <w:color w:val="005EB8" w:themeColor="text2"/>
          <w:sz w:val="28"/>
          <w:szCs w:val="28"/>
          <w:lang w:val="en-US"/>
        </w:rPr>
        <w:t>System governance</w:t>
      </w:r>
    </w:p>
    <w:p w14:paraId="7EFFBF81" w14:textId="34A13A0E" w:rsidR="00DE6C7C" w:rsidRPr="006C2FA5" w:rsidRDefault="00C154FC" w:rsidP="006A689D">
      <w:pPr>
        <w:spacing w:after="0"/>
        <w:ind w:left="360" w:right="72"/>
        <w:textAlignment w:val="baseline"/>
        <w:rPr>
          <w:rFonts w:asciiTheme="minorHAnsi" w:eastAsia="Tahoma" w:hAnsiTheme="minorHAnsi" w:cstheme="minorHAnsi"/>
        </w:rPr>
      </w:pPr>
      <w:r w:rsidRPr="006C2FA5">
        <w:rPr>
          <w:rFonts w:asciiTheme="minorHAnsi" w:eastAsia="Tahoma" w:hAnsiTheme="minorHAnsi" w:cstheme="minorHAnsi"/>
        </w:rPr>
        <w:t>NHS England’s responsibility for quality crosses professional, geographical</w:t>
      </w:r>
      <w:r w:rsidR="00CA042C" w:rsidRPr="006C2FA5">
        <w:rPr>
          <w:rFonts w:asciiTheme="minorHAnsi" w:eastAsia="Tahoma" w:hAnsiTheme="minorHAnsi" w:cstheme="minorHAnsi"/>
        </w:rPr>
        <w:t xml:space="preserve">, </w:t>
      </w:r>
      <w:r w:rsidRPr="006C2FA5">
        <w:rPr>
          <w:rFonts w:asciiTheme="minorHAnsi" w:eastAsia="Tahoma" w:hAnsiTheme="minorHAnsi" w:cstheme="minorHAnsi"/>
        </w:rPr>
        <w:t>and organisational boundaries. We will continue to work with existing healthcare governance structures to ensure that education and training quality is understood within the system, including regional and national strategic oversight groups and system quality groups. Education and training quality can rarely be separated from service quality and patient safety, and effective solutions to quality issues will often have an education and training dimension.</w:t>
      </w:r>
      <w:r w:rsidR="00DE6C7C" w:rsidRPr="006C2FA5">
        <w:rPr>
          <w:lang w:val="en-US"/>
        </w:rPr>
        <w:br w:type="page"/>
      </w:r>
    </w:p>
    <w:p w14:paraId="3BC95EC2" w14:textId="2731B075" w:rsidR="00C81972" w:rsidRPr="006C2FA5" w:rsidRDefault="000616AE" w:rsidP="000616AE">
      <w:pPr>
        <w:pStyle w:val="Heading2"/>
        <w:numPr>
          <w:ilvl w:val="0"/>
          <w:numId w:val="14"/>
        </w:numPr>
        <w:rPr>
          <w:rFonts w:eastAsia="Tahoma"/>
          <w:w w:val="90"/>
        </w:rPr>
      </w:pPr>
      <w:bookmarkStart w:id="11" w:name="_Toc171671069"/>
      <w:r w:rsidRPr="006C2FA5">
        <w:rPr>
          <w:rFonts w:eastAsia="Tahoma"/>
          <w:w w:val="90"/>
        </w:rPr>
        <w:t>Our standards and expectations</w:t>
      </w:r>
      <w:bookmarkEnd w:id="11"/>
    </w:p>
    <w:p w14:paraId="25A08E63" w14:textId="099565FC" w:rsidR="003D69DB" w:rsidRPr="006C2FA5" w:rsidRDefault="00097324" w:rsidP="00E15BA1">
      <w:pPr>
        <w:spacing w:before="120" w:after="0"/>
        <w:ind w:left="360"/>
        <w:rPr>
          <w:rFonts w:eastAsia="Tahoma"/>
          <w:color w:val="005EB8" w:themeColor="text2"/>
          <w:sz w:val="28"/>
          <w:szCs w:val="28"/>
          <w:lang w:val="en-US"/>
        </w:rPr>
      </w:pPr>
      <w:r w:rsidRPr="006C2FA5">
        <w:rPr>
          <w:color w:val="005EB8" w:themeColor="text2"/>
          <w:sz w:val="28"/>
          <w:szCs w:val="28"/>
          <w:lang w:val="en-US"/>
        </w:rPr>
        <w:t>The NHS England Education Quality Framework</w:t>
      </w:r>
    </w:p>
    <w:p w14:paraId="1851788E" w14:textId="493033BF" w:rsidR="00157497" w:rsidRPr="006C2FA5" w:rsidRDefault="00157497" w:rsidP="00E15BA1">
      <w:pPr>
        <w:spacing w:before="120" w:after="0"/>
        <w:ind w:left="360" w:right="1008"/>
        <w:textAlignment w:val="baseline"/>
        <w:rPr>
          <w:rFonts w:asciiTheme="minorHAnsi" w:eastAsia="Tahoma" w:hAnsiTheme="minorHAnsi" w:cstheme="minorHAnsi"/>
          <w:bCs/>
          <w:spacing w:val="4"/>
        </w:rPr>
      </w:pPr>
      <w:r w:rsidRPr="006C2FA5">
        <w:rPr>
          <w:rFonts w:asciiTheme="minorHAnsi" w:eastAsia="Tahoma" w:hAnsiTheme="minorHAnsi" w:cstheme="minorHAnsi"/>
          <w:bCs/>
          <w:spacing w:val="4"/>
        </w:rPr>
        <w:t>The NHS England Education Quality Framework underpins our Education</w:t>
      </w:r>
      <w:r w:rsidR="00DF300C" w:rsidRPr="006C2FA5">
        <w:rPr>
          <w:rFonts w:asciiTheme="minorHAnsi" w:eastAsia="Tahoma" w:hAnsiTheme="minorHAnsi" w:cstheme="minorHAnsi"/>
          <w:bCs/>
          <w:spacing w:val="4"/>
        </w:rPr>
        <w:t xml:space="preserve"> </w:t>
      </w:r>
      <w:r w:rsidRPr="006C2FA5">
        <w:rPr>
          <w:rFonts w:asciiTheme="minorHAnsi" w:eastAsia="Tahoma" w:hAnsiTheme="minorHAnsi" w:cstheme="minorHAnsi"/>
          <w:bCs/>
          <w:spacing w:val="4"/>
        </w:rPr>
        <w:t>Quality Strategy and provides an overarching set of multi-professional quality</w:t>
      </w:r>
      <w:r w:rsidR="00DF300C" w:rsidRPr="006C2FA5">
        <w:rPr>
          <w:rFonts w:asciiTheme="minorHAnsi" w:eastAsia="Tahoma" w:hAnsiTheme="minorHAnsi" w:cstheme="minorHAnsi"/>
          <w:bCs/>
          <w:spacing w:val="4"/>
        </w:rPr>
        <w:t xml:space="preserve"> </w:t>
      </w:r>
      <w:r w:rsidRPr="006C2FA5">
        <w:rPr>
          <w:rFonts w:asciiTheme="minorHAnsi" w:eastAsia="Tahoma" w:hAnsiTheme="minorHAnsi" w:cstheme="minorHAnsi"/>
          <w:bCs/>
          <w:spacing w:val="4"/>
        </w:rPr>
        <w:t>standards for the clinical learning environment. Organised around six core</w:t>
      </w:r>
      <w:r w:rsidR="00DF300C" w:rsidRPr="006C2FA5">
        <w:rPr>
          <w:rFonts w:asciiTheme="minorHAnsi" w:eastAsia="Tahoma" w:hAnsiTheme="minorHAnsi" w:cstheme="minorHAnsi"/>
          <w:bCs/>
          <w:spacing w:val="4"/>
        </w:rPr>
        <w:t xml:space="preserve"> </w:t>
      </w:r>
      <w:r w:rsidRPr="006C2FA5">
        <w:rPr>
          <w:rFonts w:asciiTheme="minorHAnsi" w:eastAsia="Tahoma" w:hAnsiTheme="minorHAnsi" w:cstheme="minorHAnsi"/>
          <w:bCs/>
          <w:spacing w:val="4"/>
        </w:rPr>
        <w:t>domains, it applies to the quality of all healthcare education and training, funded</w:t>
      </w:r>
      <w:r w:rsidR="00DF300C" w:rsidRPr="006C2FA5">
        <w:rPr>
          <w:rFonts w:asciiTheme="minorHAnsi" w:eastAsia="Tahoma" w:hAnsiTheme="minorHAnsi" w:cstheme="minorHAnsi"/>
          <w:bCs/>
          <w:spacing w:val="4"/>
        </w:rPr>
        <w:t xml:space="preserve"> </w:t>
      </w:r>
      <w:r w:rsidRPr="006C2FA5">
        <w:rPr>
          <w:rFonts w:asciiTheme="minorHAnsi" w:eastAsia="Tahoma" w:hAnsiTheme="minorHAnsi" w:cstheme="minorHAnsi"/>
          <w:bCs/>
          <w:spacing w:val="4"/>
        </w:rPr>
        <w:t xml:space="preserve">through the NHS Education </w:t>
      </w:r>
      <w:r w:rsidR="00DF300C" w:rsidRPr="006C2FA5">
        <w:rPr>
          <w:rFonts w:asciiTheme="minorHAnsi" w:eastAsia="Tahoma" w:hAnsiTheme="minorHAnsi" w:cstheme="minorHAnsi"/>
          <w:bCs/>
          <w:spacing w:val="4"/>
        </w:rPr>
        <w:t xml:space="preserve">Funding </w:t>
      </w:r>
      <w:r w:rsidRPr="006C2FA5">
        <w:rPr>
          <w:rFonts w:asciiTheme="minorHAnsi" w:eastAsia="Tahoma" w:hAnsiTheme="minorHAnsi" w:cstheme="minorHAnsi"/>
          <w:bCs/>
          <w:spacing w:val="4"/>
        </w:rPr>
        <w:t>Agreement, across all clinical learning environments</w:t>
      </w:r>
      <w:r w:rsidR="00DF300C" w:rsidRPr="006C2FA5">
        <w:rPr>
          <w:rFonts w:asciiTheme="minorHAnsi" w:eastAsia="Tahoma" w:hAnsiTheme="minorHAnsi" w:cstheme="minorHAnsi"/>
          <w:bCs/>
          <w:spacing w:val="4"/>
        </w:rPr>
        <w:t xml:space="preserve"> </w:t>
      </w:r>
      <w:r w:rsidRPr="006C2FA5">
        <w:rPr>
          <w:rFonts w:asciiTheme="minorHAnsi" w:eastAsia="Tahoma" w:hAnsiTheme="minorHAnsi" w:cstheme="minorHAnsi"/>
          <w:bCs/>
          <w:spacing w:val="4"/>
        </w:rPr>
        <w:t>within which learners are placed, including an increasing variety of settings in</w:t>
      </w:r>
      <w:r w:rsidR="00DF300C" w:rsidRPr="006C2FA5">
        <w:rPr>
          <w:rFonts w:asciiTheme="minorHAnsi" w:eastAsia="Tahoma" w:hAnsiTheme="minorHAnsi" w:cstheme="minorHAnsi"/>
          <w:bCs/>
          <w:spacing w:val="4"/>
        </w:rPr>
        <w:t xml:space="preserve"> </w:t>
      </w:r>
      <w:r w:rsidRPr="006C2FA5">
        <w:rPr>
          <w:rFonts w:asciiTheme="minorHAnsi" w:eastAsia="Tahoma" w:hAnsiTheme="minorHAnsi" w:cstheme="minorHAnsi"/>
          <w:bCs/>
          <w:spacing w:val="4"/>
        </w:rPr>
        <w:t>the primary, secondary, community</w:t>
      </w:r>
      <w:r w:rsidR="00DF300C" w:rsidRPr="006C2FA5">
        <w:rPr>
          <w:rFonts w:asciiTheme="minorHAnsi" w:eastAsia="Tahoma" w:hAnsiTheme="minorHAnsi" w:cstheme="minorHAnsi"/>
          <w:bCs/>
          <w:spacing w:val="4"/>
        </w:rPr>
        <w:t>,</w:t>
      </w:r>
      <w:r w:rsidRPr="006C2FA5">
        <w:rPr>
          <w:rFonts w:asciiTheme="minorHAnsi" w:eastAsia="Tahoma" w:hAnsiTheme="minorHAnsi" w:cstheme="minorHAnsi"/>
          <w:bCs/>
          <w:spacing w:val="4"/>
        </w:rPr>
        <w:t xml:space="preserve"> and independent sector.</w:t>
      </w:r>
    </w:p>
    <w:p w14:paraId="088AA7D2" w14:textId="49A555DB" w:rsidR="00157497" w:rsidRPr="006C2FA5" w:rsidRDefault="00157497" w:rsidP="00E15BA1">
      <w:pPr>
        <w:spacing w:before="120" w:after="0"/>
        <w:ind w:left="360" w:right="1008"/>
        <w:textAlignment w:val="baseline"/>
        <w:rPr>
          <w:rFonts w:asciiTheme="minorHAnsi" w:eastAsia="Tahoma" w:hAnsiTheme="minorHAnsi" w:cstheme="minorHAnsi"/>
          <w:spacing w:val="5"/>
        </w:rPr>
      </w:pPr>
      <w:r w:rsidRPr="006C2FA5">
        <w:rPr>
          <w:rFonts w:asciiTheme="minorHAnsi" w:eastAsia="Tahoma" w:hAnsiTheme="minorHAnsi" w:cstheme="minorHAnsi"/>
          <w:spacing w:val="5"/>
        </w:rPr>
        <w:t>As the education and training quality schedule of the NHS Education</w:t>
      </w:r>
      <w:r w:rsidR="00DF300C" w:rsidRPr="006C2FA5">
        <w:rPr>
          <w:rFonts w:asciiTheme="minorHAnsi" w:eastAsia="Tahoma" w:hAnsiTheme="minorHAnsi" w:cstheme="minorHAnsi"/>
          <w:spacing w:val="5"/>
        </w:rPr>
        <w:t xml:space="preserve"> Funding </w:t>
      </w:r>
      <w:r w:rsidRPr="006C2FA5">
        <w:rPr>
          <w:rFonts w:asciiTheme="minorHAnsi" w:eastAsia="Tahoma" w:hAnsiTheme="minorHAnsi" w:cstheme="minorHAnsi"/>
          <w:spacing w:val="5"/>
        </w:rPr>
        <w:t xml:space="preserve">Agreement, the </w:t>
      </w:r>
      <w:r w:rsidR="00DF300C" w:rsidRPr="006C2FA5">
        <w:rPr>
          <w:rFonts w:asciiTheme="minorHAnsi" w:eastAsia="Tahoma" w:hAnsiTheme="minorHAnsi" w:cstheme="minorHAnsi"/>
          <w:spacing w:val="5"/>
        </w:rPr>
        <w:t xml:space="preserve">Education </w:t>
      </w:r>
      <w:r w:rsidRPr="006C2FA5">
        <w:rPr>
          <w:rFonts w:asciiTheme="minorHAnsi" w:eastAsia="Tahoma" w:hAnsiTheme="minorHAnsi" w:cstheme="minorHAnsi"/>
          <w:spacing w:val="5"/>
        </w:rPr>
        <w:t>Quality Framework is applied to assess the quality of delivery</w:t>
      </w:r>
      <w:r w:rsidR="00DF300C" w:rsidRPr="006C2FA5">
        <w:rPr>
          <w:rFonts w:asciiTheme="minorHAnsi" w:eastAsia="Tahoma" w:hAnsiTheme="minorHAnsi" w:cstheme="minorHAnsi"/>
          <w:spacing w:val="5"/>
        </w:rPr>
        <w:t xml:space="preserve"> </w:t>
      </w:r>
      <w:r w:rsidRPr="006C2FA5">
        <w:rPr>
          <w:rFonts w:asciiTheme="minorHAnsi" w:eastAsia="Tahoma" w:hAnsiTheme="minorHAnsi" w:cstheme="minorHAnsi"/>
          <w:spacing w:val="5"/>
        </w:rPr>
        <w:t>of the education and training that NHS England funds and it also reflects NHS</w:t>
      </w:r>
      <w:r w:rsidR="00DF300C" w:rsidRPr="006C2FA5">
        <w:rPr>
          <w:rFonts w:asciiTheme="minorHAnsi" w:eastAsia="Tahoma" w:hAnsiTheme="minorHAnsi" w:cstheme="minorHAnsi"/>
          <w:spacing w:val="5"/>
        </w:rPr>
        <w:t xml:space="preserve"> </w:t>
      </w:r>
      <w:r w:rsidRPr="006C2FA5">
        <w:rPr>
          <w:rFonts w:asciiTheme="minorHAnsi" w:eastAsia="Tahoma" w:hAnsiTheme="minorHAnsi" w:cstheme="minorHAnsi"/>
          <w:spacing w:val="5"/>
        </w:rPr>
        <w:t>England’s statutory obligation for the safety and protection of learners and</w:t>
      </w:r>
      <w:r w:rsidR="00DF300C" w:rsidRPr="006C2FA5">
        <w:rPr>
          <w:rFonts w:asciiTheme="minorHAnsi" w:eastAsia="Tahoma" w:hAnsiTheme="minorHAnsi" w:cstheme="minorHAnsi"/>
          <w:spacing w:val="5"/>
        </w:rPr>
        <w:t xml:space="preserve"> </w:t>
      </w:r>
      <w:r w:rsidRPr="006C2FA5">
        <w:rPr>
          <w:rFonts w:asciiTheme="minorHAnsi" w:eastAsia="Tahoma" w:hAnsiTheme="minorHAnsi" w:cstheme="minorHAnsi"/>
          <w:spacing w:val="5"/>
        </w:rPr>
        <w:t>patients.</w:t>
      </w:r>
    </w:p>
    <w:p w14:paraId="4A54DAA9" w14:textId="627404F0" w:rsidR="00157497" w:rsidRPr="006C2FA5" w:rsidRDefault="00157497" w:rsidP="00E15BA1">
      <w:pPr>
        <w:spacing w:before="120" w:after="0"/>
        <w:ind w:left="360" w:right="1008"/>
        <w:textAlignment w:val="baseline"/>
        <w:rPr>
          <w:rFonts w:asciiTheme="minorHAnsi" w:eastAsia="Tahoma" w:hAnsiTheme="minorHAnsi" w:cstheme="minorHAnsi"/>
        </w:rPr>
      </w:pPr>
      <w:r w:rsidRPr="006C2FA5">
        <w:rPr>
          <w:rFonts w:asciiTheme="minorHAnsi" w:eastAsia="Tahoma" w:hAnsiTheme="minorHAnsi" w:cstheme="minorHAnsi"/>
        </w:rPr>
        <w:t xml:space="preserve">Our </w:t>
      </w:r>
      <w:r w:rsidR="00DF300C" w:rsidRPr="006C2FA5">
        <w:rPr>
          <w:rFonts w:asciiTheme="minorHAnsi" w:eastAsia="Tahoma" w:hAnsiTheme="minorHAnsi" w:cstheme="minorHAnsi"/>
        </w:rPr>
        <w:t xml:space="preserve">Education </w:t>
      </w:r>
      <w:r w:rsidRPr="006C2FA5">
        <w:rPr>
          <w:rFonts w:asciiTheme="minorHAnsi" w:eastAsia="Tahoma" w:hAnsiTheme="minorHAnsi" w:cstheme="minorHAnsi"/>
        </w:rPr>
        <w:t>Quality Framework was coproduced with our partners and stakeholders, reflecting their expectations, needs and priorities:</w:t>
      </w:r>
    </w:p>
    <w:p w14:paraId="34556827" w14:textId="02F644CF" w:rsidR="00157497" w:rsidRPr="006C2FA5" w:rsidRDefault="00157497" w:rsidP="00E15BA1">
      <w:pPr>
        <w:pStyle w:val="ListParagraph"/>
        <w:numPr>
          <w:ilvl w:val="0"/>
          <w:numId w:val="27"/>
        </w:numPr>
        <w:tabs>
          <w:tab w:val="left" w:pos="1296"/>
        </w:tabs>
        <w:spacing w:before="120" w:after="0"/>
        <w:ind w:left="1080"/>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 xml:space="preserve">It gives clarity and focus to </w:t>
      </w:r>
      <w:r w:rsidR="00CF3999" w:rsidRPr="006C2FA5">
        <w:rPr>
          <w:rFonts w:asciiTheme="minorHAnsi" w:eastAsia="Tahoma" w:hAnsiTheme="minorHAnsi" w:cstheme="minorHAnsi"/>
          <w:color w:val="auto"/>
        </w:rPr>
        <w:t>EDI</w:t>
      </w:r>
      <w:r w:rsidR="00DF300C" w:rsidRPr="006C2FA5">
        <w:rPr>
          <w:rFonts w:asciiTheme="minorHAnsi" w:eastAsia="Tahoma" w:hAnsiTheme="minorHAnsi" w:cstheme="minorHAnsi"/>
          <w:color w:val="auto"/>
        </w:rPr>
        <w:t>;</w:t>
      </w:r>
    </w:p>
    <w:p w14:paraId="4B896314" w14:textId="21C29A5B" w:rsidR="00157497" w:rsidRPr="006C2FA5" w:rsidRDefault="00157497" w:rsidP="00E15BA1">
      <w:pPr>
        <w:pStyle w:val="ListParagraph"/>
        <w:numPr>
          <w:ilvl w:val="0"/>
          <w:numId w:val="27"/>
        </w:numPr>
        <w:tabs>
          <w:tab w:val="left" w:pos="1296"/>
        </w:tabs>
        <w:spacing w:before="120" w:after="0"/>
        <w:ind w:left="1080" w:right="1008"/>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It promotes learner wellbeing and the wellbeing of those who support the</w:t>
      </w:r>
      <w:r w:rsidR="00DF300C" w:rsidRPr="006C2FA5">
        <w:rPr>
          <w:rFonts w:asciiTheme="minorHAnsi" w:eastAsia="Tahoma" w:hAnsiTheme="minorHAnsi" w:cstheme="minorHAnsi"/>
          <w:color w:val="auto"/>
        </w:rPr>
        <w:t>m;</w:t>
      </w:r>
    </w:p>
    <w:p w14:paraId="2973E2A0" w14:textId="0CE07D8A" w:rsidR="00097324" w:rsidRPr="006C2FA5" w:rsidRDefault="00157497" w:rsidP="00E15BA1">
      <w:pPr>
        <w:pStyle w:val="ListParagraph"/>
        <w:numPr>
          <w:ilvl w:val="0"/>
          <w:numId w:val="27"/>
        </w:numPr>
        <w:tabs>
          <w:tab w:val="left" w:pos="1296"/>
        </w:tabs>
        <w:spacing w:before="120" w:after="0"/>
        <w:ind w:left="1080" w:right="1152"/>
        <w:textAlignment w:val="baseline"/>
        <w:textboxTightWrap w:val="none"/>
        <w:rPr>
          <w:rFonts w:asciiTheme="minorHAnsi" w:eastAsia="Tahoma" w:hAnsiTheme="minorHAnsi" w:cstheme="minorHAnsi"/>
          <w:color w:val="005EB8" w:themeColor="text2"/>
        </w:rPr>
      </w:pPr>
      <w:r w:rsidRPr="006C2FA5">
        <w:rPr>
          <w:rFonts w:asciiTheme="minorHAnsi" w:eastAsia="Tahoma" w:hAnsiTheme="minorHAnsi" w:cstheme="minorHAnsi"/>
          <w:color w:val="auto"/>
        </w:rPr>
        <w:t>It emphasises our key role in improving quality as well as our commitment to the future workforc</w:t>
      </w:r>
      <w:r w:rsidR="00DF300C" w:rsidRPr="006C2FA5">
        <w:rPr>
          <w:rFonts w:asciiTheme="minorHAnsi" w:eastAsia="Tahoma" w:hAnsiTheme="minorHAnsi" w:cstheme="minorHAnsi"/>
          <w:color w:val="auto"/>
        </w:rPr>
        <w:t>e.</w:t>
      </w:r>
    </w:p>
    <w:p w14:paraId="2B7D5277" w14:textId="7D09D356" w:rsidR="00913A17" w:rsidRPr="006C2FA5" w:rsidRDefault="002D792D" w:rsidP="00E15BA1">
      <w:pPr>
        <w:tabs>
          <w:tab w:val="left" w:pos="1296"/>
        </w:tabs>
        <w:spacing w:before="120" w:after="0"/>
        <w:ind w:left="360" w:right="1152"/>
        <w:textAlignment w:val="baseline"/>
        <w:textboxTightWrap w:val="none"/>
        <w:rPr>
          <w:rFonts w:asciiTheme="minorHAnsi" w:eastAsia="Tahoma" w:hAnsiTheme="minorHAnsi" w:cstheme="minorHAnsi"/>
          <w:color w:val="auto"/>
        </w:rPr>
      </w:pPr>
      <w:r w:rsidRPr="006C2FA5">
        <w:rPr>
          <w:rFonts w:asciiTheme="minorHAnsi" w:eastAsia="Tahoma" w:hAnsiTheme="minorHAnsi" w:cstheme="minorHAnsi"/>
          <w:color w:val="auto"/>
        </w:rPr>
        <w:t xml:space="preserve">The framework </w:t>
      </w:r>
      <w:r w:rsidR="00A71EF3" w:rsidRPr="006C2FA5">
        <w:rPr>
          <w:rFonts w:asciiTheme="minorHAnsi" w:eastAsia="Tahoma" w:hAnsiTheme="minorHAnsi" w:cstheme="minorHAnsi"/>
          <w:color w:val="auto"/>
        </w:rPr>
        <w:t>helps our stakeholders</w:t>
      </w:r>
      <w:r w:rsidR="005A752B" w:rsidRPr="006C2FA5">
        <w:rPr>
          <w:rFonts w:asciiTheme="minorHAnsi" w:eastAsia="Tahoma" w:hAnsiTheme="minorHAnsi" w:cstheme="minorHAnsi"/>
          <w:color w:val="auto"/>
        </w:rPr>
        <w:t xml:space="preserve"> </w:t>
      </w:r>
      <w:r w:rsidR="00A63CDA" w:rsidRPr="006C2FA5">
        <w:rPr>
          <w:rFonts w:asciiTheme="minorHAnsi" w:eastAsia="Tahoma" w:hAnsiTheme="minorHAnsi" w:cstheme="minorHAnsi"/>
          <w:color w:val="auto"/>
        </w:rPr>
        <w:t>in the following ways:</w:t>
      </w:r>
    </w:p>
    <w:p w14:paraId="5D9C317D" w14:textId="686C2519" w:rsidR="00913A17" w:rsidRPr="006C2FA5" w:rsidRDefault="00913A17" w:rsidP="00E15BA1">
      <w:pPr>
        <w:pStyle w:val="Bulletlist"/>
        <w:numPr>
          <w:ilvl w:val="0"/>
          <w:numId w:val="27"/>
        </w:numPr>
        <w:spacing w:before="120" w:after="0"/>
        <w:ind w:left="1080"/>
        <w:rPr>
          <w:b/>
          <w:color w:val="005EB8" w:themeColor="text2"/>
          <w:lang w:val="en-US" w:eastAsia="en-GB"/>
        </w:rPr>
      </w:pPr>
      <w:r w:rsidRPr="006C2FA5">
        <w:rPr>
          <w:b/>
          <w:color w:val="005EB8" w:themeColor="text2"/>
          <w:lang w:val="en-US" w:eastAsia="en-GB"/>
        </w:rPr>
        <w:t>Patients, service users and the public</w:t>
      </w:r>
      <w:r w:rsidRPr="006C2FA5">
        <w:rPr>
          <w:color w:val="005EB8" w:themeColor="text2"/>
          <w:lang w:val="en-US" w:eastAsia="en-GB"/>
        </w:rPr>
        <w:t xml:space="preserve">, </w:t>
      </w:r>
      <w:r w:rsidRPr="006C2FA5">
        <w:rPr>
          <w:color w:val="auto"/>
          <w:lang w:val="en-US" w:eastAsia="en-GB"/>
        </w:rPr>
        <w:t>by being transparent about the standards that placement providers are held t</w:t>
      </w:r>
      <w:r w:rsidR="00071E1D" w:rsidRPr="006C2FA5">
        <w:rPr>
          <w:color w:val="auto"/>
          <w:lang w:val="en-US" w:eastAsia="en-GB"/>
        </w:rPr>
        <w:t>o;</w:t>
      </w:r>
    </w:p>
    <w:p w14:paraId="4C237787" w14:textId="6336B99E" w:rsidR="00913A17" w:rsidRPr="006C2FA5" w:rsidRDefault="00913A17" w:rsidP="00E15BA1">
      <w:pPr>
        <w:pStyle w:val="Bulletlist"/>
        <w:numPr>
          <w:ilvl w:val="0"/>
          <w:numId w:val="27"/>
        </w:numPr>
        <w:spacing w:before="120" w:after="0"/>
        <w:ind w:left="1080"/>
        <w:rPr>
          <w:b/>
          <w:color w:val="005EB8" w:themeColor="text2"/>
          <w:lang w:val="en-US" w:eastAsia="en-GB"/>
        </w:rPr>
      </w:pPr>
      <w:r w:rsidRPr="006C2FA5">
        <w:rPr>
          <w:b/>
          <w:color w:val="005EB8" w:themeColor="text2"/>
          <w:lang w:val="en-US" w:eastAsia="en-GB"/>
        </w:rPr>
        <w:t>Learners</w:t>
      </w:r>
      <w:r w:rsidRPr="006C2FA5">
        <w:rPr>
          <w:color w:val="005EB8" w:themeColor="text2"/>
          <w:lang w:val="en-US" w:eastAsia="en-GB"/>
        </w:rPr>
        <w:t xml:space="preserve">, </w:t>
      </w:r>
      <w:r w:rsidRPr="006C2FA5">
        <w:rPr>
          <w:color w:val="auto"/>
          <w:lang w:val="en-US" w:eastAsia="en-GB"/>
        </w:rPr>
        <w:t>by setting expectations of learning environments, the contribution that learners can make, and how to raise concern</w:t>
      </w:r>
      <w:r w:rsidR="00071E1D" w:rsidRPr="006C2FA5">
        <w:rPr>
          <w:color w:val="auto"/>
          <w:lang w:val="en-US" w:eastAsia="en-GB"/>
        </w:rPr>
        <w:t>s;</w:t>
      </w:r>
    </w:p>
    <w:p w14:paraId="07AD5E32" w14:textId="6034E46F" w:rsidR="00913A17" w:rsidRPr="006C2FA5" w:rsidRDefault="00913A17" w:rsidP="00E15BA1">
      <w:pPr>
        <w:pStyle w:val="Bulletlist"/>
        <w:numPr>
          <w:ilvl w:val="0"/>
          <w:numId w:val="27"/>
        </w:numPr>
        <w:spacing w:before="120" w:after="0"/>
        <w:ind w:left="1080"/>
        <w:rPr>
          <w:b/>
          <w:color w:val="005EB8" w:themeColor="text2"/>
          <w:lang w:val="en-US" w:eastAsia="en-GB"/>
        </w:rPr>
      </w:pPr>
      <w:r w:rsidRPr="006C2FA5">
        <w:rPr>
          <w:b/>
          <w:color w:val="005EB8" w:themeColor="text2"/>
          <w:lang w:val="en-US" w:eastAsia="en-GB"/>
        </w:rPr>
        <w:t>Educators</w:t>
      </w:r>
      <w:r w:rsidRPr="006C2FA5">
        <w:rPr>
          <w:color w:val="005EB8" w:themeColor="text2"/>
          <w:lang w:val="en-US" w:eastAsia="en-GB"/>
        </w:rPr>
        <w:t xml:space="preserve">, </w:t>
      </w:r>
      <w:r w:rsidRPr="006C2FA5">
        <w:rPr>
          <w:color w:val="auto"/>
          <w:lang w:val="en-US" w:eastAsia="en-GB"/>
        </w:rPr>
        <w:t>by clarifying their role in supporting high quality clinical learning environment</w:t>
      </w:r>
      <w:r w:rsidR="00071E1D" w:rsidRPr="006C2FA5">
        <w:rPr>
          <w:color w:val="auto"/>
          <w:lang w:val="en-US" w:eastAsia="en-GB"/>
        </w:rPr>
        <w:t>s;</w:t>
      </w:r>
    </w:p>
    <w:p w14:paraId="21036A13" w14:textId="7C2A4842" w:rsidR="00913A17" w:rsidRPr="006C2FA5" w:rsidRDefault="00913A17" w:rsidP="00E15BA1">
      <w:pPr>
        <w:pStyle w:val="Bulletlist"/>
        <w:numPr>
          <w:ilvl w:val="0"/>
          <w:numId w:val="27"/>
        </w:numPr>
        <w:spacing w:before="120" w:after="0"/>
        <w:ind w:left="1080"/>
        <w:rPr>
          <w:b/>
          <w:color w:val="005EB8" w:themeColor="text2"/>
          <w:lang w:val="en-US" w:eastAsia="en-GB"/>
        </w:rPr>
      </w:pPr>
      <w:r w:rsidRPr="006C2FA5">
        <w:rPr>
          <w:b/>
          <w:color w:val="005EB8" w:themeColor="text2"/>
          <w:lang w:val="en-US" w:eastAsia="en-GB"/>
        </w:rPr>
        <w:t>Placement providers</w:t>
      </w:r>
      <w:r w:rsidRPr="006C2FA5">
        <w:rPr>
          <w:color w:val="005EB8" w:themeColor="text2"/>
          <w:lang w:val="en-US" w:eastAsia="en-GB"/>
        </w:rPr>
        <w:t xml:space="preserve">, </w:t>
      </w:r>
      <w:r w:rsidRPr="006C2FA5">
        <w:rPr>
          <w:color w:val="auto"/>
          <w:lang w:val="en-US" w:eastAsia="en-GB"/>
        </w:rPr>
        <w:t>by describing the standards through which their delivery of education and training will be assessed as part of the NHS Education Funding Agreement and enabling new and prospective providers to see the standards required of them (including global partners who wish to contribute to the education and training of NHS staff</w:t>
      </w:r>
      <w:r w:rsidR="00071E1D" w:rsidRPr="006C2FA5">
        <w:rPr>
          <w:color w:val="auto"/>
          <w:lang w:val="en-US" w:eastAsia="en-GB"/>
        </w:rPr>
        <w:t>);</w:t>
      </w:r>
    </w:p>
    <w:p w14:paraId="1B092070" w14:textId="366A8036" w:rsidR="00913A17" w:rsidRPr="006C2FA5" w:rsidRDefault="00913A17" w:rsidP="00E15BA1">
      <w:pPr>
        <w:pStyle w:val="Bulletlist"/>
        <w:numPr>
          <w:ilvl w:val="0"/>
          <w:numId w:val="27"/>
        </w:numPr>
        <w:spacing w:before="120" w:after="0"/>
        <w:ind w:left="1080"/>
        <w:rPr>
          <w:b/>
          <w:color w:val="005EB8" w:themeColor="text2"/>
          <w:lang w:val="en-US" w:eastAsia="en-GB"/>
        </w:rPr>
      </w:pPr>
      <w:r w:rsidRPr="006C2FA5">
        <w:rPr>
          <w:b/>
          <w:color w:val="005EB8" w:themeColor="text2"/>
          <w:lang w:val="en-US" w:eastAsia="en-GB"/>
        </w:rPr>
        <w:t>Education providers</w:t>
      </w:r>
      <w:r w:rsidRPr="006C2FA5">
        <w:rPr>
          <w:color w:val="005EB8" w:themeColor="text2"/>
          <w:lang w:val="en-US" w:eastAsia="en-GB"/>
        </w:rPr>
        <w:t xml:space="preserve">, </w:t>
      </w:r>
      <w:r w:rsidRPr="006C2FA5">
        <w:rPr>
          <w:color w:val="auto"/>
          <w:lang w:val="en-US" w:eastAsia="en-GB"/>
        </w:rPr>
        <w:t>by working with placement providers to support the continuous improvement of practice placement</w:t>
      </w:r>
      <w:r w:rsidR="00071E1D" w:rsidRPr="006C2FA5">
        <w:rPr>
          <w:color w:val="auto"/>
          <w:lang w:val="en-US" w:eastAsia="en-GB"/>
        </w:rPr>
        <w:t>s;</w:t>
      </w:r>
    </w:p>
    <w:p w14:paraId="482E31BE" w14:textId="6406908F" w:rsidR="00913A17" w:rsidRPr="006C2FA5" w:rsidRDefault="00913A17" w:rsidP="00E15BA1">
      <w:pPr>
        <w:pStyle w:val="Bulletlist"/>
        <w:numPr>
          <w:ilvl w:val="0"/>
          <w:numId w:val="27"/>
        </w:numPr>
        <w:spacing w:before="120" w:after="0"/>
        <w:ind w:left="1080"/>
        <w:rPr>
          <w:color w:val="005EB8" w:themeColor="text2"/>
          <w:lang w:val="en-US"/>
        </w:rPr>
      </w:pPr>
      <w:r w:rsidRPr="006C2FA5">
        <w:rPr>
          <w:b/>
          <w:color w:val="005EB8" w:themeColor="text2"/>
          <w:lang w:val="en-US" w:eastAsia="en-GB"/>
        </w:rPr>
        <w:t>Integrated Care Boards</w:t>
      </w:r>
      <w:r w:rsidRPr="006C2FA5">
        <w:rPr>
          <w:color w:val="005EB8" w:themeColor="text2"/>
          <w:lang w:val="en-US" w:eastAsia="en-GB"/>
        </w:rPr>
        <w:t xml:space="preserve">, </w:t>
      </w:r>
      <w:r w:rsidRPr="006C2FA5">
        <w:rPr>
          <w:color w:val="auto"/>
          <w:lang w:val="en-US" w:eastAsia="en-GB"/>
        </w:rPr>
        <w:t>by supporting decisions on practice placement capacity, expansion, international recruitment and new placement providers, and enabling a system-wide understanding and overview of quality, and an approach to consistent quality control, quality management, and quality improvemen</w:t>
      </w:r>
      <w:r w:rsidR="00071E1D" w:rsidRPr="006C2FA5">
        <w:rPr>
          <w:color w:val="auto"/>
          <w:lang w:val="en-US" w:eastAsia="en-GB"/>
        </w:rPr>
        <w:t>t;</w:t>
      </w:r>
    </w:p>
    <w:p w14:paraId="5EFB5E33" w14:textId="61262A89" w:rsidR="008A28D8" w:rsidRPr="006C2FA5" w:rsidRDefault="00913A17" w:rsidP="00E15BA1">
      <w:pPr>
        <w:pStyle w:val="Bulletlist"/>
        <w:numPr>
          <w:ilvl w:val="0"/>
          <w:numId w:val="27"/>
        </w:numPr>
        <w:spacing w:before="120" w:after="0"/>
        <w:ind w:left="1080"/>
        <w:rPr>
          <w:color w:val="005EB8" w:themeColor="text2"/>
          <w:lang w:val="en-US"/>
        </w:rPr>
        <w:sectPr w:rsidR="008A28D8" w:rsidRPr="006C2FA5" w:rsidSect="00651042">
          <w:headerReference w:type="first" r:id="rId19"/>
          <w:footerReference w:type="first" r:id="rId20"/>
          <w:pgSz w:w="11906" w:h="16838"/>
          <w:pgMar w:top="1021" w:right="1021" w:bottom="1021" w:left="1021" w:header="454" w:footer="556" w:gutter="0"/>
          <w:cols w:space="708"/>
          <w:docGrid w:linePitch="360"/>
        </w:sectPr>
      </w:pPr>
      <w:r w:rsidRPr="006C2FA5">
        <w:rPr>
          <w:noProof/>
          <w:color w:val="005EB8" w:themeColor="text2"/>
          <w:lang w:val="en-US" w:eastAsia="en-GB"/>
        </w:rPr>
        <mc:AlternateContent>
          <mc:Choice Requires="wps">
            <w:drawing>
              <wp:anchor distT="0" distB="0" distL="0" distR="0" simplePos="0" relativeHeight="251658240" behindDoc="1" locked="0" layoutInCell="1" allowOverlap="1" wp14:anchorId="7160CC5C" wp14:editId="298CD2D2">
                <wp:simplePos x="0" y="0"/>
                <wp:positionH relativeFrom="page">
                  <wp:posOffset>8183880</wp:posOffset>
                </wp:positionH>
                <wp:positionV relativeFrom="page">
                  <wp:posOffset>2304415</wp:posOffset>
                </wp:positionV>
                <wp:extent cx="2508250" cy="4681855"/>
                <wp:effectExtent l="1905" t="0" r="4445" b="0"/>
                <wp:wrapSquare wrapText="bothSides"/>
                <wp:docPr id="16659171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8250" cy="4681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EC4F14" w14:textId="77777777" w:rsidR="00913A17" w:rsidRDefault="00913A17" w:rsidP="00913A17">
                            <w:pPr>
                              <w:textAlignment w:val="baseline"/>
                            </w:pPr>
                            <w:r>
                              <w:rPr>
                                <w:noProof/>
                              </w:rPr>
                              <w:drawing>
                                <wp:inline distT="0" distB="0" distL="0" distR="0" wp14:anchorId="4EC71FF6" wp14:editId="48220EBD">
                                  <wp:extent cx="2508250" cy="4681855"/>
                                  <wp:effectExtent l="0" t="0" r="0" b="0"/>
                                  <wp:docPr id="1824027755"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1"/>
                                          <a:stretch>
                                            <a:fillRect/>
                                          </a:stretch>
                                        </pic:blipFill>
                                        <pic:spPr>
                                          <a:xfrm>
                                            <a:off x="0" y="0"/>
                                            <a:ext cx="2508250" cy="4681855"/>
                                          </a:xfrm>
                                          <a:prstGeom prst="rect">
                                            <a:avLst/>
                                          </a:prstGeom>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160CC5C" id="_x0000_t202" coordsize="21600,21600" o:spt="202" path="m,l,21600r21600,l21600,xe">
                <v:stroke joinstyle="miter"/>
                <v:path gradientshapeok="t" o:connecttype="rect"/>
              </v:shapetype>
              <v:shape id="Text Box 2" o:spid="_x0000_s1026" type="#_x0000_t202" style="position:absolute;left:0;text-align:left;margin-left:644.4pt;margin-top:181.45pt;width:197.5pt;height:368.65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" filled="f" stroked="f">
                <v:textbox inset="0,0,0,0">
                  <w:txbxContent>
                    <w:p w14:paraId="1AEC4F14" w14:textId="77777777" w:rsidR="00913A17" w:rsidRDefault="00913A17" w:rsidP="00913A17">
                      <w:pPr>
                        <w:textAlignment w:val="baseline"/>
                      </w:pPr>
                      <w:r>
                        <w:rPr>
                          <w:noProof/>
                        </w:rPr>
                        <w:drawing>
                          <wp:inline distT="0" distB="0" distL="0" distR="0" wp14:anchorId="4EC71FF6" wp14:editId="48220EBD">
                            <wp:extent cx="2508250" cy="4681855"/>
                            <wp:effectExtent l="0" t="0" r="0" b="0"/>
                            <wp:docPr id="1824027755" name="Picture"/>
                            <wp:cNvGraphicFramePr/>
                            <a:graphic xmlns:a="http://schemas.openxmlformats.org/drawingml/2006/main">
                              <a:graphicData uri="http://schemas.openxmlformats.org/drawingml/2006/picture">
                                <pic:pic xmlns:pic="http://schemas.openxmlformats.org/drawingml/2006/picture">
                                  <pic:nvPicPr>
                                    <pic:cNvPr id="8" name="Picture"/>
                                    <pic:cNvPicPr preferRelativeResize="0"/>
                                  </pic:nvPicPr>
                                  <pic:blipFill>
                                    <a:blip r:embed="rId21"/>
                                    <a:stretch>
                                      <a:fillRect/>
                                    </a:stretch>
                                  </pic:blipFill>
                                  <pic:spPr>
                                    <a:xfrm>
                                      <a:off x="0" y="0"/>
                                      <a:ext cx="2508250" cy="4681855"/>
                                    </a:xfrm>
                                    <a:prstGeom prst="rect">
                                      <a:avLst/>
                                    </a:prstGeom>
                                  </pic:spPr>
                                </pic:pic>
                              </a:graphicData>
                            </a:graphic>
                          </wp:inline>
                        </w:drawing>
                      </w:r>
                    </w:p>
                  </w:txbxContent>
                </v:textbox>
                <w10:wrap type="square" anchorx="page" anchory="page"/>
              </v:shape>
            </w:pict>
          </mc:Fallback>
        </mc:AlternateContent>
      </w:r>
      <w:r w:rsidRPr="006C2FA5">
        <w:rPr>
          <w:b/>
          <w:color w:val="005EB8" w:themeColor="text2"/>
          <w:lang w:val="en-US" w:eastAsia="en-GB"/>
        </w:rPr>
        <w:t>Healthcare and professional regulators</w:t>
      </w:r>
      <w:r w:rsidRPr="006C2FA5">
        <w:rPr>
          <w:color w:val="005EB8" w:themeColor="text2"/>
          <w:lang w:val="en-US" w:eastAsia="en-GB"/>
        </w:rPr>
        <w:t xml:space="preserve">, </w:t>
      </w:r>
      <w:r w:rsidRPr="006C2FA5">
        <w:rPr>
          <w:color w:val="auto"/>
          <w:lang w:val="en-US" w:eastAsia="en-GB"/>
        </w:rPr>
        <w:t>by highlighting the links between NHS England and regulator responsibilities in monitoring, maintaining, and sustaining quality, promoting closer working and avoiding duplicatio</w:t>
      </w:r>
      <w:r w:rsidR="00071E1D" w:rsidRPr="006C2FA5">
        <w:rPr>
          <w:color w:val="auto"/>
          <w:lang w:val="en-US" w:eastAsia="en-GB"/>
        </w:rPr>
        <w:t>n.</w:t>
      </w:r>
    </w:p>
    <w:p w14:paraId="00286DCB" w14:textId="5E1D9026" w:rsidR="003B5D19" w:rsidRPr="003B5D19" w:rsidRDefault="003B5D19" w:rsidP="00343568">
      <w:pPr>
        <w:pStyle w:val="Heading5"/>
        <w:rPr>
          <w:rFonts w:eastAsia="Tahoma"/>
        </w:rPr>
      </w:pPr>
    </w:p>
    <w:sectPr w:rsidR="003B5D19" w:rsidRPr="003B5D19" w:rsidSect="002F6013">
      <w:type w:val="continuous"/>
      <w:pgSz w:w="11906" w:h="16838"/>
      <w:pgMar w:top="1021" w:right="1021" w:bottom="1021" w:left="1021" w:header="454" w:footer="556"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065B02" w14:textId="77777777" w:rsidR="00D27076" w:rsidRDefault="00D27076" w:rsidP="000C24AF">
      <w:pPr>
        <w:spacing w:after="0"/>
      </w:pPr>
      <w:r>
        <w:separator/>
      </w:r>
    </w:p>
  </w:endnote>
  <w:endnote w:type="continuationSeparator" w:id="0">
    <w:p w14:paraId="761266CE" w14:textId="77777777" w:rsidR="00D27076" w:rsidRDefault="00D27076" w:rsidP="000C24AF">
      <w:pPr>
        <w:spacing w:after="0"/>
      </w:pPr>
      <w:r>
        <w:continuationSeparator/>
      </w:r>
    </w:p>
  </w:endnote>
  <w:endnote w:type="continuationNotice" w:id="1">
    <w:p w14:paraId="60B5EBEE" w14:textId="77777777" w:rsidR="00D27076" w:rsidRDefault="00D2707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F98AEE" w14:textId="77777777" w:rsidR="006C2FA5" w:rsidRDefault="006C2FA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50B2F5" w14:textId="77777777" w:rsidR="006C2FA5" w:rsidRDefault="006C2FA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31EC01" w14:textId="77777777" w:rsidR="00603A2C" w:rsidRDefault="00603A2C" w:rsidP="00603A2C">
    <w:pPr>
      <w:pStyle w:val="Footer"/>
      <w:pBdr>
        <w:top w:val="single" w:sz="4" w:space="1" w:color="005EB8"/>
      </w:pBdr>
    </w:pPr>
  </w:p>
  <w:p w14:paraId="2E37D6A7" w14:textId="24EE3035" w:rsidR="00B72132" w:rsidRPr="00AC35F8" w:rsidRDefault="00B72132">
    <w:pPr>
      <w:pStyle w:val="Footer"/>
      <w:rPr>
        <w:sz w:val="24"/>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646627"/>
      <w:docPartObj>
        <w:docPartGallery w:val="Page Numbers (Bottom of Page)"/>
        <w:docPartUnique/>
      </w:docPartObj>
    </w:sdtPr>
    <w:sdtEndPr/>
    <w:sdtContent>
      <w:p w14:paraId="4507E3B2" w14:textId="77777777" w:rsidR="00933018" w:rsidRDefault="00933018" w:rsidP="008A3E2F">
        <w:pPr>
          <w:pStyle w:val="Footer"/>
          <w:pBdr>
            <w:top w:val="single" w:sz="4" w:space="1" w:color="005EB8"/>
          </w:pBdr>
        </w:pPr>
      </w:p>
      <w:p w14:paraId="5AB6EE4B" w14:textId="77777777" w:rsidR="00933018" w:rsidRPr="008A3E2F" w:rsidRDefault="00933018" w:rsidP="008A3E2F">
        <w:pPr>
          <w:pStyle w:val="Footer"/>
        </w:pPr>
        <w:r w:rsidRPr="00AC35F8">
          <w:rPr>
            <w:sz w:val="24"/>
          </w:rPr>
          <w:t>© NHS England 2024</w:t>
        </w:r>
        <w:r>
          <w:rPr>
            <w:sz w:val="24"/>
            <w:szCs w:val="36"/>
          </w:rPr>
          <w:tab/>
        </w:r>
        <w:r w:rsidRPr="008D50ED">
          <w:rPr>
            <w:sz w:val="24"/>
            <w:szCs w:val="36"/>
          </w:rPr>
          <w:fldChar w:fldCharType="begin"/>
        </w:r>
        <w:r w:rsidRPr="008D50ED">
          <w:rPr>
            <w:sz w:val="24"/>
            <w:szCs w:val="36"/>
          </w:rPr>
          <w:instrText>PAGE   \* MERGEFORMAT</w:instrText>
        </w:r>
        <w:r w:rsidRPr="008D50ED">
          <w:rPr>
            <w:sz w:val="24"/>
            <w:szCs w:val="36"/>
          </w:rPr>
          <w:fldChar w:fldCharType="separate"/>
        </w:r>
        <w:r>
          <w:rPr>
            <w:sz w:val="24"/>
            <w:szCs w:val="36"/>
          </w:rPr>
          <w:t>2</w:t>
        </w:r>
        <w:r w:rsidRPr="008D50ED">
          <w:rPr>
            <w:sz w:val="24"/>
            <w:szCs w:val="36"/>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66796495"/>
      <w:docPartObj>
        <w:docPartGallery w:val="Page Numbers (Bottom of Page)"/>
        <w:docPartUnique/>
      </w:docPartObj>
    </w:sdtPr>
    <w:sdtEndPr/>
    <w:sdtContent>
      <w:p w14:paraId="1DB15E17" w14:textId="77777777" w:rsidR="00603A2C" w:rsidRDefault="00603A2C" w:rsidP="00603A2C">
        <w:pPr>
          <w:pStyle w:val="Footer"/>
          <w:pBdr>
            <w:top w:val="single" w:sz="4" w:space="1" w:color="005EB8"/>
          </w:pBdr>
        </w:pPr>
      </w:p>
      <w:p w14:paraId="38736AB4" w14:textId="77777777" w:rsidR="00F126B3" w:rsidRPr="00F126B3" w:rsidRDefault="008F6069" w:rsidP="00F126B3">
        <w:pPr>
          <w:pStyle w:val="Footer"/>
        </w:pPr>
        <w:r>
          <w:rPr>
            <w:szCs w:val="18"/>
          </w:rPr>
          <w:t xml:space="preserve">Copyright </w:t>
        </w:r>
        <w:r w:rsidRPr="008F6069">
          <w:rPr>
            <w:szCs w:val="18"/>
          </w:rPr>
          <w:t>© NHS England 2023</w:t>
        </w:r>
        <w:r>
          <w:rPr>
            <w:sz w:val="24"/>
            <w:szCs w:val="36"/>
          </w:rPr>
          <w:tab/>
        </w:r>
        <w:r w:rsidR="00F126B3" w:rsidRPr="008D50ED">
          <w:rPr>
            <w:sz w:val="24"/>
            <w:szCs w:val="36"/>
          </w:rPr>
          <w:fldChar w:fldCharType="begin"/>
        </w:r>
        <w:r w:rsidR="00F126B3" w:rsidRPr="008D50ED">
          <w:rPr>
            <w:sz w:val="24"/>
            <w:szCs w:val="36"/>
          </w:rPr>
          <w:instrText>PAGE   \* MERGEFORMAT</w:instrText>
        </w:r>
        <w:r w:rsidR="00F126B3" w:rsidRPr="008D50ED">
          <w:rPr>
            <w:sz w:val="24"/>
            <w:szCs w:val="36"/>
          </w:rPr>
          <w:fldChar w:fldCharType="separate"/>
        </w:r>
        <w:r w:rsidR="00F126B3">
          <w:rPr>
            <w:sz w:val="24"/>
            <w:szCs w:val="36"/>
          </w:rPr>
          <w:t>3</w:t>
        </w:r>
        <w:r w:rsidR="00F126B3" w:rsidRPr="008D50ED">
          <w:rPr>
            <w:sz w:val="24"/>
            <w:szCs w:val="36"/>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D81EE2A" w14:textId="77777777" w:rsidR="00D27076" w:rsidRDefault="00D27076" w:rsidP="000C24AF">
      <w:pPr>
        <w:spacing w:after="0"/>
      </w:pPr>
      <w:r>
        <w:separator/>
      </w:r>
    </w:p>
  </w:footnote>
  <w:footnote w:type="continuationSeparator" w:id="0">
    <w:p w14:paraId="7EB0889E" w14:textId="77777777" w:rsidR="00D27076" w:rsidRDefault="00D27076" w:rsidP="000C24AF">
      <w:pPr>
        <w:spacing w:after="0"/>
      </w:pPr>
      <w:r>
        <w:continuationSeparator/>
      </w:r>
    </w:p>
  </w:footnote>
  <w:footnote w:type="continuationNotice" w:id="1">
    <w:p w14:paraId="2DCB8AD5" w14:textId="77777777" w:rsidR="00D27076" w:rsidRDefault="00D2707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63D9F3" w14:textId="77777777" w:rsidR="006C2FA5" w:rsidRDefault="006C2FA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0CD45B"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2" behindDoc="1" locked="1" layoutInCell="1" allowOverlap="0" wp14:anchorId="4F0C324D" wp14:editId="21F2869F">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483B7C67" w14:textId="112B9AE9" w:rsidR="00F126B3" w:rsidRPr="00AC35F8" w:rsidRDefault="00D27076" w:rsidP="00F126B3">
    <w:pPr>
      <w:pStyle w:val="Header"/>
      <w:pBdr>
        <w:bottom w:val="single" w:sz="4" w:space="4" w:color="auto"/>
      </w:pBdr>
      <w:rPr>
        <w:sz w:val="24"/>
      </w:rPr>
    </w:pPr>
    <w:sdt>
      <w:sdtPr>
        <w:rPr>
          <w:sz w:val="24"/>
        </w:rPr>
        <w:alias w:val="Title"/>
        <w:tag w:val="title"/>
        <w:id w:val="-1579122999"/>
        <w:dataBinding w:prefixMappings="xmlns:ns0='http://purl.org/dc/elements/1.1/' xmlns:ns1='http://schemas.openxmlformats.org/package/2006/metadata/core-properties' " w:xpath="/ns1:coreProperties[1]/ns0:title[1]" w:storeItemID="{6C3C8BC8-F283-45AE-878A-BAB7291924A1}"/>
        <w:text/>
      </w:sdtPr>
      <w:sdtEndPr/>
      <w:sdtContent>
        <w:r w:rsidR="00333DA1">
          <w:rPr>
            <w:sz w:val="24"/>
          </w:rPr>
          <w:t>Education Quality Strategy</w:t>
        </w:r>
      </w:sdtContent>
    </w:sdt>
  </w:p>
  <w:p w14:paraId="2D2050FD" w14:textId="77777777" w:rsidR="00F25CC7" w:rsidRPr="00F126B3" w:rsidRDefault="00F25CC7" w:rsidP="008A3E2F">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pPr w:vertAnchor="page" w:horzAnchor="margin" w:tblpY="676"/>
      <w:tblOverlap w:val="never"/>
      <w:tblW w:w="6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27"/>
    </w:tblGrid>
    <w:tr w:rsidR="00B72132" w14:paraId="1BD29A56" w14:textId="77777777">
      <w:trPr>
        <w:trHeight w:val="642"/>
      </w:trPr>
      <w:sdt>
        <w:sdtPr>
          <w:rPr>
            <w:color w:val="231F20" w:themeColor="background1"/>
          </w:rPr>
          <w:alias w:val="Protective Marking"/>
          <w:tag w:val="Protective Marking"/>
          <w:id w:val="-1097942897"/>
          <w:placeholder>
            <w:docPart w:val="B18D7518117C4541B25B3AE7496CBA68"/>
          </w:placeholder>
          <w:dropDownList>
            <w:listItem w:value="Choose an item."/>
            <w:listItem w:displayText="Classification: Official" w:value="Classification: Official"/>
            <w:listItem w:displayText="Classification: Official-Sensitive" w:value="Classification: Official-Sensitive"/>
          </w:dropDownList>
        </w:sdtPr>
        <w:sdtEndPr>
          <w:rPr>
            <w:color w:val="768692"/>
          </w:rPr>
        </w:sdtEndPr>
        <w:sdtContent>
          <w:tc>
            <w:tcPr>
              <w:tcW w:w="6727" w:type="dxa"/>
            </w:tcPr>
            <w:p w14:paraId="7BB9A3EC" w14:textId="77777777" w:rsidR="00B72132" w:rsidRDefault="005C68FC" w:rsidP="00B72132">
              <w:pPr>
                <w:pStyle w:val="Classification"/>
              </w:pPr>
              <w:r>
                <w:rPr>
                  <w:color w:val="231F20" w:themeColor="background1"/>
                </w:rPr>
                <w:t>Classification: Official</w:t>
              </w:r>
            </w:p>
          </w:tc>
        </w:sdtContent>
      </w:sdt>
    </w:tr>
  </w:tbl>
  <w:p w14:paraId="7977839F" w14:textId="77777777" w:rsidR="00B72132" w:rsidRDefault="00B72132" w:rsidP="00B72132">
    <w:pPr>
      <w:pStyle w:val="Header"/>
      <w:pBdr>
        <w:bottom w:val="none" w:sz="0" w:space="0" w:color="auto"/>
      </w:pBdr>
    </w:pPr>
    <w:r>
      <w:rPr>
        <w:rFonts w:asciiTheme="minorHAnsi" w:hAnsiTheme="minorHAnsi"/>
        <w:b/>
        <w:bCs/>
        <w:noProof/>
        <w:lang w:eastAsia="en-GB"/>
      </w:rPr>
      <w:drawing>
        <wp:anchor distT="0" distB="0" distL="114300" distR="114300" simplePos="0" relativeHeight="251658240" behindDoc="1" locked="0" layoutInCell="1" allowOverlap="1" wp14:anchorId="702342A6" wp14:editId="13C0BFB0">
          <wp:simplePos x="0" y="0"/>
          <wp:positionH relativeFrom="page">
            <wp:align>right</wp:align>
          </wp:positionH>
          <wp:positionV relativeFrom="page">
            <wp:posOffset>0</wp:posOffset>
          </wp:positionV>
          <wp:extent cx="1839600" cy="1519200"/>
          <wp:effectExtent l="0" t="0" r="0" b="0"/>
          <wp:wrapTight wrapText="bothSides">
            <wp:wrapPolygon edited="0">
              <wp:start x="4324" y="5237"/>
              <wp:lineTo x="4324" y="16254"/>
              <wp:lineTo x="5667" y="17157"/>
              <wp:lineTo x="8351" y="17518"/>
              <wp:lineTo x="9693" y="17518"/>
              <wp:lineTo x="14763" y="17157"/>
              <wp:lineTo x="17149" y="16254"/>
              <wp:lineTo x="16851" y="5237"/>
              <wp:lineTo x="4324" y="5237"/>
            </wp:wrapPolygon>
          </wp:wrapTight>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839600" cy="1519200"/>
                  </a:xfrm>
                  <a:prstGeom prst="rect">
                    <a:avLst/>
                  </a:prstGeom>
                </pic:spPr>
              </pic:pic>
            </a:graphicData>
          </a:graphic>
          <wp14:sizeRelH relativeFrom="margin">
            <wp14:pctWidth>0</wp14:pctWidth>
          </wp14:sizeRelH>
          <wp14:sizeRelV relativeFrom="margin">
            <wp14:pctHeight>0</wp14:pctHeight>
          </wp14:sizeRelV>
        </wp:anchor>
      </w:drawing>
    </w:r>
  </w:p>
  <w:p w14:paraId="7901554E" w14:textId="77777777" w:rsidR="00B72132" w:rsidRDefault="00B72132" w:rsidP="00B72132">
    <w:pPr>
      <w:pStyle w:val="Header"/>
      <w:pBdr>
        <w:bottom w:val="none" w:sz="0" w:space="0" w:color="auto"/>
      </w:pBdr>
    </w:pPr>
  </w:p>
  <w:p w14:paraId="43329CED" w14:textId="77777777" w:rsidR="00B72132" w:rsidRPr="001D243C" w:rsidRDefault="00B72132" w:rsidP="00B72132">
    <w:pPr>
      <w:pStyle w:val="Header"/>
      <w:pBdr>
        <w:bottom w:val="none" w:sz="0" w:space="0" w:color="auto"/>
      </w:pBdr>
    </w:pPr>
  </w:p>
  <w:p w14:paraId="07BB193A" w14:textId="77777777" w:rsidR="00B72132" w:rsidRPr="00B72132" w:rsidRDefault="00B72132" w:rsidP="00B72132">
    <w:pPr>
      <w:pStyle w:val="Header"/>
      <w:pBdr>
        <w:bottom w:val="none" w:sz="0" w:space="0" w:color="auto"/>
      </w:pBd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85A31F" w14:textId="77777777" w:rsidR="00F126B3" w:rsidRDefault="00F126B3" w:rsidP="00F126B3">
    <w:pPr>
      <w:pStyle w:val="Header"/>
      <w:pBdr>
        <w:bottom w:val="none" w:sz="0" w:space="0" w:color="auto"/>
      </w:pBdr>
    </w:pPr>
    <w:r w:rsidRPr="00DD3B24">
      <w:rPr>
        <w:noProof/>
      </w:rPr>
      <w:drawing>
        <wp:anchor distT="0" distB="0" distL="114300" distR="114300" simplePos="0" relativeHeight="251658241" behindDoc="1" locked="1" layoutInCell="1" allowOverlap="0" wp14:anchorId="64866D45" wp14:editId="141AE1F6">
          <wp:simplePos x="0" y="0"/>
          <wp:positionH relativeFrom="page">
            <wp:align>right</wp:align>
          </wp:positionH>
          <wp:positionV relativeFrom="page">
            <wp:posOffset>360045</wp:posOffset>
          </wp:positionV>
          <wp:extent cx="3600000" cy="133200"/>
          <wp:effectExtent l="0" t="0" r="0" b="0"/>
          <wp:wrapTight wrapText="bothSides">
            <wp:wrapPolygon edited="0">
              <wp:start x="0" y="0"/>
              <wp:lineTo x="0" y="18603"/>
              <wp:lineTo x="21413" y="18603"/>
              <wp:lineTo x="21413" y="0"/>
              <wp:lineTo x="0" y="0"/>
            </wp:wrapPolygon>
          </wp:wrapTight>
          <wp:docPr id="1671179178" name="Picture 167117917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7934657" name="Picture 115793465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flipH="1">
                    <a:off x="0" y="0"/>
                    <a:ext cx="3600000" cy="133200"/>
                  </a:xfrm>
                  <a:prstGeom prst="rect">
                    <a:avLst/>
                  </a:prstGeom>
                </pic:spPr>
              </pic:pic>
            </a:graphicData>
          </a:graphic>
          <wp14:sizeRelH relativeFrom="page">
            <wp14:pctWidth>0</wp14:pctWidth>
          </wp14:sizeRelH>
          <wp14:sizeRelV relativeFrom="page">
            <wp14:pctHeight>0</wp14:pctHeight>
          </wp14:sizeRelV>
        </wp:anchor>
      </w:drawing>
    </w:r>
  </w:p>
  <w:p w14:paraId="66CF9FEC" w14:textId="22186066" w:rsidR="00F126B3" w:rsidRPr="009F3A1D" w:rsidRDefault="00D27076" w:rsidP="00F126B3">
    <w:pPr>
      <w:pStyle w:val="Header"/>
      <w:pBdr>
        <w:bottom w:val="single" w:sz="4" w:space="4" w:color="auto"/>
      </w:pBdr>
      <w:rPr>
        <w:sz w:val="24"/>
      </w:rPr>
    </w:pPr>
    <w:sdt>
      <w:sdtPr>
        <w:alias w:val="Title"/>
        <w:tag w:val="title"/>
        <w:id w:val="-644359137"/>
        <w:placeholder>
          <w:docPart w:val="B18D7518117C4541B25B3AE7496CBA68"/>
        </w:placeholder>
        <w:dataBinding w:prefixMappings="xmlns:ns0='http://purl.org/dc/elements/1.1/' xmlns:ns1='http://schemas.openxmlformats.org/package/2006/metadata/core-properties' " w:xpath="/ns1:coreProperties[1]/ns0:title[1]" w:storeItemID="{6C3C8BC8-F283-45AE-878A-BAB7291924A1}"/>
        <w:text/>
      </w:sdtPr>
      <w:sdtEndPr/>
      <w:sdtContent>
        <w:r w:rsidR="00333DA1">
          <w:t>Education Quality Strategy</w:t>
        </w:r>
      </w:sdtContent>
    </w:sdt>
  </w:p>
  <w:p w14:paraId="4636FB66" w14:textId="77777777" w:rsidR="00F126B3" w:rsidRPr="00F126B3" w:rsidRDefault="00F126B3" w:rsidP="00603A2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F83234"/>
    <w:multiLevelType w:val="hybridMultilevel"/>
    <w:tmpl w:val="F0DA734E"/>
    <w:lvl w:ilvl="0" w:tplc="6248F43C">
      <w:start w:val="1"/>
      <w:numFmt w:val="bullet"/>
      <w:pStyle w:val="Bulletlist"/>
      <w:lvlText w:val=""/>
      <w:lvlJc w:val="left"/>
      <w:pPr>
        <w:ind w:left="927" w:hanging="360"/>
      </w:pPr>
      <w:rPr>
        <w:rFonts w:ascii="Symbol" w:hAnsi="Symbol" w:hint="default"/>
        <w:color w:val="005EB8"/>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08C0FDF"/>
    <w:multiLevelType w:val="multilevel"/>
    <w:tmpl w:val="36CA3A34"/>
    <w:lvl w:ilvl="0">
      <w:start w:val="1"/>
      <w:numFmt w:val="decimal"/>
      <w:lvlText w:val="%1."/>
      <w:lvlJc w:val="left"/>
      <w:pPr>
        <w:tabs>
          <w:tab w:val="left" w:pos="360"/>
        </w:tabs>
      </w:pPr>
      <w:rPr>
        <w:rFonts w:ascii="Tahoma" w:eastAsia="Tahoma" w:hAnsi="Tahoma"/>
        <w:color w:val="020304"/>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F8183F"/>
    <w:multiLevelType w:val="hybridMultilevel"/>
    <w:tmpl w:val="F266C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91C702A"/>
    <w:multiLevelType w:val="hybridMultilevel"/>
    <w:tmpl w:val="8270A0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A7122D2"/>
    <w:multiLevelType w:val="hybridMultilevel"/>
    <w:tmpl w:val="0272412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5" w15:restartNumberingAfterBreak="0">
    <w:nsid w:val="1B153B02"/>
    <w:multiLevelType w:val="hybridMultilevel"/>
    <w:tmpl w:val="F3B06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F845EB"/>
    <w:multiLevelType w:val="hybridMultilevel"/>
    <w:tmpl w:val="1FC2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694280E"/>
    <w:multiLevelType w:val="hybridMultilevel"/>
    <w:tmpl w:val="D4185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BC969E3"/>
    <w:multiLevelType w:val="multilevel"/>
    <w:tmpl w:val="ECFABD74"/>
    <w:lvl w:ilvl="0">
      <w:start w:val="1"/>
      <w:numFmt w:val="decimal"/>
      <w:pStyle w:val="h2numbered"/>
      <w:suff w:val="space"/>
      <w:lvlText w:val="%1."/>
      <w:lvlJc w:val="left"/>
      <w:pPr>
        <w:ind w:left="0" w:firstLine="0"/>
      </w:pPr>
      <w:rPr>
        <w:rFonts w:hint="default"/>
      </w:rPr>
    </w:lvl>
    <w:lvl w:ilvl="1">
      <w:start w:val="1"/>
      <w:numFmt w:val="decimal"/>
      <w:pStyle w:val="h3numbered"/>
      <w:lvlText w:val="%1.%2"/>
      <w:lvlJc w:val="left"/>
      <w:pPr>
        <w:ind w:left="624" w:hanging="624"/>
      </w:pPr>
      <w:rPr>
        <w:rFonts w:hint="default"/>
      </w:rPr>
    </w:lvl>
    <w:lvl w:ilvl="2">
      <w:start w:val="1"/>
      <w:numFmt w:val="decimal"/>
      <w:pStyle w:val="h4numbered"/>
      <w:lvlText w:val="%1.%2.%3"/>
      <w:lvlJc w:val="left"/>
      <w:pPr>
        <w:ind w:left="794" w:hanging="794"/>
      </w:pPr>
      <w:rPr>
        <w:rFonts w:hint="default"/>
      </w:rPr>
    </w:lvl>
    <w:lvl w:ilvl="3">
      <w:start w:val="1"/>
      <w:numFmt w:val="decimal"/>
      <w:pStyle w:val="h5numbered"/>
      <w:lvlText w:val="%1.%2.%3.%4"/>
      <w:lvlJc w:val="left"/>
      <w:pPr>
        <w:ind w:left="1021" w:hanging="1021"/>
      </w:pPr>
      <w:rPr>
        <w:rFonts w:hint="default"/>
      </w:rPr>
    </w:lvl>
    <w:lvl w:ilvl="4">
      <w:start w:val="1"/>
      <w:numFmt w:val="decimal"/>
      <w:pStyle w:val="bodytextnumbered"/>
      <w:lvlText w:val="%5."/>
      <w:lvlJc w:val="left"/>
      <w:pPr>
        <w:ind w:left="567" w:hanging="567"/>
      </w:pPr>
      <w:rPr>
        <w:rFonts w:hint="default"/>
      </w:rPr>
    </w:lvl>
    <w:lvl w:ilvl="5">
      <w:start w:val="1"/>
      <w:numFmt w:val="decimal"/>
      <w:pStyle w:val="bodytextnumbered11"/>
      <w:lvlText w:val="%5.%6."/>
      <w:lvlJc w:val="left"/>
      <w:pPr>
        <w:ind w:left="1191" w:hanging="624"/>
      </w:pPr>
      <w:rPr>
        <w:rFonts w:hint="default"/>
      </w:rPr>
    </w:lvl>
    <w:lvl w:ilvl="6">
      <w:start w:val="1"/>
      <w:numFmt w:val="decimal"/>
      <w:pStyle w:val="bodytextnumbered111"/>
      <w:lvlText w:val="%5.%6.%7."/>
      <w:lvlJc w:val="left"/>
      <w:pPr>
        <w:ind w:left="2268" w:hanging="1077"/>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EA65D09"/>
    <w:multiLevelType w:val="hybridMultilevel"/>
    <w:tmpl w:val="B63E16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6D3301"/>
    <w:multiLevelType w:val="hybridMultilevel"/>
    <w:tmpl w:val="EE0C0A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996828"/>
    <w:multiLevelType w:val="hybridMultilevel"/>
    <w:tmpl w:val="FF0E8546"/>
    <w:lvl w:ilvl="0" w:tplc="82FEEB28">
      <w:numFmt w:val="bullet"/>
      <w:lvlText w:val="-"/>
      <w:lvlJc w:val="left"/>
      <w:pPr>
        <w:ind w:left="720" w:hanging="360"/>
      </w:pPr>
      <w:rPr>
        <w:rFonts w:ascii="Tahoma" w:eastAsia="Tahoma" w:hAnsi="Tahoma"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A20D13"/>
    <w:multiLevelType w:val="hybridMultilevel"/>
    <w:tmpl w:val="65A00A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C392283"/>
    <w:multiLevelType w:val="hybridMultilevel"/>
    <w:tmpl w:val="7C50AD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E614893"/>
    <w:multiLevelType w:val="hybridMultilevel"/>
    <w:tmpl w:val="F86E2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6BD7919"/>
    <w:multiLevelType w:val="hybridMultilevel"/>
    <w:tmpl w:val="AF0CF0C0"/>
    <w:lvl w:ilvl="0" w:tplc="8256BFAA">
      <w:start w:val="1"/>
      <w:numFmt w:val="decimal"/>
      <w:pStyle w:val="Numberedlist"/>
      <w:lvlText w:val="%1."/>
      <w:lvlJc w:val="left"/>
      <w:pPr>
        <w:ind w:left="720" w:hanging="360"/>
      </w:pPr>
      <w:rPr>
        <w:color w:val="005EB8" w:themeColor="text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96326C7"/>
    <w:multiLevelType w:val="multilevel"/>
    <w:tmpl w:val="ABEAB7E0"/>
    <w:lvl w:ilvl="0">
      <w:start w:val="1"/>
      <w:numFmt w:val="decimal"/>
      <w:lvlText w:val="%1."/>
      <w:lvlJc w:val="left"/>
      <w:pPr>
        <w:tabs>
          <w:tab w:val="left" w:pos="360"/>
        </w:tabs>
      </w:pPr>
      <w:rPr>
        <w:rFonts w:ascii="Tahoma" w:eastAsia="Tahoma" w:hAnsi="Tahoma"/>
        <w:b/>
        <w:color w:val="AD2473"/>
        <w:spacing w:val="3"/>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AB927BD"/>
    <w:multiLevelType w:val="multilevel"/>
    <w:tmpl w:val="7C600864"/>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C2B27B1"/>
    <w:multiLevelType w:val="hybridMultilevel"/>
    <w:tmpl w:val="F1C8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A5D39C9"/>
    <w:multiLevelType w:val="hybridMultilevel"/>
    <w:tmpl w:val="F266C7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7265685E"/>
    <w:multiLevelType w:val="hybridMultilevel"/>
    <w:tmpl w:val="50CAD8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56860C4"/>
    <w:multiLevelType w:val="multilevel"/>
    <w:tmpl w:val="19CCFA04"/>
    <w:lvl w:ilvl="0">
      <w:numFmt w:val="bullet"/>
      <w:lvlText w:val="·"/>
      <w:lvlJc w:val="left"/>
      <w:pPr>
        <w:tabs>
          <w:tab w:val="left" w:pos="360"/>
        </w:tabs>
      </w:pPr>
      <w:rPr>
        <w:rFonts w:ascii="Symbol" w:eastAsia="Symbol" w:hAnsi="Symbol"/>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5D95E4D"/>
    <w:multiLevelType w:val="hybridMultilevel"/>
    <w:tmpl w:val="D4E264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4686D"/>
    <w:multiLevelType w:val="hybridMultilevel"/>
    <w:tmpl w:val="B3B82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C6D2300"/>
    <w:multiLevelType w:val="hybridMultilevel"/>
    <w:tmpl w:val="FDE84E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F64616A"/>
    <w:multiLevelType w:val="hybridMultilevel"/>
    <w:tmpl w:val="F266C75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349795252">
    <w:abstractNumId w:val="0"/>
  </w:num>
  <w:num w:numId="2" w16cid:durableId="1394693074">
    <w:abstractNumId w:val="15"/>
  </w:num>
  <w:num w:numId="3" w16cid:durableId="570964709">
    <w:abstractNumId w:val="8"/>
  </w:num>
  <w:num w:numId="4" w16cid:durableId="20710780">
    <w:abstractNumId w:val="17"/>
  </w:num>
  <w:num w:numId="5" w16cid:durableId="1101145745">
    <w:abstractNumId w:val="11"/>
  </w:num>
  <w:num w:numId="6" w16cid:durableId="1991012193">
    <w:abstractNumId w:val="13"/>
  </w:num>
  <w:num w:numId="7" w16cid:durableId="559175284">
    <w:abstractNumId w:val="8"/>
    <w:lvlOverride w:ilvl="0">
      <w:lvl w:ilvl="0">
        <w:start w:val="1"/>
        <w:numFmt w:val="decimal"/>
        <w:pStyle w:val="h2numbered"/>
        <w:suff w:val="space"/>
        <w:lvlText w:val="%1."/>
        <w:lvlJc w:val="left"/>
        <w:pPr>
          <w:ind w:left="0" w:firstLine="0"/>
        </w:pPr>
        <w:rPr>
          <w:rFonts w:hint="default"/>
        </w:rPr>
      </w:lvl>
    </w:lvlOverride>
    <w:lvlOverride w:ilvl="1">
      <w:lvl w:ilvl="1">
        <w:start w:val="1"/>
        <w:numFmt w:val="decimal"/>
        <w:pStyle w:val="h3numbered"/>
        <w:lvlText w:val="%1.%2"/>
        <w:lvlJc w:val="left"/>
        <w:pPr>
          <w:ind w:left="624" w:hanging="624"/>
        </w:pPr>
        <w:rPr>
          <w:rFonts w:hint="default"/>
        </w:rPr>
      </w:lvl>
    </w:lvlOverride>
    <w:lvlOverride w:ilvl="2">
      <w:lvl w:ilvl="2">
        <w:start w:val="1"/>
        <w:numFmt w:val="decimal"/>
        <w:pStyle w:val="h4numbered"/>
        <w:lvlText w:val="%1.%2.%3"/>
        <w:lvlJc w:val="left"/>
        <w:pPr>
          <w:ind w:left="794" w:hanging="794"/>
        </w:pPr>
        <w:rPr>
          <w:rFonts w:hint="default"/>
        </w:rPr>
      </w:lvl>
    </w:lvlOverride>
    <w:lvlOverride w:ilvl="3">
      <w:lvl w:ilvl="3">
        <w:start w:val="1"/>
        <w:numFmt w:val="decimal"/>
        <w:pStyle w:val="h5numbered"/>
        <w:lvlText w:val="%1.%2.%3.%4"/>
        <w:lvlJc w:val="left"/>
        <w:pPr>
          <w:ind w:left="1021" w:hanging="1021"/>
        </w:pPr>
        <w:rPr>
          <w:rFonts w:hint="default"/>
        </w:rPr>
      </w:lvl>
    </w:lvlOverride>
    <w:lvlOverride w:ilvl="4">
      <w:lvl w:ilvl="4">
        <w:start w:val="1"/>
        <w:numFmt w:val="decimal"/>
        <w:pStyle w:val="bodytextnumbered"/>
        <w:lvlText w:val="%5."/>
        <w:lvlJc w:val="left"/>
        <w:pPr>
          <w:ind w:left="567" w:hanging="567"/>
        </w:pPr>
        <w:rPr>
          <w:rFonts w:hint="default"/>
        </w:rPr>
      </w:lvl>
    </w:lvlOverride>
    <w:lvlOverride w:ilvl="5">
      <w:lvl w:ilvl="5">
        <w:start w:val="1"/>
        <w:numFmt w:val="decimal"/>
        <w:pStyle w:val="bodytextnumbered11"/>
        <w:lvlText w:val="%5.%6."/>
        <w:lvlJc w:val="left"/>
        <w:pPr>
          <w:ind w:left="1191" w:hanging="624"/>
        </w:pPr>
        <w:rPr>
          <w:rFonts w:hint="default"/>
        </w:rPr>
      </w:lvl>
    </w:lvlOverride>
    <w:lvlOverride w:ilvl="6">
      <w:lvl w:ilvl="6">
        <w:start w:val="1"/>
        <w:numFmt w:val="decimal"/>
        <w:pStyle w:val="bodytextnumbered111"/>
        <w:lvlText w:val="%5.%6.%7."/>
        <w:lvlJc w:val="left"/>
        <w:pPr>
          <w:ind w:left="2268" w:hanging="1077"/>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8" w16cid:durableId="1391464328">
    <w:abstractNumId w:val="4"/>
  </w:num>
  <w:num w:numId="9" w16cid:durableId="1201430197">
    <w:abstractNumId w:val="5"/>
  </w:num>
  <w:num w:numId="10" w16cid:durableId="774985007">
    <w:abstractNumId w:val="9"/>
  </w:num>
  <w:num w:numId="11" w16cid:durableId="1926764601">
    <w:abstractNumId w:val="21"/>
  </w:num>
  <w:num w:numId="12" w16cid:durableId="1987660350">
    <w:abstractNumId w:val="24"/>
  </w:num>
  <w:num w:numId="13" w16cid:durableId="776103484">
    <w:abstractNumId w:val="18"/>
  </w:num>
  <w:num w:numId="14" w16cid:durableId="86274622">
    <w:abstractNumId w:val="19"/>
  </w:num>
  <w:num w:numId="15" w16cid:durableId="1559435225">
    <w:abstractNumId w:val="2"/>
  </w:num>
  <w:num w:numId="16" w16cid:durableId="414132250">
    <w:abstractNumId w:val="1"/>
  </w:num>
  <w:num w:numId="17" w16cid:durableId="1523132311">
    <w:abstractNumId w:val="3"/>
  </w:num>
  <w:num w:numId="18" w16cid:durableId="584922870">
    <w:abstractNumId w:val="12"/>
  </w:num>
  <w:num w:numId="19" w16cid:durableId="1614553623">
    <w:abstractNumId w:val="20"/>
  </w:num>
  <w:num w:numId="20" w16cid:durableId="690376360">
    <w:abstractNumId w:val="16"/>
  </w:num>
  <w:num w:numId="21" w16cid:durableId="597714102">
    <w:abstractNumId w:val="22"/>
  </w:num>
  <w:num w:numId="22" w16cid:durableId="724135597">
    <w:abstractNumId w:val="7"/>
  </w:num>
  <w:num w:numId="23" w16cid:durableId="731776292">
    <w:abstractNumId w:val="23"/>
  </w:num>
  <w:num w:numId="24" w16cid:durableId="540363215">
    <w:abstractNumId w:val="14"/>
  </w:num>
  <w:num w:numId="25" w16cid:durableId="1937011081">
    <w:abstractNumId w:val="25"/>
  </w:num>
  <w:num w:numId="26" w16cid:durableId="520825639">
    <w:abstractNumId w:val="10"/>
  </w:num>
  <w:num w:numId="27" w16cid:durableId="1120343502">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DateAndTime/>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1AEA"/>
    <w:rsid w:val="00000197"/>
    <w:rsid w:val="000005C7"/>
    <w:rsid w:val="00001449"/>
    <w:rsid w:val="00001979"/>
    <w:rsid w:val="00003EE8"/>
    <w:rsid w:val="0000416F"/>
    <w:rsid w:val="00004C44"/>
    <w:rsid w:val="00005DFE"/>
    <w:rsid w:val="000067C9"/>
    <w:rsid w:val="00006985"/>
    <w:rsid w:val="000108B8"/>
    <w:rsid w:val="0001164C"/>
    <w:rsid w:val="000116E5"/>
    <w:rsid w:val="0001287F"/>
    <w:rsid w:val="00016FBB"/>
    <w:rsid w:val="00020A0D"/>
    <w:rsid w:val="00023520"/>
    <w:rsid w:val="00025563"/>
    <w:rsid w:val="00025B4B"/>
    <w:rsid w:val="00026222"/>
    <w:rsid w:val="000271F6"/>
    <w:rsid w:val="00027A04"/>
    <w:rsid w:val="00031826"/>
    <w:rsid w:val="0003185C"/>
    <w:rsid w:val="00031FD0"/>
    <w:rsid w:val="00040516"/>
    <w:rsid w:val="000434F0"/>
    <w:rsid w:val="00043B3C"/>
    <w:rsid w:val="00046138"/>
    <w:rsid w:val="00055630"/>
    <w:rsid w:val="00055DDC"/>
    <w:rsid w:val="00055F98"/>
    <w:rsid w:val="00061452"/>
    <w:rsid w:val="000616AE"/>
    <w:rsid w:val="00063334"/>
    <w:rsid w:val="00063E1A"/>
    <w:rsid w:val="00065E8F"/>
    <w:rsid w:val="00067B6D"/>
    <w:rsid w:val="00067BC5"/>
    <w:rsid w:val="000708D9"/>
    <w:rsid w:val="00070A0A"/>
    <w:rsid w:val="000716D4"/>
    <w:rsid w:val="00071E1D"/>
    <w:rsid w:val="000730D0"/>
    <w:rsid w:val="000733A2"/>
    <w:rsid w:val="00074253"/>
    <w:rsid w:val="00074B2C"/>
    <w:rsid w:val="00077060"/>
    <w:rsid w:val="00081832"/>
    <w:rsid w:val="0008313C"/>
    <w:rsid w:val="00086042"/>
    <w:rsid w:val="000863E2"/>
    <w:rsid w:val="0008790E"/>
    <w:rsid w:val="000935A1"/>
    <w:rsid w:val="000951B7"/>
    <w:rsid w:val="00095621"/>
    <w:rsid w:val="00097324"/>
    <w:rsid w:val="000A266D"/>
    <w:rsid w:val="000A30FF"/>
    <w:rsid w:val="000A3205"/>
    <w:rsid w:val="000A4B86"/>
    <w:rsid w:val="000A64E4"/>
    <w:rsid w:val="000B2713"/>
    <w:rsid w:val="000B2DFE"/>
    <w:rsid w:val="000B485F"/>
    <w:rsid w:val="000B66FC"/>
    <w:rsid w:val="000B677F"/>
    <w:rsid w:val="000C2447"/>
    <w:rsid w:val="000C24AF"/>
    <w:rsid w:val="000C5488"/>
    <w:rsid w:val="000C7C10"/>
    <w:rsid w:val="000D12A3"/>
    <w:rsid w:val="000D24B3"/>
    <w:rsid w:val="000D39C3"/>
    <w:rsid w:val="000D43D9"/>
    <w:rsid w:val="000E0112"/>
    <w:rsid w:val="000E2EBE"/>
    <w:rsid w:val="000F03C4"/>
    <w:rsid w:val="000F084C"/>
    <w:rsid w:val="000F254E"/>
    <w:rsid w:val="000F6D01"/>
    <w:rsid w:val="00101883"/>
    <w:rsid w:val="0010192E"/>
    <w:rsid w:val="00103F4D"/>
    <w:rsid w:val="0010592F"/>
    <w:rsid w:val="00113030"/>
    <w:rsid w:val="00113EEC"/>
    <w:rsid w:val="00114084"/>
    <w:rsid w:val="00116329"/>
    <w:rsid w:val="00121A3A"/>
    <w:rsid w:val="00123D0C"/>
    <w:rsid w:val="00124712"/>
    <w:rsid w:val="00124C00"/>
    <w:rsid w:val="00126905"/>
    <w:rsid w:val="00126A86"/>
    <w:rsid w:val="00126B52"/>
    <w:rsid w:val="00127C11"/>
    <w:rsid w:val="00132482"/>
    <w:rsid w:val="00137AB0"/>
    <w:rsid w:val="00142899"/>
    <w:rsid w:val="00142C8A"/>
    <w:rsid w:val="001561C7"/>
    <w:rsid w:val="001572C1"/>
    <w:rsid w:val="00157497"/>
    <w:rsid w:val="00162DBB"/>
    <w:rsid w:val="001716E5"/>
    <w:rsid w:val="00172FE6"/>
    <w:rsid w:val="00174E90"/>
    <w:rsid w:val="00185342"/>
    <w:rsid w:val="00192E89"/>
    <w:rsid w:val="0019592C"/>
    <w:rsid w:val="001A0E80"/>
    <w:rsid w:val="001B5101"/>
    <w:rsid w:val="001B6BC5"/>
    <w:rsid w:val="001B7EBF"/>
    <w:rsid w:val="001C3565"/>
    <w:rsid w:val="001C48D3"/>
    <w:rsid w:val="001C6937"/>
    <w:rsid w:val="001C79D6"/>
    <w:rsid w:val="001D0F6C"/>
    <w:rsid w:val="001D243C"/>
    <w:rsid w:val="001D4061"/>
    <w:rsid w:val="001E004E"/>
    <w:rsid w:val="001E1CFA"/>
    <w:rsid w:val="001E27F8"/>
    <w:rsid w:val="001E4A73"/>
    <w:rsid w:val="001F2CE0"/>
    <w:rsid w:val="001F3126"/>
    <w:rsid w:val="001F4C38"/>
    <w:rsid w:val="001F6450"/>
    <w:rsid w:val="0021637A"/>
    <w:rsid w:val="0021781C"/>
    <w:rsid w:val="002205CD"/>
    <w:rsid w:val="0022134A"/>
    <w:rsid w:val="00222B12"/>
    <w:rsid w:val="00223458"/>
    <w:rsid w:val="0022596F"/>
    <w:rsid w:val="00231463"/>
    <w:rsid w:val="00232444"/>
    <w:rsid w:val="00234887"/>
    <w:rsid w:val="002365A0"/>
    <w:rsid w:val="00240B6E"/>
    <w:rsid w:val="00245FE3"/>
    <w:rsid w:val="00246075"/>
    <w:rsid w:val="002468C7"/>
    <w:rsid w:val="0025064B"/>
    <w:rsid w:val="00251B94"/>
    <w:rsid w:val="0025261A"/>
    <w:rsid w:val="00270DAD"/>
    <w:rsid w:val="00274221"/>
    <w:rsid w:val="00275D7D"/>
    <w:rsid w:val="00276A7A"/>
    <w:rsid w:val="002779C2"/>
    <w:rsid w:val="002850D9"/>
    <w:rsid w:val="002853BD"/>
    <w:rsid w:val="002855F7"/>
    <w:rsid w:val="00286A47"/>
    <w:rsid w:val="00291418"/>
    <w:rsid w:val="00291D95"/>
    <w:rsid w:val="002937D6"/>
    <w:rsid w:val="00294488"/>
    <w:rsid w:val="002A3F48"/>
    <w:rsid w:val="002A45CD"/>
    <w:rsid w:val="002B1554"/>
    <w:rsid w:val="002B24BD"/>
    <w:rsid w:val="002B3AC9"/>
    <w:rsid w:val="002B3BFD"/>
    <w:rsid w:val="002B7407"/>
    <w:rsid w:val="002C0816"/>
    <w:rsid w:val="002C0938"/>
    <w:rsid w:val="002C39D2"/>
    <w:rsid w:val="002C3EB7"/>
    <w:rsid w:val="002C410E"/>
    <w:rsid w:val="002D01DD"/>
    <w:rsid w:val="002D2708"/>
    <w:rsid w:val="002D4BD9"/>
    <w:rsid w:val="002D623D"/>
    <w:rsid w:val="002D792D"/>
    <w:rsid w:val="002D7F18"/>
    <w:rsid w:val="002E110E"/>
    <w:rsid w:val="002E2D96"/>
    <w:rsid w:val="002E4543"/>
    <w:rsid w:val="002F01C5"/>
    <w:rsid w:val="002F45CE"/>
    <w:rsid w:val="002F5EB1"/>
    <w:rsid w:val="002F6013"/>
    <w:rsid w:val="002F7B8F"/>
    <w:rsid w:val="00300A0B"/>
    <w:rsid w:val="00307A2F"/>
    <w:rsid w:val="00310B96"/>
    <w:rsid w:val="00317217"/>
    <w:rsid w:val="00321331"/>
    <w:rsid w:val="003222BB"/>
    <w:rsid w:val="00325D27"/>
    <w:rsid w:val="00326D1C"/>
    <w:rsid w:val="0033130D"/>
    <w:rsid w:val="00333DA1"/>
    <w:rsid w:val="0033715E"/>
    <w:rsid w:val="003404E8"/>
    <w:rsid w:val="00341244"/>
    <w:rsid w:val="00341DEE"/>
    <w:rsid w:val="003420DE"/>
    <w:rsid w:val="00343568"/>
    <w:rsid w:val="0034439B"/>
    <w:rsid w:val="003444C7"/>
    <w:rsid w:val="0034560E"/>
    <w:rsid w:val="0035386A"/>
    <w:rsid w:val="0035464A"/>
    <w:rsid w:val="00355844"/>
    <w:rsid w:val="00355C51"/>
    <w:rsid w:val="00357BBB"/>
    <w:rsid w:val="0036369F"/>
    <w:rsid w:val="00370890"/>
    <w:rsid w:val="00371B9A"/>
    <w:rsid w:val="003753F5"/>
    <w:rsid w:val="0037553E"/>
    <w:rsid w:val="00377EA2"/>
    <w:rsid w:val="003818A1"/>
    <w:rsid w:val="00383E01"/>
    <w:rsid w:val="003850AD"/>
    <w:rsid w:val="0038644F"/>
    <w:rsid w:val="0038728D"/>
    <w:rsid w:val="003900ED"/>
    <w:rsid w:val="00391036"/>
    <w:rsid w:val="003A0947"/>
    <w:rsid w:val="003A0DA6"/>
    <w:rsid w:val="003A1FBD"/>
    <w:rsid w:val="003A2310"/>
    <w:rsid w:val="003A4622"/>
    <w:rsid w:val="003A464F"/>
    <w:rsid w:val="003A4B22"/>
    <w:rsid w:val="003B2686"/>
    <w:rsid w:val="003B5D19"/>
    <w:rsid w:val="003B69A7"/>
    <w:rsid w:val="003B6BB4"/>
    <w:rsid w:val="003B79B8"/>
    <w:rsid w:val="003C0AE3"/>
    <w:rsid w:val="003C6656"/>
    <w:rsid w:val="003D126C"/>
    <w:rsid w:val="003D18E9"/>
    <w:rsid w:val="003D19B0"/>
    <w:rsid w:val="003D3A42"/>
    <w:rsid w:val="003D69DB"/>
    <w:rsid w:val="003D6A4B"/>
    <w:rsid w:val="003E106C"/>
    <w:rsid w:val="003E5370"/>
    <w:rsid w:val="003E57B6"/>
    <w:rsid w:val="003E60E4"/>
    <w:rsid w:val="003E76FC"/>
    <w:rsid w:val="003F2B3F"/>
    <w:rsid w:val="003F57AE"/>
    <w:rsid w:val="003F5CC4"/>
    <w:rsid w:val="003F5D7F"/>
    <w:rsid w:val="003F70A0"/>
    <w:rsid w:val="003F7880"/>
    <w:rsid w:val="003F7B0C"/>
    <w:rsid w:val="00406861"/>
    <w:rsid w:val="00406B52"/>
    <w:rsid w:val="0041067E"/>
    <w:rsid w:val="00411D1D"/>
    <w:rsid w:val="00415E84"/>
    <w:rsid w:val="00420E7F"/>
    <w:rsid w:val="0042391A"/>
    <w:rsid w:val="00423FAF"/>
    <w:rsid w:val="00427636"/>
    <w:rsid w:val="00427CCB"/>
    <w:rsid w:val="00430131"/>
    <w:rsid w:val="004375AC"/>
    <w:rsid w:val="00437EBC"/>
    <w:rsid w:val="0044174F"/>
    <w:rsid w:val="00443088"/>
    <w:rsid w:val="00447E51"/>
    <w:rsid w:val="004519CE"/>
    <w:rsid w:val="00452D4D"/>
    <w:rsid w:val="00454FC1"/>
    <w:rsid w:val="004555B8"/>
    <w:rsid w:val="00455A3F"/>
    <w:rsid w:val="00465849"/>
    <w:rsid w:val="00472D33"/>
    <w:rsid w:val="00473BBC"/>
    <w:rsid w:val="0047691F"/>
    <w:rsid w:val="0047771A"/>
    <w:rsid w:val="00481971"/>
    <w:rsid w:val="00491977"/>
    <w:rsid w:val="00491EC0"/>
    <w:rsid w:val="00493254"/>
    <w:rsid w:val="00497DE0"/>
    <w:rsid w:val="004A64E1"/>
    <w:rsid w:val="004A663D"/>
    <w:rsid w:val="004B1AEA"/>
    <w:rsid w:val="004B5956"/>
    <w:rsid w:val="004B626E"/>
    <w:rsid w:val="004B6726"/>
    <w:rsid w:val="004C75CC"/>
    <w:rsid w:val="004D287E"/>
    <w:rsid w:val="004D5C5D"/>
    <w:rsid w:val="004D67E0"/>
    <w:rsid w:val="004D763F"/>
    <w:rsid w:val="004D7B31"/>
    <w:rsid w:val="004E0C72"/>
    <w:rsid w:val="004E0D83"/>
    <w:rsid w:val="004E23D0"/>
    <w:rsid w:val="004E248E"/>
    <w:rsid w:val="004F01A1"/>
    <w:rsid w:val="004F0A67"/>
    <w:rsid w:val="004F10B7"/>
    <w:rsid w:val="004F1337"/>
    <w:rsid w:val="004F16F3"/>
    <w:rsid w:val="004F28CE"/>
    <w:rsid w:val="004F6303"/>
    <w:rsid w:val="005014AF"/>
    <w:rsid w:val="00501EF4"/>
    <w:rsid w:val="00506244"/>
    <w:rsid w:val="005064B7"/>
    <w:rsid w:val="005104FA"/>
    <w:rsid w:val="0051500A"/>
    <w:rsid w:val="00516419"/>
    <w:rsid w:val="00516420"/>
    <w:rsid w:val="0052302B"/>
    <w:rsid w:val="005245D8"/>
    <w:rsid w:val="0052756A"/>
    <w:rsid w:val="00530274"/>
    <w:rsid w:val="00533923"/>
    <w:rsid w:val="00534180"/>
    <w:rsid w:val="0053499D"/>
    <w:rsid w:val="00536995"/>
    <w:rsid w:val="005447EF"/>
    <w:rsid w:val="00544C0C"/>
    <w:rsid w:val="00546E57"/>
    <w:rsid w:val="00547B9C"/>
    <w:rsid w:val="005509FD"/>
    <w:rsid w:val="0055267C"/>
    <w:rsid w:val="00552B79"/>
    <w:rsid w:val="005634F0"/>
    <w:rsid w:val="00571099"/>
    <w:rsid w:val="005740AE"/>
    <w:rsid w:val="00574186"/>
    <w:rsid w:val="00576A22"/>
    <w:rsid w:val="00576BD9"/>
    <w:rsid w:val="00577A42"/>
    <w:rsid w:val="0058121B"/>
    <w:rsid w:val="00583ADF"/>
    <w:rsid w:val="00583FBE"/>
    <w:rsid w:val="00584D6A"/>
    <w:rsid w:val="005857CD"/>
    <w:rsid w:val="00585B22"/>
    <w:rsid w:val="00590D21"/>
    <w:rsid w:val="005A3B89"/>
    <w:rsid w:val="005A501F"/>
    <w:rsid w:val="005A5375"/>
    <w:rsid w:val="005A6269"/>
    <w:rsid w:val="005A752B"/>
    <w:rsid w:val="005B28CF"/>
    <w:rsid w:val="005C068C"/>
    <w:rsid w:val="005C2644"/>
    <w:rsid w:val="005C3745"/>
    <w:rsid w:val="005C3B77"/>
    <w:rsid w:val="005C41AB"/>
    <w:rsid w:val="005C68FC"/>
    <w:rsid w:val="005D3515"/>
    <w:rsid w:val="005D3A11"/>
    <w:rsid w:val="005D4E5A"/>
    <w:rsid w:val="005D61B4"/>
    <w:rsid w:val="005E044E"/>
    <w:rsid w:val="005E3607"/>
    <w:rsid w:val="005E68A3"/>
    <w:rsid w:val="005E71C2"/>
    <w:rsid w:val="005F0359"/>
    <w:rsid w:val="005F0E87"/>
    <w:rsid w:val="005F3D75"/>
    <w:rsid w:val="00601DBA"/>
    <w:rsid w:val="00603A2C"/>
    <w:rsid w:val="00607811"/>
    <w:rsid w:val="006110D0"/>
    <w:rsid w:val="00613251"/>
    <w:rsid w:val="00614CC0"/>
    <w:rsid w:val="00614EAE"/>
    <w:rsid w:val="00614F79"/>
    <w:rsid w:val="0061579E"/>
    <w:rsid w:val="0061632D"/>
    <w:rsid w:val="00616632"/>
    <w:rsid w:val="00616F4B"/>
    <w:rsid w:val="00617A1F"/>
    <w:rsid w:val="00630105"/>
    <w:rsid w:val="0063502E"/>
    <w:rsid w:val="00643EFB"/>
    <w:rsid w:val="00651042"/>
    <w:rsid w:val="00654EE0"/>
    <w:rsid w:val="00655669"/>
    <w:rsid w:val="006603D0"/>
    <w:rsid w:val="00664DE9"/>
    <w:rsid w:val="00665C0B"/>
    <w:rsid w:val="00667485"/>
    <w:rsid w:val="006679DE"/>
    <w:rsid w:val="00667E6D"/>
    <w:rsid w:val="006708C4"/>
    <w:rsid w:val="00671B7A"/>
    <w:rsid w:val="00672717"/>
    <w:rsid w:val="00675E35"/>
    <w:rsid w:val="0067778B"/>
    <w:rsid w:val="00684633"/>
    <w:rsid w:val="006859C6"/>
    <w:rsid w:val="00692041"/>
    <w:rsid w:val="00694FC4"/>
    <w:rsid w:val="006A20BF"/>
    <w:rsid w:val="006A689D"/>
    <w:rsid w:val="006C2FA5"/>
    <w:rsid w:val="006C50D6"/>
    <w:rsid w:val="006C7386"/>
    <w:rsid w:val="006D02E8"/>
    <w:rsid w:val="006D4F28"/>
    <w:rsid w:val="006D6473"/>
    <w:rsid w:val="006D71A0"/>
    <w:rsid w:val="006D7AD8"/>
    <w:rsid w:val="006E2FE7"/>
    <w:rsid w:val="006E3758"/>
    <w:rsid w:val="006F1531"/>
    <w:rsid w:val="006F1A61"/>
    <w:rsid w:val="006F2DA5"/>
    <w:rsid w:val="006F356C"/>
    <w:rsid w:val="006F37F0"/>
    <w:rsid w:val="006F4BCD"/>
    <w:rsid w:val="00702B4D"/>
    <w:rsid w:val="00706FF0"/>
    <w:rsid w:val="00710E40"/>
    <w:rsid w:val="0071497F"/>
    <w:rsid w:val="00716ABB"/>
    <w:rsid w:val="00721E78"/>
    <w:rsid w:val="00723A85"/>
    <w:rsid w:val="007251F8"/>
    <w:rsid w:val="00726D3B"/>
    <w:rsid w:val="00733DC4"/>
    <w:rsid w:val="0073429A"/>
    <w:rsid w:val="007375BC"/>
    <w:rsid w:val="00737C10"/>
    <w:rsid w:val="00740573"/>
    <w:rsid w:val="00742842"/>
    <w:rsid w:val="00743214"/>
    <w:rsid w:val="00743E55"/>
    <w:rsid w:val="00745150"/>
    <w:rsid w:val="00747FDE"/>
    <w:rsid w:val="00753953"/>
    <w:rsid w:val="00753AA3"/>
    <w:rsid w:val="00753ED7"/>
    <w:rsid w:val="00753FC3"/>
    <w:rsid w:val="00756BD7"/>
    <w:rsid w:val="00761E45"/>
    <w:rsid w:val="00762E13"/>
    <w:rsid w:val="00763FA3"/>
    <w:rsid w:val="00764737"/>
    <w:rsid w:val="007663CB"/>
    <w:rsid w:val="0077148A"/>
    <w:rsid w:val="007727A4"/>
    <w:rsid w:val="007743CA"/>
    <w:rsid w:val="007751C2"/>
    <w:rsid w:val="00776E0A"/>
    <w:rsid w:val="00782692"/>
    <w:rsid w:val="007848C3"/>
    <w:rsid w:val="0078528D"/>
    <w:rsid w:val="00786101"/>
    <w:rsid w:val="0079446C"/>
    <w:rsid w:val="00796E96"/>
    <w:rsid w:val="007A1C0D"/>
    <w:rsid w:val="007A1D0E"/>
    <w:rsid w:val="007A3E3F"/>
    <w:rsid w:val="007A5835"/>
    <w:rsid w:val="007B15D0"/>
    <w:rsid w:val="007B350C"/>
    <w:rsid w:val="007B4875"/>
    <w:rsid w:val="007B62EE"/>
    <w:rsid w:val="007B6585"/>
    <w:rsid w:val="007C608D"/>
    <w:rsid w:val="007D0E54"/>
    <w:rsid w:val="007D1E52"/>
    <w:rsid w:val="007D55B9"/>
    <w:rsid w:val="007E0D8C"/>
    <w:rsid w:val="007E389E"/>
    <w:rsid w:val="007E4138"/>
    <w:rsid w:val="007F3614"/>
    <w:rsid w:val="007F5954"/>
    <w:rsid w:val="007F76D0"/>
    <w:rsid w:val="00801629"/>
    <w:rsid w:val="00811505"/>
    <w:rsid w:val="00811876"/>
    <w:rsid w:val="0081544B"/>
    <w:rsid w:val="00822E4C"/>
    <w:rsid w:val="00831197"/>
    <w:rsid w:val="00841D5D"/>
    <w:rsid w:val="008425E7"/>
    <w:rsid w:val="00842993"/>
    <w:rsid w:val="00842D21"/>
    <w:rsid w:val="0084517E"/>
    <w:rsid w:val="0084783C"/>
    <w:rsid w:val="008505D6"/>
    <w:rsid w:val="008505D7"/>
    <w:rsid w:val="00850E68"/>
    <w:rsid w:val="008512FD"/>
    <w:rsid w:val="00853A57"/>
    <w:rsid w:val="00854F37"/>
    <w:rsid w:val="00855D19"/>
    <w:rsid w:val="00856061"/>
    <w:rsid w:val="0085725D"/>
    <w:rsid w:val="00860902"/>
    <w:rsid w:val="00861FC1"/>
    <w:rsid w:val="008625E8"/>
    <w:rsid w:val="0086405C"/>
    <w:rsid w:val="00864885"/>
    <w:rsid w:val="00865DCA"/>
    <w:rsid w:val="00871265"/>
    <w:rsid w:val="008719B5"/>
    <w:rsid w:val="0087383F"/>
    <w:rsid w:val="008744B1"/>
    <w:rsid w:val="00876DD9"/>
    <w:rsid w:val="00880D4A"/>
    <w:rsid w:val="00890311"/>
    <w:rsid w:val="00894153"/>
    <w:rsid w:val="00897829"/>
    <w:rsid w:val="008A28D8"/>
    <w:rsid w:val="008A3E2F"/>
    <w:rsid w:val="008B386E"/>
    <w:rsid w:val="008B402B"/>
    <w:rsid w:val="008B41E5"/>
    <w:rsid w:val="008B639A"/>
    <w:rsid w:val="008C7569"/>
    <w:rsid w:val="008D2816"/>
    <w:rsid w:val="008D2AA6"/>
    <w:rsid w:val="008D3CED"/>
    <w:rsid w:val="008D4D2C"/>
    <w:rsid w:val="008D50ED"/>
    <w:rsid w:val="008D5572"/>
    <w:rsid w:val="008D5953"/>
    <w:rsid w:val="008D7861"/>
    <w:rsid w:val="008E224E"/>
    <w:rsid w:val="008E2296"/>
    <w:rsid w:val="008E69B1"/>
    <w:rsid w:val="008E7B92"/>
    <w:rsid w:val="008F2BC3"/>
    <w:rsid w:val="008F2FF8"/>
    <w:rsid w:val="008F3A70"/>
    <w:rsid w:val="008F6069"/>
    <w:rsid w:val="00905552"/>
    <w:rsid w:val="00910480"/>
    <w:rsid w:val="00913A17"/>
    <w:rsid w:val="009144FD"/>
    <w:rsid w:val="00916570"/>
    <w:rsid w:val="00917854"/>
    <w:rsid w:val="00922AD1"/>
    <w:rsid w:val="00924FFA"/>
    <w:rsid w:val="00932D83"/>
    <w:rsid w:val="00933018"/>
    <w:rsid w:val="0094128E"/>
    <w:rsid w:val="00943EC5"/>
    <w:rsid w:val="00944128"/>
    <w:rsid w:val="00944416"/>
    <w:rsid w:val="00954E15"/>
    <w:rsid w:val="00970C89"/>
    <w:rsid w:val="0097140F"/>
    <w:rsid w:val="009741EA"/>
    <w:rsid w:val="00980873"/>
    <w:rsid w:val="009840F5"/>
    <w:rsid w:val="00985085"/>
    <w:rsid w:val="00987163"/>
    <w:rsid w:val="00990E1C"/>
    <w:rsid w:val="00996351"/>
    <w:rsid w:val="00997034"/>
    <w:rsid w:val="00997FC5"/>
    <w:rsid w:val="009A0001"/>
    <w:rsid w:val="009A108F"/>
    <w:rsid w:val="009B0321"/>
    <w:rsid w:val="009B3C05"/>
    <w:rsid w:val="009B47EA"/>
    <w:rsid w:val="009B6565"/>
    <w:rsid w:val="009C27F0"/>
    <w:rsid w:val="009C2899"/>
    <w:rsid w:val="009C297A"/>
    <w:rsid w:val="009C378A"/>
    <w:rsid w:val="009D0FF0"/>
    <w:rsid w:val="009D24D4"/>
    <w:rsid w:val="009E1BAD"/>
    <w:rsid w:val="009E2C88"/>
    <w:rsid w:val="009E4BAF"/>
    <w:rsid w:val="009E4FEB"/>
    <w:rsid w:val="009E6DAB"/>
    <w:rsid w:val="009F09FD"/>
    <w:rsid w:val="009F12B9"/>
    <w:rsid w:val="009F1650"/>
    <w:rsid w:val="009F2A20"/>
    <w:rsid w:val="009F4912"/>
    <w:rsid w:val="009F7412"/>
    <w:rsid w:val="00A0065D"/>
    <w:rsid w:val="00A02EEF"/>
    <w:rsid w:val="00A03469"/>
    <w:rsid w:val="00A03517"/>
    <w:rsid w:val="00A07259"/>
    <w:rsid w:val="00A117A5"/>
    <w:rsid w:val="00A124B9"/>
    <w:rsid w:val="00A23CA6"/>
    <w:rsid w:val="00A24407"/>
    <w:rsid w:val="00A2553A"/>
    <w:rsid w:val="00A268E2"/>
    <w:rsid w:val="00A35613"/>
    <w:rsid w:val="00A36217"/>
    <w:rsid w:val="00A42DA7"/>
    <w:rsid w:val="00A4438E"/>
    <w:rsid w:val="00A50FA5"/>
    <w:rsid w:val="00A510DE"/>
    <w:rsid w:val="00A52433"/>
    <w:rsid w:val="00A54CC9"/>
    <w:rsid w:val="00A55436"/>
    <w:rsid w:val="00A55629"/>
    <w:rsid w:val="00A6008F"/>
    <w:rsid w:val="00A63CDA"/>
    <w:rsid w:val="00A646D7"/>
    <w:rsid w:val="00A66950"/>
    <w:rsid w:val="00A66D60"/>
    <w:rsid w:val="00A71CB3"/>
    <w:rsid w:val="00A71EF3"/>
    <w:rsid w:val="00A743C6"/>
    <w:rsid w:val="00A75B7E"/>
    <w:rsid w:val="00A80F1D"/>
    <w:rsid w:val="00A812B3"/>
    <w:rsid w:val="00A82AB4"/>
    <w:rsid w:val="00A845E5"/>
    <w:rsid w:val="00A853BA"/>
    <w:rsid w:val="00A85AE6"/>
    <w:rsid w:val="00A90710"/>
    <w:rsid w:val="00A95CBF"/>
    <w:rsid w:val="00AA00B3"/>
    <w:rsid w:val="00AA0D6A"/>
    <w:rsid w:val="00AA32AB"/>
    <w:rsid w:val="00AA389D"/>
    <w:rsid w:val="00AA4627"/>
    <w:rsid w:val="00AA53F9"/>
    <w:rsid w:val="00AA6619"/>
    <w:rsid w:val="00AA69FD"/>
    <w:rsid w:val="00AB3248"/>
    <w:rsid w:val="00AB470C"/>
    <w:rsid w:val="00AB731C"/>
    <w:rsid w:val="00AC103C"/>
    <w:rsid w:val="00AC143C"/>
    <w:rsid w:val="00AC35F8"/>
    <w:rsid w:val="00AC5D24"/>
    <w:rsid w:val="00AC7480"/>
    <w:rsid w:val="00AC7958"/>
    <w:rsid w:val="00AD0629"/>
    <w:rsid w:val="00AD13C4"/>
    <w:rsid w:val="00AD55FC"/>
    <w:rsid w:val="00AD7D42"/>
    <w:rsid w:val="00AE0D4D"/>
    <w:rsid w:val="00AE0EBE"/>
    <w:rsid w:val="00AE10CE"/>
    <w:rsid w:val="00AE3074"/>
    <w:rsid w:val="00AE45DB"/>
    <w:rsid w:val="00AE554A"/>
    <w:rsid w:val="00AE6B55"/>
    <w:rsid w:val="00AF2229"/>
    <w:rsid w:val="00AF3B92"/>
    <w:rsid w:val="00AF5FF5"/>
    <w:rsid w:val="00AF7217"/>
    <w:rsid w:val="00AF7B53"/>
    <w:rsid w:val="00B0246A"/>
    <w:rsid w:val="00B033E5"/>
    <w:rsid w:val="00B051B5"/>
    <w:rsid w:val="00B07011"/>
    <w:rsid w:val="00B10C11"/>
    <w:rsid w:val="00B11325"/>
    <w:rsid w:val="00B164CB"/>
    <w:rsid w:val="00B177AF"/>
    <w:rsid w:val="00B17DC8"/>
    <w:rsid w:val="00B2041A"/>
    <w:rsid w:val="00B20ACC"/>
    <w:rsid w:val="00B301CE"/>
    <w:rsid w:val="00B32C69"/>
    <w:rsid w:val="00B3398E"/>
    <w:rsid w:val="00B34101"/>
    <w:rsid w:val="00B3498D"/>
    <w:rsid w:val="00B35FCC"/>
    <w:rsid w:val="00B42497"/>
    <w:rsid w:val="00B44DD5"/>
    <w:rsid w:val="00B5036A"/>
    <w:rsid w:val="00B50D06"/>
    <w:rsid w:val="00B57496"/>
    <w:rsid w:val="00B6139B"/>
    <w:rsid w:val="00B623F3"/>
    <w:rsid w:val="00B63545"/>
    <w:rsid w:val="00B66946"/>
    <w:rsid w:val="00B706E3"/>
    <w:rsid w:val="00B72132"/>
    <w:rsid w:val="00B738AB"/>
    <w:rsid w:val="00B7725C"/>
    <w:rsid w:val="00B77C41"/>
    <w:rsid w:val="00B804CE"/>
    <w:rsid w:val="00B81669"/>
    <w:rsid w:val="00B82A59"/>
    <w:rsid w:val="00B907B5"/>
    <w:rsid w:val="00B94324"/>
    <w:rsid w:val="00B95548"/>
    <w:rsid w:val="00B967C6"/>
    <w:rsid w:val="00B97429"/>
    <w:rsid w:val="00B978B0"/>
    <w:rsid w:val="00BA0DD3"/>
    <w:rsid w:val="00BA6DA0"/>
    <w:rsid w:val="00BB4CE5"/>
    <w:rsid w:val="00BC294E"/>
    <w:rsid w:val="00BC5961"/>
    <w:rsid w:val="00BC5F53"/>
    <w:rsid w:val="00BC78C6"/>
    <w:rsid w:val="00BD0C58"/>
    <w:rsid w:val="00BD2CAA"/>
    <w:rsid w:val="00BD333E"/>
    <w:rsid w:val="00BD485B"/>
    <w:rsid w:val="00BD7DED"/>
    <w:rsid w:val="00BE0046"/>
    <w:rsid w:val="00BE62C8"/>
    <w:rsid w:val="00BE6447"/>
    <w:rsid w:val="00BE71C3"/>
    <w:rsid w:val="00BF42DC"/>
    <w:rsid w:val="00BF43D3"/>
    <w:rsid w:val="00BF63B4"/>
    <w:rsid w:val="00BF7353"/>
    <w:rsid w:val="00BF77F8"/>
    <w:rsid w:val="00C01692"/>
    <w:rsid w:val="00C01D97"/>
    <w:rsid w:val="00C021AB"/>
    <w:rsid w:val="00C07F6B"/>
    <w:rsid w:val="00C120E6"/>
    <w:rsid w:val="00C134B8"/>
    <w:rsid w:val="00C139BB"/>
    <w:rsid w:val="00C13DB6"/>
    <w:rsid w:val="00C14528"/>
    <w:rsid w:val="00C14BB8"/>
    <w:rsid w:val="00C15176"/>
    <w:rsid w:val="00C154FC"/>
    <w:rsid w:val="00C20380"/>
    <w:rsid w:val="00C218B4"/>
    <w:rsid w:val="00C2506B"/>
    <w:rsid w:val="00C32D0A"/>
    <w:rsid w:val="00C342E1"/>
    <w:rsid w:val="00C359CC"/>
    <w:rsid w:val="00C37063"/>
    <w:rsid w:val="00C4034B"/>
    <w:rsid w:val="00C40AAB"/>
    <w:rsid w:val="00C438EC"/>
    <w:rsid w:val="00C52947"/>
    <w:rsid w:val="00C53F6F"/>
    <w:rsid w:val="00C54947"/>
    <w:rsid w:val="00C6024C"/>
    <w:rsid w:val="00C62298"/>
    <w:rsid w:val="00C632A9"/>
    <w:rsid w:val="00C65AD6"/>
    <w:rsid w:val="00C669E0"/>
    <w:rsid w:val="00C67367"/>
    <w:rsid w:val="00C675C3"/>
    <w:rsid w:val="00C7288A"/>
    <w:rsid w:val="00C7453C"/>
    <w:rsid w:val="00C74553"/>
    <w:rsid w:val="00C77336"/>
    <w:rsid w:val="00C7740E"/>
    <w:rsid w:val="00C7777B"/>
    <w:rsid w:val="00C777E2"/>
    <w:rsid w:val="00C779C5"/>
    <w:rsid w:val="00C81972"/>
    <w:rsid w:val="00C84048"/>
    <w:rsid w:val="00C846FE"/>
    <w:rsid w:val="00C85F4A"/>
    <w:rsid w:val="00C92413"/>
    <w:rsid w:val="00C96379"/>
    <w:rsid w:val="00C97BCF"/>
    <w:rsid w:val="00CA042C"/>
    <w:rsid w:val="00CA0FAC"/>
    <w:rsid w:val="00CA1390"/>
    <w:rsid w:val="00CA1729"/>
    <w:rsid w:val="00CA3414"/>
    <w:rsid w:val="00CA4B5C"/>
    <w:rsid w:val="00CA4C6E"/>
    <w:rsid w:val="00CA61DA"/>
    <w:rsid w:val="00CA667A"/>
    <w:rsid w:val="00CA79F4"/>
    <w:rsid w:val="00CA7CDF"/>
    <w:rsid w:val="00CA7DB3"/>
    <w:rsid w:val="00CB3034"/>
    <w:rsid w:val="00CB6086"/>
    <w:rsid w:val="00CB66BF"/>
    <w:rsid w:val="00CB6CD7"/>
    <w:rsid w:val="00CB7428"/>
    <w:rsid w:val="00CC146D"/>
    <w:rsid w:val="00CC20B9"/>
    <w:rsid w:val="00CC5D10"/>
    <w:rsid w:val="00CC7B1C"/>
    <w:rsid w:val="00CD6ED4"/>
    <w:rsid w:val="00CE086C"/>
    <w:rsid w:val="00CE1ED7"/>
    <w:rsid w:val="00CE316F"/>
    <w:rsid w:val="00CF28D7"/>
    <w:rsid w:val="00CF3999"/>
    <w:rsid w:val="00CF4C68"/>
    <w:rsid w:val="00CF6CF3"/>
    <w:rsid w:val="00CF754B"/>
    <w:rsid w:val="00CF7DA5"/>
    <w:rsid w:val="00D0397F"/>
    <w:rsid w:val="00D04CDE"/>
    <w:rsid w:val="00D079F5"/>
    <w:rsid w:val="00D155B5"/>
    <w:rsid w:val="00D161F9"/>
    <w:rsid w:val="00D16548"/>
    <w:rsid w:val="00D17666"/>
    <w:rsid w:val="00D17D8A"/>
    <w:rsid w:val="00D2315A"/>
    <w:rsid w:val="00D27076"/>
    <w:rsid w:val="00D27960"/>
    <w:rsid w:val="00D310F5"/>
    <w:rsid w:val="00D31340"/>
    <w:rsid w:val="00D356F8"/>
    <w:rsid w:val="00D425F2"/>
    <w:rsid w:val="00D42F63"/>
    <w:rsid w:val="00D43A93"/>
    <w:rsid w:val="00D501DF"/>
    <w:rsid w:val="00D50FF0"/>
    <w:rsid w:val="00D55BEC"/>
    <w:rsid w:val="00D563B5"/>
    <w:rsid w:val="00D5770D"/>
    <w:rsid w:val="00D64EB7"/>
    <w:rsid w:val="00D66537"/>
    <w:rsid w:val="00D67DB2"/>
    <w:rsid w:val="00D72F45"/>
    <w:rsid w:val="00D824C5"/>
    <w:rsid w:val="00D87FEE"/>
    <w:rsid w:val="00D9025B"/>
    <w:rsid w:val="00D90BC3"/>
    <w:rsid w:val="00D92BBC"/>
    <w:rsid w:val="00D93D0D"/>
    <w:rsid w:val="00D9449A"/>
    <w:rsid w:val="00DA5512"/>
    <w:rsid w:val="00DA589B"/>
    <w:rsid w:val="00DB2925"/>
    <w:rsid w:val="00DB3640"/>
    <w:rsid w:val="00DB482D"/>
    <w:rsid w:val="00DB5D13"/>
    <w:rsid w:val="00DC1720"/>
    <w:rsid w:val="00DC25C8"/>
    <w:rsid w:val="00DC2DCC"/>
    <w:rsid w:val="00DC5C61"/>
    <w:rsid w:val="00DC5E23"/>
    <w:rsid w:val="00DC7A9D"/>
    <w:rsid w:val="00DD1729"/>
    <w:rsid w:val="00DD3049"/>
    <w:rsid w:val="00DD3B24"/>
    <w:rsid w:val="00DD77F0"/>
    <w:rsid w:val="00DD7C30"/>
    <w:rsid w:val="00DE096D"/>
    <w:rsid w:val="00DE3AB8"/>
    <w:rsid w:val="00DE5124"/>
    <w:rsid w:val="00DE6C7C"/>
    <w:rsid w:val="00DE6DB6"/>
    <w:rsid w:val="00DF2477"/>
    <w:rsid w:val="00DF300C"/>
    <w:rsid w:val="00DF3B93"/>
    <w:rsid w:val="00DF4DBC"/>
    <w:rsid w:val="00DF650D"/>
    <w:rsid w:val="00E02839"/>
    <w:rsid w:val="00E05EBB"/>
    <w:rsid w:val="00E07DBB"/>
    <w:rsid w:val="00E1345B"/>
    <w:rsid w:val="00E15BA1"/>
    <w:rsid w:val="00E2004C"/>
    <w:rsid w:val="00E2111A"/>
    <w:rsid w:val="00E24BB8"/>
    <w:rsid w:val="00E2563C"/>
    <w:rsid w:val="00E2640B"/>
    <w:rsid w:val="00E270FB"/>
    <w:rsid w:val="00E32623"/>
    <w:rsid w:val="00E35613"/>
    <w:rsid w:val="00E37C32"/>
    <w:rsid w:val="00E41A75"/>
    <w:rsid w:val="00E41B9B"/>
    <w:rsid w:val="00E43314"/>
    <w:rsid w:val="00E43616"/>
    <w:rsid w:val="00E45C31"/>
    <w:rsid w:val="00E5122E"/>
    <w:rsid w:val="00E51FDD"/>
    <w:rsid w:val="00E53CDC"/>
    <w:rsid w:val="00E55C4E"/>
    <w:rsid w:val="00E5704B"/>
    <w:rsid w:val="00E6067B"/>
    <w:rsid w:val="00E61069"/>
    <w:rsid w:val="00E67F71"/>
    <w:rsid w:val="00E715D7"/>
    <w:rsid w:val="00E814DF"/>
    <w:rsid w:val="00E81E9B"/>
    <w:rsid w:val="00E83B8F"/>
    <w:rsid w:val="00E85295"/>
    <w:rsid w:val="00E86D29"/>
    <w:rsid w:val="00E92F51"/>
    <w:rsid w:val="00E93324"/>
    <w:rsid w:val="00E95D9C"/>
    <w:rsid w:val="00E96373"/>
    <w:rsid w:val="00EA2D8B"/>
    <w:rsid w:val="00EA61C3"/>
    <w:rsid w:val="00EB0A84"/>
    <w:rsid w:val="00EB0F77"/>
    <w:rsid w:val="00EB1195"/>
    <w:rsid w:val="00EB4C88"/>
    <w:rsid w:val="00EB6372"/>
    <w:rsid w:val="00EC35DD"/>
    <w:rsid w:val="00EC37E3"/>
    <w:rsid w:val="00EC5299"/>
    <w:rsid w:val="00ED3649"/>
    <w:rsid w:val="00ED3820"/>
    <w:rsid w:val="00ED7D29"/>
    <w:rsid w:val="00EE0481"/>
    <w:rsid w:val="00EE643A"/>
    <w:rsid w:val="00EF0E61"/>
    <w:rsid w:val="00EF1646"/>
    <w:rsid w:val="00F01252"/>
    <w:rsid w:val="00F06F3B"/>
    <w:rsid w:val="00F126B3"/>
    <w:rsid w:val="00F13D85"/>
    <w:rsid w:val="00F178F7"/>
    <w:rsid w:val="00F2251D"/>
    <w:rsid w:val="00F23D36"/>
    <w:rsid w:val="00F23E22"/>
    <w:rsid w:val="00F25CC7"/>
    <w:rsid w:val="00F30A59"/>
    <w:rsid w:val="00F42EB9"/>
    <w:rsid w:val="00F44F41"/>
    <w:rsid w:val="00F454BD"/>
    <w:rsid w:val="00F51C8A"/>
    <w:rsid w:val="00F523E6"/>
    <w:rsid w:val="00F5718C"/>
    <w:rsid w:val="00F6082A"/>
    <w:rsid w:val="00F609E1"/>
    <w:rsid w:val="00F61204"/>
    <w:rsid w:val="00F623D9"/>
    <w:rsid w:val="00F64933"/>
    <w:rsid w:val="00F658B4"/>
    <w:rsid w:val="00F668D8"/>
    <w:rsid w:val="00F66F27"/>
    <w:rsid w:val="00F67A67"/>
    <w:rsid w:val="00F735D6"/>
    <w:rsid w:val="00F801A8"/>
    <w:rsid w:val="00F82759"/>
    <w:rsid w:val="00F827CC"/>
    <w:rsid w:val="00F8486E"/>
    <w:rsid w:val="00F8709D"/>
    <w:rsid w:val="00F9115C"/>
    <w:rsid w:val="00F91FE7"/>
    <w:rsid w:val="00F94E17"/>
    <w:rsid w:val="00F97F4B"/>
    <w:rsid w:val="00FA13DE"/>
    <w:rsid w:val="00FA30C8"/>
    <w:rsid w:val="00FA4212"/>
    <w:rsid w:val="00FA672C"/>
    <w:rsid w:val="00FA689D"/>
    <w:rsid w:val="00FB07C9"/>
    <w:rsid w:val="00FB3B57"/>
    <w:rsid w:val="00FB4899"/>
    <w:rsid w:val="00FB4EB0"/>
    <w:rsid w:val="00FB7E26"/>
    <w:rsid w:val="00FC0452"/>
    <w:rsid w:val="00FC170E"/>
    <w:rsid w:val="00FC4F06"/>
    <w:rsid w:val="00FC5C1D"/>
    <w:rsid w:val="00FC7C34"/>
    <w:rsid w:val="00FD2F01"/>
    <w:rsid w:val="00FD4D06"/>
    <w:rsid w:val="00FE1A02"/>
    <w:rsid w:val="00FE211E"/>
    <w:rsid w:val="00FE3225"/>
    <w:rsid w:val="00FE50E5"/>
    <w:rsid w:val="00FE5206"/>
    <w:rsid w:val="00FE59C4"/>
    <w:rsid w:val="00FE7278"/>
    <w:rsid w:val="00FF5782"/>
    <w:rsid w:val="00FF6001"/>
    <w:rsid w:val="00FF718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5022EF"/>
  <w15:docId w15:val="{651D7C9D-E70C-4EC5-ADAB-B7CD16F56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lsdException w:name="heading 2" w:semiHidden="1" w:uiPriority="2" w:unhideWhenUsed="1" w:qFormat="1"/>
    <w:lsdException w:name="heading 3" w:semiHidden="1" w:uiPriority="3" w:unhideWhenUsed="1" w:qFormat="1"/>
    <w:lsdException w:name="heading 4" w:semiHidden="1" w:uiPriority="4" w:unhideWhenUsed="1" w:qFormat="1"/>
    <w:lsdException w:name="heading 5" w:semiHidden="1" w:uiPriority="5" w:qFormat="1"/>
    <w:lsdException w:name="heading 6" w:semiHidden="1" w:uiPriority="9" w:qFormat="1"/>
    <w:lsdException w:name="heading 7" w:semiHidden="1" w:uiPriority="19" w:qFormat="1"/>
    <w:lsdException w:name="heading 8" w:semiHidden="1" w:uiPriority="19"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19"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3"/>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copy"/>
    <w:qFormat/>
    <w:rsid w:val="00743214"/>
    <w:pPr>
      <w:spacing w:after="120" w:line="360" w:lineRule="atLeast"/>
      <w:textboxTightWrap w:val="lastLineOnly"/>
    </w:pPr>
    <w:rPr>
      <w:rFonts w:ascii="Arial" w:hAnsi="Arial"/>
      <w:color w:val="000000"/>
      <w:sz w:val="24"/>
      <w:szCs w:val="24"/>
    </w:rPr>
  </w:style>
  <w:style w:type="paragraph" w:styleId="Heading1">
    <w:name w:val="heading 1"/>
    <w:next w:val="Normal"/>
    <w:link w:val="Heading1Char"/>
    <w:autoRedefine/>
    <w:uiPriority w:val="2"/>
    <w:semiHidden/>
    <w:rsid w:val="006679DE"/>
    <w:pPr>
      <w:keepNext/>
      <w:outlineLvl w:val="0"/>
    </w:pPr>
    <w:rPr>
      <w:rFonts w:ascii="Arial" w:hAnsi="Arial" w:cs="Arial"/>
      <w:b/>
      <w:bCs/>
      <w:color w:val="005EB8"/>
      <w:kern w:val="28"/>
      <w:sz w:val="80"/>
      <w:szCs w:val="32"/>
      <w14:ligatures w14:val="standardContextual"/>
    </w:rPr>
  </w:style>
  <w:style w:type="paragraph" w:styleId="Heading2">
    <w:name w:val="heading 2"/>
    <w:next w:val="Normal"/>
    <w:link w:val="Heading2Char"/>
    <w:uiPriority w:val="3"/>
    <w:qFormat/>
    <w:rsid w:val="00B7725C"/>
    <w:pPr>
      <w:keepNext/>
      <w:tabs>
        <w:tab w:val="left" w:pos="5963"/>
      </w:tabs>
      <w:spacing w:before="400" w:after="120"/>
      <w:outlineLvl w:val="1"/>
    </w:pPr>
    <w:rPr>
      <w:rFonts w:ascii="Arial Bold" w:hAnsi="Arial Bold" w:cs="Arial"/>
      <w:b/>
      <w:color w:val="005EB8"/>
      <w:kern w:val="28"/>
      <w:sz w:val="32"/>
      <w:szCs w:val="24"/>
      <w14:ligatures w14:val="standardContextual"/>
    </w:rPr>
  </w:style>
  <w:style w:type="paragraph" w:styleId="Heading3">
    <w:name w:val="heading 3"/>
    <w:next w:val="Normal"/>
    <w:link w:val="Heading3Char"/>
    <w:uiPriority w:val="5"/>
    <w:qFormat/>
    <w:rsid w:val="00B7725C"/>
    <w:pPr>
      <w:keepNext/>
      <w:spacing w:before="300" w:after="60"/>
      <w:outlineLvl w:val="2"/>
    </w:pPr>
    <w:rPr>
      <w:rFonts w:ascii="Arial" w:hAnsi="Arial" w:cs="Arial"/>
      <w:color w:val="005EB8" w:themeColor="text2"/>
      <w:kern w:val="28"/>
      <w:sz w:val="28"/>
      <w:szCs w:val="24"/>
      <w14:ligatures w14:val="standardContextual"/>
    </w:rPr>
  </w:style>
  <w:style w:type="paragraph" w:styleId="Heading4">
    <w:name w:val="heading 4"/>
    <w:next w:val="Normal"/>
    <w:link w:val="Heading4Char"/>
    <w:uiPriority w:val="6"/>
    <w:qFormat/>
    <w:rsid w:val="00B7725C"/>
    <w:pPr>
      <w:keepNext/>
      <w:spacing w:before="300" w:after="60"/>
      <w:outlineLvl w:val="3"/>
    </w:pPr>
    <w:rPr>
      <w:rFonts w:ascii="Arial Bold" w:eastAsia="MS Mincho" w:hAnsi="Arial Bold"/>
      <w:b/>
      <w:color w:val="231F20" w:themeColor="background1"/>
      <w:kern w:val="28"/>
      <w:sz w:val="26"/>
      <w14:ligatures w14:val="standardContextual"/>
    </w:rPr>
  </w:style>
  <w:style w:type="paragraph" w:styleId="Heading5">
    <w:name w:val="heading 5"/>
    <w:next w:val="Normal"/>
    <w:link w:val="Heading5Char"/>
    <w:uiPriority w:val="8"/>
    <w:qFormat/>
    <w:rsid w:val="00F64933"/>
    <w:pPr>
      <w:keepNext/>
      <w:keepLines/>
      <w:spacing w:before="300" w:after="60"/>
      <w:outlineLvl w:val="4"/>
    </w:pPr>
    <w:rPr>
      <w:rFonts w:ascii="Arial Bold" w:eastAsiaTheme="majorEastAsia" w:hAnsi="Arial Bold" w:cs="Arial (Headings CS)"/>
      <w:b/>
      <w:kern w:val="28"/>
      <w:sz w:val="24"/>
      <w:szCs w:val="24"/>
      <w14:ligatures w14:val="standardContextual"/>
    </w:rPr>
  </w:style>
  <w:style w:type="paragraph" w:styleId="Heading6">
    <w:name w:val="heading 6"/>
    <w:next w:val="Normal"/>
    <w:link w:val="Heading6Char"/>
    <w:autoRedefine/>
    <w:uiPriority w:val="9"/>
    <w:semiHidden/>
    <w:qFormat/>
    <w:rsid w:val="00246075"/>
    <w:pPr>
      <w:keepNext/>
      <w:keepLines/>
      <w:spacing w:before="120" w:after="120" w:line="264" w:lineRule="auto"/>
      <w:outlineLvl w:val="5"/>
    </w:pPr>
    <w:rPr>
      <w:rFonts w:ascii="Arial Bold" w:eastAsiaTheme="majorEastAsia" w:hAnsi="Arial Bold" w:cs="Arial (Headings CS)"/>
      <w:b/>
      <w:color w:val="425563" w:themeColor="accent6"/>
      <w:kern w:val="28"/>
      <w:sz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3"/>
    <w:rsid w:val="00B7725C"/>
    <w:rPr>
      <w:rFonts w:ascii="Arial Bold" w:hAnsi="Arial Bold" w:cs="Arial"/>
      <w:b/>
      <w:color w:val="005EB8"/>
      <w:kern w:val="28"/>
      <w:sz w:val="32"/>
      <w:szCs w:val="24"/>
      <w14:ligatures w14:val="standardContextual"/>
    </w:rPr>
  </w:style>
  <w:style w:type="character" w:customStyle="1" w:styleId="Heading1Char">
    <w:name w:val="Heading 1 Char"/>
    <w:basedOn w:val="DefaultParagraphFont"/>
    <w:link w:val="Heading1"/>
    <w:uiPriority w:val="2"/>
    <w:semiHidden/>
    <w:rsid w:val="00F64933"/>
    <w:rPr>
      <w:rFonts w:ascii="Arial" w:hAnsi="Arial" w:cs="Arial"/>
      <w:b/>
      <w:bCs/>
      <w:color w:val="005EB8"/>
      <w:kern w:val="28"/>
      <w:sz w:val="80"/>
      <w:szCs w:val="32"/>
      <w14:ligatures w14:val="standardContextual"/>
    </w:rPr>
  </w:style>
  <w:style w:type="paragraph" w:styleId="ListParagraph">
    <w:name w:val="List Paragraph"/>
    <w:basedOn w:val="Normal"/>
    <w:link w:val="ListParagraphChar"/>
    <w:uiPriority w:val="34"/>
    <w:semiHidden/>
    <w:rsid w:val="00D93D0D"/>
    <w:pPr>
      <w:spacing w:after="180"/>
      <w:ind w:firstLine="360"/>
    </w:pPr>
  </w:style>
  <w:style w:type="character" w:customStyle="1" w:styleId="Heading3Char">
    <w:name w:val="Heading 3 Char"/>
    <w:basedOn w:val="DefaultParagraphFont"/>
    <w:link w:val="Heading3"/>
    <w:uiPriority w:val="5"/>
    <w:rsid w:val="00B7725C"/>
    <w:rPr>
      <w:rFonts w:ascii="Arial" w:hAnsi="Arial" w:cs="Arial"/>
      <w:color w:val="005EB8" w:themeColor="text2"/>
      <w:kern w:val="28"/>
      <w:sz w:val="28"/>
      <w:szCs w:val="24"/>
      <w14:ligatures w14:val="standardContextual"/>
    </w:rPr>
  </w:style>
  <w:style w:type="paragraph" w:customStyle="1" w:styleId="Bulletlist">
    <w:name w:val="Bullet list"/>
    <w:basedOn w:val="ListParagraph"/>
    <w:link w:val="BulletlistChar"/>
    <w:uiPriority w:val="10"/>
    <w:qFormat/>
    <w:rsid w:val="000D12A3"/>
    <w:pPr>
      <w:numPr>
        <w:numId w:val="1"/>
      </w:numPr>
      <w:autoSpaceDE w:val="0"/>
      <w:autoSpaceDN w:val="0"/>
      <w:adjustRightInd w:val="0"/>
      <w:spacing w:after="120"/>
      <w:ind w:left="924" w:hanging="357"/>
      <w:textboxTightWrap w:val="none"/>
    </w:pPr>
    <w:rPr>
      <w:rFonts w:cs="FrutigerLTStd-Light"/>
      <w:szCs w:val="22"/>
    </w:rPr>
  </w:style>
  <w:style w:type="character" w:customStyle="1" w:styleId="BulletlistChar">
    <w:name w:val="Bullet list Char"/>
    <w:basedOn w:val="DefaultParagraphFont"/>
    <w:link w:val="Bulletlist"/>
    <w:uiPriority w:val="10"/>
    <w:rsid w:val="000D12A3"/>
    <w:rPr>
      <w:rFonts w:ascii="Arial" w:hAnsi="Arial" w:cs="FrutigerLTStd-Light"/>
      <w:color w:val="000000"/>
      <w:sz w:val="24"/>
      <w:szCs w:val="22"/>
    </w:rPr>
  </w:style>
  <w:style w:type="paragraph" w:customStyle="1" w:styleId="Footnote-hanging">
    <w:name w:val="Footnote - hanging"/>
    <w:basedOn w:val="Bulletlist"/>
    <w:link w:val="Footnote-hangingChar"/>
    <w:uiPriority w:val="12"/>
    <w:semiHidden/>
    <w:rsid w:val="00C15176"/>
    <w:pPr>
      <w:numPr>
        <w:numId w:val="0"/>
      </w:numPr>
      <w:tabs>
        <w:tab w:val="left" w:pos="284"/>
      </w:tabs>
      <w:spacing w:after="60" w:line="276" w:lineRule="auto"/>
      <w:ind w:left="284" w:hanging="284"/>
    </w:pPr>
    <w:rPr>
      <w:sz w:val="20"/>
      <w:szCs w:val="18"/>
    </w:rPr>
  </w:style>
  <w:style w:type="character" w:customStyle="1" w:styleId="Footnote-hangingChar">
    <w:name w:val="Footnote - hanging Char"/>
    <w:basedOn w:val="BulletlistChar"/>
    <w:link w:val="Footnote-hanging"/>
    <w:uiPriority w:val="12"/>
    <w:semiHidden/>
    <w:rsid w:val="00F64933"/>
    <w:rPr>
      <w:rFonts w:ascii="Arial" w:hAnsi="Arial" w:cs="FrutigerLTStd-Light"/>
      <w:color w:val="000000"/>
      <w:sz w:val="24"/>
      <w:szCs w:val="18"/>
    </w:rPr>
  </w:style>
  <w:style w:type="character" w:customStyle="1" w:styleId="Heading4Char">
    <w:name w:val="Heading 4 Char"/>
    <w:basedOn w:val="DefaultParagraphFont"/>
    <w:link w:val="Heading4"/>
    <w:uiPriority w:val="6"/>
    <w:rsid w:val="00B7725C"/>
    <w:rPr>
      <w:rFonts w:ascii="Arial Bold" w:eastAsia="MS Mincho" w:hAnsi="Arial Bold"/>
      <w:b/>
      <w:color w:val="231F20" w:themeColor="background1"/>
      <w:kern w:val="28"/>
      <w:sz w:val="26"/>
      <w14:ligatures w14:val="standardContextual"/>
    </w:rPr>
  </w:style>
  <w:style w:type="character" w:styleId="Hyperlink">
    <w:name w:val="Hyperlink"/>
    <w:basedOn w:val="DefaultParagraphFont"/>
    <w:uiPriority w:val="99"/>
    <w:rsid w:val="00BC294E"/>
    <w:rPr>
      <w:rFonts w:asciiTheme="minorHAnsi" w:hAnsiTheme="minorHAnsi"/>
      <w:color w:val="003087" w:themeColor="accent1"/>
      <w:u w:val="single"/>
    </w:rPr>
  </w:style>
  <w:style w:type="paragraph" w:customStyle="1" w:styleId="Standfirst">
    <w:name w:val="Standfirst"/>
    <w:basedOn w:val="Normal"/>
    <w:link w:val="StandfirstChar"/>
    <w:autoRedefine/>
    <w:uiPriority w:val="11"/>
    <w:semiHidden/>
    <w:rsid w:val="0022134A"/>
    <w:pPr>
      <w:spacing w:before="60" w:after="180"/>
    </w:pPr>
    <w:rPr>
      <w:b/>
      <w:kern w:val="28"/>
      <w:sz w:val="26"/>
      <w:szCs w:val="28"/>
      <w14:ligatures w14:val="standardContextual"/>
    </w:rPr>
  </w:style>
  <w:style w:type="character" w:customStyle="1" w:styleId="StandfirstChar">
    <w:name w:val="Standfirst Char"/>
    <w:basedOn w:val="Heading4Char"/>
    <w:link w:val="Standfirst"/>
    <w:uiPriority w:val="11"/>
    <w:semiHidden/>
    <w:rsid w:val="008D50ED"/>
    <w:rPr>
      <w:rFonts w:ascii="Arial" w:eastAsia="MS Mincho" w:hAnsi="Arial"/>
      <w:b/>
      <w:color w:val="000000"/>
      <w:kern w:val="28"/>
      <w:sz w:val="26"/>
      <w:szCs w:val="28"/>
      <w14:ligatures w14:val="standardContextual"/>
    </w:rPr>
  </w:style>
  <w:style w:type="paragraph" w:styleId="TOC1">
    <w:name w:val="toc 1"/>
    <w:basedOn w:val="Normal"/>
    <w:next w:val="Normal"/>
    <w:uiPriority w:val="39"/>
    <w:rsid w:val="00355C51"/>
    <w:pPr>
      <w:pBdr>
        <w:bottom w:val="single" w:sz="4" w:space="4" w:color="D5DDE3" w:themeColor="accent6" w:themeTint="33"/>
      </w:pBdr>
      <w:tabs>
        <w:tab w:val="right" w:pos="9854"/>
      </w:tabs>
      <w:spacing w:before="200" w:after="80"/>
    </w:pPr>
    <w:rPr>
      <w:noProof/>
      <w:color w:val="231F20" w:themeColor="background1"/>
      <w:sz w:val="28"/>
    </w:rPr>
  </w:style>
  <w:style w:type="paragraph" w:styleId="TOCHeading">
    <w:name w:val="TOC Heading"/>
    <w:basedOn w:val="Heading1"/>
    <w:next w:val="Normal"/>
    <w:uiPriority w:val="39"/>
    <w:qFormat/>
    <w:rsid w:val="00603A2C"/>
    <w:pPr>
      <w:keepLines/>
      <w:spacing w:before="480" w:line="276" w:lineRule="auto"/>
      <w:outlineLvl w:val="9"/>
    </w:pPr>
    <w:rPr>
      <w:rFonts w:asciiTheme="majorHAnsi" w:eastAsiaTheme="majorEastAsia" w:hAnsiTheme="majorHAnsi" w:cstheme="majorBidi"/>
      <w:kern w:val="0"/>
      <w:sz w:val="36"/>
      <w:szCs w:val="28"/>
      <w:lang w:val="en-US" w:eastAsia="ja-JP"/>
    </w:rPr>
  </w:style>
  <w:style w:type="paragraph" w:customStyle="1" w:styleId="Footnoteseparator">
    <w:name w:val="Footnote_separator"/>
    <w:basedOn w:val="Heading3"/>
    <w:link w:val="FootnoteseparatorChar"/>
    <w:uiPriority w:val="14"/>
    <w:semiHidden/>
    <w:rsid w:val="000C24AF"/>
    <w:rPr>
      <w:noProof/>
      <w:w w:val="200"/>
      <w:sz w:val="16"/>
      <w:szCs w:val="16"/>
    </w:rPr>
  </w:style>
  <w:style w:type="character" w:customStyle="1" w:styleId="FootnoteseparatorChar">
    <w:name w:val="Footnote_separator Char"/>
    <w:basedOn w:val="Heading3Char"/>
    <w:link w:val="Footnoteseparator"/>
    <w:uiPriority w:val="14"/>
    <w:semiHidden/>
    <w:rsid w:val="00F64933"/>
    <w:rPr>
      <w:rFonts w:ascii="Arial" w:hAnsi="Arial" w:cs="Arial"/>
      <w:noProof/>
      <w:color w:val="005EB8" w:themeColor="text2"/>
      <w:w w:val="200"/>
      <w:kern w:val="28"/>
      <w:sz w:val="16"/>
      <w:szCs w:val="16"/>
      <w14:ligatures w14:val="standardContextual"/>
    </w:rPr>
  </w:style>
  <w:style w:type="paragraph" w:customStyle="1" w:styleId="Numberedlist">
    <w:name w:val="Numbered list"/>
    <w:basedOn w:val="ListParagraph"/>
    <w:link w:val="NumberedlistChar"/>
    <w:uiPriority w:val="9"/>
    <w:qFormat/>
    <w:rsid w:val="00355C51"/>
    <w:pPr>
      <w:numPr>
        <w:numId w:val="2"/>
      </w:numPr>
      <w:spacing w:after="50"/>
      <w:ind w:left="992" w:hanging="425"/>
    </w:pPr>
  </w:style>
  <w:style w:type="character" w:customStyle="1" w:styleId="NumberedlistChar">
    <w:name w:val="Numbered list Char"/>
    <w:basedOn w:val="DefaultParagraphFont"/>
    <w:link w:val="Numberedlist"/>
    <w:uiPriority w:val="9"/>
    <w:rsid w:val="00355C51"/>
    <w:rPr>
      <w:rFonts w:ascii="Arial" w:hAnsi="Arial"/>
      <w:color w:val="000000"/>
      <w:sz w:val="24"/>
      <w:szCs w:val="24"/>
    </w:rPr>
  </w:style>
  <w:style w:type="paragraph" w:styleId="TOC2">
    <w:name w:val="toc 2"/>
    <w:basedOn w:val="Normal"/>
    <w:next w:val="Normal"/>
    <w:uiPriority w:val="39"/>
    <w:rsid w:val="00603A2C"/>
    <w:pPr>
      <w:tabs>
        <w:tab w:val="right" w:pos="9854"/>
      </w:tabs>
      <w:spacing w:after="100"/>
      <w:ind w:left="220"/>
    </w:pPr>
    <w:rPr>
      <w:noProof/>
      <w:color w:val="003087" w:themeColor="accent1"/>
      <w:sz w:val="28"/>
    </w:rPr>
  </w:style>
  <w:style w:type="paragraph" w:styleId="TOC3">
    <w:name w:val="toc 3"/>
    <w:basedOn w:val="Normal"/>
    <w:next w:val="Normal"/>
    <w:autoRedefine/>
    <w:uiPriority w:val="39"/>
    <w:rsid w:val="000C24AF"/>
    <w:pPr>
      <w:spacing w:after="100" w:line="276" w:lineRule="auto"/>
      <w:ind w:left="440"/>
      <w:textboxTightWrap w:val="none"/>
    </w:pPr>
    <w:rPr>
      <w:rFonts w:asciiTheme="minorHAnsi" w:eastAsiaTheme="minorEastAsia" w:hAnsiTheme="minorHAnsi" w:cstheme="minorBidi"/>
      <w:szCs w:val="22"/>
      <w:lang w:val="en-US" w:eastAsia="ja-JP"/>
    </w:rPr>
  </w:style>
  <w:style w:type="paragraph" w:styleId="Header">
    <w:name w:val="header"/>
    <w:basedOn w:val="Normal"/>
    <w:link w:val="HeaderChar"/>
    <w:uiPriority w:val="99"/>
    <w:semiHidden/>
    <w:rsid w:val="000005C7"/>
    <w:pPr>
      <w:pBdr>
        <w:bottom w:val="single" w:sz="2" w:space="4" w:color="768692" w:themeColor="accent2"/>
      </w:pBdr>
      <w:tabs>
        <w:tab w:val="left" w:pos="9639"/>
      </w:tabs>
      <w:spacing w:after="0"/>
    </w:pPr>
    <w:rPr>
      <w:sz w:val="20"/>
    </w:rPr>
  </w:style>
  <w:style w:type="character" w:customStyle="1" w:styleId="HeaderChar">
    <w:name w:val="Header Char"/>
    <w:basedOn w:val="DefaultParagraphFont"/>
    <w:link w:val="Header"/>
    <w:uiPriority w:val="99"/>
    <w:semiHidden/>
    <w:rsid w:val="00F64933"/>
    <w:rPr>
      <w:rFonts w:ascii="Arial" w:hAnsi="Arial"/>
      <w:color w:val="000000"/>
      <w:szCs w:val="24"/>
    </w:rPr>
  </w:style>
  <w:style w:type="paragraph" w:styleId="Footer">
    <w:name w:val="footer"/>
    <w:basedOn w:val="Normal"/>
    <w:link w:val="FooterChar"/>
    <w:uiPriority w:val="99"/>
    <w:semiHidden/>
    <w:rsid w:val="000005C7"/>
    <w:pPr>
      <w:tabs>
        <w:tab w:val="left" w:pos="426"/>
        <w:tab w:val="right" w:pos="9866"/>
      </w:tabs>
      <w:spacing w:after="0"/>
    </w:pPr>
    <w:rPr>
      <w:spacing w:val="-4"/>
      <w:sz w:val="18"/>
    </w:rPr>
  </w:style>
  <w:style w:type="character" w:customStyle="1" w:styleId="FooterChar">
    <w:name w:val="Footer Char"/>
    <w:basedOn w:val="DefaultParagraphFont"/>
    <w:link w:val="Footer"/>
    <w:uiPriority w:val="99"/>
    <w:semiHidden/>
    <w:rsid w:val="00F64933"/>
    <w:rPr>
      <w:rFonts w:ascii="Arial" w:hAnsi="Arial"/>
      <w:color w:val="000000"/>
      <w:spacing w:val="-4"/>
      <w:sz w:val="18"/>
      <w:szCs w:val="24"/>
    </w:rPr>
  </w:style>
  <w:style w:type="character" w:styleId="Strong">
    <w:name w:val="Strong"/>
    <w:aliases w:val="Bold"/>
    <w:uiPriority w:val="23"/>
    <w:semiHidden/>
    <w:rsid w:val="000C24AF"/>
    <w:rPr>
      <w:rFonts w:asciiTheme="minorHAnsi" w:hAnsiTheme="minorHAnsi"/>
      <w:b/>
      <w:bCs/>
    </w:rPr>
  </w:style>
  <w:style w:type="paragraph" w:styleId="Quote">
    <w:name w:val="Quote"/>
    <w:basedOn w:val="Normal"/>
    <w:next w:val="Normal"/>
    <w:link w:val="QuoteChar"/>
    <w:uiPriority w:val="29"/>
    <w:semiHidden/>
    <w:rsid w:val="000005C7"/>
    <w:pPr>
      <w:spacing w:before="70" w:after="70"/>
    </w:pPr>
    <w:rPr>
      <w:rFonts w:asciiTheme="minorHAnsi" w:hAnsiTheme="minorHAnsi"/>
      <w:b/>
      <w:i/>
      <w:iCs/>
      <w:sz w:val="30"/>
    </w:rPr>
  </w:style>
  <w:style w:type="character" w:customStyle="1" w:styleId="QuoteChar">
    <w:name w:val="Quote Char"/>
    <w:basedOn w:val="DefaultParagraphFont"/>
    <w:link w:val="Quote"/>
    <w:uiPriority w:val="29"/>
    <w:semiHidden/>
    <w:rsid w:val="00F64933"/>
    <w:rPr>
      <w:rFonts w:asciiTheme="minorHAnsi" w:hAnsiTheme="minorHAnsi"/>
      <w:b/>
      <w:i/>
      <w:iCs/>
      <w:color w:val="000000"/>
      <w:sz w:val="30"/>
      <w:szCs w:val="24"/>
    </w:rPr>
  </w:style>
  <w:style w:type="character" w:customStyle="1" w:styleId="ListParagraphChar">
    <w:name w:val="List Paragraph Char"/>
    <w:basedOn w:val="DefaultParagraphFont"/>
    <w:link w:val="ListParagraph"/>
    <w:uiPriority w:val="34"/>
    <w:semiHidden/>
    <w:rsid w:val="00F64933"/>
    <w:rPr>
      <w:rFonts w:ascii="Arial" w:hAnsi="Arial"/>
      <w:color w:val="000000"/>
      <w:sz w:val="24"/>
      <w:szCs w:val="24"/>
    </w:rPr>
  </w:style>
  <w:style w:type="character" w:styleId="FootnoteReference">
    <w:name w:val="footnote reference"/>
    <w:basedOn w:val="DefaultParagraphFont"/>
    <w:uiPriority w:val="99"/>
    <w:semiHidden/>
    <w:unhideWhenUsed/>
    <w:rsid w:val="001D243C"/>
    <w:rPr>
      <w:vertAlign w:val="superscript"/>
    </w:rPr>
  </w:style>
  <w:style w:type="paragraph" w:styleId="BalloonText">
    <w:name w:val="Balloon Text"/>
    <w:basedOn w:val="Normal"/>
    <w:link w:val="BalloonTextChar"/>
    <w:uiPriority w:val="99"/>
    <w:semiHidden/>
    <w:unhideWhenUsed/>
    <w:rsid w:val="003D3A42"/>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3A42"/>
    <w:rPr>
      <w:rFonts w:ascii="Tahoma" w:hAnsi="Tahoma" w:cs="Tahoma"/>
      <w:sz w:val="16"/>
      <w:szCs w:val="16"/>
    </w:rPr>
  </w:style>
  <w:style w:type="character" w:styleId="PlaceholderText">
    <w:name w:val="Placeholder Text"/>
    <w:basedOn w:val="DefaultParagraphFont"/>
    <w:uiPriority w:val="99"/>
    <w:semiHidden/>
    <w:rsid w:val="00DD77F0"/>
    <w:rPr>
      <w:color w:val="808080"/>
    </w:rPr>
  </w:style>
  <w:style w:type="paragraph" w:customStyle="1" w:styleId="Publisheddate">
    <w:name w:val="Published date"/>
    <w:basedOn w:val="Heading4"/>
    <w:link w:val="PublisheddateChar"/>
    <w:uiPriority w:val="22"/>
    <w:semiHidden/>
    <w:rsid w:val="00E5122E"/>
    <w:rPr>
      <w:b w:val="0"/>
      <w:sz w:val="30"/>
    </w:rPr>
  </w:style>
  <w:style w:type="character" w:customStyle="1" w:styleId="PublisheddateChar">
    <w:name w:val="Published date Char"/>
    <w:basedOn w:val="Heading4Char"/>
    <w:link w:val="Publisheddate"/>
    <w:uiPriority w:val="22"/>
    <w:semiHidden/>
    <w:rsid w:val="00F64933"/>
    <w:rPr>
      <w:rFonts w:ascii="Arial Bold" w:eastAsia="MS Mincho" w:hAnsi="Arial Bold"/>
      <w:b w:val="0"/>
      <w:color w:val="231F20" w:themeColor="background1"/>
      <w:kern w:val="28"/>
      <w:sz w:val="30"/>
      <w14:ligatures w14:val="standardContextual"/>
    </w:rPr>
  </w:style>
  <w:style w:type="table" w:styleId="TableGrid">
    <w:name w:val="Table Grid"/>
    <w:basedOn w:val="TableNormal"/>
    <w:uiPriority w:val="39"/>
    <w:rsid w:val="00C37063"/>
    <w:rPr>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TESpurpleChar">
    <w:name w:val="NOTES purple Char"/>
    <w:basedOn w:val="DefaultParagraphFont"/>
    <w:link w:val="NOTESpurple"/>
    <w:uiPriority w:val="25"/>
    <w:semiHidden/>
    <w:rsid w:val="00F64933"/>
    <w:rPr>
      <w:rFonts w:ascii="Arial" w:hAnsi="Arial" w:cs="Arial"/>
      <w:color w:val="602050"/>
      <w:sz w:val="24"/>
    </w:rPr>
  </w:style>
  <w:style w:type="paragraph" w:customStyle="1" w:styleId="NOTESpurple">
    <w:name w:val="NOTES purple"/>
    <w:basedOn w:val="Normal"/>
    <w:next w:val="Normal"/>
    <w:link w:val="NOTESpurpleChar"/>
    <w:uiPriority w:val="25"/>
    <w:semiHidden/>
    <w:rsid w:val="00C37063"/>
    <w:pPr>
      <w:tabs>
        <w:tab w:val="right" w:pos="14580"/>
      </w:tabs>
      <w:textboxTightWrap w:val="none"/>
    </w:pPr>
    <w:rPr>
      <w:rFonts w:cs="Arial"/>
      <w:color w:val="602050"/>
      <w:szCs w:val="20"/>
    </w:rPr>
  </w:style>
  <w:style w:type="paragraph" w:customStyle="1" w:styleId="Docmgmtheading">
    <w:name w:val="Doc mgmt heading"/>
    <w:basedOn w:val="Normal"/>
    <w:link w:val="DocmgmtheadingChar"/>
    <w:uiPriority w:val="10"/>
    <w:semiHidden/>
    <w:unhideWhenUsed/>
    <w:qFormat/>
    <w:rsid w:val="00C37063"/>
    <w:rPr>
      <w:b/>
      <w:color w:val="003087" w:themeColor="accent1"/>
      <w:sz w:val="42"/>
      <w:szCs w:val="42"/>
    </w:rPr>
  </w:style>
  <w:style w:type="character" w:customStyle="1" w:styleId="DocmgmtheadingChar">
    <w:name w:val="Doc mgmt heading Char"/>
    <w:basedOn w:val="DefaultParagraphFont"/>
    <w:link w:val="Docmgmtheading"/>
    <w:uiPriority w:val="10"/>
    <w:semiHidden/>
    <w:rsid w:val="00853A57"/>
    <w:rPr>
      <w:rFonts w:ascii="Arial" w:hAnsi="Arial"/>
      <w:b/>
      <w:color w:val="003087" w:themeColor="accent1"/>
      <w:sz w:val="42"/>
      <w:szCs w:val="42"/>
    </w:rPr>
  </w:style>
  <w:style w:type="paragraph" w:customStyle="1" w:styleId="Classification">
    <w:name w:val="Classification"/>
    <w:basedOn w:val="Normal"/>
    <w:uiPriority w:val="99"/>
    <w:semiHidden/>
    <w:rsid w:val="000733A2"/>
    <w:pPr>
      <w:spacing w:after="0" w:line="240" w:lineRule="auto"/>
      <w:textboxTightWrap w:val="none"/>
    </w:pPr>
    <w:rPr>
      <w:rFonts w:eastAsiaTheme="minorHAnsi" w:cstheme="minorBidi"/>
      <w:color w:val="768692"/>
    </w:rPr>
  </w:style>
  <w:style w:type="character" w:customStyle="1" w:styleId="Heading6Char">
    <w:name w:val="Heading 6 Char"/>
    <w:basedOn w:val="DefaultParagraphFont"/>
    <w:link w:val="Heading6"/>
    <w:uiPriority w:val="9"/>
    <w:semiHidden/>
    <w:rsid w:val="00246075"/>
    <w:rPr>
      <w:rFonts w:ascii="Arial Bold" w:eastAsiaTheme="majorEastAsia" w:hAnsi="Arial Bold" w:cs="Arial (Headings CS)"/>
      <w:b/>
      <w:color w:val="425563" w:themeColor="accent6"/>
      <w:kern w:val="28"/>
      <w:sz w:val="24"/>
      <w14:ligatures w14:val="standardContextual"/>
    </w:rPr>
  </w:style>
  <w:style w:type="character" w:customStyle="1" w:styleId="Heading5Char">
    <w:name w:val="Heading 5 Char"/>
    <w:basedOn w:val="DefaultParagraphFont"/>
    <w:link w:val="Heading5"/>
    <w:uiPriority w:val="8"/>
    <w:rsid w:val="00F64933"/>
    <w:rPr>
      <w:rFonts w:ascii="Arial Bold" w:eastAsiaTheme="majorEastAsia" w:hAnsi="Arial Bold" w:cs="Arial (Headings CS)"/>
      <w:b/>
      <w:kern w:val="28"/>
      <w:sz w:val="24"/>
      <w:szCs w:val="24"/>
      <w14:ligatures w14:val="standardContextual"/>
    </w:rPr>
  </w:style>
  <w:style w:type="paragraph" w:customStyle="1" w:styleId="Subheading">
    <w:name w:val="Subheading"/>
    <w:next w:val="Normal"/>
    <w:autoRedefine/>
    <w:uiPriority w:val="9"/>
    <w:semiHidden/>
    <w:rsid w:val="006679DE"/>
    <w:pPr>
      <w:spacing w:before="400" w:after="400" w:line="264" w:lineRule="auto"/>
    </w:pPr>
    <w:rPr>
      <w:rFonts w:ascii="Arial Bold" w:hAnsi="Arial Bold" w:cs="Arial"/>
      <w:b/>
      <w:bCs/>
      <w:kern w:val="28"/>
      <w:sz w:val="48"/>
      <w:szCs w:val="32"/>
      <w14:ligatures w14:val="standardContextual"/>
    </w:rPr>
  </w:style>
  <w:style w:type="paragraph" w:customStyle="1" w:styleId="h2numbered">
    <w:name w:val="h2 numbered"/>
    <w:basedOn w:val="Heading2"/>
    <w:link w:val="h2numberedChar"/>
    <w:uiPriority w:val="4"/>
    <w:qFormat/>
    <w:rsid w:val="00C15176"/>
    <w:pPr>
      <w:numPr>
        <w:numId w:val="3"/>
      </w:numPr>
    </w:pPr>
  </w:style>
  <w:style w:type="paragraph" w:customStyle="1" w:styleId="h3numbered">
    <w:name w:val="h3 numbered"/>
    <w:basedOn w:val="Heading3"/>
    <w:link w:val="h3numberedChar"/>
    <w:uiPriority w:val="6"/>
    <w:qFormat/>
    <w:rsid w:val="00C15176"/>
    <w:pPr>
      <w:numPr>
        <w:ilvl w:val="1"/>
        <w:numId w:val="3"/>
      </w:numPr>
    </w:pPr>
  </w:style>
  <w:style w:type="character" w:customStyle="1" w:styleId="h2numberedChar">
    <w:name w:val="h2 numbered Char"/>
    <w:basedOn w:val="Heading2Char"/>
    <w:link w:val="h2numbered"/>
    <w:uiPriority w:val="4"/>
    <w:rsid w:val="00BC5F53"/>
    <w:rPr>
      <w:rFonts w:ascii="Arial Bold" w:hAnsi="Arial Bold" w:cs="Arial"/>
      <w:b/>
      <w:color w:val="005EB8"/>
      <w:kern w:val="28"/>
      <w:sz w:val="32"/>
      <w:szCs w:val="24"/>
      <w14:ligatures w14:val="standardContextual"/>
    </w:rPr>
  </w:style>
  <w:style w:type="paragraph" w:customStyle="1" w:styleId="h4numbered">
    <w:name w:val="h4 numbered"/>
    <w:basedOn w:val="Heading4"/>
    <w:link w:val="h4numberedChar"/>
    <w:uiPriority w:val="7"/>
    <w:qFormat/>
    <w:rsid w:val="00C15176"/>
    <w:pPr>
      <w:numPr>
        <w:ilvl w:val="2"/>
        <w:numId w:val="3"/>
      </w:numPr>
    </w:pPr>
  </w:style>
  <w:style w:type="character" w:customStyle="1" w:styleId="h3numberedChar">
    <w:name w:val="h3 numbered Char"/>
    <w:basedOn w:val="Heading3Char"/>
    <w:link w:val="h3numbered"/>
    <w:uiPriority w:val="6"/>
    <w:rsid w:val="00BC5F53"/>
    <w:rPr>
      <w:rFonts w:ascii="Arial" w:hAnsi="Arial" w:cs="Arial"/>
      <w:color w:val="005EB8" w:themeColor="text2"/>
      <w:kern w:val="28"/>
      <w:sz w:val="28"/>
      <w:szCs w:val="24"/>
      <w14:ligatures w14:val="standardContextual"/>
    </w:rPr>
  </w:style>
  <w:style w:type="paragraph" w:customStyle="1" w:styleId="h5numbered">
    <w:name w:val="h5 numbered"/>
    <w:basedOn w:val="Heading5"/>
    <w:link w:val="h5numberedChar"/>
    <w:uiPriority w:val="9"/>
    <w:qFormat/>
    <w:rsid w:val="00C15176"/>
    <w:pPr>
      <w:numPr>
        <w:ilvl w:val="3"/>
        <w:numId w:val="3"/>
      </w:numPr>
    </w:pPr>
  </w:style>
  <w:style w:type="character" w:customStyle="1" w:styleId="h4numberedChar">
    <w:name w:val="h4 numbered Char"/>
    <w:basedOn w:val="Heading4Char"/>
    <w:link w:val="h4numbered"/>
    <w:uiPriority w:val="7"/>
    <w:rsid w:val="00BC5F53"/>
    <w:rPr>
      <w:rFonts w:ascii="Arial Bold" w:eastAsia="MS Mincho" w:hAnsi="Arial Bold"/>
      <w:b/>
      <w:color w:val="231F20" w:themeColor="background1"/>
      <w:kern w:val="28"/>
      <w:sz w:val="26"/>
      <w14:ligatures w14:val="standardContextual"/>
    </w:rPr>
  </w:style>
  <w:style w:type="paragraph" w:customStyle="1" w:styleId="bodytextnumbered">
    <w:name w:val="body text numbered"/>
    <w:basedOn w:val="Normal"/>
    <w:link w:val="bodytextnumberedChar"/>
    <w:uiPriority w:val="15"/>
    <w:qFormat/>
    <w:rsid w:val="00BC5F53"/>
    <w:pPr>
      <w:numPr>
        <w:ilvl w:val="4"/>
        <w:numId w:val="3"/>
      </w:numPr>
      <w:spacing w:after="200"/>
    </w:pPr>
  </w:style>
  <w:style w:type="character" w:customStyle="1" w:styleId="h5numberedChar">
    <w:name w:val="h5 numbered Char"/>
    <w:basedOn w:val="Heading5Char"/>
    <w:link w:val="h5numbered"/>
    <w:uiPriority w:val="9"/>
    <w:rsid w:val="00BC5F53"/>
    <w:rPr>
      <w:rFonts w:ascii="Arial Bold" w:eastAsiaTheme="majorEastAsia" w:hAnsi="Arial Bold" w:cs="Arial (Headings CS)"/>
      <w:b/>
      <w:kern w:val="28"/>
      <w:sz w:val="24"/>
      <w:szCs w:val="24"/>
      <w14:ligatures w14:val="standardContextual"/>
    </w:rPr>
  </w:style>
  <w:style w:type="paragraph" w:customStyle="1" w:styleId="bodytextnumbered11">
    <w:name w:val="body text numbered 1.1"/>
    <w:basedOn w:val="Normal"/>
    <w:link w:val="bodytextnumbered11Char"/>
    <w:uiPriority w:val="15"/>
    <w:qFormat/>
    <w:rsid w:val="00001979"/>
    <w:pPr>
      <w:numPr>
        <w:ilvl w:val="5"/>
        <w:numId w:val="3"/>
      </w:numPr>
    </w:pPr>
  </w:style>
  <w:style w:type="character" w:customStyle="1" w:styleId="bodytextnumberedChar">
    <w:name w:val="body text numbered Char"/>
    <w:basedOn w:val="DefaultParagraphFont"/>
    <w:link w:val="bodytextnumbered"/>
    <w:uiPriority w:val="15"/>
    <w:rsid w:val="00F64933"/>
    <w:rPr>
      <w:rFonts w:ascii="Arial" w:hAnsi="Arial"/>
      <w:color w:val="000000"/>
      <w:sz w:val="24"/>
      <w:szCs w:val="24"/>
    </w:rPr>
  </w:style>
  <w:style w:type="paragraph" w:customStyle="1" w:styleId="bodytextnumbered111">
    <w:name w:val="body text numbered 1.1.1"/>
    <w:basedOn w:val="Normal"/>
    <w:link w:val="bodytextnumbered111Char"/>
    <w:uiPriority w:val="16"/>
    <w:qFormat/>
    <w:rsid w:val="00943EC5"/>
    <w:pPr>
      <w:numPr>
        <w:ilvl w:val="6"/>
        <w:numId w:val="3"/>
      </w:numPr>
    </w:pPr>
  </w:style>
  <w:style w:type="character" w:customStyle="1" w:styleId="bodytextnumbered11Char">
    <w:name w:val="body text numbered 1.1 Char"/>
    <w:basedOn w:val="DefaultParagraphFont"/>
    <w:link w:val="bodytextnumbered11"/>
    <w:uiPriority w:val="15"/>
    <w:rsid w:val="00001979"/>
    <w:rPr>
      <w:rFonts w:ascii="Arial" w:hAnsi="Arial"/>
      <w:color w:val="000000"/>
      <w:sz w:val="24"/>
      <w:szCs w:val="24"/>
    </w:rPr>
  </w:style>
  <w:style w:type="paragraph" w:styleId="Caption">
    <w:name w:val="caption"/>
    <w:basedOn w:val="Normal"/>
    <w:next w:val="Normal"/>
    <w:uiPriority w:val="19"/>
    <w:qFormat/>
    <w:rsid w:val="00355C51"/>
    <w:pPr>
      <w:spacing w:before="120" w:line="240" w:lineRule="auto"/>
    </w:pPr>
    <w:rPr>
      <w:b/>
      <w:iCs/>
      <w:color w:val="auto"/>
      <w:szCs w:val="18"/>
    </w:rPr>
  </w:style>
  <w:style w:type="character" w:customStyle="1" w:styleId="bodytextnumbered111Char">
    <w:name w:val="body text numbered 1.1.1 Char"/>
    <w:basedOn w:val="DefaultParagraphFont"/>
    <w:link w:val="bodytextnumbered111"/>
    <w:uiPriority w:val="16"/>
    <w:rsid w:val="008D50ED"/>
    <w:rPr>
      <w:rFonts w:ascii="Arial" w:hAnsi="Arial"/>
      <w:color w:val="000000"/>
      <w:sz w:val="24"/>
      <w:szCs w:val="24"/>
    </w:rPr>
  </w:style>
  <w:style w:type="paragraph" w:styleId="TOC4">
    <w:name w:val="toc 4"/>
    <w:basedOn w:val="Normal"/>
    <w:next w:val="Normal"/>
    <w:autoRedefine/>
    <w:uiPriority w:val="39"/>
    <w:semiHidden/>
    <w:rsid w:val="002F45CE"/>
    <w:pPr>
      <w:spacing w:after="100"/>
      <w:ind w:left="720"/>
    </w:pPr>
  </w:style>
  <w:style w:type="character" w:styleId="CommentReference">
    <w:name w:val="annotation reference"/>
    <w:basedOn w:val="DefaultParagraphFont"/>
    <w:uiPriority w:val="99"/>
    <w:semiHidden/>
    <w:unhideWhenUsed/>
    <w:rsid w:val="0019592C"/>
    <w:rPr>
      <w:sz w:val="16"/>
      <w:szCs w:val="16"/>
    </w:rPr>
  </w:style>
  <w:style w:type="paragraph" w:styleId="CommentText">
    <w:name w:val="annotation text"/>
    <w:basedOn w:val="Normal"/>
    <w:link w:val="CommentTextChar"/>
    <w:uiPriority w:val="99"/>
    <w:rsid w:val="0019592C"/>
    <w:pPr>
      <w:spacing w:line="240" w:lineRule="auto"/>
    </w:pPr>
    <w:rPr>
      <w:sz w:val="20"/>
      <w:szCs w:val="20"/>
    </w:rPr>
  </w:style>
  <w:style w:type="character" w:customStyle="1" w:styleId="CommentTextChar">
    <w:name w:val="Comment Text Char"/>
    <w:basedOn w:val="DefaultParagraphFont"/>
    <w:link w:val="CommentText"/>
    <w:uiPriority w:val="99"/>
    <w:rsid w:val="00F64933"/>
    <w:rPr>
      <w:rFonts w:ascii="Arial" w:hAnsi="Arial"/>
      <w:color w:val="000000"/>
    </w:rPr>
  </w:style>
  <w:style w:type="paragraph" w:styleId="CommentSubject">
    <w:name w:val="annotation subject"/>
    <w:basedOn w:val="CommentText"/>
    <w:next w:val="CommentText"/>
    <w:link w:val="CommentSubjectChar"/>
    <w:uiPriority w:val="99"/>
    <w:semiHidden/>
    <w:unhideWhenUsed/>
    <w:rsid w:val="0019592C"/>
    <w:rPr>
      <w:b/>
      <w:bCs/>
    </w:rPr>
  </w:style>
  <w:style w:type="character" w:customStyle="1" w:styleId="CommentSubjectChar">
    <w:name w:val="Comment Subject Char"/>
    <w:basedOn w:val="CommentTextChar"/>
    <w:link w:val="CommentSubject"/>
    <w:uiPriority w:val="99"/>
    <w:semiHidden/>
    <w:rsid w:val="0019592C"/>
    <w:rPr>
      <w:rFonts w:ascii="Arial" w:hAnsi="Arial"/>
      <w:b/>
      <w:bCs/>
      <w:color w:val="000000"/>
    </w:rPr>
  </w:style>
  <w:style w:type="paragraph" w:customStyle="1" w:styleId="paragraph">
    <w:name w:val="paragraph"/>
    <w:basedOn w:val="Normal"/>
    <w:rsid w:val="00E05EBB"/>
    <w:pPr>
      <w:spacing w:before="100" w:beforeAutospacing="1" w:after="100" w:afterAutospacing="1" w:line="240" w:lineRule="auto"/>
      <w:textboxTightWrap w:val="none"/>
    </w:pPr>
    <w:rPr>
      <w:rFonts w:ascii="Times New Roman" w:hAnsi="Times New Roman"/>
      <w:color w:val="auto"/>
      <w:lang w:eastAsia="en-GB"/>
    </w:rPr>
  </w:style>
  <w:style w:type="character" w:customStyle="1" w:styleId="normaltextrun">
    <w:name w:val="normaltextrun"/>
    <w:basedOn w:val="DefaultParagraphFont"/>
    <w:rsid w:val="00E05EBB"/>
  </w:style>
  <w:style w:type="character" w:customStyle="1" w:styleId="eop">
    <w:name w:val="eop"/>
    <w:basedOn w:val="DefaultParagraphFont"/>
    <w:rsid w:val="00E05E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image" Target="media/image4.jpg"/><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60C89F7B4954FA086DC9C4F8EE80F90"/>
        <w:category>
          <w:name w:val="General"/>
          <w:gallery w:val="placeholder"/>
        </w:category>
        <w:types>
          <w:type w:val="bbPlcHdr"/>
        </w:types>
        <w:behaviors>
          <w:behavior w:val="content"/>
        </w:behaviors>
        <w:guid w:val="{552DE340-F9AD-4368-BD34-8086B492C8F5}"/>
      </w:docPartPr>
      <w:docPartBody>
        <w:p w:rsidR="0087167E" w:rsidRDefault="00992295">
          <w:pPr>
            <w:pStyle w:val="960C89F7B4954FA086DC9C4F8EE80F90"/>
          </w:pPr>
          <w:r w:rsidRPr="00DD77F0">
            <w:t>Title of document</w:t>
          </w:r>
        </w:p>
      </w:docPartBody>
    </w:docPart>
    <w:docPart>
      <w:docPartPr>
        <w:name w:val="B18D7518117C4541B25B3AE7496CBA68"/>
        <w:category>
          <w:name w:val="General"/>
          <w:gallery w:val="placeholder"/>
        </w:category>
        <w:types>
          <w:type w:val="bbPlcHdr"/>
        </w:types>
        <w:behaviors>
          <w:behavior w:val="content"/>
        </w:behaviors>
        <w:guid w:val="{422FBA5A-E336-4576-B3DE-20DBABE1BE43}"/>
      </w:docPartPr>
      <w:docPartBody>
        <w:p w:rsidR="0087167E" w:rsidRDefault="00992295">
          <w:pPr>
            <w:pStyle w:val="B18D7518117C4541B25B3AE7496CBA68"/>
          </w:pPr>
          <w:r w:rsidRPr="006E2FE7">
            <w:rPr>
              <w:color w:val="FFFFFF" w:themeColor="background1"/>
              <w:highlight w:val="yellow"/>
            </w:rPr>
            <w:t>Select protective marking</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PGothic">
    <w:panose1 w:val="020B0600070205080204"/>
    <w:charset w:val="80"/>
    <w:family w:val="swiss"/>
    <w:pitch w:val="variable"/>
    <w:sig w:usb0="E00002FF" w:usb1="6AC7FDFB" w:usb2="08000012" w:usb3="00000000" w:csb0="0002009F" w:csb1="00000000"/>
  </w:font>
  <w:font w:name="Arial (Headings CS)">
    <w:altName w:val="Arial"/>
    <w:charset w:val="00"/>
    <w:family w:val="roman"/>
    <w:pitch w:val="default"/>
  </w:font>
  <w:font w:name="FrutigerLTStd-Light">
    <w:altName w:val="Calibri"/>
    <w:panose1 w:val="00000000000000000000"/>
    <w:charset w:val="00"/>
    <w:family w:val="swiss"/>
    <w:notTrueType/>
    <w:pitch w:val="variable"/>
    <w:sig w:usb0="800000AF" w:usb1="4000204A"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F7D"/>
    <w:rsid w:val="00043132"/>
    <w:rsid w:val="001A0E80"/>
    <w:rsid w:val="002B6F7D"/>
    <w:rsid w:val="00454FC1"/>
    <w:rsid w:val="00465849"/>
    <w:rsid w:val="0047771A"/>
    <w:rsid w:val="004A07E9"/>
    <w:rsid w:val="00516429"/>
    <w:rsid w:val="006603D0"/>
    <w:rsid w:val="006B6D25"/>
    <w:rsid w:val="00763C85"/>
    <w:rsid w:val="007C608D"/>
    <w:rsid w:val="00842993"/>
    <w:rsid w:val="0087167E"/>
    <w:rsid w:val="008E7B92"/>
    <w:rsid w:val="00914801"/>
    <w:rsid w:val="00992295"/>
    <w:rsid w:val="009F2A20"/>
    <w:rsid w:val="00A71C60"/>
    <w:rsid w:val="00B301CE"/>
    <w:rsid w:val="00B6139B"/>
    <w:rsid w:val="00BF530B"/>
    <w:rsid w:val="00C65AD6"/>
    <w:rsid w:val="00D17666"/>
    <w:rsid w:val="00D2624D"/>
    <w:rsid w:val="00D47A11"/>
    <w:rsid w:val="00DE5F86"/>
    <w:rsid w:val="00E41B9B"/>
    <w:rsid w:val="00EC1C68"/>
    <w:rsid w:val="00F66C98"/>
    <w:rsid w:val="00FC170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60C89F7B4954FA086DC9C4F8EE80F90">
    <w:name w:val="960C89F7B4954FA086DC9C4F8EE80F90"/>
  </w:style>
  <w:style w:type="paragraph" w:customStyle="1" w:styleId="B18D7518117C4541B25B3AE7496CBA68">
    <w:name w:val="B18D7518117C4541B25B3AE7496CBA6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a:themeElements>
    <a:clrScheme name="NHS England">
      <a:dk1>
        <a:srgbClr val="FFFFFF"/>
      </a:dk1>
      <a:lt1>
        <a:srgbClr val="231F20"/>
      </a:lt1>
      <a:dk2>
        <a:srgbClr val="005EB8"/>
      </a:dk2>
      <a:lt2>
        <a:srgbClr val="F4F6F8"/>
      </a:lt2>
      <a:accent1>
        <a:srgbClr val="003087"/>
      </a:accent1>
      <a:accent2>
        <a:srgbClr val="768692"/>
      </a:accent2>
      <a:accent3>
        <a:srgbClr val="C7CED3"/>
      </a:accent3>
      <a:accent4>
        <a:srgbClr val="00A9CE"/>
      </a:accent4>
      <a:accent5>
        <a:srgbClr val="00A499"/>
      </a:accent5>
      <a:accent6>
        <a:srgbClr val="425563"/>
      </a:accent6>
      <a:hlink>
        <a:srgbClr val="005EB8"/>
      </a:hlink>
      <a:folHlink>
        <a:srgbClr val="00308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id="{2287BFF7-2EE1-214C-8DD0-80A2BE07D988}" vid="{DEE7D4AF-7679-6A44-8E23-0727F93BFDE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106dea03-101e-4105-9de0-02de10ea63d4">
      <Terms xmlns="http://schemas.microsoft.com/office/infopath/2007/PartnerControls"/>
    </lcf76f155ced4ddcb4097134ff3c332f>
    <TaxCatchAll xmlns="9a850200-69e9-4cbf-856a-af89fd78bbd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8F346EDEEB2934B9E633668742E1E99" ma:contentTypeVersion="19" ma:contentTypeDescription="Create a new document." ma:contentTypeScope="" ma:versionID="c167cd761f5adc7296ab689ca221f3d3">
  <xsd:schema xmlns:xsd="http://www.w3.org/2001/XMLSchema" xmlns:xs="http://www.w3.org/2001/XMLSchema" xmlns:p="http://schemas.microsoft.com/office/2006/metadata/properties" xmlns:ns1="http://schemas.microsoft.com/sharepoint/v3" xmlns:ns2="106dea03-101e-4105-9de0-02de10ea63d4" xmlns:ns3="9a850200-69e9-4cbf-856a-af89fd78bbdb" targetNamespace="http://schemas.microsoft.com/office/2006/metadata/properties" ma:root="true" ma:fieldsID="fc2e2e408dd2afeda08671d9f1d08f78" ns1:_="" ns2:_="" ns3:_="">
    <xsd:import namespace="http://schemas.microsoft.com/sharepoint/v3"/>
    <xsd:import namespace="106dea03-101e-4105-9de0-02de10ea63d4"/>
    <xsd:import namespace="9a850200-69e9-4cbf-856a-af89fd78bbd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1:_ip_UnifiedCompliancePolicyProperties" minOccurs="0"/>
                <xsd:element ref="ns1:_ip_UnifiedCompliancePolicyUIAc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6dea03-101e-4105-9de0-02de10ea63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a850200-69e9-4cbf-856a-af89fd78bbd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cd10f-be2f-47b4-b1f5-a57e22295ade}" ma:internalName="TaxCatchAll" ma:showField="CatchAllData" ma:web="9a850200-69e9-4cbf-856a-af89fd78bbdb">
      <xsd:complexType>
        <xsd:complexContent>
          <xsd:extension base="dms:MultiChoiceLookup">
            <xsd:sequence>
              <xsd:element name="Value" type="dms:Lookup" maxOccurs="unbounded" minOccurs="0" nillable="true"/>
            </xsd:sequence>
          </xsd:extension>
        </xsd:complexContent>
      </xsd:complexType>
    </xsd:element>
    <xsd:element name="SharedWithUsers" ma:index="2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2161B6-D9A2-4285-B5A1-A504549C808D}">
  <ds:schemaRefs>
    <ds:schemaRef ds:uri="http://schemas.microsoft.com/sharepoint/v3/contenttype/forms"/>
  </ds:schemaRefs>
</ds:datastoreItem>
</file>

<file path=customXml/itemProps2.xml><?xml version="1.0" encoding="utf-8"?>
<ds:datastoreItem xmlns:ds="http://schemas.openxmlformats.org/officeDocument/2006/customXml" ds:itemID="{5818218F-AB00-4272-A716-DA4688C85ECA}">
  <ds:schemaRefs>
    <ds:schemaRef ds:uri="http://schemas.microsoft.com/office/2006/metadata/properties"/>
    <ds:schemaRef ds:uri="http://schemas.microsoft.com/office/infopath/2007/PartnerControls"/>
    <ds:schemaRef ds:uri="http://schemas.microsoft.com/sharepoint/v3"/>
    <ds:schemaRef ds:uri="a7d63294-cba9-42dd-aa3a-d4c29752ecd3"/>
    <ds:schemaRef ds:uri="ee8f4621-373f-452a-bc28-6047e1581cf9"/>
  </ds:schemaRefs>
</ds:datastoreItem>
</file>

<file path=customXml/itemProps3.xml><?xml version="1.0" encoding="utf-8"?>
<ds:datastoreItem xmlns:ds="http://schemas.openxmlformats.org/officeDocument/2006/customXml" ds:itemID="{E584C055-07F8-419C-B4FF-4747F762467E}"/>
</file>

<file path=customXml/itemProps4.xml><?xml version="1.0" encoding="utf-8"?>
<ds:datastoreItem xmlns:ds="http://schemas.openxmlformats.org/officeDocument/2006/customXml" ds:itemID="{544825C8-00AD-7741-B345-8334FE04CA9E}">
  <ds:schemaRefs>
    <ds:schemaRef ds:uri="http://schemas.openxmlformats.org/officeDocument/2006/bibliography"/>
  </ds:schemaRefs>
</ds:datastoreItem>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19</TotalTime>
  <Pages>1</Pages>
  <Words>4072</Words>
  <Characters>23211</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Education Quality Framework</vt:lpstr>
    </vt:vector>
  </TitlesOfParts>
  <Company>Health &amp; Social Care Information Centre</Company>
  <LinksUpToDate>false</LinksUpToDate>
  <CharactersWithSpaces>27229</CharactersWithSpaces>
  <SharedDoc>false</SharedDoc>
  <HLinks>
    <vt:vector size="48" baseType="variant">
      <vt:variant>
        <vt:i4>1114167</vt:i4>
      </vt:variant>
      <vt:variant>
        <vt:i4>44</vt:i4>
      </vt:variant>
      <vt:variant>
        <vt:i4>0</vt:i4>
      </vt:variant>
      <vt:variant>
        <vt:i4>5</vt:i4>
      </vt:variant>
      <vt:variant>
        <vt:lpwstr/>
      </vt:variant>
      <vt:variant>
        <vt:lpwstr>_Toc171671069</vt:lpwstr>
      </vt:variant>
      <vt:variant>
        <vt:i4>1114167</vt:i4>
      </vt:variant>
      <vt:variant>
        <vt:i4>38</vt:i4>
      </vt:variant>
      <vt:variant>
        <vt:i4>0</vt:i4>
      </vt:variant>
      <vt:variant>
        <vt:i4>5</vt:i4>
      </vt:variant>
      <vt:variant>
        <vt:lpwstr/>
      </vt:variant>
      <vt:variant>
        <vt:lpwstr>_Toc171671068</vt:lpwstr>
      </vt:variant>
      <vt:variant>
        <vt:i4>1114167</vt:i4>
      </vt:variant>
      <vt:variant>
        <vt:i4>32</vt:i4>
      </vt:variant>
      <vt:variant>
        <vt:i4>0</vt:i4>
      </vt:variant>
      <vt:variant>
        <vt:i4>5</vt:i4>
      </vt:variant>
      <vt:variant>
        <vt:lpwstr/>
      </vt:variant>
      <vt:variant>
        <vt:lpwstr>_Toc171671067</vt:lpwstr>
      </vt:variant>
      <vt:variant>
        <vt:i4>1114167</vt:i4>
      </vt:variant>
      <vt:variant>
        <vt:i4>26</vt:i4>
      </vt:variant>
      <vt:variant>
        <vt:i4>0</vt:i4>
      </vt:variant>
      <vt:variant>
        <vt:i4>5</vt:i4>
      </vt:variant>
      <vt:variant>
        <vt:lpwstr/>
      </vt:variant>
      <vt:variant>
        <vt:lpwstr>_Toc171671066</vt:lpwstr>
      </vt:variant>
      <vt:variant>
        <vt:i4>1114167</vt:i4>
      </vt:variant>
      <vt:variant>
        <vt:i4>20</vt:i4>
      </vt:variant>
      <vt:variant>
        <vt:i4>0</vt:i4>
      </vt:variant>
      <vt:variant>
        <vt:i4>5</vt:i4>
      </vt:variant>
      <vt:variant>
        <vt:lpwstr/>
      </vt:variant>
      <vt:variant>
        <vt:lpwstr>_Toc171671065</vt:lpwstr>
      </vt:variant>
      <vt:variant>
        <vt:i4>1114167</vt:i4>
      </vt:variant>
      <vt:variant>
        <vt:i4>14</vt:i4>
      </vt:variant>
      <vt:variant>
        <vt:i4>0</vt:i4>
      </vt:variant>
      <vt:variant>
        <vt:i4>5</vt:i4>
      </vt:variant>
      <vt:variant>
        <vt:lpwstr/>
      </vt:variant>
      <vt:variant>
        <vt:lpwstr>_Toc171671064</vt:lpwstr>
      </vt:variant>
      <vt:variant>
        <vt:i4>1114167</vt:i4>
      </vt:variant>
      <vt:variant>
        <vt:i4>8</vt:i4>
      </vt:variant>
      <vt:variant>
        <vt:i4>0</vt:i4>
      </vt:variant>
      <vt:variant>
        <vt:i4>5</vt:i4>
      </vt:variant>
      <vt:variant>
        <vt:lpwstr/>
      </vt:variant>
      <vt:variant>
        <vt:lpwstr>_Toc171671063</vt:lpwstr>
      </vt:variant>
      <vt:variant>
        <vt:i4>1114167</vt:i4>
      </vt:variant>
      <vt:variant>
        <vt:i4>2</vt:i4>
      </vt:variant>
      <vt:variant>
        <vt:i4>0</vt:i4>
      </vt:variant>
      <vt:variant>
        <vt:i4>5</vt:i4>
      </vt:variant>
      <vt:variant>
        <vt:lpwstr/>
      </vt:variant>
      <vt:variant>
        <vt:lpwstr>_Toc171671062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Education Quality Strategy</dc:title>
  <dc:subject/>
  <dc:creator>Zaheda Patel</dc:creator>
  <cp:keywords/>
  <cp:lastModifiedBy>FINN2, Jacqueline (NHS ENGLAND - T1510)</cp:lastModifiedBy>
  <cp:revision>16</cp:revision>
  <cp:lastPrinted>2016-07-15T09:27:00Z</cp:lastPrinted>
  <dcterms:created xsi:type="dcterms:W3CDTF">2024-07-12T09:08:00Z</dcterms:created>
  <dcterms:modified xsi:type="dcterms:W3CDTF">2024-07-29T14:20:00Z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0x010100D2BBAB1FD171254091357518D78D9B40</vt:lpwstr>
  </property>
  <property fmtid="{D5CDD505-2E9C-101B-9397-08002B2CF9AE}" pid="3" name="_dlc_policyId">
    <vt:lpwstr>0x010100248FFECF8F0D554792D64B70CF7BF038|1875765322</vt:lpwstr>
  </property>
  <property fmtid="{D5CDD505-2E9C-101B-9397-08002B2CF9AE}" pid="4" name="ItemRetentionFormula">
    <vt:lpwstr>&lt;formula id="Microsoft.Office.RecordsManagement.PolicyFeatures.Expiration.Formula.BuiltIn"&gt;&lt;number&gt;3&lt;/number&gt;&lt;property&gt;AuthoredDate&lt;/property&gt;&lt;propertyId&gt;78342c6d-8801-441d-a333-a9f070617aff&lt;/propertyId&gt;&lt;period&gt;years&lt;/period&gt;&lt;/formula&gt;</vt:lpwstr>
  </property>
  <property fmtid="{D5CDD505-2E9C-101B-9397-08002B2CF9AE}" pid="5" name="InformationType">
    <vt:lpwstr>58;#Template|aff1a68b-1933-4dcf-8d00-314af96fd52f</vt:lpwstr>
  </property>
  <property fmtid="{D5CDD505-2E9C-101B-9397-08002B2CF9AE}" pid="6" name="PortfolioCode">
    <vt:lpwstr>1;#P0404/00 - Communications [Corporate Function-Digital Transformation - Beverley Bryant]|4d1365a3-4553-4328-b183-fb2da2713d14</vt:lpwstr>
  </property>
  <property fmtid="{D5CDD505-2E9C-101B-9397-08002B2CF9AE}" pid="7" name="MediaServiceImageTags">
    <vt:lpwstr/>
  </property>
  <property fmtid="{D5CDD505-2E9C-101B-9397-08002B2CF9AE}" pid="8" name="_ExtendedDescription">
    <vt:lpwstr/>
  </property>
</Properties>
</file>