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rsidR="00933394" w:rsidP="00864C74" w:rsidRDefault="00933394" w14:paraId="66870D9C" w14:textId="74C47487">
      <w:pPr>
        <w:spacing w:line="360" w:lineRule="auto"/>
      </w:pPr>
    </w:p>
    <w:p w:rsidR="00791DEB" w:rsidP="00864C74" w:rsidRDefault="00012F4F" w14:paraId="131084BD" w14:textId="1D0F9FFF">
      <w:pPr>
        <w:pStyle w:val="Heading1"/>
        <w:spacing w:line="360" w:lineRule="auto"/>
      </w:pPr>
      <w:bookmarkStart w:name="_Toc1159696069" w:id="0"/>
      <w:bookmarkStart w:name="Title" w:id="1"/>
      <w:r w:rsidRPr="006F1782">
        <w:rPr>
          <w:color w:val="005EB8" w:themeColor="text1"/>
        </w:rPr>
        <w:t>Flexible Portfolio Training (FPT)</w:t>
      </w:r>
      <w:r w:rsidR="00415A27">
        <w:br/>
      </w:r>
      <w:r w:rsidRPr="000A674E" w:rsidR="000E306F">
        <w:rPr>
          <w:rStyle w:val="Heading2Char"/>
          <w:b/>
          <w:bCs/>
        </w:rPr>
        <w:t>Guidance for Local Offices</w:t>
      </w:r>
    </w:p>
    <w:bookmarkEnd w:displacedByCustomXml="next" w:id="1"/>
    <w:bookmarkEnd w:displacedByCustomXml="next" w:id="0"/>
    <w:sdt>
      <w:sdtPr>
        <w:rPr>
          <w:rFonts w:ascii="Arial" w:hAnsi="Arial" w:eastAsiaTheme="minorEastAsia" w:cstheme="minorBidi"/>
          <w:color w:val="auto"/>
          <w:sz w:val="24"/>
          <w:szCs w:val="24"/>
          <w:lang w:val="en-GB"/>
        </w:rPr>
        <w:id w:val="1069324729"/>
        <w:docPartObj>
          <w:docPartGallery w:val="Table of Contents"/>
          <w:docPartUnique/>
        </w:docPartObj>
      </w:sdtPr>
      <w:sdtEndPr/>
      <w:sdtContent>
        <w:p w:rsidRPr="000A674E" w:rsidR="00A46887" w:rsidP="00864C74" w:rsidRDefault="00A46887" w14:paraId="1C2043E8" w14:textId="58B983D9">
          <w:pPr>
            <w:pStyle w:val="TOCHeading"/>
            <w:spacing w:line="360" w:lineRule="auto"/>
            <w:rPr>
              <w:rStyle w:val="Heading3Char"/>
              <w:color w:val="324043" w:themeColor="background2" w:themeShade="40"/>
              <w:sz w:val="24"/>
              <w:szCs w:val="24"/>
            </w:rPr>
          </w:pPr>
          <w:r w:rsidRPr="000A674E">
            <w:rPr>
              <w:rStyle w:val="Heading3Char"/>
              <w:color w:val="324043" w:themeColor="background2" w:themeShade="40"/>
              <w:sz w:val="24"/>
              <w:szCs w:val="24"/>
            </w:rPr>
            <w:t>Contents</w:t>
          </w:r>
        </w:p>
        <w:p w:rsidR="00056C26" w:rsidP="00864C74" w:rsidRDefault="00DF7452" w14:paraId="51CCC757" w14:textId="71BF019C">
          <w:pPr>
            <w:pStyle w:val="TOC1"/>
            <w:tabs>
              <w:tab w:val="right" w:leader="dot" w:pos="10185"/>
            </w:tabs>
            <w:spacing w:line="360" w:lineRule="auto"/>
            <w:rPr>
              <w:rStyle w:val="Hyperlink"/>
              <w:noProof/>
              <w:lang w:eastAsia="en-GB"/>
            </w:rPr>
          </w:pPr>
          <w:r>
            <w:fldChar w:fldCharType="begin"/>
          </w:r>
          <w:r w:rsidR="00A46887">
            <w:instrText>TOC \o "1-3" \h \z \u</w:instrText>
          </w:r>
          <w:r>
            <w:fldChar w:fldCharType="separate"/>
          </w:r>
          <w:hyperlink w:anchor="_Toc1930046285">
            <w:r w:rsidRPr="2D4BA3D5" w:rsidR="2D4BA3D5">
              <w:rPr>
                <w:rStyle w:val="Hyperlink"/>
              </w:rPr>
              <w:t>Overview</w:t>
            </w:r>
            <w:r>
              <w:tab/>
            </w:r>
            <w:r>
              <w:fldChar w:fldCharType="begin"/>
            </w:r>
            <w:r>
              <w:instrText>PAGEREF _Toc1930046285 \h</w:instrText>
            </w:r>
            <w:r>
              <w:fldChar w:fldCharType="separate"/>
            </w:r>
            <w:r w:rsidRPr="2D4BA3D5" w:rsidR="2D4BA3D5">
              <w:rPr>
                <w:rStyle w:val="Hyperlink"/>
              </w:rPr>
              <w:t>1</w:t>
            </w:r>
            <w:r>
              <w:fldChar w:fldCharType="end"/>
            </w:r>
          </w:hyperlink>
        </w:p>
        <w:p w:rsidR="00056C26" w:rsidP="00864C74" w:rsidRDefault="00864C74" w14:paraId="38084659" w14:textId="1D656545">
          <w:pPr>
            <w:pStyle w:val="TOC2"/>
            <w:tabs>
              <w:tab w:val="right" w:leader="dot" w:pos="10185"/>
            </w:tabs>
            <w:spacing w:line="360" w:lineRule="auto"/>
            <w:rPr>
              <w:rStyle w:val="Hyperlink"/>
              <w:noProof/>
              <w:lang w:eastAsia="en-GB"/>
            </w:rPr>
          </w:pPr>
          <w:hyperlink w:anchor="_Toc1554124071">
            <w:r w:rsidRPr="2D4BA3D5" w:rsidR="2D4BA3D5">
              <w:rPr>
                <w:rStyle w:val="Hyperlink"/>
              </w:rPr>
              <w:t>Background</w:t>
            </w:r>
            <w:r w:rsidR="00DF7452">
              <w:tab/>
            </w:r>
            <w:r w:rsidR="00DF7452">
              <w:fldChar w:fldCharType="begin"/>
            </w:r>
            <w:r w:rsidR="00DF7452">
              <w:instrText>PAGEREF _Toc1554124071 \h</w:instrText>
            </w:r>
            <w:r w:rsidR="00DF7452">
              <w:fldChar w:fldCharType="separate"/>
            </w:r>
            <w:r w:rsidRPr="2D4BA3D5" w:rsidR="2D4BA3D5">
              <w:rPr>
                <w:rStyle w:val="Hyperlink"/>
              </w:rPr>
              <w:t>1</w:t>
            </w:r>
            <w:r w:rsidR="00DF7452">
              <w:fldChar w:fldCharType="end"/>
            </w:r>
          </w:hyperlink>
        </w:p>
        <w:p w:rsidR="00056C26" w:rsidP="00864C74" w:rsidRDefault="00864C74" w14:paraId="307F93D5" w14:textId="04EE0382">
          <w:pPr>
            <w:pStyle w:val="TOC2"/>
            <w:tabs>
              <w:tab w:val="right" w:leader="dot" w:pos="10185"/>
            </w:tabs>
            <w:spacing w:line="360" w:lineRule="auto"/>
            <w:rPr>
              <w:rStyle w:val="Hyperlink"/>
              <w:noProof/>
              <w:lang w:eastAsia="en-GB"/>
            </w:rPr>
          </w:pPr>
          <w:hyperlink w:anchor="_Toc1284220615">
            <w:r w:rsidRPr="2D4BA3D5" w:rsidR="2D4BA3D5">
              <w:rPr>
                <w:rStyle w:val="Hyperlink"/>
              </w:rPr>
              <w:t>Guiding Principles for FPT</w:t>
            </w:r>
            <w:r w:rsidR="00DF7452">
              <w:tab/>
            </w:r>
            <w:r w:rsidR="00DF7452">
              <w:fldChar w:fldCharType="begin"/>
            </w:r>
            <w:r w:rsidR="00DF7452">
              <w:instrText>PAGEREF _Toc1284220615 \h</w:instrText>
            </w:r>
            <w:r w:rsidR="00DF7452">
              <w:fldChar w:fldCharType="separate"/>
            </w:r>
            <w:r w:rsidRPr="2D4BA3D5" w:rsidR="2D4BA3D5">
              <w:rPr>
                <w:rStyle w:val="Hyperlink"/>
              </w:rPr>
              <w:t>2</w:t>
            </w:r>
            <w:r w:rsidR="00DF7452">
              <w:fldChar w:fldCharType="end"/>
            </w:r>
          </w:hyperlink>
        </w:p>
        <w:p w:rsidR="00056C26" w:rsidP="00864C74" w:rsidRDefault="00864C74" w14:paraId="29572181" w14:textId="2056F3A6">
          <w:pPr>
            <w:pStyle w:val="TOC2"/>
            <w:tabs>
              <w:tab w:val="right" w:leader="dot" w:pos="10185"/>
            </w:tabs>
            <w:spacing w:line="360" w:lineRule="auto"/>
            <w:rPr>
              <w:rStyle w:val="Hyperlink"/>
              <w:noProof/>
              <w:lang w:eastAsia="en-GB"/>
            </w:rPr>
          </w:pPr>
          <w:hyperlink w:anchor="_Toc1821057123">
            <w:r w:rsidRPr="2D4BA3D5" w:rsidR="2D4BA3D5">
              <w:rPr>
                <w:rStyle w:val="Hyperlink"/>
              </w:rPr>
              <w:t>Recruitment Guidance for Local Offices</w:t>
            </w:r>
            <w:r w:rsidR="00DF7452">
              <w:tab/>
            </w:r>
            <w:r w:rsidR="00DF7452">
              <w:fldChar w:fldCharType="begin"/>
            </w:r>
            <w:r w:rsidR="00DF7452">
              <w:instrText>PAGEREF _Toc1821057123 \h</w:instrText>
            </w:r>
            <w:r w:rsidR="00DF7452">
              <w:fldChar w:fldCharType="separate"/>
            </w:r>
            <w:r w:rsidRPr="2D4BA3D5" w:rsidR="2D4BA3D5">
              <w:rPr>
                <w:rStyle w:val="Hyperlink"/>
              </w:rPr>
              <w:t>3</w:t>
            </w:r>
            <w:r w:rsidR="00DF7452">
              <w:fldChar w:fldCharType="end"/>
            </w:r>
          </w:hyperlink>
        </w:p>
        <w:p w:rsidR="00056C26" w:rsidP="00864C74" w:rsidRDefault="00864C74" w14:paraId="0EAD2483" w14:textId="69B6E9EC">
          <w:pPr>
            <w:pStyle w:val="TOC2"/>
            <w:tabs>
              <w:tab w:val="right" w:leader="dot" w:pos="10185"/>
            </w:tabs>
            <w:spacing w:line="360" w:lineRule="auto"/>
            <w:rPr>
              <w:rStyle w:val="Hyperlink"/>
              <w:noProof/>
              <w:lang w:eastAsia="en-GB"/>
            </w:rPr>
          </w:pPr>
          <w:hyperlink w:anchor="_Toc1303471204">
            <w:r w:rsidRPr="2D4BA3D5" w:rsidR="2D4BA3D5">
              <w:rPr>
                <w:rStyle w:val="Hyperlink"/>
              </w:rPr>
              <w:t>Pathways &amp; Projects</w:t>
            </w:r>
            <w:r w:rsidR="00DF7452">
              <w:tab/>
            </w:r>
            <w:r w:rsidR="00DF7452">
              <w:fldChar w:fldCharType="begin"/>
            </w:r>
            <w:r w:rsidR="00DF7452">
              <w:instrText>PAGEREF _Toc1303471204 \h</w:instrText>
            </w:r>
            <w:r w:rsidR="00DF7452">
              <w:fldChar w:fldCharType="separate"/>
            </w:r>
            <w:r w:rsidRPr="2D4BA3D5" w:rsidR="2D4BA3D5">
              <w:rPr>
                <w:rStyle w:val="Hyperlink"/>
              </w:rPr>
              <w:t>3</w:t>
            </w:r>
            <w:r w:rsidR="00DF7452">
              <w:fldChar w:fldCharType="end"/>
            </w:r>
          </w:hyperlink>
        </w:p>
        <w:p w:rsidR="00056C26" w:rsidP="00864C74" w:rsidRDefault="00864C74" w14:paraId="235E767B" w14:textId="3FC68D4A">
          <w:pPr>
            <w:pStyle w:val="TOC2"/>
            <w:tabs>
              <w:tab w:val="right" w:leader="dot" w:pos="10185"/>
            </w:tabs>
            <w:spacing w:line="360" w:lineRule="auto"/>
            <w:rPr>
              <w:rStyle w:val="Hyperlink"/>
              <w:noProof/>
              <w:lang w:eastAsia="en-GB"/>
            </w:rPr>
          </w:pPr>
          <w:hyperlink w:anchor="_Toc1453385009">
            <w:r w:rsidRPr="2D4BA3D5" w:rsidR="2D4BA3D5">
              <w:rPr>
                <w:rStyle w:val="Hyperlink"/>
              </w:rPr>
              <w:t>Additional Details</w:t>
            </w:r>
            <w:r w:rsidR="00DF7452">
              <w:tab/>
            </w:r>
            <w:r w:rsidR="00DF7452">
              <w:fldChar w:fldCharType="begin"/>
            </w:r>
            <w:r w:rsidR="00DF7452">
              <w:instrText>PAGEREF _Toc1453385009 \h</w:instrText>
            </w:r>
            <w:r w:rsidR="00DF7452">
              <w:fldChar w:fldCharType="separate"/>
            </w:r>
            <w:r w:rsidRPr="2D4BA3D5" w:rsidR="2D4BA3D5">
              <w:rPr>
                <w:rStyle w:val="Hyperlink"/>
              </w:rPr>
              <w:t>4</w:t>
            </w:r>
            <w:r w:rsidR="00DF7452">
              <w:fldChar w:fldCharType="end"/>
            </w:r>
          </w:hyperlink>
        </w:p>
        <w:p w:rsidR="00056C26" w:rsidP="00864C74" w:rsidRDefault="00864C74" w14:paraId="79F40BB2" w14:textId="536D5BE7">
          <w:pPr>
            <w:pStyle w:val="TOC3"/>
            <w:tabs>
              <w:tab w:val="right" w:leader="dot" w:pos="10185"/>
            </w:tabs>
            <w:spacing w:line="360" w:lineRule="auto"/>
            <w:rPr>
              <w:rStyle w:val="Hyperlink"/>
              <w:noProof/>
              <w:lang w:eastAsia="en-GB"/>
            </w:rPr>
          </w:pPr>
          <w:hyperlink w:anchor="_Toc282830897">
            <w:r w:rsidRPr="2D4BA3D5" w:rsidR="2D4BA3D5">
              <w:rPr>
                <w:rStyle w:val="Hyperlink"/>
              </w:rPr>
              <w:t>Duration</w:t>
            </w:r>
            <w:r w:rsidR="00DF7452">
              <w:tab/>
            </w:r>
            <w:r w:rsidR="00DF7452">
              <w:fldChar w:fldCharType="begin"/>
            </w:r>
            <w:r w:rsidR="00DF7452">
              <w:instrText>PAGEREF _Toc282830897 \h</w:instrText>
            </w:r>
            <w:r w:rsidR="00DF7452">
              <w:fldChar w:fldCharType="separate"/>
            </w:r>
            <w:r w:rsidRPr="2D4BA3D5" w:rsidR="2D4BA3D5">
              <w:rPr>
                <w:rStyle w:val="Hyperlink"/>
              </w:rPr>
              <w:t>4</w:t>
            </w:r>
            <w:r w:rsidR="00DF7452">
              <w:fldChar w:fldCharType="end"/>
            </w:r>
          </w:hyperlink>
        </w:p>
        <w:p w:rsidR="00056C26" w:rsidP="00864C74" w:rsidRDefault="00864C74" w14:paraId="2271A2A7" w14:textId="3B6B058E">
          <w:pPr>
            <w:pStyle w:val="TOC3"/>
            <w:tabs>
              <w:tab w:val="right" w:leader="dot" w:pos="10185"/>
            </w:tabs>
            <w:spacing w:line="360" w:lineRule="auto"/>
            <w:rPr>
              <w:rStyle w:val="Hyperlink"/>
              <w:noProof/>
              <w:lang w:eastAsia="en-GB"/>
            </w:rPr>
          </w:pPr>
          <w:hyperlink w:anchor="_Toc2061816642">
            <w:r w:rsidRPr="2D4BA3D5" w:rsidR="2D4BA3D5">
              <w:rPr>
                <w:rStyle w:val="Hyperlink"/>
              </w:rPr>
              <w:t>Progression</w:t>
            </w:r>
            <w:r w:rsidR="00DF7452">
              <w:tab/>
            </w:r>
            <w:r w:rsidR="00DF7452">
              <w:fldChar w:fldCharType="begin"/>
            </w:r>
            <w:r w:rsidR="00DF7452">
              <w:instrText>PAGEREF _Toc2061816642 \h</w:instrText>
            </w:r>
            <w:r w:rsidR="00DF7452">
              <w:fldChar w:fldCharType="separate"/>
            </w:r>
            <w:r w:rsidRPr="2D4BA3D5" w:rsidR="2D4BA3D5">
              <w:rPr>
                <w:rStyle w:val="Hyperlink"/>
              </w:rPr>
              <w:t>4</w:t>
            </w:r>
            <w:r w:rsidR="00DF7452">
              <w:fldChar w:fldCharType="end"/>
            </w:r>
          </w:hyperlink>
        </w:p>
        <w:p w:rsidR="00056C26" w:rsidP="00864C74" w:rsidRDefault="00864C74" w14:paraId="7C79A539" w14:textId="10AB79B7">
          <w:pPr>
            <w:pStyle w:val="TOC3"/>
            <w:tabs>
              <w:tab w:val="right" w:leader="dot" w:pos="10185"/>
            </w:tabs>
            <w:spacing w:line="360" w:lineRule="auto"/>
            <w:rPr>
              <w:rStyle w:val="Hyperlink"/>
              <w:noProof/>
              <w:lang w:eastAsia="en-GB"/>
            </w:rPr>
          </w:pPr>
          <w:hyperlink w:anchor="_Toc2088759046">
            <w:r w:rsidRPr="2D4BA3D5" w:rsidR="2D4BA3D5">
              <w:rPr>
                <w:rStyle w:val="Hyperlink"/>
              </w:rPr>
              <w:t>Working arrangements</w:t>
            </w:r>
            <w:r w:rsidR="00DF7452">
              <w:tab/>
            </w:r>
            <w:r w:rsidR="00DF7452">
              <w:fldChar w:fldCharType="begin"/>
            </w:r>
            <w:r w:rsidR="00DF7452">
              <w:instrText>PAGEREF _Toc2088759046 \h</w:instrText>
            </w:r>
            <w:r w:rsidR="00DF7452">
              <w:fldChar w:fldCharType="separate"/>
            </w:r>
            <w:r w:rsidRPr="2D4BA3D5" w:rsidR="2D4BA3D5">
              <w:rPr>
                <w:rStyle w:val="Hyperlink"/>
              </w:rPr>
              <w:t>5</w:t>
            </w:r>
            <w:r w:rsidR="00DF7452">
              <w:fldChar w:fldCharType="end"/>
            </w:r>
          </w:hyperlink>
        </w:p>
        <w:p w:rsidR="00056C26" w:rsidP="00864C74" w:rsidRDefault="00864C74" w14:paraId="61C483A0" w14:textId="3105ED6B">
          <w:pPr>
            <w:pStyle w:val="TOC3"/>
            <w:tabs>
              <w:tab w:val="right" w:leader="dot" w:pos="10185"/>
            </w:tabs>
            <w:spacing w:line="360" w:lineRule="auto"/>
            <w:rPr>
              <w:rStyle w:val="Hyperlink"/>
              <w:noProof/>
              <w:lang w:eastAsia="en-GB"/>
            </w:rPr>
          </w:pPr>
          <w:hyperlink w:anchor="_Toc82397099">
            <w:r w:rsidRPr="2D4BA3D5" w:rsidR="2D4BA3D5">
              <w:rPr>
                <w:rStyle w:val="Hyperlink"/>
              </w:rPr>
              <w:t>Funding</w:t>
            </w:r>
            <w:r w:rsidR="00DF7452">
              <w:tab/>
            </w:r>
            <w:r w:rsidR="00DF7452">
              <w:fldChar w:fldCharType="begin"/>
            </w:r>
            <w:r w:rsidR="00DF7452">
              <w:instrText>PAGEREF _Toc82397099 \h</w:instrText>
            </w:r>
            <w:r w:rsidR="00DF7452">
              <w:fldChar w:fldCharType="separate"/>
            </w:r>
            <w:r w:rsidRPr="2D4BA3D5" w:rsidR="2D4BA3D5">
              <w:rPr>
                <w:rStyle w:val="Hyperlink"/>
              </w:rPr>
              <w:t>5</w:t>
            </w:r>
            <w:r w:rsidR="00DF7452">
              <w:fldChar w:fldCharType="end"/>
            </w:r>
          </w:hyperlink>
        </w:p>
        <w:p w:rsidR="00056C26" w:rsidP="00864C74" w:rsidRDefault="00864C74" w14:paraId="4AFA7E25" w14:textId="42A23BDC">
          <w:pPr>
            <w:pStyle w:val="TOC3"/>
            <w:tabs>
              <w:tab w:val="right" w:leader="dot" w:pos="10185"/>
            </w:tabs>
            <w:spacing w:line="360" w:lineRule="auto"/>
            <w:rPr>
              <w:rStyle w:val="Hyperlink"/>
              <w:noProof/>
              <w:lang w:eastAsia="en-GB"/>
            </w:rPr>
          </w:pPr>
          <w:hyperlink w:anchor="_Toc1439118395">
            <w:r w:rsidRPr="2D4BA3D5" w:rsidR="2D4BA3D5">
              <w:rPr>
                <w:rStyle w:val="Hyperlink"/>
              </w:rPr>
              <w:t>Appeal</w:t>
            </w:r>
            <w:r w:rsidR="00DF7452">
              <w:tab/>
            </w:r>
            <w:r w:rsidR="00DF7452">
              <w:fldChar w:fldCharType="begin"/>
            </w:r>
            <w:r w:rsidR="00DF7452">
              <w:instrText>PAGEREF _Toc1439118395 \h</w:instrText>
            </w:r>
            <w:r w:rsidR="00DF7452">
              <w:fldChar w:fldCharType="separate"/>
            </w:r>
            <w:r w:rsidRPr="2D4BA3D5" w:rsidR="2D4BA3D5">
              <w:rPr>
                <w:rStyle w:val="Hyperlink"/>
              </w:rPr>
              <w:t>5</w:t>
            </w:r>
            <w:r w:rsidR="00DF7452">
              <w:fldChar w:fldCharType="end"/>
            </w:r>
          </w:hyperlink>
        </w:p>
        <w:p w:rsidR="00056C26" w:rsidP="00864C74" w:rsidRDefault="00864C74" w14:paraId="06C6364C" w14:textId="0F49A607">
          <w:pPr>
            <w:pStyle w:val="TOC3"/>
            <w:tabs>
              <w:tab w:val="right" w:leader="dot" w:pos="10185"/>
            </w:tabs>
            <w:spacing w:line="360" w:lineRule="auto"/>
            <w:rPr>
              <w:rStyle w:val="Hyperlink"/>
              <w:noProof/>
              <w:lang w:eastAsia="en-GB"/>
            </w:rPr>
          </w:pPr>
          <w:hyperlink w:anchor="_Toc1254334003">
            <w:r w:rsidRPr="2D4BA3D5" w:rsidR="2D4BA3D5">
              <w:rPr>
                <w:rStyle w:val="Hyperlink"/>
              </w:rPr>
              <w:t>Supervisors</w:t>
            </w:r>
            <w:r w:rsidR="00DF7452">
              <w:tab/>
            </w:r>
            <w:r w:rsidR="00DF7452">
              <w:fldChar w:fldCharType="begin"/>
            </w:r>
            <w:r w:rsidR="00DF7452">
              <w:instrText>PAGEREF _Toc1254334003 \h</w:instrText>
            </w:r>
            <w:r w:rsidR="00DF7452">
              <w:fldChar w:fldCharType="separate"/>
            </w:r>
            <w:r w:rsidRPr="2D4BA3D5" w:rsidR="2D4BA3D5">
              <w:rPr>
                <w:rStyle w:val="Hyperlink"/>
              </w:rPr>
              <w:t>5</w:t>
            </w:r>
            <w:r w:rsidR="00DF7452">
              <w:fldChar w:fldCharType="end"/>
            </w:r>
          </w:hyperlink>
        </w:p>
        <w:p w:rsidR="00056C26" w:rsidP="00864C74" w:rsidRDefault="00864C74" w14:paraId="7D1DC7D0" w14:textId="7B7C66A8">
          <w:pPr>
            <w:pStyle w:val="TOC3"/>
            <w:tabs>
              <w:tab w:val="right" w:leader="dot" w:pos="10185"/>
            </w:tabs>
            <w:spacing w:line="360" w:lineRule="auto"/>
            <w:rPr>
              <w:rStyle w:val="Hyperlink"/>
              <w:noProof/>
              <w:lang w:eastAsia="en-GB"/>
            </w:rPr>
          </w:pPr>
          <w:hyperlink w:anchor="_Toc122977664">
            <w:r w:rsidRPr="2D4BA3D5" w:rsidR="2D4BA3D5">
              <w:rPr>
                <w:rStyle w:val="Hyperlink"/>
              </w:rPr>
              <w:t>e-Portfolio</w:t>
            </w:r>
            <w:r w:rsidR="00DF7452">
              <w:tab/>
            </w:r>
            <w:r w:rsidR="00DF7452">
              <w:fldChar w:fldCharType="begin"/>
            </w:r>
            <w:r w:rsidR="00DF7452">
              <w:instrText>PAGEREF _Toc122977664 \h</w:instrText>
            </w:r>
            <w:r w:rsidR="00DF7452">
              <w:fldChar w:fldCharType="separate"/>
            </w:r>
            <w:r w:rsidRPr="2D4BA3D5" w:rsidR="2D4BA3D5">
              <w:rPr>
                <w:rStyle w:val="Hyperlink"/>
              </w:rPr>
              <w:t>6</w:t>
            </w:r>
            <w:r w:rsidR="00DF7452">
              <w:fldChar w:fldCharType="end"/>
            </w:r>
          </w:hyperlink>
        </w:p>
        <w:p w:rsidR="00056C26" w:rsidP="00864C74" w:rsidRDefault="00864C74" w14:paraId="7A877E54" w14:textId="02070150">
          <w:pPr>
            <w:pStyle w:val="TOC3"/>
            <w:tabs>
              <w:tab w:val="right" w:leader="dot" w:pos="10185"/>
            </w:tabs>
            <w:spacing w:line="360" w:lineRule="auto"/>
            <w:rPr>
              <w:rStyle w:val="Hyperlink"/>
              <w:noProof/>
              <w:lang w:eastAsia="en-GB"/>
            </w:rPr>
          </w:pPr>
          <w:hyperlink w:anchor="_Toc1987477857">
            <w:r w:rsidRPr="2D4BA3D5" w:rsidR="2D4BA3D5">
              <w:rPr>
                <w:rStyle w:val="Hyperlink"/>
              </w:rPr>
              <w:t>Further information</w:t>
            </w:r>
            <w:r w:rsidR="00DF7452">
              <w:tab/>
            </w:r>
            <w:r w:rsidR="00DF7452">
              <w:fldChar w:fldCharType="begin"/>
            </w:r>
            <w:r w:rsidR="00DF7452">
              <w:instrText>PAGEREF _Toc1987477857 \h</w:instrText>
            </w:r>
            <w:r w:rsidR="00DF7452">
              <w:fldChar w:fldCharType="separate"/>
            </w:r>
            <w:r w:rsidRPr="2D4BA3D5" w:rsidR="2D4BA3D5">
              <w:rPr>
                <w:rStyle w:val="Hyperlink"/>
              </w:rPr>
              <w:t>6</w:t>
            </w:r>
            <w:r w:rsidR="00DF7452">
              <w:fldChar w:fldCharType="end"/>
            </w:r>
          </w:hyperlink>
        </w:p>
        <w:p w:rsidR="00056C26" w:rsidP="00864C74" w:rsidRDefault="00864C74" w14:paraId="3B0661D0" w14:textId="135803A7">
          <w:pPr>
            <w:pStyle w:val="TOC2"/>
            <w:tabs>
              <w:tab w:val="right" w:leader="dot" w:pos="10185"/>
            </w:tabs>
            <w:spacing w:line="360" w:lineRule="auto"/>
            <w:rPr>
              <w:rStyle w:val="Hyperlink"/>
              <w:noProof/>
              <w:lang w:eastAsia="en-GB"/>
            </w:rPr>
          </w:pPr>
          <w:hyperlink w:anchor="_Toc932837394">
            <w:r w:rsidRPr="2D4BA3D5" w:rsidR="2D4BA3D5">
              <w:rPr>
                <w:rStyle w:val="Hyperlink"/>
              </w:rPr>
              <w:t>Appendix A – Project Examples</w:t>
            </w:r>
            <w:r w:rsidR="00DF7452">
              <w:tab/>
            </w:r>
            <w:r w:rsidR="00DF7452">
              <w:fldChar w:fldCharType="begin"/>
            </w:r>
            <w:r w:rsidR="00DF7452">
              <w:instrText>PAGEREF _Toc932837394 \h</w:instrText>
            </w:r>
            <w:r w:rsidR="00DF7452">
              <w:fldChar w:fldCharType="separate"/>
            </w:r>
            <w:r w:rsidRPr="2D4BA3D5" w:rsidR="2D4BA3D5">
              <w:rPr>
                <w:rStyle w:val="Hyperlink"/>
              </w:rPr>
              <w:t>7</w:t>
            </w:r>
            <w:r w:rsidR="00DF7452">
              <w:fldChar w:fldCharType="end"/>
            </w:r>
          </w:hyperlink>
        </w:p>
        <w:p w:rsidR="00056C26" w:rsidP="00864C74" w:rsidRDefault="00864C74" w14:paraId="7EE347CB" w14:textId="0F8C45D6">
          <w:pPr>
            <w:pStyle w:val="TOC2"/>
            <w:tabs>
              <w:tab w:val="right" w:leader="dot" w:pos="10185"/>
            </w:tabs>
            <w:spacing w:line="360" w:lineRule="auto"/>
            <w:rPr>
              <w:rStyle w:val="Hyperlink"/>
              <w:noProof/>
              <w:lang w:eastAsia="en-GB"/>
            </w:rPr>
          </w:pPr>
          <w:hyperlink w:anchor="_Toc156904485">
            <w:r w:rsidRPr="2D4BA3D5" w:rsidR="2D4BA3D5">
              <w:rPr>
                <w:rStyle w:val="Hyperlink"/>
              </w:rPr>
              <w:t>Appendix B – Report Templates (example)</w:t>
            </w:r>
            <w:r w:rsidR="00DF7452">
              <w:tab/>
            </w:r>
            <w:r w:rsidR="00DF7452">
              <w:fldChar w:fldCharType="begin"/>
            </w:r>
            <w:r w:rsidR="00DF7452">
              <w:instrText>PAGEREF _Toc156904485 \h</w:instrText>
            </w:r>
            <w:r w:rsidR="00DF7452">
              <w:fldChar w:fldCharType="separate"/>
            </w:r>
            <w:r w:rsidRPr="2D4BA3D5" w:rsidR="2D4BA3D5">
              <w:rPr>
                <w:rStyle w:val="Hyperlink"/>
              </w:rPr>
              <w:t>9</w:t>
            </w:r>
            <w:r w:rsidR="00DF7452">
              <w:fldChar w:fldCharType="end"/>
            </w:r>
          </w:hyperlink>
        </w:p>
        <w:p w:rsidR="00056C26" w:rsidP="00864C74" w:rsidRDefault="00864C74" w14:paraId="704631C7" w14:textId="715895CB">
          <w:pPr>
            <w:pStyle w:val="TOC2"/>
            <w:tabs>
              <w:tab w:val="right" w:leader="dot" w:pos="10185"/>
            </w:tabs>
            <w:spacing w:line="360" w:lineRule="auto"/>
            <w:rPr>
              <w:rStyle w:val="Hyperlink"/>
              <w:noProof/>
              <w:lang w:eastAsia="en-GB"/>
            </w:rPr>
          </w:pPr>
          <w:hyperlink w:anchor="_Toc1023877188">
            <w:r w:rsidRPr="2D4BA3D5" w:rsidR="2D4BA3D5">
              <w:rPr>
                <w:rStyle w:val="Hyperlink"/>
              </w:rPr>
              <w:t>Appendix C – Outline Checklist for Local Offices</w:t>
            </w:r>
            <w:r w:rsidR="00DF7452">
              <w:tab/>
            </w:r>
            <w:r w:rsidR="00DF7452">
              <w:fldChar w:fldCharType="begin"/>
            </w:r>
            <w:r w:rsidR="00DF7452">
              <w:instrText>PAGEREF _Toc1023877188 \h</w:instrText>
            </w:r>
            <w:r w:rsidR="00DF7452">
              <w:fldChar w:fldCharType="separate"/>
            </w:r>
            <w:r w:rsidRPr="2D4BA3D5" w:rsidR="2D4BA3D5">
              <w:rPr>
                <w:rStyle w:val="Hyperlink"/>
              </w:rPr>
              <w:t>10</w:t>
            </w:r>
            <w:r w:rsidR="00DF7452">
              <w:fldChar w:fldCharType="end"/>
            </w:r>
          </w:hyperlink>
          <w:r w:rsidR="00DF7452">
            <w:fldChar w:fldCharType="end"/>
          </w:r>
        </w:p>
      </w:sdtContent>
    </w:sdt>
    <w:p w:rsidR="00A46887" w:rsidP="00864C74" w:rsidRDefault="00A46887" w14:paraId="1CD9D61A" w14:textId="58DF4E07">
      <w:pPr>
        <w:spacing w:line="360" w:lineRule="auto"/>
      </w:pPr>
    </w:p>
    <w:p w:rsidR="00C75075" w:rsidP="00864C74" w:rsidRDefault="00C75075" w14:paraId="20350615" w14:textId="6A2AAB95">
      <w:pPr>
        <w:pStyle w:val="Heading2"/>
        <w:spacing w:line="360" w:lineRule="auto"/>
      </w:pPr>
      <w:bookmarkStart w:name="_Toc1930046285" w:id="2"/>
      <w:r>
        <w:t>Overview</w:t>
      </w:r>
      <w:bookmarkEnd w:id="2"/>
    </w:p>
    <w:p w:rsidR="00C75075" w:rsidP="00864C74" w:rsidRDefault="00C75075" w14:paraId="3A4DD41B" w14:textId="3DCEB48B">
      <w:pPr>
        <w:spacing w:line="360" w:lineRule="auto"/>
      </w:pPr>
      <w:r>
        <w:t xml:space="preserve">FPT </w:t>
      </w:r>
      <w:r w:rsidR="59EDA9CD">
        <w:t xml:space="preserve">is a flexibility initiative that </w:t>
      </w:r>
      <w:r w:rsidR="33F0664C">
        <w:t>allows</w:t>
      </w:r>
      <w:r w:rsidR="002F7C4E">
        <w:t xml:space="preserve"> </w:t>
      </w:r>
      <w:r w:rsidR="00D217C6">
        <w:t xml:space="preserve">postgraduate </w:t>
      </w:r>
      <w:r>
        <w:t xml:space="preserve">doctors in training in England </w:t>
      </w:r>
      <w:r w:rsidR="002F7C4E">
        <w:t xml:space="preserve">the </w:t>
      </w:r>
      <w:r w:rsidR="4DC8FD93">
        <w:t>ability</w:t>
      </w:r>
      <w:r>
        <w:t xml:space="preserve"> </w:t>
      </w:r>
      <w:r w:rsidR="5D37AB67">
        <w:t xml:space="preserve">to </w:t>
      </w:r>
      <w:r>
        <w:t xml:space="preserve">have </w:t>
      </w:r>
      <w:r w:rsidR="00BA72EF">
        <w:t>one</w:t>
      </w:r>
      <w:r>
        <w:t xml:space="preserve"> day per week (or 20% time equivalent) </w:t>
      </w:r>
      <w:r w:rsidR="355EA310">
        <w:t>protected</w:t>
      </w:r>
      <w:r w:rsidR="4F3F8B27">
        <w:t xml:space="preserve"> </w:t>
      </w:r>
      <w:r>
        <w:t xml:space="preserve">for </w:t>
      </w:r>
      <w:r w:rsidR="005C5323">
        <w:t xml:space="preserve">personal and </w:t>
      </w:r>
      <w:r>
        <w:t>professional development</w:t>
      </w:r>
      <w:r w:rsidR="7C02CF1E">
        <w:t xml:space="preserve"> in one </w:t>
      </w:r>
      <w:r w:rsidR="5EE15CA0">
        <w:t>of</w:t>
      </w:r>
      <w:r w:rsidR="7C02CF1E">
        <w:t xml:space="preserve"> four pathways</w:t>
      </w:r>
      <w:r>
        <w:t xml:space="preserve">. </w:t>
      </w:r>
      <w:r w:rsidR="401638E9">
        <w:t>The availability of FPT may vary by HEE local office and specialty.</w:t>
      </w:r>
    </w:p>
    <w:p w:rsidRPr="00107CF7" w:rsidR="00C75075" w:rsidP="00864C74" w:rsidRDefault="00C75075" w14:paraId="25980AA1" w14:textId="77777777">
      <w:pPr>
        <w:spacing w:line="360" w:lineRule="auto"/>
      </w:pPr>
    </w:p>
    <w:p w:rsidR="00933394" w:rsidP="00864C74" w:rsidRDefault="008552C3" w14:paraId="01779ED6" w14:textId="29F53213">
      <w:pPr>
        <w:pStyle w:val="Heading2"/>
        <w:spacing w:line="360" w:lineRule="auto"/>
      </w:pPr>
      <w:bookmarkStart w:name="Heading2" w:id="3"/>
      <w:bookmarkStart w:name="_Toc1554124071" w:id="4"/>
      <w:r>
        <w:lastRenderedPageBreak/>
        <w:t xml:space="preserve">Background </w:t>
      </w:r>
      <w:bookmarkEnd w:id="3"/>
      <w:r w:rsidR="00C4506E">
        <w:t xml:space="preserve"> </w:t>
      </w:r>
      <w:bookmarkEnd w:id="4"/>
    </w:p>
    <w:p w:rsidR="34824212" w:rsidP="00864C74" w:rsidRDefault="00221202" w14:paraId="069A2739" w14:textId="2C0BB6ED">
      <w:pPr>
        <w:spacing w:line="360" w:lineRule="auto"/>
      </w:pPr>
      <w:r>
        <w:t xml:space="preserve">FPT </w:t>
      </w:r>
      <w:r w:rsidR="794F5AEF">
        <w:t>was</w:t>
      </w:r>
      <w:r w:rsidR="000168DD">
        <w:t xml:space="preserve"> </w:t>
      </w:r>
      <w:r>
        <w:t xml:space="preserve">developed as part of </w:t>
      </w:r>
      <w:r w:rsidR="5B8EB4B8">
        <w:t>HEE’s</w:t>
      </w:r>
      <w:r>
        <w:t xml:space="preserve"> Enhancing Doctors Working Lives (EDWL) Programme</w:t>
      </w:r>
      <w:r w:rsidR="00E14743">
        <w:t xml:space="preserve">. It </w:t>
      </w:r>
      <w:r w:rsidR="002304FA">
        <w:t xml:space="preserve">was </w:t>
      </w:r>
      <w:r w:rsidR="004A62B6">
        <w:t>originally</w:t>
      </w:r>
      <w:r w:rsidR="002304FA">
        <w:t xml:space="preserve"> launched as a pilot initiative </w:t>
      </w:r>
      <w:r w:rsidR="00E14743">
        <w:t>in</w:t>
      </w:r>
      <w:r w:rsidR="002304FA">
        <w:t xml:space="preserve"> higher </w:t>
      </w:r>
      <w:r w:rsidR="00E14743">
        <w:t>p</w:t>
      </w:r>
      <w:r w:rsidR="0B4083E7">
        <w:t>hysicianly</w:t>
      </w:r>
      <w:r w:rsidR="00E14743">
        <w:t xml:space="preserve"> </w:t>
      </w:r>
      <w:r w:rsidR="0B4083E7">
        <w:t>specialty</w:t>
      </w:r>
      <w:r w:rsidR="00E14743">
        <w:t xml:space="preserve"> </w:t>
      </w:r>
      <w:r w:rsidR="002304FA">
        <w:t>training</w:t>
      </w:r>
      <w:r w:rsidR="6880B702">
        <w:t>,</w:t>
      </w:r>
      <w:r w:rsidR="002304FA">
        <w:t xml:space="preserve"> offered jointly by HEE and the Royal College of Physicians (RCP)</w:t>
      </w:r>
      <w:r w:rsidR="5276F918">
        <w:t>,</w:t>
      </w:r>
      <w:r w:rsidR="009C51EA">
        <w:t xml:space="preserve"> with the College running the programme through</w:t>
      </w:r>
      <w:r w:rsidR="00BB4388">
        <w:t>out</w:t>
      </w:r>
      <w:r w:rsidR="009C51EA">
        <w:t xml:space="preserve"> </w:t>
      </w:r>
      <w:r w:rsidR="00BB4388">
        <w:t>the</w:t>
      </w:r>
      <w:r w:rsidR="009C51EA">
        <w:t xml:space="preserve"> pilot </w:t>
      </w:r>
      <w:r w:rsidR="00BB4388">
        <w:t>stage</w:t>
      </w:r>
      <w:r w:rsidR="009C51EA">
        <w:t xml:space="preserve">. </w:t>
      </w:r>
      <w:r w:rsidR="006F4EB5">
        <w:t>T</w:t>
      </w:r>
      <w:r w:rsidR="009C51EA">
        <w:t xml:space="preserve">he management of the scheme transferred </w:t>
      </w:r>
      <w:r w:rsidR="30FEB9F5">
        <w:t>fully</w:t>
      </w:r>
      <w:r w:rsidR="009C51EA">
        <w:t xml:space="preserve"> to HEE in April 2022</w:t>
      </w:r>
      <w:r w:rsidR="00E10907">
        <w:t xml:space="preserve"> following the end of the successful pilot</w:t>
      </w:r>
      <w:r w:rsidR="009C51EA">
        <w:t>.</w:t>
      </w:r>
      <w:r w:rsidR="00BB4388">
        <w:t xml:space="preserve"> </w:t>
      </w:r>
      <w:r w:rsidR="0C3D2402">
        <w:t xml:space="preserve">HEE is now expanding the FPT initiative across all specialties, where </w:t>
      </w:r>
      <w:r w:rsidR="00F96D83">
        <w:t xml:space="preserve">the </w:t>
      </w:r>
      <w:r w:rsidR="006DA6C2">
        <w:t xml:space="preserve">Postgraduate Dean </w:t>
      </w:r>
      <w:r w:rsidR="00F96D83">
        <w:t>deems</w:t>
      </w:r>
      <w:r w:rsidR="7A92C8F4">
        <w:t xml:space="preserve"> appropriate and feasible in their locality. </w:t>
      </w:r>
    </w:p>
    <w:p w:rsidR="009C7E1A" w:rsidP="00864C74" w:rsidRDefault="009C7E1A" w14:paraId="3D51E3DD" w14:textId="77777777">
      <w:pPr>
        <w:spacing w:line="360" w:lineRule="auto"/>
      </w:pPr>
    </w:p>
    <w:p w:rsidR="009C7E1A" w:rsidP="00864C74" w:rsidRDefault="009C7E1A" w14:paraId="4476F04C" w14:textId="43B7DC16">
      <w:pPr>
        <w:spacing w:line="360" w:lineRule="auto"/>
        <w:rPr>
          <w:b/>
          <w:bCs/>
        </w:rPr>
      </w:pPr>
      <w:r w:rsidRPr="2D4BA3D5">
        <w:rPr>
          <w:b/>
          <w:bCs/>
        </w:rPr>
        <w:t xml:space="preserve">Rationale </w:t>
      </w:r>
    </w:p>
    <w:p w:rsidR="009C7E1A" w:rsidP="00864C74" w:rsidRDefault="009C7E1A" w14:paraId="63865C15" w14:textId="77777777">
      <w:pPr>
        <w:spacing w:line="360" w:lineRule="auto"/>
      </w:pPr>
    </w:p>
    <w:p w:rsidR="00BB4388" w:rsidP="00864C74" w:rsidRDefault="00452E86" w14:paraId="0E1AE012" w14:textId="728EBC9D">
      <w:pPr>
        <w:spacing w:line="360" w:lineRule="auto"/>
      </w:pPr>
      <w:r>
        <w:t xml:space="preserve">FPT is one approach to meet the demand for flexible working and is an opportunity for doctors in training to engage in meaningful project work that will benefit their non-clinical professional </w:t>
      </w:r>
      <w:r w:rsidR="004F67F6">
        <w:t xml:space="preserve">development </w:t>
      </w:r>
      <w:r w:rsidR="00463206">
        <w:t>and the</w:t>
      </w:r>
      <w:r w:rsidR="004F67F6">
        <w:t xml:space="preserve"> wider NHS.  </w:t>
      </w:r>
      <w:r w:rsidR="000628FA">
        <w:t>FPT aims to:</w:t>
      </w:r>
    </w:p>
    <w:p w:rsidRPr="00CE1A64" w:rsidR="00CE1A64" w:rsidP="00864C74" w:rsidRDefault="004F535E" w14:paraId="34D23F56" w14:textId="22CF4C05">
      <w:pPr>
        <w:numPr>
          <w:ilvl w:val="0"/>
          <w:numId w:val="4"/>
        </w:numPr>
        <w:spacing w:before="240" w:line="360" w:lineRule="auto"/>
        <w:rPr>
          <w:rFonts w:eastAsia="Times New Roman" w:cs="Arial"/>
          <w:lang w:eastAsia="en-GB"/>
        </w:rPr>
      </w:pPr>
      <w:r w:rsidRPr="2D4BA3D5">
        <w:rPr>
          <w:rFonts w:eastAsia="Times New Roman" w:cs="Arial"/>
          <w:lang w:eastAsia="en-GB"/>
        </w:rPr>
        <w:t>I</w:t>
      </w:r>
      <w:r w:rsidRPr="2D4BA3D5" w:rsidR="00CE1A64">
        <w:rPr>
          <w:rFonts w:eastAsia="Times New Roman" w:cs="Arial"/>
          <w:lang w:eastAsia="en-GB"/>
        </w:rPr>
        <w:t xml:space="preserve">mprove patient </w:t>
      </w:r>
      <w:proofErr w:type="gramStart"/>
      <w:r w:rsidRPr="2D4BA3D5" w:rsidR="00CE1A64">
        <w:rPr>
          <w:rFonts w:eastAsia="Times New Roman" w:cs="Arial"/>
          <w:lang w:eastAsia="en-GB"/>
        </w:rPr>
        <w:t>care</w:t>
      </w:r>
      <w:r w:rsidRPr="2D4BA3D5">
        <w:rPr>
          <w:rFonts w:eastAsia="Times New Roman" w:cs="Arial"/>
          <w:lang w:eastAsia="en-GB"/>
        </w:rPr>
        <w:t>;</w:t>
      </w:r>
      <w:proofErr w:type="gramEnd"/>
    </w:p>
    <w:p w:rsidRPr="00CE1A64" w:rsidR="00CE1A64" w:rsidP="00864C74" w:rsidRDefault="004F535E" w14:paraId="00D4845D" w14:textId="05A42F84">
      <w:pPr>
        <w:numPr>
          <w:ilvl w:val="0"/>
          <w:numId w:val="4"/>
        </w:numPr>
        <w:spacing w:before="240" w:line="360" w:lineRule="auto"/>
        <w:rPr>
          <w:rFonts w:eastAsia="Times New Roman" w:cs="Arial"/>
          <w:lang w:eastAsia="en-GB"/>
        </w:rPr>
      </w:pPr>
      <w:r w:rsidRPr="2D4BA3D5">
        <w:rPr>
          <w:rFonts w:eastAsia="Times New Roman" w:cs="Arial"/>
          <w:lang w:eastAsia="en-GB"/>
        </w:rPr>
        <w:t>I</w:t>
      </w:r>
      <w:r w:rsidRPr="2D4BA3D5" w:rsidR="00CE1A64">
        <w:rPr>
          <w:rFonts w:eastAsia="Times New Roman" w:cs="Arial"/>
          <w:lang w:eastAsia="en-GB"/>
        </w:rPr>
        <w:t xml:space="preserve">mprove morale and </w:t>
      </w:r>
      <w:proofErr w:type="gramStart"/>
      <w:r w:rsidRPr="2D4BA3D5" w:rsidR="00CE1A64">
        <w:rPr>
          <w:rFonts w:eastAsia="Times New Roman" w:cs="Arial"/>
          <w:lang w:eastAsia="en-GB"/>
        </w:rPr>
        <w:t>wellbeing</w:t>
      </w:r>
      <w:r w:rsidRPr="2D4BA3D5">
        <w:rPr>
          <w:rFonts w:eastAsia="Times New Roman" w:cs="Arial"/>
          <w:lang w:eastAsia="en-GB"/>
        </w:rPr>
        <w:t>;</w:t>
      </w:r>
      <w:proofErr w:type="gramEnd"/>
    </w:p>
    <w:p w:rsidRPr="00CE1A64" w:rsidR="00CE1A64" w:rsidP="00864C74" w:rsidRDefault="004F535E" w14:paraId="73E68726" w14:textId="06BF8A50">
      <w:pPr>
        <w:numPr>
          <w:ilvl w:val="0"/>
          <w:numId w:val="4"/>
        </w:numPr>
        <w:spacing w:before="240" w:line="360" w:lineRule="auto"/>
        <w:rPr>
          <w:rFonts w:eastAsia="Times New Roman" w:cs="Arial"/>
          <w:lang w:eastAsia="en-GB"/>
        </w:rPr>
      </w:pPr>
      <w:r w:rsidRPr="2D4BA3D5">
        <w:rPr>
          <w:rFonts w:eastAsia="Times New Roman" w:cs="Arial"/>
          <w:lang w:eastAsia="en-GB"/>
        </w:rPr>
        <w:t>P</w:t>
      </w:r>
      <w:r w:rsidRPr="2D4BA3D5" w:rsidR="00CE1A64">
        <w:rPr>
          <w:rFonts w:eastAsia="Times New Roman" w:cs="Arial"/>
          <w:lang w:eastAsia="en-GB"/>
        </w:rPr>
        <w:t xml:space="preserve">rotect against </w:t>
      </w:r>
      <w:proofErr w:type="gramStart"/>
      <w:r w:rsidRPr="2D4BA3D5" w:rsidR="00CE1A64">
        <w:rPr>
          <w:rFonts w:eastAsia="Times New Roman" w:cs="Arial"/>
          <w:lang w:eastAsia="en-GB"/>
        </w:rPr>
        <w:t>burnout</w:t>
      </w:r>
      <w:r w:rsidRPr="2D4BA3D5">
        <w:rPr>
          <w:rFonts w:eastAsia="Times New Roman" w:cs="Arial"/>
          <w:lang w:eastAsia="en-GB"/>
        </w:rPr>
        <w:t>;</w:t>
      </w:r>
      <w:proofErr w:type="gramEnd"/>
    </w:p>
    <w:p w:rsidRPr="00CE1A64" w:rsidR="00CE1A64" w:rsidP="00864C74" w:rsidRDefault="004F535E" w14:paraId="6DDBB2D1" w14:textId="7D29CABE">
      <w:pPr>
        <w:numPr>
          <w:ilvl w:val="0"/>
          <w:numId w:val="4"/>
        </w:numPr>
        <w:spacing w:before="240" w:line="360" w:lineRule="auto"/>
        <w:rPr>
          <w:rFonts w:eastAsia="Times New Roman" w:cs="Arial"/>
          <w:lang w:eastAsia="en-GB"/>
        </w:rPr>
      </w:pPr>
      <w:r w:rsidRPr="2D4BA3D5">
        <w:rPr>
          <w:rFonts w:eastAsia="Times New Roman" w:cs="Arial"/>
          <w:lang w:eastAsia="en-GB"/>
        </w:rPr>
        <w:t>R</w:t>
      </w:r>
      <w:r w:rsidRPr="2D4BA3D5" w:rsidR="00CE1A64">
        <w:rPr>
          <w:rFonts w:eastAsia="Times New Roman" w:cs="Arial"/>
          <w:lang w:eastAsia="en-GB"/>
        </w:rPr>
        <w:t xml:space="preserve">espond to the desire to train </w:t>
      </w:r>
      <w:proofErr w:type="gramStart"/>
      <w:r w:rsidRPr="2D4BA3D5" w:rsidR="00CE1A64">
        <w:rPr>
          <w:rFonts w:eastAsia="Times New Roman" w:cs="Arial"/>
          <w:lang w:eastAsia="en-GB"/>
        </w:rPr>
        <w:t>flexibly</w:t>
      </w:r>
      <w:r w:rsidRPr="2D4BA3D5">
        <w:rPr>
          <w:rFonts w:eastAsia="Times New Roman" w:cs="Arial"/>
          <w:lang w:eastAsia="en-GB"/>
        </w:rPr>
        <w:t>;</w:t>
      </w:r>
      <w:proofErr w:type="gramEnd"/>
    </w:p>
    <w:p w:rsidRPr="00CE1A64" w:rsidR="00CE1A64" w:rsidP="00864C74" w:rsidRDefault="004F535E" w14:paraId="2067E49A" w14:textId="092D4641">
      <w:pPr>
        <w:numPr>
          <w:ilvl w:val="0"/>
          <w:numId w:val="4"/>
        </w:numPr>
        <w:spacing w:before="240" w:line="360" w:lineRule="auto"/>
        <w:rPr>
          <w:rFonts w:eastAsia="Times New Roman" w:cs="Arial"/>
          <w:lang w:eastAsia="en-GB"/>
        </w:rPr>
      </w:pPr>
      <w:r w:rsidRPr="2D4BA3D5">
        <w:rPr>
          <w:rFonts w:eastAsia="Times New Roman" w:cs="Arial"/>
          <w:lang w:eastAsia="en-GB"/>
        </w:rPr>
        <w:t>P</w:t>
      </w:r>
      <w:r w:rsidRPr="2D4BA3D5" w:rsidR="00CE1A64">
        <w:rPr>
          <w:rFonts w:eastAsia="Times New Roman" w:cs="Arial"/>
          <w:lang w:eastAsia="en-GB"/>
        </w:rPr>
        <w:t>romote non-clinical professional development and portfolio careers</w:t>
      </w:r>
      <w:r w:rsidRPr="2D4BA3D5" w:rsidR="006D10D3">
        <w:rPr>
          <w:rFonts w:eastAsia="Times New Roman" w:cs="Arial"/>
          <w:lang w:eastAsia="en-GB"/>
        </w:rPr>
        <w:t xml:space="preserve"> for doctors in </w:t>
      </w:r>
      <w:proofErr w:type="gramStart"/>
      <w:r w:rsidRPr="2D4BA3D5" w:rsidR="006D10D3">
        <w:rPr>
          <w:rFonts w:eastAsia="Times New Roman" w:cs="Arial"/>
          <w:lang w:eastAsia="en-GB"/>
        </w:rPr>
        <w:t>training</w:t>
      </w:r>
      <w:r w:rsidRPr="2D4BA3D5">
        <w:rPr>
          <w:rFonts w:eastAsia="Times New Roman" w:cs="Arial"/>
          <w:lang w:eastAsia="en-GB"/>
        </w:rPr>
        <w:t>;</w:t>
      </w:r>
      <w:proofErr w:type="gramEnd"/>
    </w:p>
    <w:p w:rsidRPr="00CE1A64" w:rsidR="00CE1A64" w:rsidP="00864C74" w:rsidRDefault="004F535E" w14:paraId="4CB9B858" w14:textId="7675B8BE">
      <w:pPr>
        <w:numPr>
          <w:ilvl w:val="0"/>
          <w:numId w:val="4"/>
        </w:numPr>
        <w:spacing w:before="240" w:line="360" w:lineRule="auto"/>
        <w:rPr>
          <w:rFonts w:eastAsia="Times New Roman" w:cs="Arial"/>
          <w:lang w:eastAsia="en-GB"/>
        </w:rPr>
      </w:pPr>
      <w:r w:rsidRPr="2D4BA3D5">
        <w:rPr>
          <w:rFonts w:eastAsia="Times New Roman" w:cs="Arial"/>
          <w:lang w:eastAsia="en-GB"/>
        </w:rPr>
        <w:t>I</w:t>
      </w:r>
      <w:r w:rsidRPr="2D4BA3D5" w:rsidR="00CE1A64">
        <w:rPr>
          <w:rFonts w:eastAsia="Times New Roman" w:cs="Arial"/>
          <w:lang w:eastAsia="en-GB"/>
        </w:rPr>
        <w:t xml:space="preserve">mprove recruitment and retention of medical </w:t>
      </w:r>
      <w:proofErr w:type="gramStart"/>
      <w:r w:rsidRPr="2D4BA3D5" w:rsidR="00CE1A64">
        <w:rPr>
          <w:rFonts w:eastAsia="Times New Roman" w:cs="Arial"/>
          <w:lang w:eastAsia="en-GB"/>
        </w:rPr>
        <w:t>registrars</w:t>
      </w:r>
      <w:r w:rsidRPr="2D4BA3D5">
        <w:rPr>
          <w:rFonts w:eastAsia="Times New Roman" w:cs="Arial"/>
          <w:lang w:eastAsia="en-GB"/>
        </w:rPr>
        <w:t>;</w:t>
      </w:r>
      <w:proofErr w:type="gramEnd"/>
    </w:p>
    <w:p w:rsidR="004F535E" w:rsidP="00864C74" w:rsidRDefault="004F535E" w14:paraId="24947E9B" w14:textId="7E5DEEF0">
      <w:pPr>
        <w:numPr>
          <w:ilvl w:val="0"/>
          <w:numId w:val="4"/>
        </w:numPr>
        <w:spacing w:before="240" w:line="360" w:lineRule="auto"/>
        <w:rPr>
          <w:rFonts w:eastAsia="Times New Roman" w:cs="Arial"/>
          <w:lang w:eastAsia="en-GB"/>
        </w:rPr>
      </w:pPr>
      <w:r w:rsidRPr="2D4BA3D5">
        <w:rPr>
          <w:rFonts w:eastAsia="Times New Roman" w:cs="Arial"/>
          <w:lang w:eastAsia="en-GB"/>
        </w:rPr>
        <w:t>D</w:t>
      </w:r>
      <w:r w:rsidRPr="2D4BA3D5" w:rsidR="00CE1A64">
        <w:rPr>
          <w:rFonts w:eastAsia="Times New Roman" w:cs="Arial"/>
          <w:lang w:eastAsia="en-GB"/>
        </w:rPr>
        <w:t>evelop well-rounded clinicians</w:t>
      </w:r>
      <w:r w:rsidRPr="2D4BA3D5">
        <w:rPr>
          <w:rFonts w:eastAsia="Times New Roman" w:cs="Arial"/>
          <w:lang w:eastAsia="en-GB"/>
        </w:rPr>
        <w:t>; and</w:t>
      </w:r>
    </w:p>
    <w:p w:rsidRPr="004F535E" w:rsidR="00BB4388" w:rsidP="00864C74" w:rsidRDefault="004F535E" w14:paraId="474456CD" w14:textId="74A47148">
      <w:pPr>
        <w:numPr>
          <w:ilvl w:val="0"/>
          <w:numId w:val="4"/>
        </w:numPr>
        <w:spacing w:before="240" w:line="360" w:lineRule="auto"/>
        <w:rPr>
          <w:rFonts w:eastAsia="Times New Roman" w:cs="Arial"/>
          <w:lang w:eastAsia="en-GB"/>
        </w:rPr>
      </w:pPr>
      <w:r w:rsidRPr="2D4BA3D5">
        <w:rPr>
          <w:rFonts w:eastAsia="Times New Roman" w:cs="Arial"/>
          <w:lang w:eastAsia="en-GB"/>
        </w:rPr>
        <w:t>B</w:t>
      </w:r>
      <w:r w:rsidRPr="2D4BA3D5" w:rsidR="00CE1A64">
        <w:rPr>
          <w:rFonts w:eastAsia="Times New Roman" w:cs="Arial"/>
          <w:lang w:eastAsia="en-GB"/>
        </w:rPr>
        <w:t>enefit trusts with service improvement and innovation</w:t>
      </w:r>
      <w:r w:rsidRPr="2D4BA3D5">
        <w:rPr>
          <w:rFonts w:eastAsia="Times New Roman" w:cs="Arial"/>
          <w:lang w:eastAsia="en-GB"/>
        </w:rPr>
        <w:t>.</w:t>
      </w:r>
    </w:p>
    <w:p w:rsidR="00C56B2C" w:rsidP="00864C74" w:rsidRDefault="00C56B2C" w14:paraId="462C7554" w14:textId="77777777">
      <w:pPr>
        <w:spacing w:line="360" w:lineRule="auto"/>
        <w:rPr>
          <w:rFonts w:eastAsia="Times New Roman" w:cs="Arial"/>
          <w:color w:val="222222"/>
          <w:lang w:eastAsia="en-GB"/>
        </w:rPr>
      </w:pPr>
    </w:p>
    <w:p w:rsidR="00C56B2C" w:rsidP="00864C74" w:rsidRDefault="00C56B2C" w14:paraId="4B04AE3B" w14:textId="287D29A2">
      <w:pPr>
        <w:pStyle w:val="Heading2"/>
        <w:spacing w:line="360" w:lineRule="auto"/>
        <w:rPr>
          <w:rFonts w:eastAsia="Times New Roman" w:cs="Arial"/>
          <w:color w:val="222222"/>
          <w:lang w:eastAsia="en-GB"/>
        </w:rPr>
      </w:pPr>
      <w:bookmarkStart w:name="_Toc1284220615" w:id="5"/>
      <w:r w:rsidRPr="2D4BA3D5">
        <w:rPr>
          <w:lang w:eastAsia="en-GB"/>
        </w:rPr>
        <w:t>Guiding Principles</w:t>
      </w:r>
      <w:r w:rsidRPr="2D4BA3D5" w:rsidR="563983D7">
        <w:rPr>
          <w:lang w:eastAsia="en-GB"/>
        </w:rPr>
        <w:t xml:space="preserve"> for FPT</w:t>
      </w:r>
      <w:bookmarkEnd w:id="5"/>
    </w:p>
    <w:p w:rsidR="00C56B2C" w:rsidP="00864C74" w:rsidRDefault="00703851" w14:paraId="33E1E23C" w14:textId="4FB63778">
      <w:pPr>
        <w:pStyle w:val="paragraph"/>
        <w:spacing w:before="0" w:beforeAutospacing="0" w:after="0" w:afterAutospacing="0" w:line="360" w:lineRule="auto"/>
        <w:textAlignment w:val="baseline"/>
        <w:rPr>
          <w:rFonts w:ascii="Segoe UI" w:hAnsi="Segoe UI" w:cs="Segoe UI"/>
          <w:sz w:val="18"/>
          <w:szCs w:val="18"/>
        </w:rPr>
      </w:pPr>
      <w:r w:rsidRPr="2D4BA3D5">
        <w:rPr>
          <w:rStyle w:val="normaltextrun"/>
          <w:rFonts w:ascii="Arial" w:hAnsi="Arial" w:cs="Arial"/>
          <w:lang w:val="en-US"/>
        </w:rPr>
        <w:t xml:space="preserve">The following </w:t>
      </w:r>
      <w:r w:rsidRPr="2D4BA3D5" w:rsidR="008A535E">
        <w:rPr>
          <w:rStyle w:val="normaltextrun"/>
          <w:rFonts w:ascii="Arial" w:hAnsi="Arial" w:cs="Arial"/>
          <w:lang w:val="en-US"/>
        </w:rPr>
        <w:t xml:space="preserve">national </w:t>
      </w:r>
      <w:r w:rsidRPr="2D4BA3D5">
        <w:rPr>
          <w:rStyle w:val="normaltextrun"/>
          <w:rFonts w:ascii="Arial" w:hAnsi="Arial" w:cs="Arial"/>
          <w:lang w:val="en-US"/>
        </w:rPr>
        <w:t xml:space="preserve">guiding principles </w:t>
      </w:r>
      <w:r w:rsidRPr="2D4BA3D5" w:rsidR="008A535E">
        <w:rPr>
          <w:rStyle w:val="normaltextrun"/>
          <w:rFonts w:ascii="Arial" w:hAnsi="Arial" w:cs="Arial"/>
          <w:lang w:val="en-US"/>
        </w:rPr>
        <w:t xml:space="preserve">for FPT </w:t>
      </w:r>
      <w:r w:rsidRPr="2D4BA3D5">
        <w:rPr>
          <w:rStyle w:val="normaltextrun"/>
          <w:rFonts w:ascii="Arial" w:hAnsi="Arial" w:cs="Arial"/>
          <w:lang w:val="en-US"/>
        </w:rPr>
        <w:t>have been agreed</w:t>
      </w:r>
      <w:r w:rsidRPr="2D4BA3D5" w:rsidR="008A535E">
        <w:rPr>
          <w:rStyle w:val="normaltextrun"/>
          <w:rFonts w:ascii="Arial" w:hAnsi="Arial" w:cs="Arial"/>
          <w:lang w:val="en-US"/>
        </w:rPr>
        <w:t>:</w:t>
      </w:r>
    </w:p>
    <w:p w:rsidRPr="00545023" w:rsidR="00C56B2C" w:rsidP="00864C74" w:rsidRDefault="00C56B2C" w14:paraId="4D9792DF" w14:textId="7E63C368">
      <w:pPr>
        <w:pStyle w:val="paragraph"/>
        <w:numPr>
          <w:ilvl w:val="0"/>
          <w:numId w:val="22"/>
        </w:numPr>
        <w:spacing w:before="240" w:beforeAutospacing="0" w:after="0" w:afterAutospacing="0" w:line="360" w:lineRule="auto"/>
        <w:textAlignment w:val="baseline"/>
        <w:rPr>
          <w:rFonts w:ascii="Segoe UI" w:hAnsi="Segoe UI" w:cs="Segoe UI"/>
          <w:sz w:val="18"/>
          <w:szCs w:val="18"/>
        </w:rPr>
      </w:pPr>
      <w:r w:rsidRPr="2D4BA3D5">
        <w:rPr>
          <w:rStyle w:val="normaltextrun"/>
          <w:rFonts w:ascii="Arial" w:hAnsi="Arial" w:cs="Arial"/>
          <w:lang w:val="en-US"/>
        </w:rPr>
        <w:t>20% time of trainee time (</w:t>
      </w:r>
      <w:r w:rsidRPr="2D4BA3D5" w:rsidR="002E6B0C">
        <w:rPr>
          <w:rStyle w:val="normaltextrun"/>
          <w:rFonts w:ascii="Arial" w:hAnsi="Arial" w:cs="Arial"/>
          <w:lang w:val="en-US"/>
        </w:rPr>
        <w:t>one</w:t>
      </w:r>
      <w:r w:rsidRPr="2D4BA3D5">
        <w:rPr>
          <w:rStyle w:val="normaltextrun"/>
          <w:rFonts w:ascii="Arial" w:hAnsi="Arial" w:cs="Arial"/>
          <w:lang w:val="en-US"/>
        </w:rPr>
        <w:t xml:space="preserve"> day a week or the </w:t>
      </w:r>
      <w:r w:rsidRPr="2D4BA3D5" w:rsidR="65668C10">
        <w:rPr>
          <w:rStyle w:val="normaltextrun"/>
          <w:rFonts w:ascii="Arial" w:hAnsi="Arial" w:cs="Arial"/>
          <w:lang w:val="en-US"/>
        </w:rPr>
        <w:t>WTE</w:t>
      </w:r>
      <w:r w:rsidRPr="2D4BA3D5">
        <w:rPr>
          <w:rStyle w:val="normaltextrun"/>
          <w:rFonts w:ascii="Arial" w:hAnsi="Arial" w:cs="Arial"/>
          <w:lang w:val="en-US"/>
        </w:rPr>
        <w:t xml:space="preserve"> equivalent) is protected for FPT work on a pathway, to be agreed between the </w:t>
      </w:r>
      <w:r w:rsidRPr="2D4BA3D5" w:rsidR="0026303B">
        <w:rPr>
          <w:rStyle w:val="normaltextrun"/>
          <w:rFonts w:ascii="Arial" w:hAnsi="Arial" w:cs="Arial"/>
          <w:lang w:val="en-US"/>
        </w:rPr>
        <w:t xml:space="preserve">HEE local office </w:t>
      </w:r>
      <w:r w:rsidRPr="2D4BA3D5">
        <w:rPr>
          <w:rStyle w:val="normaltextrun"/>
          <w:rFonts w:ascii="Arial" w:hAnsi="Arial" w:cs="Arial"/>
          <w:lang w:val="en-US"/>
        </w:rPr>
        <w:t>and the host Trust.</w:t>
      </w:r>
      <w:r w:rsidRPr="2D4BA3D5">
        <w:rPr>
          <w:rStyle w:val="eop"/>
          <w:rFonts w:ascii="Arial" w:hAnsi="Arial" w:cs="Arial"/>
        </w:rPr>
        <w:t> </w:t>
      </w:r>
    </w:p>
    <w:p w:rsidRPr="00545023" w:rsidR="00C56B2C" w:rsidP="00864C74" w:rsidRDefault="00C56B2C" w14:paraId="4AEA46C2" w14:textId="77777777">
      <w:pPr>
        <w:pStyle w:val="paragraph"/>
        <w:numPr>
          <w:ilvl w:val="0"/>
          <w:numId w:val="22"/>
        </w:numPr>
        <w:spacing w:before="240" w:beforeAutospacing="0" w:after="0" w:afterAutospacing="0" w:line="360" w:lineRule="auto"/>
        <w:textAlignment w:val="baseline"/>
        <w:rPr>
          <w:rFonts w:ascii="Segoe UI" w:hAnsi="Segoe UI" w:cs="Segoe UI"/>
          <w:sz w:val="18"/>
          <w:szCs w:val="18"/>
        </w:rPr>
      </w:pPr>
      <w:r w:rsidRPr="2D4BA3D5">
        <w:rPr>
          <w:rStyle w:val="normaltextrun"/>
          <w:rFonts w:ascii="Arial" w:hAnsi="Arial" w:cs="Arial"/>
          <w:lang w:val="en-US"/>
        </w:rPr>
        <w:lastRenderedPageBreak/>
        <w:t>Outputs for the FPT year for the trainee will be agreed at the start of the year</w:t>
      </w:r>
      <w:r w:rsidRPr="2D4BA3D5">
        <w:rPr>
          <w:rStyle w:val="eop"/>
          <w:rFonts w:ascii="Arial" w:hAnsi="Arial" w:cs="Arial"/>
        </w:rPr>
        <w:t xml:space="preserve">. </w:t>
      </w:r>
    </w:p>
    <w:p w:rsidRPr="00545023" w:rsidR="00C56B2C" w:rsidP="00864C74" w:rsidRDefault="00C56B2C" w14:paraId="18A960D6" w14:textId="408B5B63">
      <w:pPr>
        <w:pStyle w:val="paragraph"/>
        <w:numPr>
          <w:ilvl w:val="0"/>
          <w:numId w:val="22"/>
        </w:numPr>
        <w:spacing w:before="240" w:beforeAutospacing="0" w:after="0" w:afterAutospacing="0" w:line="360" w:lineRule="auto"/>
        <w:textAlignment w:val="baseline"/>
        <w:rPr>
          <w:rFonts w:ascii="Segoe UI" w:hAnsi="Segoe UI" w:cs="Segoe UI"/>
          <w:sz w:val="18"/>
          <w:szCs w:val="18"/>
        </w:rPr>
      </w:pPr>
      <w:r w:rsidRPr="2D4BA3D5">
        <w:rPr>
          <w:rStyle w:val="normaltextrun"/>
          <w:rFonts w:ascii="Arial" w:hAnsi="Arial" w:cs="Arial"/>
          <w:lang w:val="en-US"/>
        </w:rPr>
        <w:t>Each FPT trainee must have a</w:t>
      </w:r>
      <w:r w:rsidRPr="2D4BA3D5" w:rsidR="001B3883">
        <w:rPr>
          <w:rStyle w:val="normaltextrun"/>
          <w:rFonts w:ascii="Arial" w:hAnsi="Arial" w:cs="Arial"/>
          <w:lang w:val="en-US"/>
        </w:rPr>
        <w:t xml:space="preserve">n FPT </w:t>
      </w:r>
      <w:r w:rsidRPr="2D4BA3D5">
        <w:rPr>
          <w:rStyle w:val="normaltextrun"/>
          <w:rFonts w:ascii="Arial" w:hAnsi="Arial" w:cs="Arial"/>
          <w:lang w:val="en-US"/>
        </w:rPr>
        <w:t>supervisor</w:t>
      </w:r>
      <w:r w:rsidRPr="2D4BA3D5">
        <w:rPr>
          <w:rStyle w:val="eop"/>
          <w:rFonts w:ascii="Arial" w:hAnsi="Arial" w:cs="Arial"/>
        </w:rPr>
        <w:t>.</w:t>
      </w:r>
    </w:p>
    <w:p w:rsidRPr="000D426B" w:rsidR="00C56B2C" w:rsidP="00864C74" w:rsidRDefault="00C56B2C" w14:paraId="34F4BBD9" w14:textId="1BF960BE">
      <w:pPr>
        <w:pStyle w:val="paragraph"/>
        <w:numPr>
          <w:ilvl w:val="0"/>
          <w:numId w:val="22"/>
        </w:numPr>
        <w:spacing w:before="240" w:beforeAutospacing="0" w:after="0" w:afterAutospacing="0" w:line="360" w:lineRule="auto"/>
        <w:textAlignment w:val="baseline"/>
        <w:rPr>
          <w:rFonts w:ascii="Segoe UI" w:hAnsi="Segoe UI" w:cs="Segoe UI"/>
          <w:b/>
          <w:bCs/>
          <w:sz w:val="18"/>
          <w:szCs w:val="18"/>
        </w:rPr>
      </w:pPr>
      <w:r w:rsidRPr="2D4BA3D5">
        <w:rPr>
          <w:rStyle w:val="normaltextrun"/>
          <w:rFonts w:ascii="Arial" w:hAnsi="Arial" w:cs="Arial"/>
          <w:b/>
          <w:bCs/>
          <w:lang w:val="en-US"/>
        </w:rPr>
        <w:t xml:space="preserve">Each FPT trainee and FPT supervisor must produce a </w:t>
      </w:r>
      <w:r w:rsidRPr="2D4BA3D5" w:rsidR="5697EC6F">
        <w:rPr>
          <w:rStyle w:val="normaltextrun"/>
          <w:rFonts w:ascii="Arial" w:hAnsi="Arial" w:cs="Arial"/>
          <w:b/>
          <w:bCs/>
          <w:lang w:val="en-US"/>
        </w:rPr>
        <w:t xml:space="preserve">yearly </w:t>
      </w:r>
      <w:r w:rsidRPr="2D4BA3D5">
        <w:rPr>
          <w:rStyle w:val="normaltextrun"/>
          <w:rFonts w:ascii="Arial" w:hAnsi="Arial" w:cs="Arial"/>
          <w:b/>
          <w:bCs/>
          <w:lang w:val="en-US"/>
        </w:rPr>
        <w:t>report for their ARCP</w:t>
      </w:r>
      <w:r w:rsidRPr="2D4BA3D5">
        <w:rPr>
          <w:rStyle w:val="eop"/>
          <w:rFonts w:ascii="Arial" w:hAnsi="Arial" w:cs="Arial"/>
          <w:b/>
          <w:bCs/>
        </w:rPr>
        <w:t> (please see Appendix B for example forms).</w:t>
      </w:r>
    </w:p>
    <w:p w:rsidRPr="00545023" w:rsidR="00C56B2C" w:rsidP="00864C74" w:rsidRDefault="00C56B2C" w14:paraId="2BD73FF6" w14:textId="1BF438CA">
      <w:pPr>
        <w:pStyle w:val="paragraph"/>
        <w:numPr>
          <w:ilvl w:val="0"/>
          <w:numId w:val="22"/>
        </w:numPr>
        <w:spacing w:before="240" w:beforeAutospacing="0" w:after="0" w:afterAutospacing="0" w:line="360" w:lineRule="auto"/>
        <w:textAlignment w:val="baseline"/>
        <w:rPr>
          <w:rFonts w:ascii="Segoe UI" w:hAnsi="Segoe UI" w:cs="Segoe UI"/>
          <w:sz w:val="18"/>
          <w:szCs w:val="18"/>
        </w:rPr>
      </w:pPr>
      <w:r w:rsidRPr="2D4BA3D5">
        <w:rPr>
          <w:rStyle w:val="normaltextrun"/>
          <w:rFonts w:ascii="Arial" w:hAnsi="Arial" w:cs="Arial"/>
          <w:lang w:val="en-US"/>
        </w:rPr>
        <w:t xml:space="preserve">The </w:t>
      </w:r>
      <w:r w:rsidRPr="2D4BA3D5" w:rsidR="00E37381">
        <w:rPr>
          <w:rStyle w:val="normaltextrun"/>
          <w:rFonts w:ascii="Arial" w:hAnsi="Arial" w:cs="Arial"/>
          <w:lang w:val="en-US"/>
        </w:rPr>
        <w:t>four</w:t>
      </w:r>
      <w:r w:rsidRPr="2D4BA3D5">
        <w:rPr>
          <w:rStyle w:val="normaltextrun"/>
          <w:rFonts w:ascii="Arial" w:hAnsi="Arial" w:cs="Arial"/>
          <w:lang w:val="en-US"/>
        </w:rPr>
        <w:t xml:space="preserve"> key pathways will be clinical informatics, medical education, research, and </w:t>
      </w:r>
      <w:r w:rsidRPr="2D4BA3D5" w:rsidR="004F67F6">
        <w:rPr>
          <w:rStyle w:val="normaltextrun"/>
          <w:rFonts w:ascii="Arial" w:hAnsi="Arial" w:cs="Arial"/>
          <w:lang w:val="en-US"/>
        </w:rPr>
        <w:t xml:space="preserve">clinical </w:t>
      </w:r>
      <w:r w:rsidRPr="2D4BA3D5">
        <w:rPr>
          <w:rStyle w:val="normaltextrun"/>
          <w:rFonts w:ascii="Arial" w:hAnsi="Arial" w:cs="Arial"/>
          <w:lang w:val="en-US"/>
        </w:rPr>
        <w:t>service improvement (formally known as quality improvement)</w:t>
      </w:r>
      <w:r w:rsidRPr="2D4BA3D5">
        <w:rPr>
          <w:rStyle w:val="eop"/>
          <w:rFonts w:ascii="Arial" w:hAnsi="Arial" w:cs="Arial"/>
        </w:rPr>
        <w:t xml:space="preserve">. </w:t>
      </w:r>
    </w:p>
    <w:p w:rsidRPr="003D6CBD" w:rsidR="00C56B2C" w:rsidP="00864C74" w:rsidRDefault="00C56B2C" w14:paraId="1F46CB01" w14:textId="6E59D63B">
      <w:pPr>
        <w:pStyle w:val="paragraph"/>
        <w:numPr>
          <w:ilvl w:val="0"/>
          <w:numId w:val="22"/>
        </w:numPr>
        <w:spacing w:before="240" w:beforeAutospacing="0" w:after="0" w:afterAutospacing="0" w:line="360" w:lineRule="auto"/>
        <w:textAlignment w:val="baseline"/>
        <w:rPr>
          <w:rFonts w:ascii="Segoe UI" w:hAnsi="Segoe UI" w:cs="Segoe UI"/>
          <w:sz w:val="18"/>
          <w:szCs w:val="18"/>
        </w:rPr>
      </w:pPr>
      <w:r w:rsidRPr="2D4BA3D5">
        <w:rPr>
          <w:rStyle w:val="normaltextrun"/>
          <w:rFonts w:ascii="Arial" w:hAnsi="Arial" w:cs="Arial"/>
          <w:lang w:val="en-US"/>
        </w:rPr>
        <w:t xml:space="preserve">The FPT trainee should be progressing educationally at the same rate at ARCP and be able to gain their capabilities in </w:t>
      </w:r>
      <w:r w:rsidRPr="2D4BA3D5" w:rsidR="00F7104F">
        <w:rPr>
          <w:rStyle w:val="normaltextrun"/>
          <w:rFonts w:ascii="Arial" w:hAnsi="Arial" w:cs="Arial"/>
          <w:lang w:val="en-US"/>
        </w:rPr>
        <w:t>four</w:t>
      </w:r>
      <w:r w:rsidRPr="2D4BA3D5">
        <w:rPr>
          <w:rStyle w:val="normaltextrun"/>
          <w:rFonts w:ascii="Arial" w:hAnsi="Arial" w:cs="Arial"/>
          <w:lang w:val="en-US"/>
        </w:rPr>
        <w:t xml:space="preserve"> days a week (no need to extend training time)</w:t>
      </w:r>
      <w:r w:rsidRPr="2D4BA3D5">
        <w:rPr>
          <w:rStyle w:val="eop"/>
          <w:rFonts w:ascii="Arial" w:hAnsi="Arial" w:cs="Arial"/>
        </w:rPr>
        <w:t xml:space="preserve">. </w:t>
      </w:r>
      <w:r w:rsidRPr="2D4BA3D5">
        <w:rPr>
          <w:rStyle w:val="normaltextrun"/>
          <w:rFonts w:ascii="Arial" w:hAnsi="Arial" w:cs="Arial"/>
          <w:lang w:val="en-US"/>
        </w:rPr>
        <w:t>If trainees are not progressing satisfactorily in either their clinical work or their portfolio work, FPT may be withdrawn by the Postgraduate Dean on the recommendation of the TPD and/or ARCP panel</w:t>
      </w:r>
      <w:r w:rsidRPr="2D4BA3D5">
        <w:rPr>
          <w:rStyle w:val="eop"/>
          <w:rFonts w:ascii="Arial" w:hAnsi="Arial" w:cs="Arial"/>
        </w:rPr>
        <w:t xml:space="preserve">. </w:t>
      </w:r>
    </w:p>
    <w:p w:rsidRPr="00545023" w:rsidR="00C56B2C" w:rsidP="00864C74" w:rsidRDefault="00C56B2C" w14:paraId="23142D25" w14:textId="6BC79FFC">
      <w:pPr>
        <w:pStyle w:val="paragraph"/>
        <w:numPr>
          <w:ilvl w:val="0"/>
          <w:numId w:val="22"/>
        </w:numPr>
        <w:spacing w:before="240" w:beforeAutospacing="0" w:after="0" w:afterAutospacing="0" w:line="360" w:lineRule="auto"/>
        <w:textAlignment w:val="baseline"/>
        <w:rPr>
          <w:rFonts w:ascii="Segoe UI" w:hAnsi="Segoe UI" w:cs="Segoe UI"/>
          <w:sz w:val="18"/>
          <w:szCs w:val="18"/>
        </w:rPr>
      </w:pPr>
      <w:r w:rsidRPr="2D4BA3D5">
        <w:rPr>
          <w:rStyle w:val="normaltextrun"/>
          <w:rFonts w:ascii="Arial" w:hAnsi="Arial" w:cs="Arial"/>
          <w:lang w:val="en-US"/>
        </w:rPr>
        <w:t>There will be a fair, open and transparent process surrounding selection for FPT, based on local office processes. There should be a basic assessment of suitability of the trainee for FPT prior to recruitment to the FPT post.</w:t>
      </w:r>
      <w:r w:rsidRPr="2D4BA3D5">
        <w:rPr>
          <w:rStyle w:val="eop"/>
          <w:rFonts w:ascii="Arial" w:hAnsi="Arial" w:cs="Arial"/>
        </w:rPr>
        <w:t> </w:t>
      </w:r>
    </w:p>
    <w:p w:rsidRPr="00545023" w:rsidR="00C56B2C" w:rsidP="00864C74" w:rsidRDefault="00C56B2C" w14:paraId="5814A242" w14:textId="00BFB7FA">
      <w:pPr>
        <w:pStyle w:val="paragraph"/>
        <w:numPr>
          <w:ilvl w:val="0"/>
          <w:numId w:val="22"/>
        </w:numPr>
        <w:spacing w:before="240" w:beforeAutospacing="0" w:after="0" w:afterAutospacing="0" w:line="360" w:lineRule="auto"/>
        <w:textAlignment w:val="baseline"/>
        <w:rPr>
          <w:rFonts w:ascii="Segoe UI" w:hAnsi="Segoe UI" w:cs="Segoe UI"/>
          <w:sz w:val="18"/>
          <w:szCs w:val="18"/>
        </w:rPr>
      </w:pPr>
      <w:r w:rsidRPr="0EE457F4">
        <w:rPr>
          <w:rStyle w:val="normaltextrun"/>
          <w:rFonts w:ascii="Arial" w:hAnsi="Arial" w:cs="Arial"/>
          <w:lang w:val="en-US"/>
        </w:rPr>
        <w:t xml:space="preserve">Recruitment to FPT can be </w:t>
      </w:r>
      <w:proofErr w:type="spellStart"/>
      <w:r w:rsidRPr="0EE457F4">
        <w:rPr>
          <w:rStyle w:val="normaltextrun"/>
          <w:rFonts w:ascii="Arial" w:hAnsi="Arial" w:cs="Arial"/>
          <w:lang w:val="en-US"/>
        </w:rPr>
        <w:t>organised</w:t>
      </w:r>
      <w:proofErr w:type="spellEnd"/>
      <w:r w:rsidRPr="0EE457F4">
        <w:rPr>
          <w:rStyle w:val="normaltextrun"/>
          <w:rFonts w:ascii="Arial" w:hAnsi="Arial" w:cs="Arial"/>
          <w:lang w:val="en-US"/>
        </w:rPr>
        <w:t xml:space="preserve"> pre or post recruitment, depending on the discretion of each training programme</w:t>
      </w:r>
      <w:r w:rsidRPr="0EE457F4" w:rsidR="00126669">
        <w:rPr>
          <w:rStyle w:val="eop"/>
          <w:rFonts w:ascii="Arial" w:hAnsi="Arial" w:cs="Arial"/>
        </w:rPr>
        <w:t xml:space="preserve">. </w:t>
      </w:r>
    </w:p>
    <w:p w:rsidR="00C56B2C" w:rsidP="00864C74" w:rsidRDefault="00C56B2C" w14:paraId="2AA19233" w14:textId="589D95B4">
      <w:pPr>
        <w:pStyle w:val="paragraph"/>
        <w:numPr>
          <w:ilvl w:val="0"/>
          <w:numId w:val="22"/>
        </w:numPr>
        <w:spacing w:before="240" w:beforeAutospacing="0" w:after="0" w:afterAutospacing="0" w:line="360" w:lineRule="auto"/>
        <w:textAlignment w:val="baseline"/>
        <w:rPr>
          <w:rStyle w:val="eop"/>
          <w:rFonts w:ascii="Arial" w:hAnsi="Arial" w:cs="Arial"/>
        </w:rPr>
      </w:pPr>
      <w:r w:rsidRPr="2D4BA3D5">
        <w:rPr>
          <w:rStyle w:val="normaltextrun"/>
          <w:rFonts w:ascii="Arial" w:hAnsi="Arial" w:cs="Arial"/>
          <w:lang w:val="en-US"/>
        </w:rPr>
        <w:t>If trainees wish to leave the FPT programme, appropriate notice must be given to the HEE local office and TPD</w:t>
      </w:r>
      <w:r w:rsidRPr="2D4BA3D5" w:rsidR="59A132BC">
        <w:rPr>
          <w:rStyle w:val="normaltextrun"/>
          <w:rFonts w:ascii="Arial" w:hAnsi="Arial" w:cs="Arial"/>
          <w:lang w:val="en-US"/>
        </w:rPr>
        <w:t>. This is suggested as 12 weeks.</w:t>
      </w:r>
    </w:p>
    <w:p w:rsidR="00C56B2C" w:rsidP="00864C74" w:rsidRDefault="00C56B2C" w14:paraId="59E7FD00" w14:textId="77777777">
      <w:pPr>
        <w:spacing w:line="360" w:lineRule="auto"/>
        <w:rPr>
          <w:rFonts w:eastAsia="Times New Roman" w:cs="Arial"/>
          <w:color w:val="222222"/>
          <w:lang w:eastAsia="en-GB"/>
        </w:rPr>
      </w:pPr>
    </w:p>
    <w:p w:rsidRPr="00E73DF2" w:rsidR="00C75075" w:rsidP="00864C74" w:rsidRDefault="002472CA" w14:paraId="366087C8" w14:textId="6CA1E845">
      <w:pPr>
        <w:pStyle w:val="Heading2"/>
        <w:spacing w:line="360" w:lineRule="auto"/>
      </w:pPr>
      <w:bookmarkStart w:name="_Toc1821057123" w:id="6"/>
      <w:r>
        <w:t>Recruitment Guidance for Local Offices</w:t>
      </w:r>
      <w:bookmarkEnd w:id="6"/>
    </w:p>
    <w:p w:rsidRPr="00E73DF2" w:rsidR="004454B8" w:rsidP="00864C74" w:rsidRDefault="004454B8" w14:paraId="76A785A1" w14:textId="76C86453">
      <w:pPr>
        <w:spacing w:line="360" w:lineRule="auto"/>
      </w:pPr>
      <w:r>
        <w:t>The following narrative has been produced to support local offices</w:t>
      </w:r>
      <w:r w:rsidR="00E73DF2">
        <w:t xml:space="preserve"> understand what method </w:t>
      </w:r>
      <w:r w:rsidR="00FF30ED">
        <w:t xml:space="preserve">of recruitment to FPT works for </w:t>
      </w:r>
      <w:r w:rsidR="00E73DF2">
        <w:t>them</w:t>
      </w:r>
      <w:r>
        <w:t>:</w:t>
      </w:r>
    </w:p>
    <w:p w:rsidRPr="00E73DF2" w:rsidR="004454B8" w:rsidP="00864C74" w:rsidRDefault="004454B8" w14:paraId="2758C4E2" w14:textId="77777777">
      <w:pPr>
        <w:spacing w:line="360" w:lineRule="auto"/>
      </w:pPr>
    </w:p>
    <w:p w:rsidRPr="00E73DF2" w:rsidR="004454B8" w:rsidP="00864C74" w:rsidRDefault="004454B8" w14:paraId="302D4D17" w14:textId="5BD96AA6">
      <w:pPr>
        <w:pStyle w:val="ListParagraph"/>
        <w:numPr>
          <w:ilvl w:val="0"/>
          <w:numId w:val="24"/>
        </w:numPr>
        <w:spacing w:line="360" w:lineRule="auto"/>
        <w:rPr>
          <w:rFonts w:eastAsia="Times New Roman" w:cs="Arial"/>
        </w:rPr>
      </w:pPr>
      <w:r w:rsidRPr="2D4BA3D5">
        <w:rPr>
          <w:rFonts w:eastAsia="Times New Roman" w:cs="Arial"/>
          <w:b/>
          <w:bCs/>
        </w:rPr>
        <w:t>Allocation at time of offer</w:t>
      </w:r>
      <w:r w:rsidRPr="2D4BA3D5" w:rsidR="00A14740">
        <w:rPr>
          <w:rFonts w:eastAsia="Times New Roman" w:cs="Arial"/>
          <w:b/>
          <w:bCs/>
        </w:rPr>
        <w:t xml:space="preserve"> of Specialty Training post</w:t>
      </w:r>
      <w:r w:rsidRPr="2D4BA3D5" w:rsidR="00E73DF2">
        <w:rPr>
          <w:rFonts w:eastAsia="Times New Roman" w:cs="Arial"/>
        </w:rPr>
        <w:t xml:space="preserve">: </w:t>
      </w:r>
      <w:r w:rsidRPr="2D4BA3D5">
        <w:rPr>
          <w:rFonts w:eastAsia="Times New Roman" w:cs="Arial"/>
        </w:rPr>
        <w:t xml:space="preserve">this means having FPT </w:t>
      </w:r>
      <w:r w:rsidRPr="2D4BA3D5" w:rsidR="00A14740">
        <w:rPr>
          <w:rFonts w:eastAsia="Times New Roman" w:cs="Arial"/>
        </w:rPr>
        <w:t xml:space="preserve">as a </w:t>
      </w:r>
      <w:r w:rsidRPr="2D4BA3D5">
        <w:rPr>
          <w:rFonts w:eastAsia="Times New Roman" w:cs="Arial"/>
        </w:rPr>
        <w:t xml:space="preserve">specific programme option </w:t>
      </w:r>
      <w:r w:rsidRPr="2D4BA3D5" w:rsidR="00A14740">
        <w:rPr>
          <w:rFonts w:eastAsia="Times New Roman" w:cs="Arial"/>
        </w:rPr>
        <w:t>that c</w:t>
      </w:r>
      <w:r w:rsidRPr="2D4BA3D5">
        <w:rPr>
          <w:rFonts w:eastAsia="Times New Roman" w:cs="Arial"/>
        </w:rPr>
        <w:t>andidates</w:t>
      </w:r>
      <w:r w:rsidRPr="2D4BA3D5" w:rsidR="00A14740">
        <w:rPr>
          <w:rFonts w:eastAsia="Times New Roman" w:cs="Arial"/>
        </w:rPr>
        <w:t xml:space="preserve"> can</w:t>
      </w:r>
      <w:r w:rsidRPr="2D4BA3D5" w:rsidR="2A7176D6">
        <w:rPr>
          <w:rFonts w:eastAsia="Times New Roman" w:cs="Arial"/>
        </w:rPr>
        <w:t xml:space="preserve"> </w:t>
      </w:r>
      <w:r w:rsidRPr="2D4BA3D5">
        <w:rPr>
          <w:rFonts w:eastAsia="Times New Roman" w:cs="Arial"/>
        </w:rPr>
        <w:t>preference if they are interested. Whether they rank FPT above or below non-FPT options is up to them</w:t>
      </w:r>
      <w:r w:rsidRPr="2D4BA3D5" w:rsidR="00E73DF2">
        <w:rPr>
          <w:rFonts w:eastAsia="Times New Roman" w:cs="Arial"/>
        </w:rPr>
        <w:t xml:space="preserve">, </w:t>
      </w:r>
      <w:r w:rsidRPr="2D4BA3D5">
        <w:rPr>
          <w:rFonts w:eastAsia="Times New Roman" w:cs="Arial"/>
        </w:rPr>
        <w:t>and the offer will be made to the highest ranked person who included it in their preferences and could not be offered a more highly ranked programme. In the description you would need to make it clear what is entailed, for example:</w:t>
      </w:r>
    </w:p>
    <w:p w:rsidRPr="00E73DF2" w:rsidR="004454B8" w:rsidP="00864C74" w:rsidRDefault="004454B8" w14:paraId="54F33AA1" w14:textId="77777777">
      <w:pPr>
        <w:spacing w:line="360" w:lineRule="auto"/>
        <w:rPr>
          <w:rFonts w:cs="Arial"/>
        </w:rPr>
      </w:pPr>
    </w:p>
    <w:p w:rsidRPr="00E73DF2" w:rsidR="004454B8" w:rsidP="03586FFD" w:rsidRDefault="004454B8" w14:paraId="121D1313" w14:textId="2565844F" w14:noSpellErr="1">
      <w:pPr>
        <w:pStyle w:val="ListParagraph"/>
        <w:numPr>
          <w:ilvl w:val="0"/>
          <w:numId w:val="25"/>
        </w:numPr>
        <w:spacing w:line="360" w:lineRule="auto"/>
        <w:rPr>
          <w:rFonts w:eastAsia="Times New Roman" w:cs="Arial"/>
          <w:i w:val="0"/>
          <w:iCs w:val="0"/>
        </w:rPr>
      </w:pPr>
      <w:r w:rsidRPr="03586FFD" w:rsidR="004454B8">
        <w:rPr>
          <w:rFonts w:eastAsia="Times New Roman" w:cs="Arial"/>
          <w:i w:val="0"/>
          <w:iCs w:val="0"/>
        </w:rPr>
        <w:t>This programme offers the opportunity to undertake Flexible Portfolio Training</w:t>
      </w:r>
      <w:r w:rsidRPr="03586FFD" w:rsidR="5912D8E6">
        <w:rPr>
          <w:rFonts w:eastAsia="Times New Roman" w:cs="Arial"/>
          <w:i w:val="0"/>
          <w:iCs w:val="0"/>
        </w:rPr>
        <w:t xml:space="preserve"> (FPT)</w:t>
      </w:r>
      <w:r w:rsidRPr="03586FFD" w:rsidR="004454B8">
        <w:rPr>
          <w:rFonts w:eastAsia="Times New Roman" w:cs="Arial"/>
          <w:i w:val="0"/>
          <w:iCs w:val="0"/>
        </w:rPr>
        <w:t xml:space="preserve">, alongside specialty training. This programme can be offered as either medical education, clinical informatics, service improvement or research pathways and this will be agreed with the successful candidate. Trainees will spend a minimum of one year on their </w:t>
      </w:r>
      <w:r w:rsidRPr="03586FFD" w:rsidR="627719C0">
        <w:rPr>
          <w:rFonts w:eastAsia="Times New Roman" w:cs="Arial"/>
          <w:i w:val="0"/>
          <w:iCs w:val="0"/>
        </w:rPr>
        <w:t>pathway and</w:t>
      </w:r>
      <w:r w:rsidRPr="03586FFD" w:rsidR="00A14740">
        <w:rPr>
          <w:rFonts w:eastAsia="Times New Roman" w:cs="Arial"/>
          <w:i w:val="0"/>
          <w:iCs w:val="0"/>
        </w:rPr>
        <w:t xml:space="preserve"> may have the</w:t>
      </w:r>
      <w:r w:rsidRPr="03586FFD" w:rsidR="004454B8">
        <w:rPr>
          <w:rFonts w:eastAsia="Times New Roman" w:cs="Arial"/>
          <w:i w:val="0"/>
          <w:iCs w:val="0"/>
        </w:rPr>
        <w:t xml:space="preserve"> option to continue for the duration of their specialty training</w:t>
      </w:r>
      <w:r w:rsidRPr="03586FFD" w:rsidR="00A14740">
        <w:rPr>
          <w:rFonts w:eastAsia="Times New Roman" w:cs="Arial"/>
          <w:i w:val="0"/>
          <w:iCs w:val="0"/>
        </w:rPr>
        <w:t xml:space="preserve"> programme</w:t>
      </w:r>
      <w:r w:rsidRPr="03586FFD" w:rsidR="004454B8">
        <w:rPr>
          <w:rFonts w:eastAsia="Times New Roman" w:cs="Arial"/>
          <w:i w:val="0"/>
          <w:iCs w:val="0"/>
        </w:rPr>
        <w:t xml:space="preserve">. Please see the HEE website for information about the scheme: </w:t>
      </w:r>
      <w:hyperlink r:id="R1cbb15556c9149f7">
        <w:r w:rsidRPr="03586FFD" w:rsidR="004454B8">
          <w:rPr>
            <w:rStyle w:val="Hyperlink"/>
            <w:rFonts w:eastAsia="Times New Roman" w:cs="Arial"/>
            <w:i w:val="0"/>
            <w:iCs w:val="0"/>
            <w:color w:val="auto"/>
          </w:rPr>
          <w:t>https://www.hee.nhs.uk/our-work/doctors-training/flexible-portfolio-training</w:t>
        </w:r>
      </w:hyperlink>
      <w:r w:rsidRPr="03586FFD" w:rsidR="004454B8">
        <w:rPr>
          <w:rFonts w:eastAsia="Times New Roman" w:cs="Arial"/>
          <w:i w:val="0"/>
          <w:iCs w:val="0"/>
        </w:rPr>
        <w:t>. Placement for the first year will be in hospital X, with rotation round the region in subsequent years. Please only include this programme in your preferences if you are prepared to undertake the flexible portfolio training element as the offer may be withdrawn if you subsequently wish to pull out.</w:t>
      </w:r>
    </w:p>
    <w:p w:rsidRPr="00E73DF2" w:rsidR="004454B8" w:rsidP="00864C74" w:rsidRDefault="004454B8" w14:paraId="0071788D" w14:textId="77777777">
      <w:pPr>
        <w:spacing w:line="360" w:lineRule="auto"/>
        <w:rPr>
          <w:rFonts w:cs="Arial"/>
          <w:i/>
          <w:iCs/>
        </w:rPr>
      </w:pPr>
    </w:p>
    <w:p w:rsidRPr="00E73DF2" w:rsidR="004454B8" w:rsidP="00864C74" w:rsidRDefault="004454B8" w14:paraId="1C2A78FD" w14:textId="6DCAFACF">
      <w:pPr>
        <w:pStyle w:val="ListParagraph"/>
        <w:numPr>
          <w:ilvl w:val="0"/>
          <w:numId w:val="24"/>
        </w:numPr>
        <w:spacing w:line="360" w:lineRule="auto"/>
        <w:rPr>
          <w:rFonts w:eastAsia="Times New Roman" w:cs="Arial"/>
          <w:i/>
          <w:iCs/>
        </w:rPr>
      </w:pPr>
      <w:r w:rsidRPr="2D4BA3D5">
        <w:rPr>
          <w:rFonts w:eastAsia="Times New Roman" w:cs="Arial"/>
          <w:b/>
          <w:bCs/>
        </w:rPr>
        <w:t>Allocation after offer</w:t>
      </w:r>
      <w:r w:rsidRPr="2D4BA3D5" w:rsidR="3DFF8E65">
        <w:rPr>
          <w:rFonts w:eastAsia="Times New Roman" w:cs="Arial"/>
          <w:b/>
          <w:bCs/>
        </w:rPr>
        <w:t xml:space="preserve"> of Specialty Training post</w:t>
      </w:r>
      <w:r w:rsidRPr="2D4BA3D5" w:rsidR="00E73DF2">
        <w:rPr>
          <w:rFonts w:eastAsia="Times New Roman" w:cs="Arial"/>
          <w:b/>
          <w:bCs/>
        </w:rPr>
        <w:t xml:space="preserve">: </w:t>
      </w:r>
      <w:r w:rsidRPr="2D4BA3D5">
        <w:rPr>
          <w:rFonts w:eastAsia="Times New Roman" w:cs="Arial"/>
        </w:rPr>
        <w:t>at time of compiling programme preferences, you do not have a separate option for FPT and just need to note in the description that this option is available, number of opportunities, pathways available and any other details which m</w:t>
      </w:r>
      <w:r w:rsidRPr="2D4BA3D5" w:rsidR="2E7280A0">
        <w:rPr>
          <w:rFonts w:eastAsia="Times New Roman" w:cs="Arial"/>
        </w:rPr>
        <w:t>a</w:t>
      </w:r>
      <w:r w:rsidRPr="2D4BA3D5">
        <w:rPr>
          <w:rFonts w:eastAsia="Times New Roman" w:cs="Arial"/>
        </w:rPr>
        <w:t>y attract people to choose your region. You will need to note that successful candidates will be given opportunity after offers to register their interest and any details about how opportunities will be allocated.</w:t>
      </w:r>
    </w:p>
    <w:p w:rsidRPr="00E73DF2" w:rsidR="00A14740" w:rsidP="00864C74" w:rsidRDefault="00A14740" w14:paraId="2AC0E4CD" w14:textId="5DA1EDD9">
      <w:pPr>
        <w:spacing w:line="360" w:lineRule="auto"/>
        <w:rPr>
          <w:rFonts w:eastAsia="Times New Roman" w:cs="Arial"/>
          <w:i/>
          <w:iCs/>
        </w:rPr>
      </w:pPr>
    </w:p>
    <w:p w:rsidRPr="00E73DF2" w:rsidR="00A14740" w:rsidP="00864C74" w:rsidRDefault="6F2A87FA" w14:paraId="7DA3B3CC" w14:textId="0D57FB04">
      <w:pPr>
        <w:pStyle w:val="ListParagraph"/>
        <w:numPr>
          <w:ilvl w:val="0"/>
          <w:numId w:val="24"/>
        </w:numPr>
        <w:spacing w:line="360" w:lineRule="auto"/>
        <w:rPr>
          <w:rFonts w:eastAsia="Times New Roman" w:cs="Arial"/>
        </w:rPr>
      </w:pPr>
      <w:r w:rsidRPr="2D4BA3D5">
        <w:rPr>
          <w:rFonts w:eastAsia="Times New Roman" w:cs="Arial"/>
          <w:b/>
          <w:bCs/>
        </w:rPr>
        <w:t>Existing Trainees</w:t>
      </w:r>
      <w:r w:rsidRPr="2D4BA3D5" w:rsidR="2B3EA6E0">
        <w:rPr>
          <w:rFonts w:eastAsia="Times New Roman" w:cs="Arial"/>
          <w:b/>
          <w:bCs/>
        </w:rPr>
        <w:t xml:space="preserve">: </w:t>
      </w:r>
      <w:r w:rsidRPr="2D4BA3D5" w:rsidR="0883031F">
        <w:rPr>
          <w:rFonts w:eastAsia="Times New Roman" w:cs="Arial"/>
        </w:rPr>
        <w:t>outside</w:t>
      </w:r>
      <w:r w:rsidRPr="2D4BA3D5" w:rsidR="77D8E168">
        <w:rPr>
          <w:rFonts w:eastAsia="Times New Roman" w:cs="Arial"/>
        </w:rPr>
        <w:t xml:space="preserve"> of the formal recruitment process local offices may wish to offer FPT to existing </w:t>
      </w:r>
      <w:r w:rsidRPr="2D4BA3D5" w:rsidR="4B2204A0">
        <w:rPr>
          <w:rFonts w:eastAsia="Times New Roman" w:cs="Arial"/>
        </w:rPr>
        <w:t>doctors in training, for example at ST5</w:t>
      </w:r>
      <w:r w:rsidRPr="2D4BA3D5" w:rsidR="0E0A3536">
        <w:rPr>
          <w:rFonts w:eastAsia="Times New Roman" w:cs="Arial"/>
        </w:rPr>
        <w:t xml:space="preserve">. This is to be managed by the local office as required. </w:t>
      </w:r>
    </w:p>
    <w:p w:rsidR="17C7B344" w:rsidP="00864C74" w:rsidRDefault="17C7B344" w14:paraId="75B0CB34" w14:textId="46BCA1FE">
      <w:pPr>
        <w:spacing w:line="360" w:lineRule="auto"/>
        <w:rPr>
          <w:rFonts w:eastAsia="Times New Roman" w:cs="Arial"/>
          <w:b/>
          <w:bCs/>
        </w:rPr>
      </w:pPr>
    </w:p>
    <w:p w:rsidR="00C75075" w:rsidP="00864C74" w:rsidRDefault="007A10F5" w14:paraId="31E42703" w14:textId="5B522162">
      <w:pPr>
        <w:pStyle w:val="Heading2"/>
        <w:spacing w:line="360" w:lineRule="auto"/>
      </w:pPr>
      <w:bookmarkStart w:name="_Toc1303471204" w:id="7"/>
      <w:r>
        <w:t>Pathways</w:t>
      </w:r>
      <w:r w:rsidR="00E0064F">
        <w:t xml:space="preserve"> &amp; Projects</w:t>
      </w:r>
      <w:bookmarkEnd w:id="7"/>
    </w:p>
    <w:p w:rsidR="00906D80" w:rsidP="00864C74" w:rsidRDefault="00F83B0E" w14:paraId="3602FA68" w14:textId="6980C972">
      <w:pPr>
        <w:spacing w:line="360" w:lineRule="auto"/>
      </w:pPr>
      <w:r>
        <w:t>To date, the initiative has been offered under four pathways</w:t>
      </w:r>
      <w:r w:rsidR="00F11D30">
        <w:t>:</w:t>
      </w:r>
    </w:p>
    <w:p w:rsidRPr="00F11D30" w:rsidR="008B1C75" w:rsidP="00864C74" w:rsidRDefault="00864C74" w14:paraId="6D9D1288" w14:textId="5F25AE79">
      <w:pPr>
        <w:pStyle w:val="ListParagraph"/>
        <w:numPr>
          <w:ilvl w:val="0"/>
          <w:numId w:val="29"/>
        </w:numPr>
        <w:spacing w:line="360" w:lineRule="auto"/>
        <w:rPr>
          <w:rFonts w:eastAsia="Times New Roman" w:asciiTheme="minorHAnsi" w:hAnsiTheme="minorHAnsi"/>
          <w:color w:val="222222"/>
          <w:lang w:eastAsia="en-GB"/>
        </w:rPr>
      </w:pPr>
      <w:hyperlink r:id="rId12">
        <w:r w:rsidRPr="2D4BA3D5" w:rsidR="008B1C75">
          <w:rPr>
            <w:rFonts w:eastAsia="Times New Roman" w:asciiTheme="minorHAnsi" w:hAnsiTheme="minorHAnsi"/>
            <w:color w:val="A00054"/>
            <w:u w:val="single"/>
            <w:lang w:eastAsia="en-GB"/>
          </w:rPr>
          <w:t>Clinical Informatics Pathway</w:t>
        </w:r>
      </w:hyperlink>
    </w:p>
    <w:p w:rsidRPr="008B1C75" w:rsidR="008B1C75" w:rsidP="00864C74" w:rsidRDefault="00864C74" w14:paraId="3DDCD0B6" w14:textId="54AF120F">
      <w:pPr>
        <w:pStyle w:val="ListParagraph"/>
        <w:numPr>
          <w:ilvl w:val="0"/>
          <w:numId w:val="6"/>
        </w:numPr>
        <w:spacing w:after="240" w:line="360" w:lineRule="auto"/>
        <w:rPr>
          <w:rFonts w:eastAsia="Times New Roman" w:asciiTheme="minorHAnsi" w:hAnsiTheme="minorHAnsi"/>
          <w:color w:val="222222"/>
          <w:lang w:eastAsia="en-GB"/>
        </w:rPr>
      </w:pPr>
      <w:hyperlink r:id="rId13">
        <w:r w:rsidRPr="2D4BA3D5" w:rsidR="008B1C75">
          <w:rPr>
            <w:rFonts w:eastAsia="Times New Roman" w:asciiTheme="minorHAnsi" w:hAnsiTheme="minorHAnsi"/>
            <w:color w:val="A00054"/>
            <w:u w:val="single"/>
            <w:lang w:eastAsia="en-GB"/>
          </w:rPr>
          <w:t>Medical Education Pathway</w:t>
        </w:r>
      </w:hyperlink>
    </w:p>
    <w:p w:rsidRPr="008B1C75" w:rsidR="008B1C75" w:rsidP="00864C74" w:rsidRDefault="00864C74" w14:paraId="5B3F9FC5" w14:textId="0477EA42">
      <w:pPr>
        <w:pStyle w:val="ListParagraph"/>
        <w:numPr>
          <w:ilvl w:val="0"/>
          <w:numId w:val="6"/>
        </w:numPr>
        <w:spacing w:after="240" w:line="360" w:lineRule="auto"/>
        <w:rPr>
          <w:rFonts w:eastAsia="Times New Roman" w:asciiTheme="minorHAnsi" w:hAnsiTheme="minorHAnsi"/>
          <w:color w:val="222222"/>
          <w:lang w:eastAsia="en-GB"/>
        </w:rPr>
      </w:pPr>
      <w:hyperlink r:id="rId14">
        <w:r w:rsidRPr="2D4BA3D5" w:rsidR="008B1C75">
          <w:rPr>
            <w:rFonts w:eastAsia="Times New Roman" w:asciiTheme="minorHAnsi" w:hAnsiTheme="minorHAnsi"/>
            <w:color w:val="A00054"/>
            <w:u w:val="single"/>
            <w:lang w:eastAsia="en-GB"/>
          </w:rPr>
          <w:t>Quality Improvement Pathway</w:t>
        </w:r>
      </w:hyperlink>
      <w:r w:rsidRPr="2D4BA3D5" w:rsidR="004F535E">
        <w:rPr>
          <w:rFonts w:eastAsia="Times New Roman" w:asciiTheme="minorHAnsi" w:hAnsiTheme="minorHAnsi"/>
          <w:color w:val="222222"/>
          <w:lang w:eastAsia="en-GB"/>
        </w:rPr>
        <w:t xml:space="preserve"> (</w:t>
      </w:r>
      <w:r w:rsidRPr="2D4BA3D5" w:rsidR="004F67F6">
        <w:rPr>
          <w:rFonts w:eastAsia="Times New Roman" w:asciiTheme="minorHAnsi" w:hAnsiTheme="minorHAnsi"/>
          <w:color w:val="222222"/>
          <w:lang w:eastAsia="en-GB"/>
        </w:rPr>
        <w:t xml:space="preserve">Now termed clinical service </w:t>
      </w:r>
      <w:r w:rsidRPr="2D4BA3D5" w:rsidR="004F535E">
        <w:rPr>
          <w:rFonts w:eastAsia="Times New Roman" w:asciiTheme="minorHAnsi" w:hAnsiTheme="minorHAnsi"/>
          <w:color w:val="222222"/>
          <w:lang w:eastAsia="en-GB"/>
        </w:rPr>
        <w:t>Improvement)</w:t>
      </w:r>
    </w:p>
    <w:p w:rsidR="008B1C75" w:rsidP="00864C74" w:rsidRDefault="00864C74" w14:paraId="32E1379C" w14:textId="13EEC646">
      <w:pPr>
        <w:pStyle w:val="ListParagraph"/>
        <w:numPr>
          <w:ilvl w:val="0"/>
          <w:numId w:val="6"/>
        </w:numPr>
        <w:spacing w:after="240" w:line="360" w:lineRule="auto"/>
        <w:rPr>
          <w:rFonts w:eastAsia="Times New Roman" w:asciiTheme="minorHAnsi" w:hAnsiTheme="minorHAnsi"/>
          <w:color w:val="222222"/>
          <w:lang w:eastAsia="en-GB"/>
        </w:rPr>
      </w:pPr>
      <w:hyperlink r:id="rId15">
        <w:r w:rsidRPr="2D4BA3D5" w:rsidR="008B1C75">
          <w:rPr>
            <w:rFonts w:eastAsia="Times New Roman" w:asciiTheme="minorHAnsi" w:hAnsiTheme="minorHAnsi"/>
            <w:color w:val="A00054"/>
            <w:u w:val="single"/>
            <w:lang w:eastAsia="en-GB"/>
          </w:rPr>
          <w:t>Research Pathway</w:t>
        </w:r>
      </w:hyperlink>
    </w:p>
    <w:p w:rsidR="00A27E4E" w:rsidP="00864C74" w:rsidRDefault="00D60CFE" w14:paraId="4B329359" w14:textId="77777777">
      <w:pPr>
        <w:spacing w:line="360" w:lineRule="auto"/>
        <w:rPr>
          <w:rFonts w:eastAsia="Times New Roman" w:cs="Arial"/>
          <w:color w:val="222222"/>
          <w:lang w:eastAsia="en-GB"/>
        </w:rPr>
      </w:pPr>
      <w:r>
        <w:t>These p</w:t>
      </w:r>
      <w:r w:rsidRPr="2D4BA3D5">
        <w:rPr>
          <w:rFonts w:eastAsia="Times New Roman" w:cs="Arial"/>
          <w:color w:val="222222"/>
          <w:lang w:eastAsia="en-GB"/>
        </w:rPr>
        <w:t xml:space="preserve">athways describe a structured framework of activities a trainee might sample and undertake developing a range of experiences and are not intended to be exhaustive in their implementation. Each pathway is mapped to the General Medical Council (GMC) </w:t>
      </w:r>
      <w:r w:rsidRPr="2D4BA3D5">
        <w:rPr>
          <w:rFonts w:eastAsia="Times New Roman" w:cs="Arial"/>
          <w:i/>
          <w:iCs/>
          <w:color w:val="222222"/>
          <w:lang w:eastAsia="en-GB"/>
        </w:rPr>
        <w:t xml:space="preserve">Generic </w:t>
      </w:r>
      <w:r w:rsidRPr="2D4BA3D5">
        <w:rPr>
          <w:rFonts w:eastAsia="Times New Roman" w:cs="Arial"/>
          <w:i/>
          <w:iCs/>
          <w:color w:val="222222"/>
          <w:lang w:eastAsia="en-GB"/>
        </w:rPr>
        <w:lastRenderedPageBreak/>
        <w:t>professional capabilities framework</w:t>
      </w:r>
      <w:r w:rsidRPr="2D4BA3D5">
        <w:rPr>
          <w:rFonts w:eastAsia="Times New Roman" w:cs="Arial"/>
          <w:color w:val="222222"/>
          <w:lang w:eastAsia="en-GB"/>
        </w:rPr>
        <w:t xml:space="preserve"> required of every doctor</w:t>
      </w:r>
      <w:r w:rsidRPr="2D4BA3D5" w:rsidR="00453A0C">
        <w:rPr>
          <w:rFonts w:eastAsia="Times New Roman" w:cs="Arial"/>
          <w:color w:val="222222"/>
          <w:lang w:eastAsia="en-GB"/>
        </w:rPr>
        <w:t xml:space="preserve">. </w:t>
      </w:r>
      <w:r w:rsidRPr="2D4BA3D5">
        <w:rPr>
          <w:rFonts w:eastAsia="Times New Roman" w:cs="Arial"/>
          <w:color w:val="222222"/>
          <w:lang w:eastAsia="en-GB"/>
        </w:rPr>
        <w:t xml:space="preserve">The pathways accommodate doctors in training entering with a wide range of prior experience. </w:t>
      </w:r>
    </w:p>
    <w:p w:rsidR="00A27E4E" w:rsidP="00864C74" w:rsidRDefault="00A27E4E" w14:paraId="62D3FD19" w14:textId="77777777">
      <w:pPr>
        <w:spacing w:line="360" w:lineRule="auto"/>
        <w:rPr>
          <w:rFonts w:eastAsia="Times New Roman" w:cs="Arial"/>
          <w:color w:val="222222"/>
          <w:lang w:eastAsia="en-GB"/>
        </w:rPr>
      </w:pPr>
    </w:p>
    <w:p w:rsidR="00D60CFE" w:rsidP="00864C74" w:rsidRDefault="00A27E4E" w14:paraId="3C41C235" w14:textId="1214014D">
      <w:pPr>
        <w:spacing w:line="360" w:lineRule="auto"/>
      </w:pPr>
      <w:r w:rsidRPr="2D4BA3D5">
        <w:rPr>
          <w:rFonts w:eastAsia="Times New Roman" w:cs="Arial"/>
          <w:color w:val="222222"/>
          <w:lang w:eastAsia="en-GB"/>
        </w:rPr>
        <w:t xml:space="preserve">Doctors in training </w:t>
      </w:r>
      <w:r w:rsidRPr="2D4BA3D5" w:rsidR="00D60CFE">
        <w:rPr>
          <w:rFonts w:eastAsia="Times New Roman" w:cs="Arial"/>
          <w:color w:val="222222"/>
          <w:lang w:eastAsia="en-GB"/>
        </w:rPr>
        <w:t xml:space="preserve">will spend a minimum of one year on their </w:t>
      </w:r>
      <w:r w:rsidRPr="2D4BA3D5" w:rsidR="4A2F0FD0">
        <w:rPr>
          <w:rFonts w:eastAsia="Times New Roman" w:cs="Arial"/>
          <w:color w:val="222222"/>
          <w:lang w:eastAsia="en-GB"/>
        </w:rPr>
        <w:t>pathway and</w:t>
      </w:r>
      <w:r w:rsidRPr="2D4BA3D5" w:rsidR="00A14740">
        <w:rPr>
          <w:rFonts w:eastAsia="Times New Roman" w:cs="Arial"/>
          <w:color w:val="222222"/>
          <w:lang w:eastAsia="en-GB"/>
        </w:rPr>
        <w:t xml:space="preserve"> may have the</w:t>
      </w:r>
      <w:r w:rsidRPr="2D4BA3D5" w:rsidR="00D60CFE">
        <w:rPr>
          <w:rFonts w:eastAsia="Times New Roman" w:cs="Arial"/>
          <w:color w:val="222222"/>
          <w:lang w:eastAsia="en-GB"/>
        </w:rPr>
        <w:t xml:space="preserve"> option to continue for the duration of their </w:t>
      </w:r>
      <w:r w:rsidRPr="2D4BA3D5" w:rsidR="2ABCD7A7">
        <w:rPr>
          <w:rFonts w:eastAsia="Times New Roman" w:cs="Arial"/>
          <w:color w:val="222222"/>
          <w:lang w:eastAsia="en-GB"/>
        </w:rPr>
        <w:t>specialty</w:t>
      </w:r>
      <w:r w:rsidRPr="2D4BA3D5" w:rsidR="00D60CFE">
        <w:rPr>
          <w:rFonts w:eastAsia="Times New Roman" w:cs="Arial"/>
          <w:color w:val="222222"/>
          <w:lang w:eastAsia="en-GB"/>
        </w:rPr>
        <w:t xml:space="preserve"> training (subject to satisfactory progress and Annual Review of Competence Progression outcome). </w:t>
      </w:r>
    </w:p>
    <w:p w:rsidRPr="00453A0C" w:rsidR="00A27E4E" w:rsidP="00864C74" w:rsidRDefault="00A27E4E" w14:paraId="2A77190F" w14:textId="77777777">
      <w:pPr>
        <w:spacing w:line="360" w:lineRule="auto"/>
        <w:rPr>
          <w:rFonts w:eastAsia="Times New Roman" w:cs="Arial"/>
          <w:color w:val="222222"/>
          <w:lang w:eastAsia="en-GB"/>
        </w:rPr>
      </w:pPr>
    </w:p>
    <w:p w:rsidRPr="0040039D" w:rsidR="0084702F" w:rsidP="00864C74" w:rsidRDefault="00C20169" w14:paraId="50331EA8" w14:textId="5E19F2C7">
      <w:pPr>
        <w:spacing w:after="240" w:line="360" w:lineRule="auto"/>
        <w:rPr>
          <w:rFonts w:eastAsia="Times New Roman" w:asciiTheme="minorHAnsi" w:hAnsiTheme="minorHAnsi"/>
          <w:b/>
          <w:bCs/>
          <w:color w:val="222222"/>
          <w:lang w:eastAsia="en-GB"/>
        </w:rPr>
      </w:pPr>
      <w:r w:rsidRPr="2D4BA3D5">
        <w:rPr>
          <w:rFonts w:eastAsia="Times New Roman" w:asciiTheme="minorHAnsi" w:hAnsiTheme="minorHAnsi"/>
          <w:color w:val="222222"/>
          <w:lang w:eastAsia="en-GB"/>
        </w:rPr>
        <w:t xml:space="preserve">The project </w:t>
      </w:r>
      <w:r w:rsidRPr="2D4BA3D5" w:rsidR="00A27E4E">
        <w:rPr>
          <w:rFonts w:eastAsia="Times New Roman" w:asciiTheme="minorHAnsi" w:hAnsiTheme="minorHAnsi"/>
          <w:color w:val="222222"/>
          <w:lang w:eastAsia="en-GB"/>
        </w:rPr>
        <w:t xml:space="preserve">undertaken as part of FPT is to be agreed with </w:t>
      </w:r>
      <w:r w:rsidRPr="2D4BA3D5" w:rsidR="00A14740">
        <w:rPr>
          <w:rFonts w:eastAsia="Times New Roman" w:asciiTheme="minorHAnsi" w:hAnsiTheme="minorHAnsi"/>
          <w:color w:val="222222"/>
          <w:lang w:eastAsia="en-GB"/>
        </w:rPr>
        <w:t>HEE</w:t>
      </w:r>
      <w:r w:rsidRPr="2D4BA3D5" w:rsidR="0970491D">
        <w:rPr>
          <w:rFonts w:eastAsia="Times New Roman" w:asciiTheme="minorHAnsi" w:hAnsiTheme="minorHAnsi"/>
          <w:color w:val="222222"/>
          <w:lang w:eastAsia="en-GB"/>
        </w:rPr>
        <w:t>,</w:t>
      </w:r>
      <w:r w:rsidRPr="2D4BA3D5">
        <w:rPr>
          <w:rFonts w:eastAsia="Times New Roman" w:asciiTheme="minorHAnsi" w:hAnsiTheme="minorHAnsi"/>
          <w:color w:val="222222"/>
          <w:lang w:eastAsia="en-GB"/>
        </w:rPr>
        <w:t xml:space="preserve"> </w:t>
      </w:r>
      <w:proofErr w:type="gramStart"/>
      <w:r w:rsidRPr="2D4BA3D5">
        <w:rPr>
          <w:rFonts w:eastAsia="Times New Roman" w:asciiTheme="minorHAnsi" w:hAnsiTheme="minorHAnsi"/>
          <w:color w:val="222222"/>
          <w:lang w:eastAsia="en-GB"/>
        </w:rPr>
        <w:t>employers</w:t>
      </w:r>
      <w:proofErr w:type="gramEnd"/>
      <w:r w:rsidRPr="2D4BA3D5">
        <w:rPr>
          <w:rFonts w:eastAsia="Times New Roman" w:asciiTheme="minorHAnsi" w:hAnsiTheme="minorHAnsi"/>
          <w:color w:val="222222"/>
          <w:lang w:eastAsia="en-GB"/>
        </w:rPr>
        <w:t xml:space="preserve"> and the doctor in training to align with these pathways.</w:t>
      </w:r>
      <w:r w:rsidRPr="2D4BA3D5" w:rsidR="0040039D">
        <w:rPr>
          <w:rFonts w:eastAsia="Times New Roman" w:asciiTheme="minorHAnsi" w:hAnsiTheme="minorHAnsi"/>
          <w:color w:val="222222"/>
          <w:lang w:eastAsia="en-GB"/>
        </w:rPr>
        <w:t xml:space="preserve"> </w:t>
      </w:r>
      <w:r w:rsidRPr="2D4BA3D5" w:rsidR="00056C26">
        <w:rPr>
          <w:rFonts w:eastAsia="Times New Roman" w:asciiTheme="minorHAnsi" w:hAnsiTheme="minorHAnsi"/>
          <w:color w:val="222222"/>
          <w:lang w:eastAsia="en-GB"/>
        </w:rPr>
        <w:t>E</w:t>
      </w:r>
      <w:r w:rsidRPr="2D4BA3D5" w:rsidR="0040039D">
        <w:rPr>
          <w:rFonts w:eastAsia="Times New Roman" w:asciiTheme="minorHAnsi" w:hAnsiTheme="minorHAnsi"/>
          <w:color w:val="222222"/>
          <w:lang w:eastAsia="en-GB"/>
        </w:rPr>
        <w:t xml:space="preserve">xamples of </w:t>
      </w:r>
      <w:r w:rsidRPr="2D4BA3D5" w:rsidR="7EA0C13D">
        <w:rPr>
          <w:rFonts w:eastAsia="Times New Roman" w:asciiTheme="minorHAnsi" w:hAnsiTheme="minorHAnsi"/>
          <w:color w:val="222222"/>
          <w:lang w:eastAsia="en-GB"/>
        </w:rPr>
        <w:t>FPT projects</w:t>
      </w:r>
      <w:r w:rsidRPr="2D4BA3D5" w:rsidR="0040039D">
        <w:rPr>
          <w:rFonts w:eastAsia="Times New Roman" w:asciiTheme="minorHAnsi" w:hAnsiTheme="minorHAnsi"/>
          <w:color w:val="222222"/>
          <w:lang w:eastAsia="en-GB"/>
        </w:rPr>
        <w:t xml:space="preserve"> from the pilot phase can be found in </w:t>
      </w:r>
      <w:r w:rsidRPr="2D4BA3D5" w:rsidR="0040039D">
        <w:rPr>
          <w:rFonts w:eastAsia="Times New Roman" w:asciiTheme="minorHAnsi" w:hAnsiTheme="minorHAnsi"/>
          <w:b/>
          <w:bCs/>
          <w:color w:val="222222"/>
          <w:lang w:eastAsia="en-GB"/>
        </w:rPr>
        <w:t xml:space="preserve">Appendix </w:t>
      </w:r>
      <w:r w:rsidRPr="2D4BA3D5" w:rsidR="00545023">
        <w:rPr>
          <w:rFonts w:eastAsia="Times New Roman" w:asciiTheme="minorHAnsi" w:hAnsiTheme="minorHAnsi"/>
          <w:b/>
          <w:bCs/>
          <w:color w:val="222222"/>
          <w:lang w:eastAsia="en-GB"/>
        </w:rPr>
        <w:t>A</w:t>
      </w:r>
      <w:r w:rsidRPr="2D4BA3D5" w:rsidR="0040039D">
        <w:rPr>
          <w:rFonts w:eastAsia="Times New Roman" w:asciiTheme="minorHAnsi" w:hAnsiTheme="minorHAnsi"/>
          <w:b/>
          <w:bCs/>
          <w:color w:val="222222"/>
          <w:lang w:eastAsia="en-GB"/>
        </w:rPr>
        <w:t>.</w:t>
      </w:r>
    </w:p>
    <w:p w:rsidR="00834F53" w:rsidP="00864C74" w:rsidRDefault="00834F53" w14:paraId="4F631049" w14:textId="77777777">
      <w:pPr>
        <w:pStyle w:val="Heading2"/>
        <w:spacing w:line="360" w:lineRule="auto"/>
      </w:pPr>
      <w:bookmarkStart w:name="_Toc1453385009" w:id="8"/>
      <w:r>
        <w:t>Additional Details</w:t>
      </w:r>
      <w:bookmarkEnd w:id="8"/>
    </w:p>
    <w:p w:rsidR="2D4BA3D5" w:rsidP="00864C74" w:rsidRDefault="2D4BA3D5" w14:paraId="46A4323D" w14:textId="03F06DA6">
      <w:pPr>
        <w:spacing w:line="360" w:lineRule="auto"/>
      </w:pPr>
    </w:p>
    <w:p w:rsidR="00F6216B" w:rsidP="00864C74" w:rsidRDefault="00F6216B" w14:paraId="5853629E" w14:textId="2F25127F">
      <w:pPr>
        <w:pStyle w:val="Heading3"/>
        <w:spacing w:line="360" w:lineRule="auto"/>
      </w:pPr>
      <w:bookmarkStart w:name="_Toc282830897" w:id="9"/>
      <w:r>
        <w:t>Duration</w:t>
      </w:r>
      <w:bookmarkEnd w:id="9"/>
    </w:p>
    <w:p w:rsidR="00F6216B" w:rsidP="00864C74" w:rsidRDefault="00C33068" w14:paraId="7CD51E10" w14:textId="4D05C4E4">
      <w:pPr>
        <w:spacing w:line="360" w:lineRule="auto"/>
      </w:pPr>
      <w:r>
        <w:t>FPT can be offered for the duration of the programme and is at the discretion of the local office.</w:t>
      </w:r>
    </w:p>
    <w:p w:rsidR="00A80351" w:rsidP="00864C74" w:rsidRDefault="00A80351" w14:paraId="0710DF3F" w14:textId="77777777">
      <w:pPr>
        <w:spacing w:line="360" w:lineRule="auto"/>
      </w:pPr>
    </w:p>
    <w:p w:rsidR="00C33068" w:rsidP="00864C74" w:rsidRDefault="00C33068" w14:paraId="29C83751" w14:textId="0EF4E8C1">
      <w:pPr>
        <w:pStyle w:val="Heading3"/>
        <w:spacing w:line="360" w:lineRule="auto"/>
      </w:pPr>
      <w:bookmarkStart w:name="_Toc2061816642" w:id="10"/>
      <w:r>
        <w:t xml:space="preserve">Progression </w:t>
      </w:r>
      <w:bookmarkEnd w:id="10"/>
    </w:p>
    <w:p w:rsidR="00FD508C" w:rsidP="00864C74" w:rsidRDefault="00984BC9" w14:paraId="417EF098" w14:textId="102F4F72">
      <w:pPr>
        <w:spacing w:line="360" w:lineRule="auto"/>
      </w:pPr>
      <w:r>
        <w:t xml:space="preserve">As per the guiding principles, a report must be completed for the ARCP by the FPT supervisor and the </w:t>
      </w:r>
      <w:r w:rsidR="00606FD4">
        <w:t>doctor in training</w:t>
      </w:r>
      <w:r w:rsidR="00545023">
        <w:t xml:space="preserve">. Example forms can be found in </w:t>
      </w:r>
      <w:r w:rsidRPr="2D4BA3D5" w:rsidR="00545023">
        <w:rPr>
          <w:b/>
          <w:bCs/>
        </w:rPr>
        <w:t>A</w:t>
      </w:r>
      <w:r w:rsidRPr="2D4BA3D5" w:rsidR="00447EC4">
        <w:rPr>
          <w:b/>
          <w:bCs/>
        </w:rPr>
        <w:t xml:space="preserve">ppendix </w:t>
      </w:r>
      <w:r w:rsidRPr="2D4BA3D5" w:rsidR="00545023">
        <w:rPr>
          <w:b/>
          <w:bCs/>
        </w:rPr>
        <w:t>B</w:t>
      </w:r>
      <w:r w:rsidR="00447EC4">
        <w:t>.</w:t>
      </w:r>
      <w:r w:rsidRPr="2D4BA3D5" w:rsidR="00447EC4">
        <w:rPr>
          <w:b/>
          <w:bCs/>
        </w:rPr>
        <w:t xml:space="preserve"> </w:t>
      </w:r>
      <w:r w:rsidR="00FD508C">
        <w:t>It is important to note that FPT does not mean the doctor is training less than full time.</w:t>
      </w:r>
    </w:p>
    <w:p w:rsidR="00447EC4" w:rsidP="00864C74" w:rsidRDefault="00447EC4" w14:paraId="08952DF1" w14:textId="77777777">
      <w:pPr>
        <w:spacing w:line="360" w:lineRule="auto"/>
      </w:pPr>
    </w:p>
    <w:p w:rsidRPr="004D7DCF" w:rsidR="00447EC4" w:rsidP="00864C74" w:rsidRDefault="00447EC4" w14:paraId="2E2BD494" w14:textId="428201E9">
      <w:pPr>
        <w:spacing w:line="360" w:lineRule="auto"/>
      </w:pPr>
      <w:r>
        <w:t>At the discretion of the Dean</w:t>
      </w:r>
      <w:r w:rsidR="001D18A5">
        <w:t xml:space="preserve">, the FPT scheme may be curtailed if the doctor in training is deemed to not be meeting the requirements of the training programme </w:t>
      </w:r>
      <w:r w:rsidR="025EABF1">
        <w:t>o</w:t>
      </w:r>
      <w:r w:rsidR="7E08ECA4">
        <w:t>r</w:t>
      </w:r>
      <w:r w:rsidR="001D18A5">
        <w:t xml:space="preserve"> the FPT is deemed to be having a material impact on their development within the programme.</w:t>
      </w:r>
    </w:p>
    <w:p w:rsidR="0030357F" w:rsidP="00864C74" w:rsidRDefault="0030357F" w14:paraId="3CE48808" w14:textId="77777777">
      <w:pPr>
        <w:spacing w:line="360" w:lineRule="auto"/>
      </w:pPr>
    </w:p>
    <w:p w:rsidR="00606FD4" w:rsidP="00864C74" w:rsidRDefault="00606FD4" w14:paraId="3B504583" w14:textId="500E55B3">
      <w:pPr>
        <w:pStyle w:val="Heading3"/>
        <w:tabs>
          <w:tab w:val="left" w:pos="7118"/>
        </w:tabs>
        <w:spacing w:line="360" w:lineRule="auto"/>
      </w:pPr>
      <w:bookmarkStart w:name="_Toc2088759046" w:id="11"/>
      <w:r>
        <w:t>Working arrangements</w:t>
      </w:r>
      <w:r>
        <w:tab/>
      </w:r>
      <w:bookmarkEnd w:id="11"/>
    </w:p>
    <w:p w:rsidRPr="00606FD4" w:rsidR="00606FD4" w:rsidP="00864C74" w:rsidRDefault="00606FD4" w14:paraId="3FFE1757" w14:textId="060F12DD">
      <w:pPr>
        <w:spacing w:line="360" w:lineRule="auto"/>
      </w:pPr>
      <w:r>
        <w:t xml:space="preserve">As per the Code of Practice, employers should </w:t>
      </w:r>
      <w:r w:rsidR="004F535E">
        <w:t>give</w:t>
      </w:r>
      <w:r>
        <w:t xml:space="preserve"> 12 weeks’ notice for a change in working arrangements. This relates both to the doctor starting to train FPT, but also if they cease to.</w:t>
      </w:r>
    </w:p>
    <w:p w:rsidR="00EA0DB4" w:rsidP="00864C74" w:rsidRDefault="00EA0DB4" w14:paraId="14070A6C" w14:textId="3919C358">
      <w:pPr>
        <w:spacing w:line="360" w:lineRule="auto"/>
      </w:pPr>
    </w:p>
    <w:p w:rsidR="008264B7" w:rsidP="00864C74" w:rsidRDefault="008264B7" w14:paraId="52FD33CA" w14:textId="20511C1E">
      <w:pPr>
        <w:spacing w:line="360" w:lineRule="auto"/>
      </w:pPr>
      <w:r>
        <w:t xml:space="preserve">It is important that the FPT doctor discussed their working arrangements with the employer directly. It is the </w:t>
      </w:r>
      <w:r w:rsidR="005D1DC2">
        <w:t>expectation</w:t>
      </w:r>
      <w:r>
        <w:t xml:space="preserve"> of HEE that the doctor in training should continue to meet the rota </w:t>
      </w:r>
      <w:r w:rsidR="78C824CD">
        <w:t>requirements (</w:t>
      </w:r>
      <w:proofErr w:type="gramStart"/>
      <w:r w:rsidR="78C824CD">
        <w:t>i.e.</w:t>
      </w:r>
      <w:proofErr w:type="gramEnd"/>
      <w:r w:rsidR="78C824CD">
        <w:t xml:space="preserve"> on-call)</w:t>
      </w:r>
      <w:r w:rsidR="38A350C4">
        <w:t xml:space="preserve"> </w:t>
      </w:r>
      <w:r>
        <w:t>as if they are training full-time</w:t>
      </w:r>
      <w:r w:rsidR="005D1DC2">
        <w:t xml:space="preserve">. This supports service delivery and </w:t>
      </w:r>
      <w:r w:rsidR="005D1DC2">
        <w:lastRenderedPageBreak/>
        <w:t>ensures the FPT doctor in training does not suffer financially. Discussions on this need to be taken up with the employer.</w:t>
      </w:r>
    </w:p>
    <w:p w:rsidR="005D1DC2" w:rsidP="00864C74" w:rsidRDefault="005D1DC2" w14:paraId="10952EE2" w14:textId="77777777">
      <w:pPr>
        <w:spacing w:line="360" w:lineRule="auto"/>
      </w:pPr>
    </w:p>
    <w:p w:rsidR="00EA0DB4" w:rsidP="00864C74" w:rsidRDefault="00EA0DB4" w14:paraId="7FD6961E" w14:textId="2F460F49">
      <w:pPr>
        <w:pStyle w:val="Heading3"/>
        <w:spacing w:line="360" w:lineRule="auto"/>
      </w:pPr>
      <w:bookmarkStart w:name="_Toc82397099" w:id="12"/>
      <w:r>
        <w:t>Funding</w:t>
      </w:r>
      <w:bookmarkEnd w:id="12"/>
    </w:p>
    <w:p w:rsidR="00EA0DB4" w:rsidP="00864C74" w:rsidRDefault="00EA0DB4" w14:paraId="7EC4F2A6" w14:textId="7335F4D0">
      <w:pPr>
        <w:spacing w:line="360" w:lineRule="auto"/>
      </w:pPr>
      <w:r>
        <w:t xml:space="preserve">There is no </w:t>
      </w:r>
      <w:r w:rsidR="00E90BE2">
        <w:t>additional</w:t>
      </w:r>
      <w:r>
        <w:t xml:space="preserve"> </w:t>
      </w:r>
      <w:r w:rsidR="79CE74BA">
        <w:t xml:space="preserve">national </w:t>
      </w:r>
      <w:r>
        <w:t xml:space="preserve">funding </w:t>
      </w:r>
      <w:r w:rsidR="7CCD971B">
        <w:t>coupled</w:t>
      </w:r>
      <w:r>
        <w:t xml:space="preserve"> to FPT. Any use of funds to support FPT is at the discretion of the local office/Dean.</w:t>
      </w:r>
      <w:r w:rsidR="00F97171">
        <w:t xml:space="preserve"> </w:t>
      </w:r>
      <w:r w:rsidR="00DD7BAE">
        <w:t>During FPT the employer/Trust will continue to receive tariff for 1 WTE</w:t>
      </w:r>
      <w:r w:rsidR="004F67F6">
        <w:t>, and will pay the doctor in training 1WTE salary,</w:t>
      </w:r>
      <w:r w:rsidR="00DD7BAE">
        <w:t xml:space="preserve"> </w:t>
      </w:r>
      <w:r w:rsidR="009B659E">
        <w:t xml:space="preserve">even though the doctor in training </w:t>
      </w:r>
      <w:r w:rsidR="00BB1613">
        <w:t xml:space="preserve">will </w:t>
      </w:r>
      <w:r w:rsidR="00170F03">
        <w:t xml:space="preserve">be 0.8 clinically. </w:t>
      </w:r>
    </w:p>
    <w:p w:rsidR="00F14121" w:rsidP="00864C74" w:rsidRDefault="00F14121" w14:paraId="5FE51E6E" w14:textId="77777777">
      <w:pPr>
        <w:spacing w:line="360" w:lineRule="auto"/>
      </w:pPr>
    </w:p>
    <w:p w:rsidR="00EA0DB4" w:rsidP="00864C74" w:rsidRDefault="00EA0DB4" w14:paraId="71E16864" w14:textId="489F5741">
      <w:pPr>
        <w:pStyle w:val="Heading3"/>
        <w:spacing w:line="360" w:lineRule="auto"/>
      </w:pPr>
      <w:bookmarkStart w:name="_Toc1439118395" w:id="13"/>
      <w:r>
        <w:t>Appeal</w:t>
      </w:r>
      <w:bookmarkEnd w:id="13"/>
    </w:p>
    <w:p w:rsidR="0084702F" w:rsidP="00864C74" w:rsidRDefault="00EA0DB4" w14:paraId="5ABD67EB" w14:textId="45B4A953">
      <w:pPr>
        <w:spacing w:line="360" w:lineRule="auto"/>
      </w:pPr>
      <w:r>
        <w:t>Should any doctor in training be dissatisfied with the selection process or management of the FPT scheme, they should be directed to their Postgraduate Dean.</w:t>
      </w:r>
    </w:p>
    <w:p w:rsidR="00F14121" w:rsidP="00864C74" w:rsidRDefault="00F14121" w14:paraId="28A91D87" w14:textId="77777777">
      <w:pPr>
        <w:spacing w:line="360" w:lineRule="auto"/>
      </w:pPr>
    </w:p>
    <w:p w:rsidR="00DC427F" w:rsidP="00864C74" w:rsidRDefault="00DC427F" w14:paraId="0554FA45" w14:textId="73D7DAC7">
      <w:pPr>
        <w:pStyle w:val="Heading3"/>
        <w:spacing w:line="360" w:lineRule="auto"/>
      </w:pPr>
      <w:bookmarkStart w:name="_Toc1254334003" w:id="14"/>
      <w:r>
        <w:t>Supervisors</w:t>
      </w:r>
      <w:bookmarkEnd w:id="14"/>
    </w:p>
    <w:p w:rsidR="00DC427F" w:rsidP="00864C74" w:rsidRDefault="0026303B" w14:paraId="4ADED28A" w14:textId="1F95B321">
      <w:pPr>
        <w:spacing w:line="360" w:lineRule="auto"/>
      </w:pPr>
      <w:r>
        <w:t xml:space="preserve">Doctors in training undertaking FPT will have a portfolio/FPT supervisor as well as their educational supervisor. </w:t>
      </w:r>
      <w:r w:rsidR="00DC427F">
        <w:t>It is essential that relevant FPT supervisors with adequate capacity are identified prior to any offer of FPT.</w:t>
      </w:r>
      <w:r w:rsidR="00F93B72">
        <w:t xml:space="preserve"> They need to understand </w:t>
      </w:r>
      <w:r w:rsidR="14ABB992">
        <w:t>the premise of</w:t>
      </w:r>
      <w:r w:rsidR="17CC438D">
        <w:t xml:space="preserve"> </w:t>
      </w:r>
      <w:r w:rsidR="00F93B72">
        <w:t xml:space="preserve">FPT </w:t>
      </w:r>
      <w:r w:rsidR="005F16A2">
        <w:t xml:space="preserve">and </w:t>
      </w:r>
      <w:r w:rsidR="3B7D36E1">
        <w:t xml:space="preserve">the relevant pathway </w:t>
      </w:r>
      <w:r w:rsidR="0DBC4313">
        <w:t xml:space="preserve">and </w:t>
      </w:r>
      <w:r w:rsidR="005F16A2">
        <w:t>have the support of the Dean to supervise.</w:t>
      </w:r>
      <w:r w:rsidR="00E90BE2">
        <w:t xml:space="preserve"> During the pilot phase, the RCP produced supporting guidance for FPT</w:t>
      </w:r>
      <w:r w:rsidR="00866C9A">
        <w:t xml:space="preserve"> supervisors and</w:t>
      </w:r>
      <w:r w:rsidR="00545023">
        <w:t xml:space="preserve"> a summary of this can be found below:</w:t>
      </w:r>
    </w:p>
    <w:p w:rsidR="00545023" w:rsidP="00864C74" w:rsidRDefault="00545023" w14:paraId="427C8DCC" w14:textId="77777777">
      <w:pPr>
        <w:spacing w:line="360" w:lineRule="auto"/>
      </w:pPr>
    </w:p>
    <w:p w:rsidR="00864C74" w:rsidP="00864C74" w:rsidRDefault="00545023" w14:paraId="61D7E5AC" w14:textId="77777777">
      <w:pPr>
        <w:spacing w:line="360" w:lineRule="auto"/>
      </w:pPr>
      <w:r>
        <w:t xml:space="preserve">The role of an FPT supervisor is predominately advisory. It is there to support doctors in training by providing feedback, </w:t>
      </w:r>
      <w:proofErr w:type="gramStart"/>
      <w:r>
        <w:t>guidance</w:t>
      </w:r>
      <w:proofErr w:type="gramEnd"/>
      <w:r>
        <w:t xml:space="preserve"> and suggestions regarding professional development relevant to their pathway. The role is not intended to replicate that of either their clinical supervisor or their educational supervisor. </w:t>
      </w:r>
    </w:p>
    <w:p w:rsidR="00864C74" w:rsidP="00864C74" w:rsidRDefault="00864C74" w14:paraId="4982E023" w14:textId="77777777">
      <w:pPr>
        <w:spacing w:line="360" w:lineRule="auto"/>
      </w:pPr>
    </w:p>
    <w:p w:rsidR="00545023" w:rsidP="00864C74" w:rsidRDefault="00545023" w14:paraId="4A97127A" w14:textId="4982FBEE">
      <w:pPr>
        <w:spacing w:line="360" w:lineRule="auto"/>
      </w:pPr>
      <w:r>
        <w:t xml:space="preserve">The supervisor is not expected to provide the only basis of professional development for the doctor in training nor take on the role of any other </w:t>
      </w:r>
      <w:r w:rsidR="00864C74">
        <w:t>p</w:t>
      </w:r>
      <w:r>
        <w:t>rofessional. There may be variation in the role requirements across the offices.</w:t>
      </w:r>
      <w:r w:rsidR="004F535E">
        <w:t xml:space="preserve"> </w:t>
      </w:r>
      <w:r>
        <w:t>Key elements:</w:t>
      </w:r>
    </w:p>
    <w:p w:rsidR="00545023" w:rsidP="00864C74" w:rsidRDefault="00545023" w14:paraId="20ACADF6" w14:textId="77777777">
      <w:pPr>
        <w:spacing w:line="360" w:lineRule="auto"/>
      </w:pPr>
    </w:p>
    <w:p w:rsidR="00545023" w:rsidP="00864C74" w:rsidRDefault="00545023" w14:paraId="1B9A6F77" w14:textId="07A59511">
      <w:pPr>
        <w:pStyle w:val="ListParagraph"/>
        <w:numPr>
          <w:ilvl w:val="0"/>
          <w:numId w:val="26"/>
        </w:numPr>
        <w:spacing w:line="360" w:lineRule="auto"/>
      </w:pPr>
      <w:r>
        <w:t>Engage with the doctor in training to establish what they want from FPT and agree the scope for the project</w:t>
      </w:r>
      <w:r w:rsidR="39D51D62">
        <w:t xml:space="preserve"> and the measurable outputs</w:t>
      </w:r>
      <w:r w:rsidR="05E9E1FC">
        <w:t>.</w:t>
      </w:r>
      <w:r>
        <w:t xml:space="preserve"> The doctor in training should add the supervisor to their portfolio where possible.</w:t>
      </w:r>
    </w:p>
    <w:p w:rsidR="00545023" w:rsidP="00864C74" w:rsidRDefault="00545023" w14:paraId="0EB2EB72" w14:textId="77777777">
      <w:pPr>
        <w:pStyle w:val="ListParagraph"/>
        <w:numPr>
          <w:ilvl w:val="0"/>
          <w:numId w:val="26"/>
        </w:numPr>
        <w:spacing w:line="360" w:lineRule="auto"/>
      </w:pPr>
      <w:r>
        <w:lastRenderedPageBreak/>
        <w:t>The supervisor should encourage development of personal development plans relevant to the project and pathway.</w:t>
      </w:r>
    </w:p>
    <w:p w:rsidR="00545023" w:rsidP="00864C74" w:rsidRDefault="00545023" w14:paraId="00FF2546" w14:textId="77777777">
      <w:pPr>
        <w:pStyle w:val="ListParagraph"/>
        <w:numPr>
          <w:ilvl w:val="0"/>
          <w:numId w:val="26"/>
        </w:numPr>
        <w:spacing w:line="360" w:lineRule="auto"/>
      </w:pPr>
      <w:r>
        <w:t>The supervisor should encourage the trainee to identify areas of strength and areas for future development, being cognisant of their professional capabilities and career development. Ensure development and progress is reflected on their portfolio.</w:t>
      </w:r>
    </w:p>
    <w:p w:rsidR="00545023" w:rsidP="00864C74" w:rsidRDefault="00545023" w14:paraId="57458C06" w14:textId="177115B0">
      <w:pPr>
        <w:pStyle w:val="ListParagraph"/>
        <w:numPr>
          <w:ilvl w:val="0"/>
          <w:numId w:val="26"/>
        </w:numPr>
        <w:spacing w:line="360" w:lineRule="auto"/>
      </w:pPr>
      <w:r>
        <w:t>Produce a report for the ACRP</w:t>
      </w:r>
      <w:r w:rsidR="007C369D">
        <w:t xml:space="preserve"> (example in Appendix B)</w:t>
      </w:r>
      <w:r w:rsidR="00251D47">
        <w:t>; and</w:t>
      </w:r>
    </w:p>
    <w:p w:rsidR="00545023" w:rsidP="00864C74" w:rsidRDefault="00545023" w14:paraId="78451219" w14:textId="4CCC9E9A">
      <w:pPr>
        <w:pStyle w:val="ListParagraph"/>
        <w:numPr>
          <w:ilvl w:val="0"/>
          <w:numId w:val="26"/>
        </w:numPr>
        <w:spacing w:line="360" w:lineRule="auto"/>
      </w:pPr>
      <w:r>
        <w:t>Respond to specific request</w:t>
      </w:r>
      <w:r w:rsidR="0A70D44C">
        <w:t>s</w:t>
      </w:r>
      <w:r>
        <w:t xml:space="preserve"> for assistance and guidance relating to FP</w:t>
      </w:r>
      <w:r w:rsidR="004F535E">
        <w:t>T.</w:t>
      </w:r>
    </w:p>
    <w:p w:rsidR="004F535E" w:rsidP="00864C74" w:rsidRDefault="004F535E" w14:paraId="12D31F6B" w14:textId="77777777">
      <w:pPr>
        <w:spacing w:line="360" w:lineRule="auto"/>
      </w:pPr>
    </w:p>
    <w:p w:rsidR="006942AA" w:rsidP="00864C74" w:rsidRDefault="006942AA" w14:paraId="02FDBC6F" w14:textId="1335617D">
      <w:pPr>
        <w:pStyle w:val="Heading3"/>
        <w:spacing w:line="360" w:lineRule="auto"/>
      </w:pPr>
      <w:bookmarkStart w:name="_Toc122977664" w:id="15"/>
      <w:r>
        <w:t>e-Portfolio</w:t>
      </w:r>
      <w:bookmarkEnd w:id="15"/>
    </w:p>
    <w:p w:rsidR="0026303B" w:rsidP="00864C74" w:rsidRDefault="00874510" w14:paraId="6A94E09B" w14:textId="5DBD4963">
      <w:pPr>
        <w:spacing w:line="360" w:lineRule="auto"/>
      </w:pPr>
      <w:r>
        <w:t xml:space="preserve">During the pilot phase, the RCP modified the e-portfolio </w:t>
      </w:r>
      <w:r w:rsidR="006942AA">
        <w:t xml:space="preserve">to allow trainees/supervisors to upload documentation. It is expected that each e-portfolio is different and the minimum requirement for FPT is that documentation can be uploaded to the </w:t>
      </w:r>
      <w:r w:rsidR="008A5F8E">
        <w:t>training record</w:t>
      </w:r>
      <w:r w:rsidR="006942AA">
        <w:t xml:space="preserve"> for future review.</w:t>
      </w:r>
    </w:p>
    <w:p w:rsidR="2D4BA3D5" w:rsidP="00864C74" w:rsidRDefault="2D4BA3D5" w14:paraId="6CAA0A3E" w14:textId="0E741820">
      <w:pPr>
        <w:spacing w:line="360" w:lineRule="auto"/>
      </w:pPr>
    </w:p>
    <w:p w:rsidR="00FD75DB" w:rsidP="00864C74" w:rsidRDefault="00FD75DB" w14:paraId="0FB6D3D7" w14:textId="77777777">
      <w:pPr>
        <w:pStyle w:val="Heading3"/>
        <w:spacing w:line="360" w:lineRule="auto"/>
      </w:pPr>
      <w:bookmarkStart w:name="_Toc1987477857" w:id="16"/>
      <w:r>
        <w:t xml:space="preserve">Further information </w:t>
      </w:r>
      <w:bookmarkEnd w:id="16"/>
    </w:p>
    <w:p w:rsidRPr="004F535E" w:rsidR="007D3204" w:rsidP="00864C74" w:rsidRDefault="00FD75DB" w14:paraId="3C224A93" w14:textId="019CEEE7">
      <w:pPr>
        <w:spacing w:line="360" w:lineRule="auto"/>
      </w:pPr>
      <w:r>
        <w:t xml:space="preserve">A checklist has been produced to support local offices </w:t>
      </w:r>
      <w:r w:rsidR="000B5CB6">
        <w:t xml:space="preserve">in the creation and requirements of any new FPT posts </w:t>
      </w:r>
      <w:r>
        <w:t xml:space="preserve">and can be found in Appendix C. </w:t>
      </w:r>
      <w:r w:rsidR="007D3204">
        <w:t xml:space="preserve">Further information including an FAQ and supporting materials can be found on the national webpage: </w:t>
      </w:r>
      <w:hyperlink r:id="rId16">
        <w:r w:rsidRPr="2D4BA3D5" w:rsidR="007D3204">
          <w:rPr>
            <w:rStyle w:val="Hyperlink"/>
          </w:rPr>
          <w:t>https://www.hee.nhs.uk/our-work/doctors-training/flexible-portfolio-training</w:t>
        </w:r>
      </w:hyperlink>
      <w:r w:rsidR="001A2068">
        <w:t xml:space="preserve">. </w:t>
      </w:r>
    </w:p>
    <w:p w:rsidRPr="004F535E" w:rsidR="007D3204" w:rsidP="00864C74" w:rsidRDefault="007D3204" w14:paraId="2665DBA7" w14:textId="18E07165">
      <w:pPr>
        <w:spacing w:line="360" w:lineRule="auto"/>
      </w:pPr>
    </w:p>
    <w:p w:rsidRPr="004F535E" w:rsidR="007D3204" w:rsidP="00864C74" w:rsidRDefault="007D3204" w14:paraId="4C63295C" w14:textId="3E886F5A">
      <w:pPr>
        <w:spacing w:line="360" w:lineRule="auto"/>
      </w:pPr>
      <w:r w:rsidR="007D3204">
        <w:rPr/>
        <w:t>If you have any queries, pleas</w:t>
      </w:r>
      <w:r w:rsidR="46E50FDF">
        <w:rPr/>
        <w:t>e</w:t>
      </w:r>
      <w:r w:rsidR="007D3204">
        <w:rPr/>
        <w:t xml:space="preserve"> email: </w:t>
      </w:r>
      <w:hyperlink r:id="Rde36d7fde06742c0">
        <w:r w:rsidRPr="5470B428" w:rsidR="007D3204">
          <w:rPr>
            <w:rStyle w:val="Hyperlink"/>
          </w:rPr>
          <w:t>flexibleportfoliotraining@hee.nhs.uk</w:t>
        </w:r>
      </w:hyperlink>
      <w:r w:rsidR="007D3204">
        <w:rPr/>
        <w:t xml:space="preserve">. </w:t>
      </w:r>
    </w:p>
    <w:p w:rsidR="007D3204" w:rsidP="00864C74" w:rsidRDefault="007D3204" w14:paraId="0B9ACACF" w14:textId="77777777">
      <w:pPr>
        <w:spacing w:line="360" w:lineRule="auto"/>
        <w:jc w:val="both"/>
      </w:pPr>
    </w:p>
    <w:p w:rsidR="00BA72EF" w:rsidP="00864C74" w:rsidRDefault="00BA72EF" w14:paraId="493B1C5F" w14:textId="77777777">
      <w:pPr>
        <w:spacing w:line="360" w:lineRule="auto"/>
        <w:jc w:val="both"/>
      </w:pPr>
    </w:p>
    <w:p w:rsidR="00BA72EF" w:rsidP="00864C74" w:rsidRDefault="00BA72EF" w14:paraId="00EE2C77" w14:textId="77777777">
      <w:pPr>
        <w:spacing w:line="360" w:lineRule="auto"/>
        <w:jc w:val="both"/>
      </w:pPr>
    </w:p>
    <w:p w:rsidR="00BA72EF" w:rsidP="00864C74" w:rsidRDefault="00BA72EF" w14:paraId="60F1FC30" w14:textId="77777777">
      <w:pPr>
        <w:spacing w:line="360" w:lineRule="auto"/>
        <w:jc w:val="both"/>
      </w:pPr>
    </w:p>
    <w:p w:rsidR="00BA72EF" w:rsidP="00864C74" w:rsidRDefault="00BA72EF" w14:paraId="3528E3AA" w14:textId="77777777">
      <w:pPr>
        <w:spacing w:line="360" w:lineRule="auto"/>
        <w:jc w:val="both"/>
      </w:pPr>
    </w:p>
    <w:p w:rsidR="00666D8E" w:rsidP="00864C74" w:rsidRDefault="00666D8E" w14:paraId="1221495E" w14:textId="77777777">
      <w:pPr>
        <w:spacing w:line="360" w:lineRule="auto"/>
        <w:jc w:val="both"/>
      </w:pPr>
    </w:p>
    <w:p w:rsidR="00666D8E" w:rsidP="00864C74" w:rsidRDefault="00666D8E" w14:paraId="4EB81850" w14:textId="77777777">
      <w:pPr>
        <w:spacing w:line="360" w:lineRule="auto"/>
        <w:jc w:val="both"/>
      </w:pPr>
    </w:p>
    <w:p w:rsidR="00BA72EF" w:rsidP="00864C74" w:rsidRDefault="00BA72EF" w14:paraId="758EDF16" w14:textId="77777777">
      <w:pPr>
        <w:spacing w:line="360" w:lineRule="auto"/>
        <w:jc w:val="both"/>
      </w:pPr>
    </w:p>
    <w:p w:rsidR="00BA72EF" w:rsidP="00864C74" w:rsidRDefault="00BA72EF" w14:paraId="0462BF8D" w14:textId="77777777">
      <w:pPr>
        <w:spacing w:line="360" w:lineRule="auto"/>
        <w:jc w:val="both"/>
      </w:pPr>
    </w:p>
    <w:p w:rsidR="00BA72EF" w:rsidP="00864C74" w:rsidRDefault="00BA72EF" w14:paraId="579F66BD" w14:textId="77777777">
      <w:pPr>
        <w:spacing w:line="360" w:lineRule="auto"/>
        <w:jc w:val="both"/>
      </w:pPr>
    </w:p>
    <w:p w:rsidR="00BA72EF" w:rsidP="00864C74" w:rsidRDefault="00BA72EF" w14:paraId="2B8AA13B" w14:textId="6E96BD52">
      <w:pPr>
        <w:spacing w:line="360" w:lineRule="auto"/>
        <w:jc w:val="both"/>
      </w:pPr>
    </w:p>
    <w:p w:rsidR="00056C26" w:rsidP="00864C74" w:rsidRDefault="00056C26" w14:paraId="51CEB20B" w14:textId="77777777">
      <w:pPr>
        <w:spacing w:line="360" w:lineRule="auto"/>
        <w:jc w:val="both"/>
      </w:pPr>
    </w:p>
    <w:p w:rsidR="00056C26" w:rsidP="00864C74" w:rsidRDefault="00056C26" w14:paraId="3791B8D7" w14:textId="77777777">
      <w:pPr>
        <w:spacing w:line="360" w:lineRule="auto"/>
        <w:jc w:val="both"/>
      </w:pPr>
    </w:p>
    <w:p w:rsidR="0040039D" w:rsidP="00864C74" w:rsidRDefault="0040039D" w14:paraId="1462418C" w14:textId="43ED2B38">
      <w:pPr>
        <w:pStyle w:val="Heading2"/>
        <w:spacing w:line="360" w:lineRule="auto"/>
      </w:pPr>
      <w:bookmarkStart w:name="_Toc932837394" w:id="17"/>
      <w:r>
        <w:t xml:space="preserve">Appendix </w:t>
      </w:r>
      <w:r w:rsidR="00545023">
        <w:t>A</w:t>
      </w:r>
      <w:r>
        <w:t xml:space="preserve"> – Project Examples</w:t>
      </w:r>
      <w:bookmarkEnd w:id="17"/>
    </w:p>
    <w:p w:rsidR="0040039D" w:rsidP="00864C74" w:rsidRDefault="00716C5D" w14:paraId="18794D70" w14:textId="50A8B0F8">
      <w:pPr>
        <w:spacing w:line="360" w:lineRule="auto"/>
        <w:jc w:val="both"/>
      </w:pPr>
      <w:r>
        <w:t xml:space="preserve">The project of a doctor in training will be bespoke to them, the </w:t>
      </w:r>
      <w:proofErr w:type="gramStart"/>
      <w:r>
        <w:t>pathway</w:t>
      </w:r>
      <w:proofErr w:type="gramEnd"/>
      <w:r>
        <w:t xml:space="preserve"> and the opportunities available through the supervisor and employer so will vary by doctor. However, during the pilot phase of this work the RCP provided examples of </w:t>
      </w:r>
      <w:r w:rsidR="00A46C6C">
        <w:t xml:space="preserve">possible </w:t>
      </w:r>
      <w:r>
        <w:t>projects which have been summarised below:</w:t>
      </w:r>
    </w:p>
    <w:p w:rsidR="00A46C6C" w:rsidP="00864C74" w:rsidRDefault="00A46C6C" w14:paraId="15DF98A1" w14:textId="77777777">
      <w:pPr>
        <w:spacing w:line="360" w:lineRule="auto"/>
        <w:jc w:val="both"/>
      </w:pPr>
    </w:p>
    <w:tbl>
      <w:tblPr>
        <w:tblStyle w:val="TableGrid"/>
        <w:tblW w:w="10188" w:type="dxa"/>
        <w:tblLook w:val="04A0" w:firstRow="1" w:lastRow="0" w:firstColumn="1" w:lastColumn="0" w:noHBand="0" w:noVBand="1"/>
      </w:tblPr>
      <w:tblGrid>
        <w:gridCol w:w="1785"/>
        <w:gridCol w:w="8403"/>
      </w:tblGrid>
      <w:tr w:rsidR="00A46C6C" w:rsidTr="2D4BA3D5" w14:paraId="2AFB3143" w14:textId="77777777">
        <w:tc>
          <w:tcPr>
            <w:tcW w:w="1785" w:type="dxa"/>
            <w:shd w:val="clear" w:color="auto" w:fill="D9D9D9" w:themeFill="background1" w:themeFillShade="D9"/>
          </w:tcPr>
          <w:p w:rsidR="00A46C6C" w:rsidP="00864C74" w:rsidRDefault="00A46C6C" w14:paraId="1C967944" w14:textId="29DB586F">
            <w:pPr>
              <w:spacing w:line="360" w:lineRule="auto"/>
              <w:jc w:val="both"/>
            </w:pPr>
            <w:r>
              <w:t xml:space="preserve">Pathway </w:t>
            </w:r>
          </w:p>
        </w:tc>
        <w:tc>
          <w:tcPr>
            <w:tcW w:w="8403" w:type="dxa"/>
            <w:shd w:val="clear" w:color="auto" w:fill="D9D9D9" w:themeFill="background1" w:themeFillShade="D9"/>
          </w:tcPr>
          <w:p w:rsidR="00A46C6C" w:rsidP="00864C74" w:rsidRDefault="00A46C6C" w14:paraId="53B6E850" w14:textId="32A97077">
            <w:pPr>
              <w:spacing w:line="360" w:lineRule="auto"/>
              <w:jc w:val="both"/>
            </w:pPr>
            <w:r>
              <w:t>Example projects</w:t>
            </w:r>
          </w:p>
        </w:tc>
      </w:tr>
      <w:tr w:rsidR="00A46C6C" w:rsidTr="2D4BA3D5" w14:paraId="51A70FCA" w14:textId="77777777">
        <w:tc>
          <w:tcPr>
            <w:tcW w:w="1785" w:type="dxa"/>
          </w:tcPr>
          <w:p w:rsidR="00A46C6C" w:rsidP="00864C74" w:rsidRDefault="00A46C6C" w14:paraId="019D95E9" w14:textId="7D2A4323">
            <w:pPr>
              <w:spacing w:line="360" w:lineRule="auto"/>
              <w:jc w:val="both"/>
            </w:pPr>
            <w:r>
              <w:t>Medical Education</w:t>
            </w:r>
          </w:p>
        </w:tc>
        <w:tc>
          <w:tcPr>
            <w:tcW w:w="8403" w:type="dxa"/>
          </w:tcPr>
          <w:p w:rsidR="00A46C6C" w:rsidP="00864C74" w:rsidRDefault="00A46C6C" w14:paraId="158CB276" w14:textId="02498BF7">
            <w:pPr>
              <w:spacing w:line="360" w:lineRule="auto"/>
            </w:pPr>
            <w:r>
              <w:t xml:space="preserve">Plan, deliver and facilitate grand rounds; Reform the </w:t>
            </w:r>
            <w:r w:rsidR="00CA4D3A">
              <w:t>doctor in training</w:t>
            </w:r>
            <w:r>
              <w:t xml:space="preserve"> induction programme; Develop and deliver</w:t>
            </w:r>
            <w:r w:rsidR="00833AC7">
              <w:t xml:space="preserve"> alternative training such as simulation</w:t>
            </w:r>
            <w:r>
              <w:t>; Develop a local mentoring programme; Research, design and facilitate interdisciplinary learning opportunities locally; Design and develop a PACES teaching programme; Design and deliver sessions on ethics, professionalism and wellbeing; Review types of work-place based</w:t>
            </w:r>
            <w:r w:rsidR="00794AD6">
              <w:t xml:space="preserve"> assessments in terms of reliability, validity and educational impact; Identify learning needs of staff and students and gaps in provision to develop new resources/opportunities; Evaluation the impact of new curriculum such as IMT; Develop educational resources for clinicians in training or patients to be used remotely; or Contribute to the bank of educational content and scenarios for undergraduate exams.</w:t>
            </w:r>
          </w:p>
        </w:tc>
      </w:tr>
      <w:tr w:rsidR="00A46C6C" w:rsidTr="2D4BA3D5" w14:paraId="738AB0ED" w14:textId="77777777">
        <w:tc>
          <w:tcPr>
            <w:tcW w:w="1785" w:type="dxa"/>
          </w:tcPr>
          <w:p w:rsidR="00A46C6C" w:rsidP="00864C74" w:rsidRDefault="00C11714" w14:paraId="1115A332" w14:textId="63E03022">
            <w:pPr>
              <w:spacing w:line="360" w:lineRule="auto"/>
              <w:jc w:val="both"/>
            </w:pPr>
            <w:r>
              <w:t>Quality Improvement</w:t>
            </w:r>
            <w:r w:rsidR="004F535E">
              <w:t xml:space="preserve"> (Service Improvement</w:t>
            </w:r>
          </w:p>
        </w:tc>
        <w:tc>
          <w:tcPr>
            <w:tcW w:w="8403" w:type="dxa"/>
          </w:tcPr>
          <w:p w:rsidR="00A46C6C" w:rsidP="00864C74" w:rsidRDefault="00C11714" w14:paraId="0622790E" w14:textId="749411FD">
            <w:pPr>
              <w:spacing w:line="360" w:lineRule="auto"/>
              <w:jc w:val="both"/>
            </w:pPr>
            <w:r>
              <w:t>Benchmark current service performance in the speciality against best practice such as NICE guidance; Participate in national audits/QI programmes; Improve weekend discharge; Improve hospital at-night handover or similar processes; Establish ambulatory care and acute hospital at home pathways; Redesign care pathways; Reform induction processes; Improve ward round standards; Reduce wastage in testing; Scope and facilitate single doctor clerking; Improving on call working patterns for doctors in training; or Prepare a business case to improve or expand a service.</w:t>
            </w:r>
          </w:p>
        </w:tc>
      </w:tr>
      <w:tr w:rsidR="00C11714" w:rsidTr="2D4BA3D5" w14:paraId="4281F42E" w14:textId="77777777">
        <w:tc>
          <w:tcPr>
            <w:tcW w:w="1785" w:type="dxa"/>
          </w:tcPr>
          <w:p w:rsidR="00C11714" w:rsidP="00864C74" w:rsidRDefault="00C11714" w14:paraId="28ABD658" w14:textId="7049539E">
            <w:pPr>
              <w:spacing w:line="360" w:lineRule="auto"/>
              <w:jc w:val="both"/>
            </w:pPr>
            <w:r>
              <w:t>Clinical Informatics</w:t>
            </w:r>
          </w:p>
        </w:tc>
        <w:tc>
          <w:tcPr>
            <w:tcW w:w="8403" w:type="dxa"/>
          </w:tcPr>
          <w:p w:rsidR="00B45FA1" w:rsidP="00864C74" w:rsidRDefault="00C11714" w14:paraId="3F171BA6" w14:textId="77777777">
            <w:pPr>
              <w:spacing w:line="360" w:lineRule="auto"/>
              <w:jc w:val="both"/>
            </w:pPr>
            <w:r>
              <w:t xml:space="preserve">Write and present a policy around procuring new clinical systems; Develop analysis and reports of data held in electronic health records for personal or department use; Survey </w:t>
            </w:r>
            <w:r w:rsidR="000A5FE1">
              <w:t>clinicians</w:t>
            </w:r>
            <w:r>
              <w:t xml:space="preserve">’ use of messaging services in clinical contexts and lead on implementing an acceptable alternative; Investigate outpatient DNA rates and implement text reminders or other interactive solution; Redesign a referral system or discharge letter record </w:t>
            </w:r>
            <w:r w:rsidR="000A5FE1">
              <w:t xml:space="preserve">if current </w:t>
            </w:r>
            <w:r w:rsidR="000A5FE1">
              <w:lastRenderedPageBreak/>
              <w:t>process ineffective; Lead on digitising or improving a treatment pathway on existing electronic patient record system; Implement an electronic weekend handover system; Design a new intelligence dashboard e.g. for service performance and patient flow; Survey patients acceptability of apps, wearables and telemedieine; Creating information leaflets or consent forms; Create a patient information video or similar to improve digital literacy; or Scope the need for and implementation of video consultation in an outpatient service.</w:t>
            </w:r>
          </w:p>
          <w:p w:rsidR="00B45FA1" w:rsidP="00864C74" w:rsidRDefault="00B45FA1" w14:paraId="5098498A" w14:textId="77777777">
            <w:pPr>
              <w:spacing w:line="360" w:lineRule="auto"/>
              <w:jc w:val="both"/>
            </w:pPr>
          </w:p>
          <w:p w:rsidR="00B45FA1" w:rsidP="00864C74" w:rsidRDefault="00B45FA1" w14:paraId="634AAAA9" w14:textId="26680472">
            <w:pPr>
              <w:spacing w:line="360" w:lineRule="auto"/>
              <w:jc w:val="both"/>
            </w:pPr>
            <w:r>
              <w:t xml:space="preserve">In the </w:t>
            </w:r>
            <w:proofErr w:type="gramStart"/>
            <w:r>
              <w:t>North East</w:t>
            </w:r>
            <w:proofErr w:type="gramEnd"/>
            <w:r>
              <w:t>, HEE has worked with Newcastle University to offer a CPD programme in health informatics to form the protected development time.</w:t>
            </w:r>
          </w:p>
        </w:tc>
      </w:tr>
      <w:tr w:rsidR="00B45FA1" w:rsidTr="2D4BA3D5" w14:paraId="78E2AD17" w14:textId="77777777">
        <w:tc>
          <w:tcPr>
            <w:tcW w:w="1785" w:type="dxa"/>
          </w:tcPr>
          <w:p w:rsidR="00B45FA1" w:rsidP="00864C74" w:rsidRDefault="00B45FA1" w14:paraId="602CD8AB" w14:textId="607B7A5E">
            <w:pPr>
              <w:spacing w:line="360" w:lineRule="auto"/>
              <w:jc w:val="both"/>
            </w:pPr>
            <w:r>
              <w:lastRenderedPageBreak/>
              <w:t>Research</w:t>
            </w:r>
          </w:p>
        </w:tc>
        <w:tc>
          <w:tcPr>
            <w:tcW w:w="8403" w:type="dxa"/>
          </w:tcPr>
          <w:p w:rsidR="00B45FA1" w:rsidP="00864C74" w:rsidRDefault="00B45FA1" w14:paraId="33810D29" w14:textId="058953C1">
            <w:pPr>
              <w:spacing w:line="360" w:lineRule="auto"/>
              <w:jc w:val="both"/>
            </w:pPr>
            <w:r>
              <w:t xml:space="preserve">Write an </w:t>
            </w:r>
            <w:r w:rsidR="005665E6">
              <w:t>appraisal</w:t>
            </w:r>
            <w:r>
              <w:t xml:space="preserve"> of a research paper or topic; Write an </w:t>
            </w:r>
            <w:r w:rsidR="00BC1627">
              <w:t>evidence-based</w:t>
            </w:r>
            <w:r>
              <w:t xml:space="preserve"> review of a clinical subject; Design a consent form, participant sheet and study </w:t>
            </w:r>
            <w:r w:rsidR="005665E6">
              <w:t>protocol</w:t>
            </w:r>
            <w:r>
              <w:t xml:space="preserve">; Write a scientific abstract or paper for presentation or publication; Perform a clinical audit; Perform a </w:t>
            </w:r>
            <w:r w:rsidR="005665E6">
              <w:t>thematic</w:t>
            </w:r>
            <w:r>
              <w:t xml:space="preserve"> analysis of </w:t>
            </w:r>
            <w:r w:rsidR="005665E6">
              <w:t>qualitative</w:t>
            </w:r>
            <w:r>
              <w:t xml:space="preserve"> data from either a focus group or interviews; or </w:t>
            </w:r>
            <w:proofErr w:type="gramStart"/>
            <w:r>
              <w:t>Participate</w:t>
            </w:r>
            <w:proofErr w:type="gramEnd"/>
            <w:r>
              <w:t xml:space="preserve"> in or help develop</w:t>
            </w:r>
            <w:r w:rsidR="005665E6">
              <w:t xml:space="preserve"> doctor in training research collaboratives regionally/nationally.</w:t>
            </w:r>
          </w:p>
        </w:tc>
      </w:tr>
    </w:tbl>
    <w:p w:rsidR="00A46C6C" w:rsidP="00864C74" w:rsidRDefault="00A46C6C" w14:paraId="19E0EF6B" w14:textId="77777777">
      <w:pPr>
        <w:spacing w:line="360" w:lineRule="auto"/>
        <w:jc w:val="both"/>
      </w:pPr>
    </w:p>
    <w:p w:rsidR="00716C5D" w:rsidP="00864C74" w:rsidRDefault="005665E6" w14:paraId="202A25E3" w14:textId="5F9EF6C8">
      <w:pPr>
        <w:spacing w:line="360" w:lineRule="auto"/>
      </w:pPr>
      <w:r>
        <w:t>The project scope is to be agreed between the trainee and supervisor.</w:t>
      </w:r>
    </w:p>
    <w:p w:rsidR="007C369D" w:rsidP="00864C74" w:rsidRDefault="007C369D" w14:paraId="1DF7B520" w14:textId="77777777">
      <w:pPr>
        <w:spacing w:line="360" w:lineRule="auto"/>
      </w:pPr>
    </w:p>
    <w:p w:rsidR="001316CD" w:rsidP="00864C74" w:rsidRDefault="00F97749" w14:paraId="6C0D6AA7" w14:textId="4109A290">
      <w:pPr>
        <w:pStyle w:val="Heading2"/>
        <w:spacing w:line="360" w:lineRule="auto"/>
      </w:pPr>
      <w:bookmarkStart w:name="_Toc156904485" w:id="18"/>
      <w:r>
        <w:t>A</w:t>
      </w:r>
      <w:r w:rsidR="001316CD">
        <w:t xml:space="preserve">ppendix </w:t>
      </w:r>
      <w:r w:rsidR="00545023">
        <w:t>B</w:t>
      </w:r>
      <w:r w:rsidR="001316CD">
        <w:t xml:space="preserve"> –</w:t>
      </w:r>
      <w:r w:rsidR="0069391B">
        <w:t xml:space="preserve"> </w:t>
      </w:r>
      <w:r w:rsidR="001316CD">
        <w:t>Report Template</w:t>
      </w:r>
      <w:r w:rsidR="0069391B">
        <w:t>s</w:t>
      </w:r>
      <w:r w:rsidR="001316CD">
        <w:t xml:space="preserve"> (example)</w:t>
      </w:r>
      <w:bookmarkEnd w:id="18"/>
    </w:p>
    <w:p w:rsidR="001316CD" w:rsidP="00864C74" w:rsidRDefault="00DC360F" w14:paraId="59C18679" w14:textId="700A9BC2">
      <w:pPr>
        <w:pStyle w:val="ListParagraph"/>
        <w:numPr>
          <w:ilvl w:val="0"/>
          <w:numId w:val="27"/>
        </w:numPr>
        <w:spacing w:line="360" w:lineRule="auto"/>
      </w:pPr>
      <w:r>
        <w:t xml:space="preserve">An example of an </w:t>
      </w:r>
      <w:r w:rsidRPr="0069391B">
        <w:rPr>
          <w:b/>
          <w:bCs/>
        </w:rPr>
        <w:t xml:space="preserve">FPT supervisor </w:t>
      </w:r>
      <w:r w:rsidRPr="0069391B" w:rsidR="0069391B">
        <w:rPr>
          <w:b/>
          <w:bCs/>
        </w:rPr>
        <w:t xml:space="preserve">ARCP </w:t>
      </w:r>
      <w:r w:rsidRPr="0069391B">
        <w:rPr>
          <w:b/>
          <w:bCs/>
        </w:rPr>
        <w:t>form</w:t>
      </w:r>
      <w:r>
        <w:t xml:space="preserve"> </w:t>
      </w:r>
      <w:r w:rsidR="008C306F">
        <w:t xml:space="preserve">to be completed by the FPT Lead/Supervisor </w:t>
      </w:r>
      <w:r>
        <w:t>can be found below from the RCP pilot</w:t>
      </w:r>
      <w:r w:rsidR="00FC4871">
        <w:t xml:space="preserve"> (</w:t>
      </w:r>
      <w:proofErr w:type="gramStart"/>
      <w:r w:rsidR="00FC4871">
        <w:t>North West</w:t>
      </w:r>
      <w:proofErr w:type="gramEnd"/>
      <w:r w:rsidR="00FC4871">
        <w:t>)</w:t>
      </w:r>
      <w:r>
        <w:t>:</w:t>
      </w:r>
    </w:p>
    <w:p w:rsidRPr="004C38D3" w:rsidR="004C3935" w:rsidP="00864C74" w:rsidRDefault="004C3935" w14:paraId="78FB3008" w14:textId="77777777">
      <w:pPr>
        <w:pStyle w:val="ListParagraph"/>
        <w:spacing w:line="360" w:lineRule="auto"/>
        <w:rPr>
          <w:b/>
          <w:bCs/>
        </w:rPr>
      </w:pPr>
    </w:p>
    <w:p w:rsidR="004D1437" w:rsidP="00864C74" w:rsidRDefault="004C3935" w14:paraId="18C86DE5" w14:textId="52D66183">
      <w:pPr>
        <w:spacing w:line="360" w:lineRule="auto"/>
        <w:rPr>
          <w:b/>
          <w:bCs/>
        </w:rPr>
      </w:pPr>
      <w:r w:rsidRPr="004C38D3">
        <w:rPr>
          <w:b/>
          <w:bCs/>
        </w:rPr>
        <w:t>This form supports the annual review outcome and should form part of the trainee’s permanent record.</w:t>
      </w:r>
    </w:p>
    <w:p w:rsidRPr="004C38D3" w:rsidR="005727E5" w:rsidP="00864C74" w:rsidRDefault="005727E5" w14:paraId="32ED50B1" w14:textId="77777777">
      <w:pPr>
        <w:spacing w:line="360" w:lineRule="auto"/>
        <w:rPr>
          <w:b/>
          <w:bCs/>
        </w:rPr>
      </w:pPr>
    </w:p>
    <w:tbl>
      <w:tblPr>
        <w:tblStyle w:val="TableGrid"/>
        <w:tblW w:w="0" w:type="auto"/>
        <w:tblLook w:val="04A0" w:firstRow="1" w:lastRow="0" w:firstColumn="1" w:lastColumn="0" w:noHBand="0" w:noVBand="1"/>
      </w:tblPr>
      <w:tblGrid>
        <w:gridCol w:w="5034"/>
        <w:gridCol w:w="5034"/>
      </w:tblGrid>
      <w:tr w:rsidR="00A92E41" w:rsidTr="004C38D3" w14:paraId="6E80D72A" w14:textId="77777777">
        <w:trPr>
          <w:trHeight w:val="434"/>
        </w:trPr>
        <w:tc>
          <w:tcPr>
            <w:tcW w:w="5034" w:type="dxa"/>
            <w:shd w:val="clear" w:color="auto" w:fill="F2F2F2" w:themeFill="background1" w:themeFillShade="F2"/>
          </w:tcPr>
          <w:p w:rsidR="00A92E41" w:rsidP="00864C74" w:rsidRDefault="00A92E41" w14:paraId="13433B0F" w14:textId="243A8CBF">
            <w:pPr>
              <w:spacing w:line="360" w:lineRule="auto"/>
            </w:pPr>
            <w:r>
              <w:t>Trainee’s Name:</w:t>
            </w:r>
          </w:p>
        </w:tc>
        <w:tc>
          <w:tcPr>
            <w:tcW w:w="5034" w:type="dxa"/>
          </w:tcPr>
          <w:p w:rsidR="00A92E41" w:rsidP="00864C74" w:rsidRDefault="00A92E41" w14:paraId="153D5F61" w14:textId="77777777">
            <w:pPr>
              <w:spacing w:line="360" w:lineRule="auto"/>
            </w:pPr>
          </w:p>
        </w:tc>
      </w:tr>
      <w:tr w:rsidR="00A92E41" w:rsidTr="004C38D3" w14:paraId="59EF2015" w14:textId="77777777">
        <w:trPr>
          <w:trHeight w:val="414"/>
        </w:trPr>
        <w:tc>
          <w:tcPr>
            <w:tcW w:w="5034" w:type="dxa"/>
            <w:shd w:val="clear" w:color="auto" w:fill="F2F2F2" w:themeFill="background1" w:themeFillShade="F2"/>
          </w:tcPr>
          <w:p w:rsidR="00A92E41" w:rsidP="00864C74" w:rsidRDefault="00A92E41" w14:paraId="4EA6028F" w14:textId="2C366DF0">
            <w:pPr>
              <w:spacing w:line="360" w:lineRule="auto"/>
            </w:pPr>
            <w:r>
              <w:t>GMC Number</w:t>
            </w:r>
            <w:r w:rsidR="00D92AAB">
              <w:t>:</w:t>
            </w:r>
          </w:p>
        </w:tc>
        <w:tc>
          <w:tcPr>
            <w:tcW w:w="5034" w:type="dxa"/>
          </w:tcPr>
          <w:p w:rsidR="00A92E41" w:rsidP="00864C74" w:rsidRDefault="00A92E41" w14:paraId="51BCFAD2" w14:textId="77777777">
            <w:pPr>
              <w:spacing w:line="360" w:lineRule="auto"/>
            </w:pPr>
          </w:p>
        </w:tc>
      </w:tr>
      <w:tr w:rsidR="00A92E41" w:rsidTr="004C38D3" w14:paraId="2CA61113" w14:textId="77777777">
        <w:trPr>
          <w:trHeight w:val="414"/>
        </w:trPr>
        <w:tc>
          <w:tcPr>
            <w:tcW w:w="5034" w:type="dxa"/>
            <w:shd w:val="clear" w:color="auto" w:fill="F2F2F2" w:themeFill="background1" w:themeFillShade="F2"/>
          </w:tcPr>
          <w:p w:rsidR="00A92E41" w:rsidP="00864C74" w:rsidRDefault="00A92E41" w14:paraId="7EA4FFD6" w14:textId="3F2454E6">
            <w:pPr>
              <w:spacing w:line="360" w:lineRule="auto"/>
            </w:pPr>
            <w:r>
              <w:t>Deanery</w:t>
            </w:r>
            <w:r w:rsidR="00D92AAB">
              <w:t>:</w:t>
            </w:r>
          </w:p>
        </w:tc>
        <w:tc>
          <w:tcPr>
            <w:tcW w:w="5034" w:type="dxa"/>
          </w:tcPr>
          <w:p w:rsidR="00A92E41" w:rsidP="00864C74" w:rsidRDefault="00A92E41" w14:paraId="1AF7B9F8" w14:textId="77777777">
            <w:pPr>
              <w:spacing w:line="360" w:lineRule="auto"/>
            </w:pPr>
          </w:p>
        </w:tc>
      </w:tr>
      <w:tr w:rsidR="00A92E41" w:rsidTr="004C38D3" w14:paraId="332225BA" w14:textId="77777777">
        <w:trPr>
          <w:trHeight w:val="434"/>
        </w:trPr>
        <w:tc>
          <w:tcPr>
            <w:tcW w:w="5034" w:type="dxa"/>
            <w:shd w:val="clear" w:color="auto" w:fill="F2F2F2" w:themeFill="background1" w:themeFillShade="F2"/>
          </w:tcPr>
          <w:p w:rsidR="00A92E41" w:rsidP="00864C74" w:rsidRDefault="00A92E41" w14:paraId="701E3784" w14:textId="6FD9C4AF">
            <w:pPr>
              <w:spacing w:line="360" w:lineRule="auto"/>
            </w:pPr>
            <w:r>
              <w:t>Training Programme</w:t>
            </w:r>
            <w:r w:rsidR="00D92AAB">
              <w:t>:</w:t>
            </w:r>
          </w:p>
        </w:tc>
        <w:tc>
          <w:tcPr>
            <w:tcW w:w="5034" w:type="dxa"/>
          </w:tcPr>
          <w:p w:rsidR="00A92E41" w:rsidP="00864C74" w:rsidRDefault="00A92E41" w14:paraId="5244C40E" w14:textId="77777777">
            <w:pPr>
              <w:spacing w:line="360" w:lineRule="auto"/>
            </w:pPr>
          </w:p>
        </w:tc>
      </w:tr>
      <w:tr w:rsidR="00A92E41" w:rsidTr="004C38D3" w14:paraId="28B12822" w14:textId="77777777">
        <w:trPr>
          <w:trHeight w:val="414"/>
        </w:trPr>
        <w:tc>
          <w:tcPr>
            <w:tcW w:w="5034" w:type="dxa"/>
            <w:shd w:val="clear" w:color="auto" w:fill="F2F2F2" w:themeFill="background1" w:themeFillShade="F2"/>
          </w:tcPr>
          <w:p w:rsidR="00A92E41" w:rsidP="00864C74" w:rsidRDefault="00A92E41" w14:paraId="2FF316A9" w14:textId="72ED5139">
            <w:pPr>
              <w:spacing w:line="360" w:lineRule="auto"/>
            </w:pPr>
            <w:r>
              <w:t>Date of Report</w:t>
            </w:r>
            <w:r w:rsidR="00D92AAB">
              <w:t>:</w:t>
            </w:r>
          </w:p>
        </w:tc>
        <w:tc>
          <w:tcPr>
            <w:tcW w:w="5034" w:type="dxa"/>
          </w:tcPr>
          <w:p w:rsidR="00A92E41" w:rsidP="00864C74" w:rsidRDefault="00A92E41" w14:paraId="1BB92445" w14:textId="77777777">
            <w:pPr>
              <w:spacing w:line="360" w:lineRule="auto"/>
            </w:pPr>
          </w:p>
        </w:tc>
      </w:tr>
      <w:tr w:rsidR="00A92E41" w:rsidTr="004C38D3" w14:paraId="4FCE5B4A" w14:textId="77777777">
        <w:trPr>
          <w:trHeight w:val="434"/>
        </w:trPr>
        <w:tc>
          <w:tcPr>
            <w:tcW w:w="5034" w:type="dxa"/>
            <w:shd w:val="clear" w:color="auto" w:fill="F2F2F2" w:themeFill="background1" w:themeFillShade="F2"/>
          </w:tcPr>
          <w:p w:rsidR="00A92E41" w:rsidP="00864C74" w:rsidRDefault="00A92E41" w14:paraId="30838372" w14:textId="1551F7C3">
            <w:pPr>
              <w:spacing w:line="360" w:lineRule="auto"/>
            </w:pPr>
            <w:r>
              <w:t>Level of training being assessed</w:t>
            </w:r>
            <w:r w:rsidR="00D92AAB">
              <w:t>:</w:t>
            </w:r>
          </w:p>
        </w:tc>
        <w:tc>
          <w:tcPr>
            <w:tcW w:w="5034" w:type="dxa"/>
          </w:tcPr>
          <w:p w:rsidR="00A92E41" w:rsidP="00864C74" w:rsidRDefault="00A92E41" w14:paraId="405674DF" w14:textId="77777777">
            <w:pPr>
              <w:spacing w:line="360" w:lineRule="auto"/>
            </w:pPr>
          </w:p>
        </w:tc>
      </w:tr>
    </w:tbl>
    <w:p w:rsidR="004D1437" w:rsidP="00864C74" w:rsidRDefault="004D1437" w14:paraId="387B25D8" w14:textId="77777777">
      <w:pPr>
        <w:spacing w:line="360" w:lineRule="auto"/>
      </w:pPr>
    </w:p>
    <w:p w:rsidRPr="004C38D3" w:rsidR="004C38D3" w:rsidP="00864C74" w:rsidRDefault="004C38D3" w14:paraId="37716554" w14:textId="1C16C718">
      <w:pPr>
        <w:spacing w:line="360" w:lineRule="auto"/>
        <w:rPr>
          <w:b/>
          <w:bCs/>
        </w:rPr>
      </w:pPr>
      <w:r w:rsidRPr="004C38D3">
        <w:rPr>
          <w:b/>
          <w:bCs/>
        </w:rPr>
        <w:lastRenderedPageBreak/>
        <w:t>Please report on the trainee’s progress on the following areas:</w:t>
      </w:r>
    </w:p>
    <w:tbl>
      <w:tblPr>
        <w:tblStyle w:val="TableGrid"/>
        <w:tblW w:w="0" w:type="auto"/>
        <w:tblLook w:val="04A0" w:firstRow="1" w:lastRow="0" w:firstColumn="1" w:lastColumn="0" w:noHBand="0" w:noVBand="1"/>
      </w:tblPr>
      <w:tblGrid>
        <w:gridCol w:w="5034"/>
        <w:gridCol w:w="5034"/>
      </w:tblGrid>
      <w:tr w:rsidR="004C38D3" w:rsidTr="004C38D3" w14:paraId="16BA596B" w14:textId="77777777">
        <w:trPr>
          <w:trHeight w:val="434"/>
        </w:trPr>
        <w:tc>
          <w:tcPr>
            <w:tcW w:w="5034" w:type="dxa"/>
            <w:shd w:val="clear" w:color="auto" w:fill="F2F2F2" w:themeFill="background1" w:themeFillShade="F2"/>
          </w:tcPr>
          <w:p w:rsidR="004C38D3" w:rsidP="00864C74" w:rsidRDefault="004C38D3" w14:paraId="26851695" w14:textId="77777777">
            <w:pPr>
              <w:spacing w:line="360" w:lineRule="auto"/>
            </w:pPr>
            <w:r>
              <w:t>Generic professional capabilities:</w:t>
            </w:r>
          </w:p>
        </w:tc>
        <w:tc>
          <w:tcPr>
            <w:tcW w:w="5034" w:type="dxa"/>
          </w:tcPr>
          <w:p w:rsidR="004C38D3" w:rsidP="00864C74" w:rsidRDefault="004C38D3" w14:paraId="5AC01A35" w14:textId="77777777">
            <w:pPr>
              <w:spacing w:line="360" w:lineRule="auto"/>
            </w:pPr>
          </w:p>
        </w:tc>
      </w:tr>
      <w:tr w:rsidR="004C38D3" w:rsidTr="004C38D3" w14:paraId="210199B8" w14:textId="77777777">
        <w:trPr>
          <w:trHeight w:val="414"/>
        </w:trPr>
        <w:tc>
          <w:tcPr>
            <w:tcW w:w="5034" w:type="dxa"/>
            <w:shd w:val="clear" w:color="auto" w:fill="F2F2F2" w:themeFill="background1" w:themeFillShade="F2"/>
          </w:tcPr>
          <w:p w:rsidR="004C38D3" w:rsidP="00864C74" w:rsidRDefault="004C38D3" w14:paraId="06052282" w14:textId="77777777">
            <w:pPr>
              <w:spacing w:line="360" w:lineRule="auto"/>
            </w:pPr>
            <w:r>
              <w:t>Development specific to their pathway:</w:t>
            </w:r>
          </w:p>
        </w:tc>
        <w:tc>
          <w:tcPr>
            <w:tcW w:w="5034" w:type="dxa"/>
          </w:tcPr>
          <w:p w:rsidR="004C38D3" w:rsidP="00864C74" w:rsidRDefault="004C38D3" w14:paraId="0E099764" w14:textId="77777777">
            <w:pPr>
              <w:spacing w:line="360" w:lineRule="auto"/>
            </w:pPr>
          </w:p>
        </w:tc>
      </w:tr>
    </w:tbl>
    <w:p w:rsidR="004C38D3" w:rsidP="00864C74" w:rsidRDefault="004C38D3" w14:paraId="52442C3E" w14:textId="77777777">
      <w:pPr>
        <w:spacing w:line="360" w:lineRule="auto"/>
      </w:pPr>
    </w:p>
    <w:p w:rsidR="004C38D3" w:rsidP="00864C74" w:rsidRDefault="004C38D3" w14:paraId="11FDC0F6" w14:textId="5E5AA595">
      <w:pPr>
        <w:spacing w:line="360" w:lineRule="auto"/>
        <w:rPr>
          <w:b/>
          <w:bCs/>
        </w:rPr>
      </w:pPr>
      <w:r w:rsidRPr="004C38D3">
        <w:rPr>
          <w:b/>
          <w:bCs/>
        </w:rPr>
        <w:t>Progress report on project work:</w:t>
      </w:r>
    </w:p>
    <w:p w:rsidRPr="004C38D3" w:rsidR="00430296" w:rsidP="00864C74" w:rsidRDefault="00430296" w14:paraId="2E3D43E4" w14:textId="77777777">
      <w:pPr>
        <w:spacing w:line="360" w:lineRule="auto"/>
        <w:rPr>
          <w:b/>
          <w:bCs/>
        </w:rPr>
      </w:pPr>
    </w:p>
    <w:tbl>
      <w:tblPr>
        <w:tblStyle w:val="TableGrid"/>
        <w:tblW w:w="0" w:type="auto"/>
        <w:tblLook w:val="04A0" w:firstRow="1" w:lastRow="0" w:firstColumn="1" w:lastColumn="0" w:noHBand="0" w:noVBand="1"/>
      </w:tblPr>
      <w:tblGrid>
        <w:gridCol w:w="5034"/>
        <w:gridCol w:w="5034"/>
      </w:tblGrid>
      <w:tr w:rsidR="004C38D3" w:rsidTr="004C38D3" w14:paraId="4280BF85" w14:textId="77777777">
        <w:trPr>
          <w:trHeight w:val="414"/>
        </w:trPr>
        <w:tc>
          <w:tcPr>
            <w:tcW w:w="5034" w:type="dxa"/>
            <w:shd w:val="clear" w:color="auto" w:fill="F2F2F2" w:themeFill="background1" w:themeFillShade="F2"/>
          </w:tcPr>
          <w:p w:rsidR="004C38D3" w:rsidP="00864C74" w:rsidRDefault="004C38D3" w14:paraId="1EE344A3" w14:textId="77777777">
            <w:pPr>
              <w:spacing w:line="360" w:lineRule="auto"/>
            </w:pPr>
            <w:r>
              <w:t>What is going well?</w:t>
            </w:r>
          </w:p>
        </w:tc>
        <w:tc>
          <w:tcPr>
            <w:tcW w:w="5034" w:type="dxa"/>
          </w:tcPr>
          <w:p w:rsidR="004C38D3" w:rsidP="00864C74" w:rsidRDefault="004C38D3" w14:paraId="0FCCE52E" w14:textId="77777777">
            <w:pPr>
              <w:spacing w:line="360" w:lineRule="auto"/>
            </w:pPr>
          </w:p>
        </w:tc>
      </w:tr>
      <w:tr w:rsidR="004C38D3" w:rsidTr="004C38D3" w14:paraId="28FA3F62" w14:textId="77777777">
        <w:trPr>
          <w:trHeight w:val="434"/>
        </w:trPr>
        <w:tc>
          <w:tcPr>
            <w:tcW w:w="5034" w:type="dxa"/>
            <w:shd w:val="clear" w:color="auto" w:fill="F2F2F2" w:themeFill="background1" w:themeFillShade="F2"/>
          </w:tcPr>
          <w:p w:rsidR="004C38D3" w:rsidP="00864C74" w:rsidRDefault="004C38D3" w14:paraId="604038CA" w14:textId="77777777">
            <w:pPr>
              <w:spacing w:line="360" w:lineRule="auto"/>
            </w:pPr>
            <w:r>
              <w:t>What areas require development?</w:t>
            </w:r>
          </w:p>
        </w:tc>
        <w:tc>
          <w:tcPr>
            <w:tcW w:w="5034" w:type="dxa"/>
          </w:tcPr>
          <w:p w:rsidR="004C38D3" w:rsidP="00864C74" w:rsidRDefault="004C38D3" w14:paraId="1ACF97AB" w14:textId="77777777">
            <w:pPr>
              <w:spacing w:line="360" w:lineRule="auto"/>
            </w:pPr>
          </w:p>
        </w:tc>
      </w:tr>
      <w:tr w:rsidR="004C38D3" w:rsidTr="004C38D3" w14:paraId="0E58DA03" w14:textId="77777777">
        <w:trPr>
          <w:trHeight w:val="414"/>
        </w:trPr>
        <w:tc>
          <w:tcPr>
            <w:tcW w:w="5034" w:type="dxa"/>
            <w:shd w:val="clear" w:color="auto" w:fill="F2F2F2" w:themeFill="background1" w:themeFillShade="F2"/>
          </w:tcPr>
          <w:p w:rsidR="004C38D3" w:rsidP="00864C74" w:rsidRDefault="004C38D3" w14:paraId="235E5849" w14:textId="77777777">
            <w:pPr>
              <w:spacing w:line="360" w:lineRule="auto"/>
            </w:pPr>
            <w:r>
              <w:t>Action plan?</w:t>
            </w:r>
          </w:p>
        </w:tc>
        <w:tc>
          <w:tcPr>
            <w:tcW w:w="5034" w:type="dxa"/>
          </w:tcPr>
          <w:p w:rsidR="004C38D3" w:rsidP="00864C74" w:rsidRDefault="004C38D3" w14:paraId="756DBF82" w14:textId="77777777">
            <w:pPr>
              <w:spacing w:line="360" w:lineRule="auto"/>
            </w:pPr>
          </w:p>
        </w:tc>
      </w:tr>
      <w:tr w:rsidR="004C38D3" w:rsidTr="004C38D3" w14:paraId="45C307CA" w14:textId="77777777">
        <w:trPr>
          <w:trHeight w:val="1542"/>
        </w:trPr>
        <w:tc>
          <w:tcPr>
            <w:tcW w:w="5034" w:type="dxa"/>
            <w:shd w:val="clear" w:color="auto" w:fill="F2F2F2" w:themeFill="background1" w:themeFillShade="F2"/>
          </w:tcPr>
          <w:p w:rsidR="004C38D3" w:rsidP="00864C74" w:rsidRDefault="004C38D3" w14:paraId="01B05B44" w14:textId="77777777">
            <w:pPr>
              <w:spacing w:line="360" w:lineRule="auto"/>
            </w:pPr>
            <w:r>
              <w:t>Recommendation to ARCP panel (final meeting)</w:t>
            </w:r>
          </w:p>
        </w:tc>
        <w:tc>
          <w:tcPr>
            <w:tcW w:w="5034" w:type="dxa"/>
          </w:tcPr>
          <w:p w:rsidR="004C38D3" w:rsidP="00864C74" w:rsidRDefault="004C38D3" w14:paraId="65A9FFB1" w14:textId="77777777">
            <w:pPr>
              <w:spacing w:line="360" w:lineRule="auto"/>
            </w:pPr>
          </w:p>
        </w:tc>
      </w:tr>
    </w:tbl>
    <w:p w:rsidR="004C38D3" w:rsidP="00864C74" w:rsidRDefault="004C38D3" w14:paraId="04A31A6F" w14:textId="77777777">
      <w:pPr>
        <w:spacing w:line="360" w:lineRule="auto"/>
      </w:pPr>
    </w:p>
    <w:p w:rsidR="0033760D" w:rsidP="00864C74" w:rsidRDefault="00D92AAB" w14:paraId="7250C0EC" w14:textId="45D9CF42">
      <w:pPr>
        <w:pStyle w:val="ListParagraph"/>
        <w:numPr>
          <w:ilvl w:val="0"/>
          <w:numId w:val="27"/>
        </w:numPr>
        <w:spacing w:line="360" w:lineRule="auto"/>
      </w:pPr>
      <w:r>
        <w:t>A</w:t>
      </w:r>
      <w:r w:rsidR="0083111F">
        <w:t>n</w:t>
      </w:r>
      <w:r w:rsidR="008C306F">
        <w:t xml:space="preserve"> example</w:t>
      </w:r>
      <w:r w:rsidR="0083111F">
        <w:t xml:space="preserve"> </w:t>
      </w:r>
      <w:r w:rsidRPr="0069391B" w:rsidR="0083111F">
        <w:rPr>
          <w:b/>
          <w:bCs/>
        </w:rPr>
        <w:t>Interim Assessment Form</w:t>
      </w:r>
      <w:r w:rsidR="0083111F">
        <w:t xml:space="preserve"> to be complete</w:t>
      </w:r>
      <w:r w:rsidR="008C306F">
        <w:t>d</w:t>
      </w:r>
      <w:r w:rsidR="0083111F">
        <w:t xml:space="preserve"> by the trainee and FPT Lead/Supervisor and uploaded to the portfolio</w:t>
      </w:r>
      <w:r w:rsidR="00FC4871">
        <w:t xml:space="preserve"> (</w:t>
      </w:r>
      <w:proofErr w:type="gramStart"/>
      <w:r w:rsidR="00FC4871">
        <w:t>North West</w:t>
      </w:r>
      <w:proofErr w:type="gramEnd"/>
      <w:r w:rsidR="00FC4871">
        <w:t>)</w:t>
      </w:r>
      <w:r w:rsidR="008C306F">
        <w:t>:</w:t>
      </w:r>
    </w:p>
    <w:p w:rsidR="004D1437" w:rsidP="00864C74" w:rsidRDefault="004D1437" w14:paraId="09EA9FEA" w14:textId="77777777">
      <w:pPr>
        <w:spacing w:line="360" w:lineRule="auto"/>
      </w:pPr>
    </w:p>
    <w:tbl>
      <w:tblPr>
        <w:tblStyle w:val="TableGrid"/>
        <w:tblW w:w="0" w:type="auto"/>
        <w:tblLook w:val="04A0" w:firstRow="1" w:lastRow="0" w:firstColumn="1" w:lastColumn="0" w:noHBand="0" w:noVBand="1"/>
      </w:tblPr>
      <w:tblGrid>
        <w:gridCol w:w="5034"/>
        <w:gridCol w:w="5034"/>
      </w:tblGrid>
      <w:tr w:rsidR="0069391B" w:rsidTr="004C38D3" w14:paraId="2EA2EBDF" w14:textId="77777777">
        <w:trPr>
          <w:trHeight w:val="434"/>
        </w:trPr>
        <w:tc>
          <w:tcPr>
            <w:tcW w:w="5034" w:type="dxa"/>
            <w:shd w:val="clear" w:color="auto" w:fill="F2F2F2" w:themeFill="background1" w:themeFillShade="F2"/>
          </w:tcPr>
          <w:p w:rsidR="0069391B" w:rsidP="00864C74" w:rsidRDefault="0069391B" w14:paraId="5AA0961F" w14:textId="77777777">
            <w:pPr>
              <w:spacing w:line="360" w:lineRule="auto"/>
            </w:pPr>
            <w:r>
              <w:t>Trainee’s Name:</w:t>
            </w:r>
          </w:p>
        </w:tc>
        <w:tc>
          <w:tcPr>
            <w:tcW w:w="5034" w:type="dxa"/>
          </w:tcPr>
          <w:p w:rsidR="0069391B" w:rsidP="00864C74" w:rsidRDefault="0069391B" w14:paraId="5DAC1B5F" w14:textId="77777777">
            <w:pPr>
              <w:spacing w:line="360" w:lineRule="auto"/>
            </w:pPr>
          </w:p>
        </w:tc>
      </w:tr>
      <w:tr w:rsidR="0069391B" w:rsidTr="004C38D3" w14:paraId="62A747FF" w14:textId="77777777">
        <w:trPr>
          <w:trHeight w:val="414"/>
        </w:trPr>
        <w:tc>
          <w:tcPr>
            <w:tcW w:w="5034" w:type="dxa"/>
            <w:shd w:val="clear" w:color="auto" w:fill="F2F2F2" w:themeFill="background1" w:themeFillShade="F2"/>
          </w:tcPr>
          <w:p w:rsidR="0069391B" w:rsidP="00864C74" w:rsidRDefault="0069391B" w14:paraId="3B3F941E" w14:textId="77777777">
            <w:pPr>
              <w:spacing w:line="360" w:lineRule="auto"/>
            </w:pPr>
            <w:r>
              <w:t>GMC Number:</w:t>
            </w:r>
          </w:p>
        </w:tc>
        <w:tc>
          <w:tcPr>
            <w:tcW w:w="5034" w:type="dxa"/>
          </w:tcPr>
          <w:p w:rsidR="0069391B" w:rsidP="00864C74" w:rsidRDefault="0069391B" w14:paraId="11220F07" w14:textId="77777777">
            <w:pPr>
              <w:spacing w:line="360" w:lineRule="auto"/>
            </w:pPr>
          </w:p>
        </w:tc>
      </w:tr>
      <w:tr w:rsidR="0069391B" w:rsidTr="004C38D3" w14:paraId="47E3DB79" w14:textId="77777777">
        <w:trPr>
          <w:trHeight w:val="414"/>
        </w:trPr>
        <w:tc>
          <w:tcPr>
            <w:tcW w:w="5034" w:type="dxa"/>
            <w:shd w:val="clear" w:color="auto" w:fill="F2F2F2" w:themeFill="background1" w:themeFillShade="F2"/>
          </w:tcPr>
          <w:p w:rsidR="0069391B" w:rsidP="00864C74" w:rsidRDefault="0069391B" w14:paraId="4681F447" w14:textId="77777777">
            <w:pPr>
              <w:spacing w:line="360" w:lineRule="auto"/>
            </w:pPr>
            <w:r>
              <w:t>Deanery:</w:t>
            </w:r>
          </w:p>
        </w:tc>
        <w:tc>
          <w:tcPr>
            <w:tcW w:w="5034" w:type="dxa"/>
          </w:tcPr>
          <w:p w:rsidR="0069391B" w:rsidP="00864C74" w:rsidRDefault="0069391B" w14:paraId="02851E30" w14:textId="77777777">
            <w:pPr>
              <w:spacing w:line="360" w:lineRule="auto"/>
            </w:pPr>
          </w:p>
        </w:tc>
      </w:tr>
      <w:tr w:rsidR="0069391B" w:rsidTr="004C38D3" w14:paraId="4758B747" w14:textId="77777777">
        <w:trPr>
          <w:trHeight w:val="434"/>
        </w:trPr>
        <w:tc>
          <w:tcPr>
            <w:tcW w:w="5034" w:type="dxa"/>
            <w:shd w:val="clear" w:color="auto" w:fill="F2F2F2" w:themeFill="background1" w:themeFillShade="F2"/>
          </w:tcPr>
          <w:p w:rsidR="0069391B" w:rsidP="00864C74" w:rsidRDefault="00920EB7" w14:paraId="0B67881B" w14:textId="624292E6">
            <w:pPr>
              <w:spacing w:line="360" w:lineRule="auto"/>
            </w:pPr>
            <w:r>
              <w:t>Specialty</w:t>
            </w:r>
          </w:p>
        </w:tc>
        <w:tc>
          <w:tcPr>
            <w:tcW w:w="5034" w:type="dxa"/>
          </w:tcPr>
          <w:p w:rsidR="0069391B" w:rsidP="00864C74" w:rsidRDefault="0069391B" w14:paraId="1DDD2171" w14:textId="77777777">
            <w:pPr>
              <w:spacing w:line="360" w:lineRule="auto"/>
            </w:pPr>
          </w:p>
        </w:tc>
      </w:tr>
      <w:tr w:rsidR="00ED3AEB" w14:paraId="5D4E2183" w14:textId="77777777">
        <w:trPr>
          <w:trHeight w:val="414"/>
        </w:trPr>
        <w:tc>
          <w:tcPr>
            <w:tcW w:w="5034" w:type="dxa"/>
            <w:shd w:val="clear" w:color="auto" w:fill="F2F2F2" w:themeFill="background1" w:themeFillShade="F2"/>
          </w:tcPr>
          <w:p w:rsidR="00ED3AEB" w:rsidP="00864C74" w:rsidRDefault="00ED3AEB" w14:paraId="317C06B8" w14:textId="71AA0444">
            <w:pPr>
              <w:spacing w:line="360" w:lineRule="auto"/>
            </w:pPr>
            <w:r>
              <w:t xml:space="preserve">FPT Lead/Supervisor Name: </w:t>
            </w:r>
          </w:p>
        </w:tc>
        <w:tc>
          <w:tcPr>
            <w:tcW w:w="5034" w:type="dxa"/>
          </w:tcPr>
          <w:p w:rsidR="00ED3AEB" w:rsidP="00864C74" w:rsidRDefault="00ED3AEB" w14:paraId="7E1A9835" w14:textId="73C71AC4">
            <w:pPr>
              <w:spacing w:line="360" w:lineRule="auto"/>
            </w:pPr>
          </w:p>
        </w:tc>
      </w:tr>
      <w:tr w:rsidR="00ED3AEB" w14:paraId="60342A96" w14:textId="77777777">
        <w:trPr>
          <w:trHeight w:val="414"/>
        </w:trPr>
        <w:tc>
          <w:tcPr>
            <w:tcW w:w="5034" w:type="dxa"/>
            <w:shd w:val="clear" w:color="auto" w:fill="F2F2F2" w:themeFill="background1" w:themeFillShade="F2"/>
          </w:tcPr>
          <w:p w:rsidR="00ED3AEB" w:rsidP="00864C74" w:rsidRDefault="00ED3AEB" w14:paraId="78ACC70B" w14:textId="14E78572">
            <w:pPr>
              <w:spacing w:line="360" w:lineRule="auto"/>
            </w:pPr>
            <w:r>
              <w:t>FPT Lead/Supervisor Email:</w:t>
            </w:r>
          </w:p>
        </w:tc>
        <w:tc>
          <w:tcPr>
            <w:tcW w:w="5034" w:type="dxa"/>
          </w:tcPr>
          <w:p w:rsidR="00ED3AEB" w:rsidP="00864C74" w:rsidRDefault="00ED3AEB" w14:paraId="175CDA6C" w14:textId="77777777">
            <w:pPr>
              <w:spacing w:line="360" w:lineRule="auto"/>
            </w:pPr>
          </w:p>
        </w:tc>
      </w:tr>
      <w:tr w:rsidR="00F860E2" w14:paraId="7133A748" w14:textId="77777777">
        <w:trPr>
          <w:trHeight w:val="434"/>
        </w:trPr>
        <w:tc>
          <w:tcPr>
            <w:tcW w:w="5034" w:type="dxa"/>
            <w:shd w:val="clear" w:color="auto" w:fill="F2F2F2" w:themeFill="background1" w:themeFillShade="F2"/>
          </w:tcPr>
          <w:p w:rsidR="00F860E2" w:rsidP="00864C74" w:rsidRDefault="00F860E2" w14:paraId="19688CF6" w14:textId="217E1520">
            <w:pPr>
              <w:spacing w:line="360" w:lineRule="auto"/>
            </w:pPr>
            <w:r>
              <w:t>Period covered (From/To):</w:t>
            </w:r>
          </w:p>
        </w:tc>
        <w:tc>
          <w:tcPr>
            <w:tcW w:w="5034" w:type="dxa"/>
          </w:tcPr>
          <w:p w:rsidR="00F860E2" w:rsidP="00864C74" w:rsidRDefault="00F860E2" w14:paraId="5AF48232" w14:textId="6D96A8E3">
            <w:pPr>
              <w:spacing w:line="360" w:lineRule="auto"/>
            </w:pPr>
          </w:p>
        </w:tc>
      </w:tr>
    </w:tbl>
    <w:p w:rsidR="004D1437" w:rsidP="00864C74" w:rsidRDefault="004D1437" w14:paraId="34620F43" w14:textId="77777777">
      <w:pPr>
        <w:spacing w:line="360" w:lineRule="auto"/>
      </w:pPr>
    </w:p>
    <w:p w:rsidR="004C38D3" w:rsidP="00864C74" w:rsidRDefault="004C38D3" w14:paraId="0DF28D82" w14:textId="26FA0B72">
      <w:pPr>
        <w:spacing w:line="360" w:lineRule="auto"/>
        <w:rPr>
          <w:b/>
          <w:bCs/>
        </w:rPr>
      </w:pPr>
      <w:proofErr w:type="gramStart"/>
      <w:r w:rsidRPr="004C38D3">
        <w:rPr>
          <w:b/>
          <w:bCs/>
        </w:rPr>
        <w:t>Brief summary</w:t>
      </w:r>
      <w:proofErr w:type="gramEnd"/>
      <w:r w:rsidRPr="004C38D3">
        <w:rPr>
          <w:b/>
          <w:bCs/>
        </w:rPr>
        <w:t xml:space="preserve"> of the FPT work/project including work pattern:</w:t>
      </w:r>
    </w:p>
    <w:p w:rsidRPr="004C38D3" w:rsidR="004C38D3" w:rsidP="00864C74" w:rsidRDefault="004C38D3" w14:paraId="2E238F18" w14:textId="77777777">
      <w:pPr>
        <w:spacing w:line="360" w:lineRule="auto"/>
        <w:rPr>
          <w:b/>
          <w:bCs/>
        </w:rPr>
      </w:pPr>
    </w:p>
    <w:tbl>
      <w:tblPr>
        <w:tblStyle w:val="TableGrid"/>
        <w:tblW w:w="0" w:type="auto"/>
        <w:tblLook w:val="04A0" w:firstRow="1" w:lastRow="0" w:firstColumn="1" w:lastColumn="0" w:noHBand="0" w:noVBand="1"/>
      </w:tblPr>
      <w:tblGrid>
        <w:gridCol w:w="5034"/>
        <w:gridCol w:w="5034"/>
      </w:tblGrid>
      <w:tr w:rsidR="004C38D3" w:rsidTr="004C38D3" w14:paraId="1742CB8F" w14:textId="77777777">
        <w:trPr>
          <w:trHeight w:val="414"/>
        </w:trPr>
        <w:tc>
          <w:tcPr>
            <w:tcW w:w="5034" w:type="dxa"/>
            <w:shd w:val="clear" w:color="auto" w:fill="F2F2F2" w:themeFill="background1" w:themeFillShade="F2"/>
          </w:tcPr>
          <w:p w:rsidR="004C38D3" w:rsidP="00864C74" w:rsidRDefault="004C38D3" w14:paraId="622B690C" w14:textId="77777777">
            <w:pPr>
              <w:spacing w:line="360" w:lineRule="auto"/>
            </w:pPr>
            <w:r>
              <w:t>Comment on impact on clinical training/progress (if any):</w:t>
            </w:r>
          </w:p>
        </w:tc>
        <w:tc>
          <w:tcPr>
            <w:tcW w:w="5034" w:type="dxa"/>
          </w:tcPr>
          <w:p w:rsidR="004C38D3" w:rsidP="00864C74" w:rsidRDefault="004C38D3" w14:paraId="3669E354" w14:textId="77777777">
            <w:pPr>
              <w:spacing w:line="360" w:lineRule="auto"/>
            </w:pPr>
          </w:p>
        </w:tc>
      </w:tr>
      <w:tr w:rsidR="00F860E2" w14:paraId="0ED66ED7" w14:textId="77777777">
        <w:trPr>
          <w:trHeight w:val="547"/>
        </w:trPr>
        <w:tc>
          <w:tcPr>
            <w:tcW w:w="5034" w:type="dxa"/>
            <w:shd w:val="clear" w:color="auto" w:fill="F2F2F2" w:themeFill="background1" w:themeFillShade="F2"/>
          </w:tcPr>
          <w:p w:rsidR="00F860E2" w:rsidP="00864C74" w:rsidRDefault="00F860E2" w14:paraId="7887EFB5" w14:textId="2D5A6F76">
            <w:pPr>
              <w:spacing w:line="360" w:lineRule="auto"/>
            </w:pPr>
            <w:r>
              <w:t xml:space="preserve">Do you have any concerns about the trainee continuing with the FPT scheme? Y/N </w:t>
            </w:r>
          </w:p>
        </w:tc>
        <w:tc>
          <w:tcPr>
            <w:tcW w:w="5034" w:type="dxa"/>
          </w:tcPr>
          <w:p w:rsidR="00F860E2" w:rsidP="00864C74" w:rsidRDefault="00F860E2" w14:paraId="3BA39D4D" w14:textId="4651FA24">
            <w:pPr>
              <w:spacing w:line="360" w:lineRule="auto"/>
            </w:pPr>
          </w:p>
        </w:tc>
      </w:tr>
      <w:tr w:rsidR="004C38D3" w:rsidTr="004C38D3" w14:paraId="6DDC5123" w14:textId="77777777">
        <w:trPr>
          <w:trHeight w:val="1940"/>
        </w:trPr>
        <w:tc>
          <w:tcPr>
            <w:tcW w:w="5034" w:type="dxa"/>
            <w:shd w:val="clear" w:color="auto" w:fill="F2F2F2" w:themeFill="background1" w:themeFillShade="F2"/>
          </w:tcPr>
          <w:p w:rsidR="004C38D3" w:rsidP="00864C74" w:rsidRDefault="004C38D3" w14:paraId="5366D5BE" w14:textId="77777777">
            <w:pPr>
              <w:spacing w:line="360" w:lineRule="auto"/>
            </w:pPr>
            <w:r>
              <w:lastRenderedPageBreak/>
              <w:t>Additional comments:</w:t>
            </w:r>
          </w:p>
        </w:tc>
        <w:tc>
          <w:tcPr>
            <w:tcW w:w="5034" w:type="dxa"/>
          </w:tcPr>
          <w:p w:rsidR="004C38D3" w:rsidP="00864C74" w:rsidRDefault="004C38D3" w14:paraId="2B22B73C" w14:textId="77777777">
            <w:pPr>
              <w:spacing w:line="360" w:lineRule="auto"/>
            </w:pPr>
          </w:p>
        </w:tc>
      </w:tr>
    </w:tbl>
    <w:p w:rsidR="004C38D3" w:rsidP="00864C74" w:rsidRDefault="004C38D3" w14:paraId="78807E89" w14:textId="77777777">
      <w:pPr>
        <w:spacing w:line="360" w:lineRule="auto"/>
      </w:pPr>
    </w:p>
    <w:p w:rsidR="004D1437" w:rsidP="00864C74" w:rsidRDefault="001370CE" w14:paraId="38D86A06" w14:textId="48370E64">
      <w:pPr>
        <w:pStyle w:val="Heading2"/>
        <w:spacing w:line="360" w:lineRule="auto"/>
      </w:pPr>
      <w:bookmarkStart w:name="_Toc1023877188" w:id="19"/>
      <w:r>
        <w:t>Appendix C – Outline Checklist for Local Offices</w:t>
      </w:r>
      <w:bookmarkEnd w:id="19"/>
    </w:p>
    <w:tbl>
      <w:tblPr>
        <w:tblStyle w:val="TableGrid"/>
        <w:tblW w:w="0" w:type="auto"/>
        <w:tblLook w:val="04A0" w:firstRow="1" w:lastRow="0" w:firstColumn="1" w:lastColumn="0" w:noHBand="0" w:noVBand="1"/>
      </w:tblPr>
      <w:tblGrid>
        <w:gridCol w:w="7343"/>
        <w:gridCol w:w="2813"/>
      </w:tblGrid>
      <w:tr w:rsidR="00416054" w:rsidTr="00C8569D" w14:paraId="1AD743B8" w14:textId="77777777">
        <w:trPr>
          <w:trHeight w:val="739"/>
        </w:trPr>
        <w:tc>
          <w:tcPr>
            <w:tcW w:w="7343" w:type="dxa"/>
            <w:shd w:val="clear" w:color="auto" w:fill="F2F2F2" w:themeFill="background1" w:themeFillShade="F2"/>
          </w:tcPr>
          <w:p w:rsidR="00416054" w:rsidP="00864C74" w:rsidRDefault="00EC23BC" w14:paraId="73C7B526" w14:textId="54818269">
            <w:pPr>
              <w:spacing w:line="360" w:lineRule="auto"/>
            </w:pPr>
            <w:r>
              <w:t>Item</w:t>
            </w:r>
          </w:p>
        </w:tc>
        <w:tc>
          <w:tcPr>
            <w:tcW w:w="2813" w:type="dxa"/>
            <w:shd w:val="clear" w:color="auto" w:fill="F2F2F2" w:themeFill="background1" w:themeFillShade="F2"/>
          </w:tcPr>
          <w:p w:rsidR="00416054" w:rsidP="00864C74" w:rsidRDefault="00EC23BC" w14:paraId="4F7D73FB" w14:textId="60430772">
            <w:pPr>
              <w:spacing w:line="360" w:lineRule="auto"/>
            </w:pPr>
            <w:r>
              <w:t xml:space="preserve">Completed Y/N </w:t>
            </w:r>
          </w:p>
        </w:tc>
      </w:tr>
      <w:tr w:rsidR="003E5D53" w:rsidTr="00C8569D" w14:paraId="613DA258" w14:textId="77777777">
        <w:trPr>
          <w:trHeight w:val="925"/>
        </w:trPr>
        <w:tc>
          <w:tcPr>
            <w:tcW w:w="7343" w:type="dxa"/>
          </w:tcPr>
          <w:p w:rsidR="003E5D53" w:rsidP="00864C74" w:rsidRDefault="00985670" w14:paraId="29CFE53D" w14:textId="4AF1845A">
            <w:pPr>
              <w:spacing w:line="360" w:lineRule="auto"/>
            </w:pPr>
            <w:r>
              <w:t xml:space="preserve">Hold discussions with </w:t>
            </w:r>
            <w:r w:rsidR="00700778">
              <w:t xml:space="preserve">relevant </w:t>
            </w:r>
            <w:proofErr w:type="spellStart"/>
            <w:r w:rsidR="00B11024">
              <w:t>HoS</w:t>
            </w:r>
            <w:proofErr w:type="spellEnd"/>
            <w:r w:rsidR="00B11024">
              <w:t xml:space="preserve">/TPDs and Trusts/Employers </w:t>
            </w:r>
            <w:r w:rsidR="00C95666">
              <w:t xml:space="preserve">to identify </w:t>
            </w:r>
            <w:r w:rsidR="009F28F8">
              <w:t xml:space="preserve">feasibility of FPT. </w:t>
            </w:r>
            <w:r>
              <w:t xml:space="preserve"> </w:t>
            </w:r>
          </w:p>
        </w:tc>
        <w:tc>
          <w:tcPr>
            <w:tcW w:w="2813" w:type="dxa"/>
          </w:tcPr>
          <w:p w:rsidR="003E5D53" w:rsidP="00864C74" w:rsidRDefault="003E5D53" w14:paraId="279A305A" w14:textId="77777777">
            <w:pPr>
              <w:spacing w:line="360" w:lineRule="auto"/>
            </w:pPr>
          </w:p>
        </w:tc>
      </w:tr>
      <w:tr w:rsidR="004B4177" w:rsidTr="00C8569D" w14:paraId="5FB0A8E2" w14:textId="77777777">
        <w:trPr>
          <w:trHeight w:val="929"/>
        </w:trPr>
        <w:tc>
          <w:tcPr>
            <w:tcW w:w="7343" w:type="dxa"/>
          </w:tcPr>
          <w:p w:rsidR="004B4177" w:rsidP="00864C74" w:rsidRDefault="003D7C17" w14:paraId="7D62CB1E" w14:textId="115D2028">
            <w:pPr>
              <w:spacing w:line="360" w:lineRule="auto"/>
            </w:pPr>
            <w:r>
              <w:t>Identify which pathways may be offered (this may be based upon which supervisors are available)</w:t>
            </w:r>
          </w:p>
        </w:tc>
        <w:tc>
          <w:tcPr>
            <w:tcW w:w="2813" w:type="dxa"/>
          </w:tcPr>
          <w:p w:rsidR="004B4177" w:rsidP="00864C74" w:rsidRDefault="004B4177" w14:paraId="52173748" w14:textId="77777777">
            <w:pPr>
              <w:spacing w:line="360" w:lineRule="auto"/>
            </w:pPr>
          </w:p>
        </w:tc>
      </w:tr>
      <w:tr w:rsidR="00416054" w:rsidTr="00C8569D" w14:paraId="388402B9" w14:textId="77777777">
        <w:trPr>
          <w:trHeight w:val="1052"/>
        </w:trPr>
        <w:tc>
          <w:tcPr>
            <w:tcW w:w="7343" w:type="dxa"/>
          </w:tcPr>
          <w:p w:rsidR="00416054" w:rsidP="00864C74" w:rsidRDefault="008948DA" w14:paraId="6F824BA3" w14:textId="5EFA1924">
            <w:pPr>
              <w:spacing w:line="360" w:lineRule="auto"/>
            </w:pPr>
            <w:r>
              <w:t xml:space="preserve">Identify appropriate FPT supervisors </w:t>
            </w:r>
            <w:r w:rsidR="004B4177">
              <w:t xml:space="preserve">for the relevant pathways </w:t>
            </w:r>
            <w:r w:rsidR="00346DE5">
              <w:t>and</w:t>
            </w:r>
            <w:r w:rsidR="00613393">
              <w:t xml:space="preserve"> ensure they are available prior to any offer.</w:t>
            </w:r>
          </w:p>
        </w:tc>
        <w:tc>
          <w:tcPr>
            <w:tcW w:w="2813" w:type="dxa"/>
          </w:tcPr>
          <w:p w:rsidR="00416054" w:rsidP="00864C74" w:rsidRDefault="00416054" w14:paraId="749CA572" w14:textId="77777777">
            <w:pPr>
              <w:spacing w:line="360" w:lineRule="auto"/>
            </w:pPr>
          </w:p>
        </w:tc>
      </w:tr>
      <w:tr w:rsidR="00416054" w:rsidTr="00C8569D" w14:paraId="165D488E" w14:textId="77777777">
        <w:trPr>
          <w:trHeight w:val="878"/>
        </w:trPr>
        <w:tc>
          <w:tcPr>
            <w:tcW w:w="7343" w:type="dxa"/>
          </w:tcPr>
          <w:p w:rsidR="00416054" w:rsidP="00864C74" w:rsidRDefault="00700778" w14:paraId="0027D8B6" w14:textId="163692EF">
            <w:pPr>
              <w:spacing w:line="360" w:lineRule="auto"/>
            </w:pPr>
            <w:r>
              <w:t>Agree recruitment approach</w:t>
            </w:r>
            <w:r w:rsidR="00757FF7">
              <w:t xml:space="preserve"> of how doctors in training may be able to apply/hear about FPT</w:t>
            </w:r>
            <w:r w:rsidR="00B447E0">
              <w:t xml:space="preserve"> </w:t>
            </w:r>
            <w:proofErr w:type="spellStart"/>
            <w:r w:rsidR="00B447E0">
              <w:t>i.e</w:t>
            </w:r>
            <w:proofErr w:type="spellEnd"/>
            <w:r w:rsidR="00B447E0">
              <w:t xml:space="preserve"> advertised pre or post recruitment.</w:t>
            </w:r>
            <w:r>
              <w:t xml:space="preserve"> </w:t>
            </w:r>
          </w:p>
        </w:tc>
        <w:tc>
          <w:tcPr>
            <w:tcW w:w="2813" w:type="dxa"/>
          </w:tcPr>
          <w:p w:rsidR="00416054" w:rsidP="00864C74" w:rsidRDefault="00416054" w14:paraId="13B15D84" w14:textId="77777777">
            <w:pPr>
              <w:spacing w:line="360" w:lineRule="auto"/>
            </w:pPr>
          </w:p>
        </w:tc>
      </w:tr>
      <w:tr w:rsidR="000B5CB6" w:rsidTr="00C8569D" w14:paraId="65096118" w14:textId="77777777">
        <w:trPr>
          <w:trHeight w:val="878"/>
        </w:trPr>
        <w:tc>
          <w:tcPr>
            <w:tcW w:w="7343" w:type="dxa"/>
          </w:tcPr>
          <w:p w:rsidR="000B5CB6" w:rsidP="00864C74" w:rsidRDefault="000B5CB6" w14:paraId="73AE46AA" w14:textId="1EF0EFCE">
            <w:pPr>
              <w:spacing w:line="360" w:lineRule="auto"/>
            </w:pPr>
            <w:r>
              <w:t>Ensure that FPT is recorded on the training record</w:t>
            </w:r>
            <w:r w:rsidR="00756C20">
              <w:t xml:space="preserve">. </w:t>
            </w:r>
          </w:p>
        </w:tc>
        <w:tc>
          <w:tcPr>
            <w:tcW w:w="2813" w:type="dxa"/>
          </w:tcPr>
          <w:p w:rsidR="000B5CB6" w:rsidP="00864C74" w:rsidRDefault="000B5CB6" w14:paraId="7FD9E3E9" w14:textId="77777777">
            <w:pPr>
              <w:spacing w:line="360" w:lineRule="auto"/>
            </w:pPr>
          </w:p>
        </w:tc>
      </w:tr>
    </w:tbl>
    <w:p w:rsidRPr="001370CE" w:rsidR="001370CE" w:rsidP="00864C74" w:rsidRDefault="001370CE" w14:paraId="2C242982" w14:textId="77777777">
      <w:pPr>
        <w:spacing w:line="360" w:lineRule="auto"/>
      </w:pPr>
    </w:p>
    <w:sectPr w:rsidRPr="001370CE" w:rsidR="001370CE" w:rsidSect="00271A5C">
      <w:headerReference w:type="default" r:id="rId18"/>
      <w:footerReference w:type="even" r:id="rId19"/>
      <w:footerReference w:type="default" r:id="rId20"/>
      <w:headerReference w:type="first" r:id="rId21"/>
      <w:type w:val="continuous"/>
      <w:pgSz w:w="11900" w:h="16820" w:orient="portrait"/>
      <w:pgMar w:top="1134" w:right="851" w:bottom="1134"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B3C9C" w:rsidP="00AC72FD" w:rsidRDefault="00DB3C9C" w14:paraId="4154BD0E" w14:textId="77777777">
      <w:r>
        <w:separator/>
      </w:r>
    </w:p>
  </w:endnote>
  <w:endnote w:type="continuationSeparator" w:id="0">
    <w:p w:rsidR="00DB3C9C" w:rsidP="00AC72FD" w:rsidRDefault="00DB3C9C" w14:paraId="02E6E3F1" w14:textId="77777777">
      <w:r>
        <w:continuationSeparator/>
      </w:r>
    </w:p>
  </w:endnote>
  <w:endnote w:type="continuationNotice" w:id="1">
    <w:p w:rsidR="00DB3C9C" w:rsidRDefault="00DB3C9C" w14:paraId="53FCCE3C"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Pro-Regular">
    <w:altName w:val="Calibri"/>
    <w:panose1 w:val="00000000000000000000"/>
    <w:charset w:val="00"/>
    <w:family w:val="roman"/>
    <w:notTrueType/>
    <w:pitch w:val="variable"/>
    <w:sig w:usb0="60000287" w:usb1="00000001" w:usb2="00000000" w:usb3="00000000" w:csb0="0000019F" w:csb1="00000000"/>
  </w:font>
  <w:font w:name="Times">
    <w:panose1 w:val="02020603050405020304"/>
    <w:charset w:val="00"/>
    <w:family w:val="roman"/>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D2809" w:rsidP="00184133" w:rsidRDefault="00ED2809" w14:paraId="3E2849E8" w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D2809" w:rsidP="0091039C" w:rsidRDefault="00ED2809" w14:paraId="2AA81376" w14:textId="77777777">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BC3EE5" w:rsidR="00ED2809" w:rsidP="009D32F5" w:rsidRDefault="00ED2809" w14:paraId="3D6A9011" w14:textId="77777777">
    <w:pPr>
      <w:pStyle w:val="Footer"/>
      <w:framePr w:wrap="around" w:hAnchor="margin" w:vAnchor="text" w:xAlign="center" w:y="1"/>
      <w:jc w:val="right"/>
      <w:rPr>
        <w:rStyle w:val="PageNumber"/>
        <w:color w:val="000000"/>
        <w:sz w:val="20"/>
        <w:szCs w:val="20"/>
      </w:rPr>
    </w:pPr>
    <w:r w:rsidRPr="00BC3EE5">
      <w:rPr>
        <w:rStyle w:val="PageNumber"/>
        <w:color w:val="000000"/>
        <w:sz w:val="20"/>
        <w:szCs w:val="20"/>
      </w:rPr>
      <w:fldChar w:fldCharType="begin"/>
    </w:r>
    <w:r w:rsidRPr="00BC3EE5">
      <w:rPr>
        <w:rStyle w:val="PageNumber"/>
        <w:color w:val="000000"/>
        <w:sz w:val="20"/>
        <w:szCs w:val="20"/>
      </w:rPr>
      <w:instrText xml:space="preserve">PAGE  </w:instrText>
    </w:r>
    <w:r w:rsidRPr="00BC3EE5">
      <w:rPr>
        <w:rStyle w:val="PageNumber"/>
        <w:color w:val="000000"/>
        <w:sz w:val="20"/>
        <w:szCs w:val="20"/>
      </w:rPr>
      <w:fldChar w:fldCharType="separate"/>
    </w:r>
    <w:r w:rsidRPr="00BC3EE5" w:rsidR="009648C3">
      <w:rPr>
        <w:rStyle w:val="PageNumber"/>
        <w:noProof/>
        <w:color w:val="000000"/>
        <w:sz w:val="20"/>
        <w:szCs w:val="20"/>
      </w:rPr>
      <w:t>2</w:t>
    </w:r>
    <w:r w:rsidRPr="00BC3EE5">
      <w:rPr>
        <w:rStyle w:val="PageNumber"/>
        <w:color w:val="000000"/>
        <w:sz w:val="20"/>
        <w:szCs w:val="20"/>
      </w:rPr>
      <w:fldChar w:fldCharType="end"/>
    </w:r>
  </w:p>
  <w:p w:rsidR="00ED2809" w:rsidP="007F2CB8" w:rsidRDefault="00ED2809" w14:paraId="3C25A8D4" w14:textId="77777777">
    <w:pPr>
      <w:pStyle w:val="Footer"/>
      <w:ind w:right="360" w:firstLine="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B3C9C" w:rsidP="00AC72FD" w:rsidRDefault="00DB3C9C" w14:paraId="6956C69D" w14:textId="77777777">
      <w:r>
        <w:separator/>
      </w:r>
    </w:p>
  </w:footnote>
  <w:footnote w:type="continuationSeparator" w:id="0">
    <w:p w:rsidR="00DB3C9C" w:rsidP="00AC72FD" w:rsidRDefault="00DB3C9C" w14:paraId="5DF48D89" w14:textId="77777777">
      <w:r>
        <w:continuationSeparator/>
      </w:r>
    </w:p>
  </w:footnote>
  <w:footnote w:type="continuationNotice" w:id="1">
    <w:p w:rsidR="00DB3C9C" w:rsidRDefault="00DB3C9C" w14:paraId="713BA805"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AC72FD" w:rsidR="00ED2809" w:rsidP="00964AF4" w:rsidRDefault="00E0064F" w14:paraId="47A7E1D7" w14:textId="719E7F1D">
    <w:pPr>
      <w:pStyle w:val="Heading2"/>
      <w:spacing w:after="400"/>
      <w:jc w:val="right"/>
    </w:pPr>
    <w:r>
      <w:t xml:space="preserve">Flexible Portfolio Training </w:t>
    </w:r>
    <w:r w:rsidR="00864C74">
      <w:t>–</w:t>
    </w:r>
    <w:r>
      <w:t xml:space="preserve"> Guidance</w:t>
    </w:r>
    <w:r w:rsidR="00864C74">
      <w:t xml:space="preserve"> for Local Offices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6="http://schemas.microsoft.com/office/drawing/2014/main" xmlns:pic="http://schemas.openxmlformats.org/drawingml/2006/picture" mc:Ignorable="w14 w15 w16se w16cid w16 w16cex w16sdtdh wp14">
  <w:p w:rsidR="00871E52" w:rsidRDefault="000833A3" w14:paraId="58F6DCD3" w14:textId="2E526FEF">
    <w:pPr>
      <w:pStyle w:val="Header"/>
    </w:pPr>
    <w:r w:rsidRPr="00811889">
      <w:rPr>
        <w:noProof/>
      </w:rPr>
      <w:drawing>
        <wp:anchor distT="0" distB="0" distL="114300" distR="114300" simplePos="0" relativeHeight="251657216" behindDoc="1" locked="0" layoutInCell="1" allowOverlap="1" wp14:anchorId="371CBF3B" wp14:editId="0F57FF7E">
          <wp:simplePos x="0" y="0"/>
          <wp:positionH relativeFrom="column">
            <wp:posOffset>5485765</wp:posOffset>
          </wp:positionH>
          <wp:positionV relativeFrom="paragraph">
            <wp:posOffset>-80645</wp:posOffset>
          </wp:positionV>
          <wp:extent cx="1080135" cy="436245"/>
          <wp:effectExtent l="0" t="0" r="5715" b="1905"/>
          <wp:wrapTight wrapText="bothSides">
            <wp:wrapPolygon edited="0">
              <wp:start x="0" y="0"/>
              <wp:lineTo x="0" y="20751"/>
              <wp:lineTo x="21333" y="20751"/>
              <wp:lineTo x="21333" y="0"/>
              <wp:lineTo x="0" y="0"/>
            </wp:wrapPolygon>
          </wp:wrapTight>
          <wp:docPr id="6" name="Picture 5" descr="NHS Logo">
            <a:extLst xmlns:a="http://schemas.openxmlformats.org/drawingml/2006/main">
              <a:ext uri="{FF2B5EF4-FFF2-40B4-BE49-F238E27FC236}">
                <a16:creationId xmlns:a16="http://schemas.microsoft.com/office/drawing/2014/main" id="{3E8F4916-4B72-424D-BD2B-F3C44FEE033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NHS Logo">
                    <a:extLst>
                      <a:ext uri="{FF2B5EF4-FFF2-40B4-BE49-F238E27FC236}">
                        <a16:creationId xmlns:a16="http://schemas.microsoft.com/office/drawing/2014/main" id="{3E8F4916-4B72-424D-BD2B-F3C44FEE033A}"/>
                      </a:ext>
                    </a:extLst>
                  </pic:cNvPr>
                  <pic:cNvPicPr>
                    <a:picLocks noChangeAspect="1"/>
                  </pic:cNvPicPr>
                </pic:nvPicPr>
                <pic:blipFill>
                  <a:blip r:embed="rId1"/>
                  <a:stretch>
                    <a:fillRect/>
                  </a:stretch>
                </pic:blipFill>
                <pic:spPr>
                  <a:xfrm>
                    <a:off x="0" y="0"/>
                    <a:ext cx="1080135" cy="436245"/>
                  </a:xfrm>
                  <a:prstGeom prst="rect">
                    <a:avLst/>
                  </a:prstGeom>
                </pic:spPr>
              </pic:pic>
            </a:graphicData>
          </a:graphic>
        </wp:anchor>
      </w:drawing>
    </w:r>
    <w:sdt>
      <w:sdtPr>
        <w:id w:val="652348215"/>
        <w:docPartObj>
          <w:docPartGallery w:val="Watermarks"/>
          <w:docPartUnique/>
        </w:docPartObj>
      </w:sdtPr>
      <w:sdtEndPr/>
      <w:sdtContent>
        <w:r w:rsidR="00864C74">
          <w:rPr>
            <w:noProof/>
          </w:rPr>
          <w:pict w14:anchorId="2608D4E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style="position:absolute;margin-left:0;margin-top:0;width:412.4pt;height:247.45pt;rotation:315;z-index:-251658240;mso-position-horizontal:center;mso-position-horizontal-relative:margin;mso-position-vertical:center;mso-position-vertical-relative:margin" o:spid="_x0000_s1026" o:allowincell="f" fillcolor="silver" stroked="f" type="#_x0000_t136">
              <v:fill opacity=".5"/>
              <v:textpath style="font-family:&quot;Calibri&quot;;font-size:1pt" string="DRAFT"/>
              <w10:wrap anchorx="margin" anchory="margin"/>
            </v:shape>
          </w:pic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F3E7E"/>
    <w:multiLevelType w:val="multilevel"/>
    <w:tmpl w:val="2CDE8BA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0205378C"/>
    <w:multiLevelType w:val="hybridMultilevel"/>
    <w:tmpl w:val="9C283212"/>
    <w:lvl w:ilvl="0" w:tplc="2AAED23A">
      <w:numFmt w:val="bullet"/>
      <w:lvlText w:val="-"/>
      <w:lvlJc w:val="left"/>
      <w:pPr>
        <w:ind w:left="720" w:hanging="360"/>
      </w:pPr>
      <w:rPr>
        <w:rFonts w:hint="default" w:ascii="Arial" w:hAnsi="Arial" w:cs="Arial" w:eastAsiaTheme="minorEastAsia"/>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9A769C7"/>
    <w:multiLevelType w:val="multilevel"/>
    <w:tmpl w:val="682E0A5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0BB0211F"/>
    <w:multiLevelType w:val="hybridMultilevel"/>
    <w:tmpl w:val="CB1C898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113306C1"/>
    <w:multiLevelType w:val="multilevel"/>
    <w:tmpl w:val="B70609D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15F16819"/>
    <w:multiLevelType w:val="hybridMultilevel"/>
    <w:tmpl w:val="CC4626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1016376"/>
    <w:multiLevelType w:val="multilevel"/>
    <w:tmpl w:val="C6068FB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7" w15:restartNumberingAfterBreak="0">
    <w:nsid w:val="22DF6E31"/>
    <w:multiLevelType w:val="hybridMultilevel"/>
    <w:tmpl w:val="22987D2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26D97F86"/>
    <w:multiLevelType w:val="hybridMultilevel"/>
    <w:tmpl w:val="F60230A4"/>
    <w:lvl w:ilvl="0" w:tplc="08090001">
      <w:start w:val="1"/>
      <w:numFmt w:val="bullet"/>
      <w:lvlText w:val=""/>
      <w:lvlJc w:val="left"/>
      <w:pPr>
        <w:ind w:left="720" w:hanging="360"/>
      </w:pPr>
      <w:rPr>
        <w:rFonts w:hint="default" w:ascii="Symbol" w:hAnsi="Symbol"/>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9" w15:restartNumberingAfterBreak="0">
    <w:nsid w:val="29427A80"/>
    <w:multiLevelType w:val="hybridMultilevel"/>
    <w:tmpl w:val="21286BA8"/>
    <w:lvl w:ilvl="0" w:tplc="08090001">
      <w:start w:val="1"/>
      <w:numFmt w:val="bullet"/>
      <w:lvlText w:val=""/>
      <w:lvlJc w:val="left"/>
      <w:pPr>
        <w:ind w:left="720" w:hanging="360"/>
      </w:pPr>
      <w:rPr>
        <w:rFonts w:hint="default" w:ascii="Symbol" w:hAnsi="Symbol"/>
        <w:color w:val="auto"/>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10" w15:restartNumberingAfterBreak="0">
    <w:nsid w:val="29FF4BA2"/>
    <w:multiLevelType w:val="multilevel"/>
    <w:tmpl w:val="B46E6C2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1" w15:restartNumberingAfterBreak="0">
    <w:nsid w:val="32C56108"/>
    <w:multiLevelType w:val="hybridMultilevel"/>
    <w:tmpl w:val="667612C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345D1B79"/>
    <w:multiLevelType w:val="multilevel"/>
    <w:tmpl w:val="676E4D3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3" w15:restartNumberingAfterBreak="0">
    <w:nsid w:val="378A5C5E"/>
    <w:multiLevelType w:val="hybridMultilevel"/>
    <w:tmpl w:val="8DE87DF8"/>
    <w:lvl w:ilvl="0" w:tplc="2AAED23A">
      <w:numFmt w:val="bullet"/>
      <w:lvlText w:val="-"/>
      <w:lvlJc w:val="left"/>
      <w:pPr>
        <w:ind w:left="720" w:hanging="360"/>
      </w:pPr>
      <w:rPr>
        <w:rFonts w:hint="default" w:ascii="Arial" w:hAnsi="Arial" w:cs="Arial" w:eastAsiaTheme="minorEastAsia"/>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3CD91901"/>
    <w:multiLevelType w:val="hybridMultilevel"/>
    <w:tmpl w:val="2B2A38B0"/>
    <w:lvl w:ilvl="0" w:tplc="889C5C1C">
      <w:numFmt w:val="bullet"/>
      <w:lvlText w:val="-"/>
      <w:lvlJc w:val="left"/>
      <w:pPr>
        <w:ind w:left="720" w:hanging="360"/>
      </w:pPr>
      <w:rPr>
        <w:rFonts w:hint="default" w:ascii="Arial" w:hAnsi="Arial" w:cs="Arial" w:eastAsiaTheme="minorEastAsia"/>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42975D85"/>
    <w:multiLevelType w:val="multilevel"/>
    <w:tmpl w:val="145A32E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6" w15:restartNumberingAfterBreak="0">
    <w:nsid w:val="42E048D6"/>
    <w:multiLevelType w:val="hybridMultilevel"/>
    <w:tmpl w:val="10D4F0B6"/>
    <w:lvl w:ilvl="0" w:tplc="47F4F308">
      <w:numFmt w:val="bullet"/>
      <w:lvlText w:val="-"/>
      <w:lvlJc w:val="left"/>
      <w:pPr>
        <w:ind w:left="720" w:hanging="360"/>
      </w:pPr>
      <w:rPr>
        <w:rFonts w:hint="default" w:ascii="Arial" w:hAnsi="Arial" w:cs="Arial" w:eastAsiaTheme="minorEastAsia"/>
        <w:color w:val="auto"/>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46A97C26"/>
    <w:multiLevelType w:val="multilevel"/>
    <w:tmpl w:val="3F3C508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8" w15:restartNumberingAfterBreak="0">
    <w:nsid w:val="4B1075D1"/>
    <w:multiLevelType w:val="multilevel"/>
    <w:tmpl w:val="67B62C0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9" w15:restartNumberingAfterBreak="0">
    <w:nsid w:val="4DF44F6C"/>
    <w:multiLevelType w:val="multilevel"/>
    <w:tmpl w:val="382C77B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0" w15:restartNumberingAfterBreak="0">
    <w:nsid w:val="51840A51"/>
    <w:multiLevelType w:val="multilevel"/>
    <w:tmpl w:val="EE0830C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1" w15:restartNumberingAfterBreak="0">
    <w:nsid w:val="54DE0151"/>
    <w:multiLevelType w:val="hybridMultilevel"/>
    <w:tmpl w:val="648EFEFC"/>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22" w15:restartNumberingAfterBreak="0">
    <w:nsid w:val="56BB1975"/>
    <w:multiLevelType w:val="hybridMultilevel"/>
    <w:tmpl w:val="679E9C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8950B76"/>
    <w:multiLevelType w:val="multilevel"/>
    <w:tmpl w:val="A61E751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4" w15:restartNumberingAfterBreak="0">
    <w:nsid w:val="5B3423AC"/>
    <w:multiLevelType w:val="multilevel"/>
    <w:tmpl w:val="89561B5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5" w15:restartNumberingAfterBreak="0">
    <w:nsid w:val="5BE36ED2"/>
    <w:multiLevelType w:val="multilevel"/>
    <w:tmpl w:val="6B647D6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6" w15:restartNumberingAfterBreak="0">
    <w:nsid w:val="68763177"/>
    <w:multiLevelType w:val="hybridMultilevel"/>
    <w:tmpl w:val="ADCE5358"/>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7" w15:restartNumberingAfterBreak="0">
    <w:nsid w:val="6D9D6D55"/>
    <w:multiLevelType w:val="hybridMultilevel"/>
    <w:tmpl w:val="8182E942"/>
    <w:lvl w:ilvl="0" w:tplc="08090001">
      <w:start w:val="1"/>
      <w:numFmt w:val="bullet"/>
      <w:lvlText w:val=""/>
      <w:lvlJc w:val="left"/>
      <w:pPr>
        <w:ind w:left="720" w:hanging="360"/>
      </w:pPr>
      <w:rPr>
        <w:rFonts w:hint="default" w:ascii="Symbol" w:hAnsi="Symbol"/>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28" w15:restartNumberingAfterBreak="0">
    <w:nsid w:val="70FB278E"/>
    <w:multiLevelType w:val="multilevel"/>
    <w:tmpl w:val="3E3CEF0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16cid:durableId="725832994">
    <w:abstractNumId w:val="14"/>
  </w:num>
  <w:num w:numId="2" w16cid:durableId="540287753">
    <w:abstractNumId w:val="27"/>
  </w:num>
  <w:num w:numId="3" w16cid:durableId="1919091291">
    <w:abstractNumId w:val="1"/>
  </w:num>
  <w:num w:numId="4" w16cid:durableId="1950426777">
    <w:abstractNumId w:val="25"/>
  </w:num>
  <w:num w:numId="5" w16cid:durableId="238832349">
    <w:abstractNumId w:val="13"/>
  </w:num>
  <w:num w:numId="6" w16cid:durableId="326371794">
    <w:abstractNumId w:val="8"/>
  </w:num>
  <w:num w:numId="7" w16cid:durableId="1119492753">
    <w:abstractNumId w:val="10"/>
  </w:num>
  <w:num w:numId="8" w16cid:durableId="1563130441">
    <w:abstractNumId w:val="18"/>
  </w:num>
  <w:num w:numId="9" w16cid:durableId="533923432">
    <w:abstractNumId w:val="24"/>
  </w:num>
  <w:num w:numId="10" w16cid:durableId="1636059891">
    <w:abstractNumId w:val="15"/>
  </w:num>
  <w:num w:numId="11" w16cid:durableId="581530284">
    <w:abstractNumId w:val="23"/>
  </w:num>
  <w:num w:numId="12" w16cid:durableId="1875461517">
    <w:abstractNumId w:val="20"/>
  </w:num>
  <w:num w:numId="13" w16cid:durableId="1914662638">
    <w:abstractNumId w:val="4"/>
  </w:num>
  <w:num w:numId="14" w16cid:durableId="2099986559">
    <w:abstractNumId w:val="17"/>
  </w:num>
  <w:num w:numId="15" w16cid:durableId="2125730171">
    <w:abstractNumId w:val="12"/>
  </w:num>
  <w:num w:numId="16" w16cid:durableId="1063479827">
    <w:abstractNumId w:val="19"/>
  </w:num>
  <w:num w:numId="17" w16cid:durableId="501235422">
    <w:abstractNumId w:val="28"/>
  </w:num>
  <w:num w:numId="18" w16cid:durableId="51659268">
    <w:abstractNumId w:val="6"/>
  </w:num>
  <w:num w:numId="19" w16cid:durableId="1198935520">
    <w:abstractNumId w:val="2"/>
  </w:num>
  <w:num w:numId="20" w16cid:durableId="1597056717">
    <w:abstractNumId w:val="0"/>
  </w:num>
  <w:num w:numId="21" w16cid:durableId="1285697716">
    <w:abstractNumId w:val="11"/>
  </w:num>
  <w:num w:numId="22" w16cid:durableId="1250701688">
    <w:abstractNumId w:val="3"/>
  </w:num>
  <w:num w:numId="23" w16cid:durableId="1206408531">
    <w:abstractNumId w:val="21"/>
  </w:num>
  <w:num w:numId="24" w16cid:durableId="1190335604">
    <w:abstractNumId w:val="5"/>
  </w:num>
  <w:num w:numId="25" w16cid:durableId="695694789">
    <w:abstractNumId w:val="26"/>
  </w:num>
  <w:num w:numId="26" w16cid:durableId="2045905210">
    <w:abstractNumId w:val="7"/>
  </w:num>
  <w:num w:numId="27" w16cid:durableId="1705591363">
    <w:abstractNumId w:val="22"/>
  </w:num>
  <w:num w:numId="28" w16cid:durableId="847141110">
    <w:abstractNumId w:val="16"/>
  </w:num>
  <w:num w:numId="29" w16cid:durableId="121419096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val="false"/>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3E9"/>
    <w:rsid w:val="000000C9"/>
    <w:rsid w:val="00005314"/>
    <w:rsid w:val="000071D9"/>
    <w:rsid w:val="00012F4F"/>
    <w:rsid w:val="000143DF"/>
    <w:rsid w:val="00016053"/>
    <w:rsid w:val="000168DD"/>
    <w:rsid w:val="000246C7"/>
    <w:rsid w:val="000302B3"/>
    <w:rsid w:val="00045339"/>
    <w:rsid w:val="00056C26"/>
    <w:rsid w:val="000628FA"/>
    <w:rsid w:val="00065CC7"/>
    <w:rsid w:val="00071CBD"/>
    <w:rsid w:val="000833A3"/>
    <w:rsid w:val="00085FDB"/>
    <w:rsid w:val="00086173"/>
    <w:rsid w:val="00091786"/>
    <w:rsid w:val="00091C49"/>
    <w:rsid w:val="000A40DD"/>
    <w:rsid w:val="000A5FE1"/>
    <w:rsid w:val="000A674E"/>
    <w:rsid w:val="000B261D"/>
    <w:rsid w:val="000B3409"/>
    <w:rsid w:val="000B5196"/>
    <w:rsid w:val="000B5CB6"/>
    <w:rsid w:val="000C52B0"/>
    <w:rsid w:val="000D27AB"/>
    <w:rsid w:val="000D426B"/>
    <w:rsid w:val="000E306F"/>
    <w:rsid w:val="000E4F9B"/>
    <w:rsid w:val="000E6326"/>
    <w:rsid w:val="000F2E10"/>
    <w:rsid w:val="000F5345"/>
    <w:rsid w:val="000F59A0"/>
    <w:rsid w:val="00101FB9"/>
    <w:rsid w:val="00105412"/>
    <w:rsid w:val="00107CF7"/>
    <w:rsid w:val="001143D8"/>
    <w:rsid w:val="00116216"/>
    <w:rsid w:val="00125AEF"/>
    <w:rsid w:val="001263B4"/>
    <w:rsid w:val="00126669"/>
    <w:rsid w:val="00130D10"/>
    <w:rsid w:val="001316CD"/>
    <w:rsid w:val="00133AD6"/>
    <w:rsid w:val="00133DEB"/>
    <w:rsid w:val="001347DA"/>
    <w:rsid w:val="00135A54"/>
    <w:rsid w:val="00135F80"/>
    <w:rsid w:val="001370CE"/>
    <w:rsid w:val="00164233"/>
    <w:rsid w:val="0016518B"/>
    <w:rsid w:val="00170F03"/>
    <w:rsid w:val="00176BB4"/>
    <w:rsid w:val="00181B5C"/>
    <w:rsid w:val="00183EA6"/>
    <w:rsid w:val="00184133"/>
    <w:rsid w:val="00184DED"/>
    <w:rsid w:val="00187CE3"/>
    <w:rsid w:val="00190FAB"/>
    <w:rsid w:val="00193857"/>
    <w:rsid w:val="001A2068"/>
    <w:rsid w:val="001A3B4D"/>
    <w:rsid w:val="001A3E21"/>
    <w:rsid w:val="001A70C0"/>
    <w:rsid w:val="001B3883"/>
    <w:rsid w:val="001B435D"/>
    <w:rsid w:val="001B45BF"/>
    <w:rsid w:val="001B5452"/>
    <w:rsid w:val="001B716A"/>
    <w:rsid w:val="001C1C3A"/>
    <w:rsid w:val="001C488E"/>
    <w:rsid w:val="001C6477"/>
    <w:rsid w:val="001C7807"/>
    <w:rsid w:val="001D18A5"/>
    <w:rsid w:val="001D3399"/>
    <w:rsid w:val="001D4036"/>
    <w:rsid w:val="001D4F3A"/>
    <w:rsid w:val="001D6CF3"/>
    <w:rsid w:val="001E38FB"/>
    <w:rsid w:val="001E4B93"/>
    <w:rsid w:val="001E62C8"/>
    <w:rsid w:val="001E7325"/>
    <w:rsid w:val="001F3BD1"/>
    <w:rsid w:val="001F5216"/>
    <w:rsid w:val="001F54D9"/>
    <w:rsid w:val="00200575"/>
    <w:rsid w:val="00203F8A"/>
    <w:rsid w:val="00205403"/>
    <w:rsid w:val="00206B14"/>
    <w:rsid w:val="00211FB6"/>
    <w:rsid w:val="00212CFF"/>
    <w:rsid w:val="00214162"/>
    <w:rsid w:val="00221202"/>
    <w:rsid w:val="0022422A"/>
    <w:rsid w:val="00225616"/>
    <w:rsid w:val="002304FA"/>
    <w:rsid w:val="00234800"/>
    <w:rsid w:val="002447CF"/>
    <w:rsid w:val="002472CA"/>
    <w:rsid w:val="0025038D"/>
    <w:rsid w:val="00251D47"/>
    <w:rsid w:val="002628B7"/>
    <w:rsid w:val="00262BE8"/>
    <w:rsid w:val="0026303B"/>
    <w:rsid w:val="00265181"/>
    <w:rsid w:val="00271A5C"/>
    <w:rsid w:val="00290435"/>
    <w:rsid w:val="002A5245"/>
    <w:rsid w:val="002A6EBF"/>
    <w:rsid w:val="002B7866"/>
    <w:rsid w:val="002C2F66"/>
    <w:rsid w:val="002D58AA"/>
    <w:rsid w:val="002D6889"/>
    <w:rsid w:val="002E49BA"/>
    <w:rsid w:val="002E614F"/>
    <w:rsid w:val="002E6B0C"/>
    <w:rsid w:val="002F5E84"/>
    <w:rsid w:val="002F7C4E"/>
    <w:rsid w:val="00300EE7"/>
    <w:rsid w:val="0030357F"/>
    <w:rsid w:val="00317F85"/>
    <w:rsid w:val="00333674"/>
    <w:rsid w:val="00335E95"/>
    <w:rsid w:val="0033760D"/>
    <w:rsid w:val="00346DE5"/>
    <w:rsid w:val="00366C2F"/>
    <w:rsid w:val="0038048C"/>
    <w:rsid w:val="00380AFB"/>
    <w:rsid w:val="00385B54"/>
    <w:rsid w:val="00385FD4"/>
    <w:rsid w:val="00394AEB"/>
    <w:rsid w:val="003A2A5E"/>
    <w:rsid w:val="003A4D21"/>
    <w:rsid w:val="003A7023"/>
    <w:rsid w:val="003B0F83"/>
    <w:rsid w:val="003B5DE1"/>
    <w:rsid w:val="003C148C"/>
    <w:rsid w:val="003C1A2C"/>
    <w:rsid w:val="003C4BDB"/>
    <w:rsid w:val="003D6CBD"/>
    <w:rsid w:val="003D7C17"/>
    <w:rsid w:val="003D7D5B"/>
    <w:rsid w:val="003E2513"/>
    <w:rsid w:val="003E277B"/>
    <w:rsid w:val="003E5D53"/>
    <w:rsid w:val="003E70C1"/>
    <w:rsid w:val="003F6327"/>
    <w:rsid w:val="003F72A3"/>
    <w:rsid w:val="0040039D"/>
    <w:rsid w:val="00415A27"/>
    <w:rsid w:val="00416054"/>
    <w:rsid w:val="0042318E"/>
    <w:rsid w:val="0042708F"/>
    <w:rsid w:val="00430296"/>
    <w:rsid w:val="004303E9"/>
    <w:rsid w:val="0043154C"/>
    <w:rsid w:val="00443C57"/>
    <w:rsid w:val="004454B8"/>
    <w:rsid w:val="00447E4A"/>
    <w:rsid w:val="00447EC4"/>
    <w:rsid w:val="00452E86"/>
    <w:rsid w:val="00453A0C"/>
    <w:rsid w:val="00453A38"/>
    <w:rsid w:val="00463206"/>
    <w:rsid w:val="00474269"/>
    <w:rsid w:val="00474ECF"/>
    <w:rsid w:val="004A290D"/>
    <w:rsid w:val="004A62B6"/>
    <w:rsid w:val="004B4177"/>
    <w:rsid w:val="004B6385"/>
    <w:rsid w:val="004C38D3"/>
    <w:rsid w:val="004C3935"/>
    <w:rsid w:val="004C497E"/>
    <w:rsid w:val="004D1437"/>
    <w:rsid w:val="004D6DE7"/>
    <w:rsid w:val="004D7982"/>
    <w:rsid w:val="004D7DCF"/>
    <w:rsid w:val="004E3B6C"/>
    <w:rsid w:val="004F1EE2"/>
    <w:rsid w:val="004F47A4"/>
    <w:rsid w:val="004F535E"/>
    <w:rsid w:val="004F67F6"/>
    <w:rsid w:val="004F6D86"/>
    <w:rsid w:val="00502FA4"/>
    <w:rsid w:val="005065C4"/>
    <w:rsid w:val="00506EAD"/>
    <w:rsid w:val="00511668"/>
    <w:rsid w:val="00526CAB"/>
    <w:rsid w:val="00534ADA"/>
    <w:rsid w:val="00537BDE"/>
    <w:rsid w:val="005421DD"/>
    <w:rsid w:val="00545023"/>
    <w:rsid w:val="00550E20"/>
    <w:rsid w:val="005665E6"/>
    <w:rsid w:val="005727E5"/>
    <w:rsid w:val="00576A09"/>
    <w:rsid w:val="005841BB"/>
    <w:rsid w:val="00587082"/>
    <w:rsid w:val="00596792"/>
    <w:rsid w:val="005A0425"/>
    <w:rsid w:val="005A1740"/>
    <w:rsid w:val="005A3530"/>
    <w:rsid w:val="005A36D5"/>
    <w:rsid w:val="005C5323"/>
    <w:rsid w:val="005C78CB"/>
    <w:rsid w:val="005C7973"/>
    <w:rsid w:val="005C7C52"/>
    <w:rsid w:val="005C7ECA"/>
    <w:rsid w:val="005D1DC2"/>
    <w:rsid w:val="005E3FE5"/>
    <w:rsid w:val="005E4C5D"/>
    <w:rsid w:val="005F0CF7"/>
    <w:rsid w:val="005F16A2"/>
    <w:rsid w:val="005F322F"/>
    <w:rsid w:val="005F73A9"/>
    <w:rsid w:val="00600208"/>
    <w:rsid w:val="006017A7"/>
    <w:rsid w:val="00606FD4"/>
    <w:rsid w:val="00613393"/>
    <w:rsid w:val="0061713F"/>
    <w:rsid w:val="00630794"/>
    <w:rsid w:val="0063707A"/>
    <w:rsid w:val="00644660"/>
    <w:rsid w:val="00657003"/>
    <w:rsid w:val="00657284"/>
    <w:rsid w:val="00660038"/>
    <w:rsid w:val="00660818"/>
    <w:rsid w:val="00661DFD"/>
    <w:rsid w:val="0066312A"/>
    <w:rsid w:val="00666D8E"/>
    <w:rsid w:val="00673569"/>
    <w:rsid w:val="00673598"/>
    <w:rsid w:val="0067515B"/>
    <w:rsid w:val="00675576"/>
    <w:rsid w:val="00676682"/>
    <w:rsid w:val="006776CE"/>
    <w:rsid w:val="00683AD2"/>
    <w:rsid w:val="006856F8"/>
    <w:rsid w:val="00686F54"/>
    <w:rsid w:val="0069391B"/>
    <w:rsid w:val="006942AA"/>
    <w:rsid w:val="006A1AA1"/>
    <w:rsid w:val="006B0EDA"/>
    <w:rsid w:val="006D10D3"/>
    <w:rsid w:val="006D50C0"/>
    <w:rsid w:val="006DA6C2"/>
    <w:rsid w:val="006F1782"/>
    <w:rsid w:val="006F4EB5"/>
    <w:rsid w:val="00700778"/>
    <w:rsid w:val="00703851"/>
    <w:rsid w:val="0070411C"/>
    <w:rsid w:val="00716C5D"/>
    <w:rsid w:val="00724B29"/>
    <w:rsid w:val="007255F2"/>
    <w:rsid w:val="00744098"/>
    <w:rsid w:val="007445DB"/>
    <w:rsid w:val="00746F3B"/>
    <w:rsid w:val="00756C20"/>
    <w:rsid w:val="00757FF7"/>
    <w:rsid w:val="00764B13"/>
    <w:rsid w:val="00764DCB"/>
    <w:rsid w:val="0077494C"/>
    <w:rsid w:val="007772FD"/>
    <w:rsid w:val="00782D6A"/>
    <w:rsid w:val="00786335"/>
    <w:rsid w:val="00791DEB"/>
    <w:rsid w:val="00794AD6"/>
    <w:rsid w:val="0079677C"/>
    <w:rsid w:val="007A10F5"/>
    <w:rsid w:val="007A1164"/>
    <w:rsid w:val="007A73AE"/>
    <w:rsid w:val="007C162C"/>
    <w:rsid w:val="007C200F"/>
    <w:rsid w:val="007C32DA"/>
    <w:rsid w:val="007C369D"/>
    <w:rsid w:val="007D13F2"/>
    <w:rsid w:val="007D263A"/>
    <w:rsid w:val="007D3204"/>
    <w:rsid w:val="007E65D8"/>
    <w:rsid w:val="007E7557"/>
    <w:rsid w:val="007F0D5E"/>
    <w:rsid w:val="007F2CB8"/>
    <w:rsid w:val="007F4C1E"/>
    <w:rsid w:val="008073D8"/>
    <w:rsid w:val="008264B7"/>
    <w:rsid w:val="0083111F"/>
    <w:rsid w:val="00832F64"/>
    <w:rsid w:val="00833AC7"/>
    <w:rsid w:val="00834F53"/>
    <w:rsid w:val="008409BB"/>
    <w:rsid w:val="00845E15"/>
    <w:rsid w:val="0084702F"/>
    <w:rsid w:val="00852DDC"/>
    <w:rsid w:val="008552C3"/>
    <w:rsid w:val="00861C74"/>
    <w:rsid w:val="00864C74"/>
    <w:rsid w:val="008663E5"/>
    <w:rsid w:val="00866C9A"/>
    <w:rsid w:val="00871E52"/>
    <w:rsid w:val="00874510"/>
    <w:rsid w:val="0088330C"/>
    <w:rsid w:val="00892509"/>
    <w:rsid w:val="00893B6C"/>
    <w:rsid w:val="008948DA"/>
    <w:rsid w:val="0089C16F"/>
    <w:rsid w:val="008A535E"/>
    <w:rsid w:val="008A5F8E"/>
    <w:rsid w:val="008B0C2E"/>
    <w:rsid w:val="008B1C75"/>
    <w:rsid w:val="008C306F"/>
    <w:rsid w:val="008C51D5"/>
    <w:rsid w:val="008D76C0"/>
    <w:rsid w:val="008D7892"/>
    <w:rsid w:val="008E57F9"/>
    <w:rsid w:val="008E69EB"/>
    <w:rsid w:val="008F1A3E"/>
    <w:rsid w:val="008F1A60"/>
    <w:rsid w:val="008F6BC8"/>
    <w:rsid w:val="00906015"/>
    <w:rsid w:val="00906D80"/>
    <w:rsid w:val="0091039C"/>
    <w:rsid w:val="00920EB7"/>
    <w:rsid w:val="00927F26"/>
    <w:rsid w:val="009322B5"/>
    <w:rsid w:val="0093248F"/>
    <w:rsid w:val="00933394"/>
    <w:rsid w:val="00940462"/>
    <w:rsid w:val="00943188"/>
    <w:rsid w:val="00943568"/>
    <w:rsid w:val="00944115"/>
    <w:rsid w:val="009648C3"/>
    <w:rsid w:val="00964AF4"/>
    <w:rsid w:val="009747F3"/>
    <w:rsid w:val="009846BE"/>
    <w:rsid w:val="00984BC9"/>
    <w:rsid w:val="00985670"/>
    <w:rsid w:val="009877CE"/>
    <w:rsid w:val="009908A6"/>
    <w:rsid w:val="00996864"/>
    <w:rsid w:val="009A27EE"/>
    <w:rsid w:val="009B659E"/>
    <w:rsid w:val="009C51EA"/>
    <w:rsid w:val="009C69E0"/>
    <w:rsid w:val="009C7E1A"/>
    <w:rsid w:val="009D32F5"/>
    <w:rsid w:val="009D6A3A"/>
    <w:rsid w:val="009E2641"/>
    <w:rsid w:val="009E6F15"/>
    <w:rsid w:val="009F02A4"/>
    <w:rsid w:val="009F28F8"/>
    <w:rsid w:val="00A030ED"/>
    <w:rsid w:val="00A070F0"/>
    <w:rsid w:val="00A14740"/>
    <w:rsid w:val="00A16564"/>
    <w:rsid w:val="00A24917"/>
    <w:rsid w:val="00A27E4E"/>
    <w:rsid w:val="00A31005"/>
    <w:rsid w:val="00A35059"/>
    <w:rsid w:val="00A3521D"/>
    <w:rsid w:val="00A41F17"/>
    <w:rsid w:val="00A46887"/>
    <w:rsid w:val="00A46C6C"/>
    <w:rsid w:val="00A56343"/>
    <w:rsid w:val="00A66EE7"/>
    <w:rsid w:val="00A73286"/>
    <w:rsid w:val="00A76867"/>
    <w:rsid w:val="00A80351"/>
    <w:rsid w:val="00A92E41"/>
    <w:rsid w:val="00A9480B"/>
    <w:rsid w:val="00A95267"/>
    <w:rsid w:val="00AA400D"/>
    <w:rsid w:val="00AB70AC"/>
    <w:rsid w:val="00AC72FD"/>
    <w:rsid w:val="00AD3004"/>
    <w:rsid w:val="00AE47F7"/>
    <w:rsid w:val="00AF4680"/>
    <w:rsid w:val="00AF71D9"/>
    <w:rsid w:val="00B02348"/>
    <w:rsid w:val="00B05CAC"/>
    <w:rsid w:val="00B079FF"/>
    <w:rsid w:val="00B11024"/>
    <w:rsid w:val="00B308A0"/>
    <w:rsid w:val="00B31642"/>
    <w:rsid w:val="00B34617"/>
    <w:rsid w:val="00B41065"/>
    <w:rsid w:val="00B447E0"/>
    <w:rsid w:val="00B44DC5"/>
    <w:rsid w:val="00B457A2"/>
    <w:rsid w:val="00B45FA1"/>
    <w:rsid w:val="00B532BA"/>
    <w:rsid w:val="00B71D5C"/>
    <w:rsid w:val="00B73F8D"/>
    <w:rsid w:val="00B74900"/>
    <w:rsid w:val="00B80C5D"/>
    <w:rsid w:val="00B85DCF"/>
    <w:rsid w:val="00B9369C"/>
    <w:rsid w:val="00B965FC"/>
    <w:rsid w:val="00BA16B1"/>
    <w:rsid w:val="00BA449C"/>
    <w:rsid w:val="00BA72EF"/>
    <w:rsid w:val="00BB1613"/>
    <w:rsid w:val="00BB2C27"/>
    <w:rsid w:val="00BB4388"/>
    <w:rsid w:val="00BC1627"/>
    <w:rsid w:val="00BC3AAD"/>
    <w:rsid w:val="00BC3EE5"/>
    <w:rsid w:val="00BD26AB"/>
    <w:rsid w:val="00BD2D84"/>
    <w:rsid w:val="00BD35C9"/>
    <w:rsid w:val="00BD7602"/>
    <w:rsid w:val="00BE0B24"/>
    <w:rsid w:val="00BF497B"/>
    <w:rsid w:val="00C02A1A"/>
    <w:rsid w:val="00C11714"/>
    <w:rsid w:val="00C13D0B"/>
    <w:rsid w:val="00C14ECA"/>
    <w:rsid w:val="00C20169"/>
    <w:rsid w:val="00C20A71"/>
    <w:rsid w:val="00C33068"/>
    <w:rsid w:val="00C3400F"/>
    <w:rsid w:val="00C4506E"/>
    <w:rsid w:val="00C50A64"/>
    <w:rsid w:val="00C55563"/>
    <w:rsid w:val="00C56B2C"/>
    <w:rsid w:val="00C62DC6"/>
    <w:rsid w:val="00C67EA7"/>
    <w:rsid w:val="00C72EFF"/>
    <w:rsid w:val="00C75075"/>
    <w:rsid w:val="00C80551"/>
    <w:rsid w:val="00C8130E"/>
    <w:rsid w:val="00C826F1"/>
    <w:rsid w:val="00C8569D"/>
    <w:rsid w:val="00C95666"/>
    <w:rsid w:val="00C96144"/>
    <w:rsid w:val="00CA4249"/>
    <w:rsid w:val="00CA4D3A"/>
    <w:rsid w:val="00CA5C9D"/>
    <w:rsid w:val="00CA64D7"/>
    <w:rsid w:val="00CA7EEA"/>
    <w:rsid w:val="00CB5BE9"/>
    <w:rsid w:val="00CD66FB"/>
    <w:rsid w:val="00CE1A64"/>
    <w:rsid w:val="00CE3092"/>
    <w:rsid w:val="00CE6FF2"/>
    <w:rsid w:val="00CF168E"/>
    <w:rsid w:val="00CF22BF"/>
    <w:rsid w:val="00CF3B93"/>
    <w:rsid w:val="00D052F1"/>
    <w:rsid w:val="00D07552"/>
    <w:rsid w:val="00D07765"/>
    <w:rsid w:val="00D10D82"/>
    <w:rsid w:val="00D12040"/>
    <w:rsid w:val="00D158AF"/>
    <w:rsid w:val="00D21117"/>
    <w:rsid w:val="00D217C6"/>
    <w:rsid w:val="00D31B2F"/>
    <w:rsid w:val="00D356E7"/>
    <w:rsid w:val="00D40C54"/>
    <w:rsid w:val="00D517BD"/>
    <w:rsid w:val="00D55850"/>
    <w:rsid w:val="00D60CFE"/>
    <w:rsid w:val="00D70738"/>
    <w:rsid w:val="00D743DB"/>
    <w:rsid w:val="00D75A17"/>
    <w:rsid w:val="00D76EBE"/>
    <w:rsid w:val="00D86160"/>
    <w:rsid w:val="00D92AAB"/>
    <w:rsid w:val="00DA0403"/>
    <w:rsid w:val="00DA06D0"/>
    <w:rsid w:val="00DA0726"/>
    <w:rsid w:val="00DA13AC"/>
    <w:rsid w:val="00DA23E4"/>
    <w:rsid w:val="00DA527C"/>
    <w:rsid w:val="00DB3C9C"/>
    <w:rsid w:val="00DC360F"/>
    <w:rsid w:val="00DC427F"/>
    <w:rsid w:val="00DD58D5"/>
    <w:rsid w:val="00DD7BAE"/>
    <w:rsid w:val="00DE326B"/>
    <w:rsid w:val="00DE5425"/>
    <w:rsid w:val="00DE641C"/>
    <w:rsid w:val="00DF0024"/>
    <w:rsid w:val="00DF6A80"/>
    <w:rsid w:val="00DF7452"/>
    <w:rsid w:val="00E0064F"/>
    <w:rsid w:val="00E06A15"/>
    <w:rsid w:val="00E10907"/>
    <w:rsid w:val="00E14743"/>
    <w:rsid w:val="00E26AE7"/>
    <w:rsid w:val="00E37381"/>
    <w:rsid w:val="00E40AAA"/>
    <w:rsid w:val="00E53FDD"/>
    <w:rsid w:val="00E54BD5"/>
    <w:rsid w:val="00E55AC0"/>
    <w:rsid w:val="00E634D4"/>
    <w:rsid w:val="00E66C11"/>
    <w:rsid w:val="00E72567"/>
    <w:rsid w:val="00E73D45"/>
    <w:rsid w:val="00E73DF2"/>
    <w:rsid w:val="00E8693B"/>
    <w:rsid w:val="00E90BE2"/>
    <w:rsid w:val="00EA0DB4"/>
    <w:rsid w:val="00EA29F1"/>
    <w:rsid w:val="00EA3593"/>
    <w:rsid w:val="00EA36B4"/>
    <w:rsid w:val="00EA3FAA"/>
    <w:rsid w:val="00EB567D"/>
    <w:rsid w:val="00EC23BC"/>
    <w:rsid w:val="00ED2809"/>
    <w:rsid w:val="00ED3AEB"/>
    <w:rsid w:val="00ED46E1"/>
    <w:rsid w:val="00ED6C0D"/>
    <w:rsid w:val="00EE066D"/>
    <w:rsid w:val="00F013D3"/>
    <w:rsid w:val="00F05811"/>
    <w:rsid w:val="00F07F80"/>
    <w:rsid w:val="00F11D30"/>
    <w:rsid w:val="00F14121"/>
    <w:rsid w:val="00F23B07"/>
    <w:rsid w:val="00F25AEF"/>
    <w:rsid w:val="00F307B9"/>
    <w:rsid w:val="00F44625"/>
    <w:rsid w:val="00F5593D"/>
    <w:rsid w:val="00F56D37"/>
    <w:rsid w:val="00F6216B"/>
    <w:rsid w:val="00F641F5"/>
    <w:rsid w:val="00F6705A"/>
    <w:rsid w:val="00F7104F"/>
    <w:rsid w:val="00F83B0E"/>
    <w:rsid w:val="00F860E2"/>
    <w:rsid w:val="00F86B33"/>
    <w:rsid w:val="00F93B72"/>
    <w:rsid w:val="00F96D83"/>
    <w:rsid w:val="00F97171"/>
    <w:rsid w:val="00F97749"/>
    <w:rsid w:val="00FA0678"/>
    <w:rsid w:val="00FB0FE2"/>
    <w:rsid w:val="00FC1362"/>
    <w:rsid w:val="00FC2B18"/>
    <w:rsid w:val="00FC2FCE"/>
    <w:rsid w:val="00FC4871"/>
    <w:rsid w:val="00FC54F1"/>
    <w:rsid w:val="00FC7B1E"/>
    <w:rsid w:val="00FD508C"/>
    <w:rsid w:val="00FD75DB"/>
    <w:rsid w:val="00FE2347"/>
    <w:rsid w:val="00FE4AFE"/>
    <w:rsid w:val="00FF1631"/>
    <w:rsid w:val="00FF208D"/>
    <w:rsid w:val="00FF30ED"/>
    <w:rsid w:val="01873755"/>
    <w:rsid w:val="019C0899"/>
    <w:rsid w:val="01CC2E44"/>
    <w:rsid w:val="022162F0"/>
    <w:rsid w:val="025EABF1"/>
    <w:rsid w:val="02668CB0"/>
    <w:rsid w:val="03586FFD"/>
    <w:rsid w:val="047949B0"/>
    <w:rsid w:val="05A22981"/>
    <w:rsid w:val="05E9E1FC"/>
    <w:rsid w:val="06BA64F8"/>
    <w:rsid w:val="06ED3F87"/>
    <w:rsid w:val="076B5C0B"/>
    <w:rsid w:val="07D8BCF5"/>
    <w:rsid w:val="0841C8BC"/>
    <w:rsid w:val="087AD711"/>
    <w:rsid w:val="0883031F"/>
    <w:rsid w:val="0969FE60"/>
    <w:rsid w:val="0970491D"/>
    <w:rsid w:val="09CA8D46"/>
    <w:rsid w:val="0A489D22"/>
    <w:rsid w:val="0A70D44C"/>
    <w:rsid w:val="0B4083E7"/>
    <w:rsid w:val="0C3D2402"/>
    <w:rsid w:val="0CA8F32F"/>
    <w:rsid w:val="0D01B1BB"/>
    <w:rsid w:val="0D11F0FF"/>
    <w:rsid w:val="0DBC4313"/>
    <w:rsid w:val="0E0A3536"/>
    <w:rsid w:val="0E1A04D8"/>
    <w:rsid w:val="0EE457F4"/>
    <w:rsid w:val="0EE460B6"/>
    <w:rsid w:val="106B2BE8"/>
    <w:rsid w:val="11032E89"/>
    <w:rsid w:val="122F02B7"/>
    <w:rsid w:val="123A4496"/>
    <w:rsid w:val="129E02CB"/>
    <w:rsid w:val="12ACDFC2"/>
    <w:rsid w:val="12DD056D"/>
    <w:rsid w:val="1401F97E"/>
    <w:rsid w:val="14ABB992"/>
    <w:rsid w:val="14BA1AFD"/>
    <w:rsid w:val="15211512"/>
    <w:rsid w:val="16DB6AA5"/>
    <w:rsid w:val="16E15EF2"/>
    <w:rsid w:val="17C1672F"/>
    <w:rsid w:val="17C7B344"/>
    <w:rsid w:val="17CC438D"/>
    <w:rsid w:val="186D563D"/>
    <w:rsid w:val="18B54189"/>
    <w:rsid w:val="197F9D67"/>
    <w:rsid w:val="1A017C22"/>
    <w:rsid w:val="1AB1AB1B"/>
    <w:rsid w:val="1E4B86A6"/>
    <w:rsid w:val="1E788428"/>
    <w:rsid w:val="1F54E526"/>
    <w:rsid w:val="1FD2C529"/>
    <w:rsid w:val="1FE65AE8"/>
    <w:rsid w:val="20525B0C"/>
    <w:rsid w:val="220E1165"/>
    <w:rsid w:val="2212BBED"/>
    <w:rsid w:val="22206A26"/>
    <w:rsid w:val="23331276"/>
    <w:rsid w:val="23860811"/>
    <w:rsid w:val="245A4EF1"/>
    <w:rsid w:val="24EE1EA0"/>
    <w:rsid w:val="25350446"/>
    <w:rsid w:val="257378F7"/>
    <w:rsid w:val="25FA3785"/>
    <w:rsid w:val="25FD99A6"/>
    <w:rsid w:val="26CDE9D1"/>
    <w:rsid w:val="26DB40E3"/>
    <w:rsid w:val="28A71196"/>
    <w:rsid w:val="28A7C0B5"/>
    <w:rsid w:val="2985B54A"/>
    <w:rsid w:val="2A7176D6"/>
    <w:rsid w:val="2ABCD7A7"/>
    <w:rsid w:val="2ADB258D"/>
    <w:rsid w:val="2B3EA6E0"/>
    <w:rsid w:val="2B93DEC3"/>
    <w:rsid w:val="2BE7B2A9"/>
    <w:rsid w:val="2D4BA3D5"/>
    <w:rsid w:val="2D6DB5A7"/>
    <w:rsid w:val="2D7B31D8"/>
    <w:rsid w:val="2E081413"/>
    <w:rsid w:val="2E7280A0"/>
    <w:rsid w:val="30FEB9F5"/>
    <w:rsid w:val="325F53EA"/>
    <w:rsid w:val="33F0664C"/>
    <w:rsid w:val="34824212"/>
    <w:rsid w:val="34B2FF0D"/>
    <w:rsid w:val="34C953E7"/>
    <w:rsid w:val="355EA310"/>
    <w:rsid w:val="3596F4AC"/>
    <w:rsid w:val="35F018D2"/>
    <w:rsid w:val="365C18F6"/>
    <w:rsid w:val="37085449"/>
    <w:rsid w:val="37E648DE"/>
    <w:rsid w:val="38A350C4"/>
    <w:rsid w:val="38AFA871"/>
    <w:rsid w:val="38C7B527"/>
    <w:rsid w:val="39D51D62"/>
    <w:rsid w:val="3AC7EDA3"/>
    <w:rsid w:val="3B7D36E1"/>
    <w:rsid w:val="3C8BD78B"/>
    <w:rsid w:val="3DA8201F"/>
    <w:rsid w:val="3DB6FD16"/>
    <w:rsid w:val="3DD51DA1"/>
    <w:rsid w:val="3DFF8E65"/>
    <w:rsid w:val="3E40EAF4"/>
    <w:rsid w:val="3EB17E9F"/>
    <w:rsid w:val="3FFCD41E"/>
    <w:rsid w:val="401638E9"/>
    <w:rsid w:val="411F8CD1"/>
    <w:rsid w:val="4188C7DD"/>
    <w:rsid w:val="419D9CAD"/>
    <w:rsid w:val="42A6FB2D"/>
    <w:rsid w:val="4384EFC2"/>
    <w:rsid w:val="4419FEE9"/>
    <w:rsid w:val="449BE71A"/>
    <w:rsid w:val="4501A379"/>
    <w:rsid w:val="452EA0FB"/>
    <w:rsid w:val="46187392"/>
    <w:rsid w:val="467C5C93"/>
    <w:rsid w:val="46E50FDF"/>
    <w:rsid w:val="4916A158"/>
    <w:rsid w:val="4A1FFFD8"/>
    <w:rsid w:val="4A2F0FD0"/>
    <w:rsid w:val="4B0460BB"/>
    <w:rsid w:val="4B2204A0"/>
    <w:rsid w:val="4C0FE61E"/>
    <w:rsid w:val="4C244780"/>
    <w:rsid w:val="4C46558F"/>
    <w:rsid w:val="4D0C1DE6"/>
    <w:rsid w:val="4D391B68"/>
    <w:rsid w:val="4DC8FD93"/>
    <w:rsid w:val="4EA6F228"/>
    <w:rsid w:val="4F3F8B27"/>
    <w:rsid w:val="4F6B81F2"/>
    <w:rsid w:val="5005EB80"/>
    <w:rsid w:val="515A2A1A"/>
    <w:rsid w:val="5276F918"/>
    <w:rsid w:val="532950F1"/>
    <w:rsid w:val="540D16F7"/>
    <w:rsid w:val="54163108"/>
    <w:rsid w:val="5470B428"/>
    <w:rsid w:val="54913364"/>
    <w:rsid w:val="54996C40"/>
    <w:rsid w:val="54B5483C"/>
    <w:rsid w:val="55B8B26F"/>
    <w:rsid w:val="563983D7"/>
    <w:rsid w:val="5697EC6F"/>
    <w:rsid w:val="57294ABB"/>
    <w:rsid w:val="576857F5"/>
    <w:rsid w:val="57BD83A0"/>
    <w:rsid w:val="57D45819"/>
    <w:rsid w:val="57F9CDB7"/>
    <w:rsid w:val="58B0B917"/>
    <w:rsid w:val="58D2A75D"/>
    <w:rsid w:val="5912D8E6"/>
    <w:rsid w:val="5916CF4E"/>
    <w:rsid w:val="59A132BC"/>
    <w:rsid w:val="59EDA9CD"/>
    <w:rsid w:val="5A5A6A50"/>
    <w:rsid w:val="5B8EB4B8"/>
    <w:rsid w:val="5C7ECAC1"/>
    <w:rsid w:val="5CCD6161"/>
    <w:rsid w:val="5D37AB67"/>
    <w:rsid w:val="5E7A183C"/>
    <w:rsid w:val="5E7B59FE"/>
    <w:rsid w:val="5EB76FB5"/>
    <w:rsid w:val="5ECF4CE8"/>
    <w:rsid w:val="5EE15CA0"/>
    <w:rsid w:val="5F205F42"/>
    <w:rsid w:val="5F4D5CC4"/>
    <w:rsid w:val="612733A8"/>
    <w:rsid w:val="620394A6"/>
    <w:rsid w:val="622F810D"/>
    <w:rsid w:val="62501379"/>
    <w:rsid w:val="627719C0"/>
    <w:rsid w:val="62E1893B"/>
    <w:rsid w:val="63745FC3"/>
    <w:rsid w:val="6395CA44"/>
    <w:rsid w:val="64194603"/>
    <w:rsid w:val="6497644A"/>
    <w:rsid w:val="65668C10"/>
    <w:rsid w:val="65F91134"/>
    <w:rsid w:val="668A86F6"/>
    <w:rsid w:val="66D705C9"/>
    <w:rsid w:val="67278065"/>
    <w:rsid w:val="6880B702"/>
    <w:rsid w:val="689EC8D7"/>
    <w:rsid w:val="69BB9BF3"/>
    <w:rsid w:val="6A110370"/>
    <w:rsid w:val="6B1EC2A6"/>
    <w:rsid w:val="6BCC91A4"/>
    <w:rsid w:val="6C5CCEC5"/>
    <w:rsid w:val="6E5A815D"/>
    <w:rsid w:val="6EF66B86"/>
    <w:rsid w:val="6F2A87FA"/>
    <w:rsid w:val="6F5AC9BA"/>
    <w:rsid w:val="6F99CC5C"/>
    <w:rsid w:val="6FE02411"/>
    <w:rsid w:val="7024E788"/>
    <w:rsid w:val="71421CCF"/>
    <w:rsid w:val="738F48EA"/>
    <w:rsid w:val="7483D626"/>
    <w:rsid w:val="762D875F"/>
    <w:rsid w:val="779CBEE5"/>
    <w:rsid w:val="77D8E168"/>
    <w:rsid w:val="7808CC99"/>
    <w:rsid w:val="7859D163"/>
    <w:rsid w:val="78C824CD"/>
    <w:rsid w:val="794F5AEF"/>
    <w:rsid w:val="79CE74BA"/>
    <w:rsid w:val="7A7B60C2"/>
    <w:rsid w:val="7A92C8F4"/>
    <w:rsid w:val="7C02CF1E"/>
    <w:rsid w:val="7C4ABA6A"/>
    <w:rsid w:val="7CCD971B"/>
    <w:rsid w:val="7DC280BB"/>
    <w:rsid w:val="7DD40198"/>
    <w:rsid w:val="7E08ECA4"/>
    <w:rsid w:val="7E7CF8BB"/>
    <w:rsid w:val="7EA0C13D"/>
    <w:rsid w:val="7F69AD6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368744D"/>
  <w14:defaultImageDpi w14:val="330"/>
  <w15:docId w15:val="{8EBA8C0B-3C29-4B73-906A-4D7409FEF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hAnsi="Arial" w:eastAsiaTheme="minorEastAsia"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D6889"/>
  </w:style>
  <w:style w:type="paragraph" w:styleId="Heading1">
    <w:name w:val="heading 1"/>
    <w:basedOn w:val="Normal"/>
    <w:next w:val="Normal"/>
    <w:link w:val="Heading1Char"/>
    <w:uiPriority w:val="9"/>
    <w:qFormat/>
    <w:rsid w:val="000000C9"/>
    <w:pPr>
      <w:keepNext/>
      <w:keepLines/>
      <w:spacing w:before="400" w:after="100" w:afterAutospacing="1"/>
      <w:outlineLvl w:val="0"/>
    </w:pPr>
    <w:rPr>
      <w:rFonts w:cs="Arial" w:eastAsiaTheme="majorEastAsia"/>
      <w:b/>
      <w:bCs/>
      <w:color w:val="AE2473" w:themeColor="accent5"/>
      <w:sz w:val="40"/>
      <w:szCs w:val="40"/>
    </w:rPr>
  </w:style>
  <w:style w:type="paragraph" w:styleId="Heading2">
    <w:name w:val="heading 2"/>
    <w:basedOn w:val="Normal"/>
    <w:next w:val="Normal"/>
    <w:link w:val="Heading2Char"/>
    <w:uiPriority w:val="9"/>
    <w:unhideWhenUsed/>
    <w:qFormat/>
    <w:rsid w:val="000000C9"/>
    <w:pPr>
      <w:keepNext/>
      <w:keepLines/>
      <w:spacing w:after="100" w:afterAutospacing="1"/>
      <w:outlineLvl w:val="1"/>
    </w:pPr>
    <w:rPr>
      <w:rFonts w:eastAsiaTheme="majorEastAsia" w:cstheme="majorBidi"/>
      <w:b/>
      <w:bCs/>
      <w:color w:val="003087" w:themeColor="accent3"/>
      <w:sz w:val="28"/>
      <w:szCs w:val="28"/>
    </w:rPr>
  </w:style>
  <w:style w:type="paragraph" w:styleId="Heading3">
    <w:name w:val="heading 3"/>
    <w:basedOn w:val="Normal"/>
    <w:next w:val="Normal"/>
    <w:link w:val="Heading3Char"/>
    <w:uiPriority w:val="9"/>
    <w:unhideWhenUsed/>
    <w:qFormat/>
    <w:rsid w:val="002E49BA"/>
    <w:pPr>
      <w:spacing w:after="100" w:afterAutospacing="1"/>
      <w:outlineLvl w:val="2"/>
    </w:pPr>
    <w:rPr>
      <w:b/>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AC72FD"/>
    <w:pPr>
      <w:tabs>
        <w:tab w:val="center" w:pos="4320"/>
        <w:tab w:val="right" w:pos="8640"/>
      </w:tabs>
    </w:pPr>
  </w:style>
  <w:style w:type="character" w:styleId="HeaderChar" w:customStyle="1">
    <w:name w:val="Header Char"/>
    <w:basedOn w:val="DefaultParagraphFont"/>
    <w:link w:val="Header"/>
    <w:uiPriority w:val="99"/>
    <w:rsid w:val="00AC72FD"/>
  </w:style>
  <w:style w:type="paragraph" w:styleId="Footer">
    <w:name w:val="footer"/>
    <w:basedOn w:val="Normal"/>
    <w:link w:val="FooterChar"/>
    <w:uiPriority w:val="99"/>
    <w:unhideWhenUsed/>
    <w:rsid w:val="00AC72FD"/>
    <w:pPr>
      <w:tabs>
        <w:tab w:val="center" w:pos="4320"/>
        <w:tab w:val="right" w:pos="8640"/>
      </w:tabs>
    </w:pPr>
  </w:style>
  <w:style w:type="character" w:styleId="FooterChar" w:customStyle="1">
    <w:name w:val="Footer Char"/>
    <w:basedOn w:val="DefaultParagraphFont"/>
    <w:link w:val="Footer"/>
    <w:uiPriority w:val="99"/>
    <w:rsid w:val="00AC72FD"/>
  </w:style>
  <w:style w:type="paragraph" w:styleId="BasicParagraph" w:customStyle="1">
    <w:name w:val="[Basic Paragraph]"/>
    <w:basedOn w:val="Normal"/>
    <w:uiPriority w:val="99"/>
    <w:rsid w:val="00AC72FD"/>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PageNumber">
    <w:name w:val="page number"/>
    <w:basedOn w:val="DefaultParagraphFont"/>
    <w:uiPriority w:val="99"/>
    <w:semiHidden/>
    <w:unhideWhenUsed/>
    <w:rsid w:val="0091039C"/>
  </w:style>
  <w:style w:type="character" w:styleId="Heading1Char" w:customStyle="1">
    <w:name w:val="Heading 1 Char"/>
    <w:basedOn w:val="DefaultParagraphFont"/>
    <w:link w:val="Heading1"/>
    <w:uiPriority w:val="9"/>
    <w:rsid w:val="000000C9"/>
    <w:rPr>
      <w:rFonts w:cs="Arial" w:eastAsiaTheme="majorEastAsia"/>
      <w:b/>
      <w:bCs/>
      <w:color w:val="AE2473" w:themeColor="accent5"/>
      <w:sz w:val="40"/>
      <w:szCs w:val="40"/>
    </w:rPr>
  </w:style>
  <w:style w:type="character" w:styleId="Heading2Char" w:customStyle="1">
    <w:name w:val="Heading 2 Char"/>
    <w:basedOn w:val="DefaultParagraphFont"/>
    <w:link w:val="Heading2"/>
    <w:uiPriority w:val="9"/>
    <w:rsid w:val="000000C9"/>
    <w:rPr>
      <w:rFonts w:eastAsiaTheme="majorEastAsia" w:cstheme="majorBidi"/>
      <w:b/>
      <w:bCs/>
      <w:color w:val="003087" w:themeColor="accent3"/>
      <w:sz w:val="28"/>
      <w:szCs w:val="28"/>
    </w:rPr>
  </w:style>
  <w:style w:type="character" w:styleId="Heading3Char" w:customStyle="1">
    <w:name w:val="Heading 3 Char"/>
    <w:basedOn w:val="DefaultParagraphFont"/>
    <w:link w:val="Heading3"/>
    <w:uiPriority w:val="9"/>
    <w:rsid w:val="002E49BA"/>
    <w:rPr>
      <w:b/>
      <w:szCs w:val="22"/>
    </w:rPr>
  </w:style>
  <w:style w:type="paragraph" w:styleId="Introductionparagraphpink" w:customStyle="1">
    <w:name w:val="Introduction paragraph pink"/>
    <w:basedOn w:val="Normal"/>
    <w:rsid w:val="002D6889"/>
    <w:rPr>
      <w:color w:val="A00054"/>
    </w:rPr>
  </w:style>
  <w:style w:type="paragraph" w:styleId="Introductionparagraphblue" w:customStyle="1">
    <w:name w:val="Introduction paragraph blue"/>
    <w:basedOn w:val="Normal"/>
    <w:rsid w:val="007F2CB8"/>
    <w:pPr>
      <w:spacing w:after="400"/>
    </w:pPr>
    <w:rPr>
      <w:color w:val="003893"/>
      <w:sz w:val="32"/>
      <w:szCs w:val="32"/>
    </w:rPr>
  </w:style>
  <w:style w:type="paragraph" w:styleId="Reporttitleinheader" w:customStyle="1">
    <w:name w:val="Report title in header"/>
    <w:basedOn w:val="Heading2"/>
    <w:rsid w:val="00DF6A80"/>
    <w:pPr>
      <w:spacing w:after="400"/>
    </w:pPr>
    <w:rPr>
      <w:sz w:val="48"/>
    </w:rPr>
  </w:style>
  <w:style w:type="paragraph" w:styleId="NormalWeb">
    <w:name w:val="Normal (Web)"/>
    <w:basedOn w:val="Normal"/>
    <w:uiPriority w:val="99"/>
    <w:semiHidden/>
    <w:unhideWhenUsed/>
    <w:rsid w:val="002D6889"/>
    <w:pPr>
      <w:spacing w:before="100" w:beforeAutospacing="1" w:after="100" w:afterAutospacing="1"/>
    </w:pPr>
    <w:rPr>
      <w:rFonts w:ascii="Times" w:hAnsi="Times" w:cs="Times New Roman"/>
      <w:sz w:val="20"/>
    </w:rPr>
  </w:style>
  <w:style w:type="paragraph" w:styleId="Quotestyle" w:customStyle="1">
    <w:name w:val="Quote style"/>
    <w:basedOn w:val="Normal"/>
    <w:rsid w:val="002E49BA"/>
    <w:pPr>
      <w:spacing w:after="100" w:afterAutospacing="1"/>
    </w:pPr>
    <w:rPr>
      <w:color w:val="A00054"/>
      <w:sz w:val="28"/>
      <w:szCs w:val="28"/>
    </w:rPr>
  </w:style>
  <w:style w:type="paragraph" w:styleId="Reportcovertitle" w:customStyle="1">
    <w:name w:val="Report cover title"/>
    <w:basedOn w:val="Normal"/>
    <w:rsid w:val="00DF6A80"/>
    <w:pPr>
      <w:spacing w:before="1200"/>
    </w:pPr>
    <w:rPr>
      <w:b/>
      <w:color w:val="A00054"/>
      <w:sz w:val="64"/>
      <w:szCs w:val="72"/>
    </w:rPr>
  </w:style>
  <w:style w:type="paragraph" w:styleId="BalloonText">
    <w:name w:val="Balloon Text"/>
    <w:basedOn w:val="Normal"/>
    <w:link w:val="BalloonTextChar"/>
    <w:uiPriority w:val="99"/>
    <w:semiHidden/>
    <w:unhideWhenUsed/>
    <w:rsid w:val="00B44DC5"/>
    <w:rPr>
      <w:rFonts w:ascii="Lucida Grande" w:hAnsi="Lucida Grande" w:cs="Lucida Grande"/>
      <w:sz w:val="18"/>
      <w:szCs w:val="18"/>
    </w:rPr>
  </w:style>
  <w:style w:type="character" w:styleId="BalloonTextChar" w:customStyle="1">
    <w:name w:val="Balloon Text Char"/>
    <w:basedOn w:val="DefaultParagraphFont"/>
    <w:link w:val="BalloonText"/>
    <w:uiPriority w:val="99"/>
    <w:semiHidden/>
    <w:rsid w:val="00B44DC5"/>
    <w:rPr>
      <w:rFonts w:ascii="Lucida Grande" w:hAnsi="Lucida Grande" w:cs="Lucida Grande"/>
      <w:sz w:val="18"/>
      <w:szCs w:val="18"/>
    </w:rPr>
  </w:style>
  <w:style w:type="character" w:styleId="Strong">
    <w:name w:val="Strong"/>
    <w:basedOn w:val="DefaultParagraphFont"/>
    <w:uiPriority w:val="22"/>
    <w:rsid w:val="00EA29F1"/>
    <w:rPr>
      <w:b/>
      <w:bCs/>
    </w:rPr>
  </w:style>
  <w:style w:type="paragraph" w:styleId="ListParagraph">
    <w:name w:val="List Paragraph"/>
    <w:basedOn w:val="Normal"/>
    <w:uiPriority w:val="34"/>
    <w:qFormat/>
    <w:rsid w:val="00502FA4"/>
    <w:pPr>
      <w:ind w:left="720"/>
      <w:contextualSpacing/>
    </w:pPr>
  </w:style>
  <w:style w:type="character" w:styleId="Hyperlink">
    <w:name w:val="Hyperlink"/>
    <w:basedOn w:val="DefaultParagraphFont"/>
    <w:uiPriority w:val="99"/>
    <w:unhideWhenUsed/>
    <w:rsid w:val="008B1C75"/>
    <w:rPr>
      <w:color w:val="0000FF"/>
      <w:u w:val="single"/>
    </w:rPr>
  </w:style>
  <w:style w:type="paragraph" w:styleId="paragraph" w:customStyle="1">
    <w:name w:val="paragraph"/>
    <w:basedOn w:val="Normal"/>
    <w:rsid w:val="00E72567"/>
    <w:pPr>
      <w:spacing w:before="100" w:beforeAutospacing="1" w:after="100" w:afterAutospacing="1"/>
    </w:pPr>
    <w:rPr>
      <w:rFonts w:ascii="Times New Roman" w:hAnsi="Times New Roman" w:eastAsia="Times New Roman" w:cs="Times New Roman"/>
      <w:lang w:eastAsia="en-GB"/>
    </w:rPr>
  </w:style>
  <w:style w:type="character" w:styleId="normaltextrun" w:customStyle="1">
    <w:name w:val="normaltextrun"/>
    <w:basedOn w:val="DefaultParagraphFont"/>
    <w:rsid w:val="00E72567"/>
  </w:style>
  <w:style w:type="character" w:styleId="eop" w:customStyle="1">
    <w:name w:val="eop"/>
    <w:basedOn w:val="DefaultParagraphFont"/>
    <w:rsid w:val="00E72567"/>
  </w:style>
  <w:style w:type="table" w:styleId="TableGrid">
    <w:name w:val="Table Grid"/>
    <w:basedOn w:val="TableNormal"/>
    <w:uiPriority w:val="59"/>
    <w:rsid w:val="00A46C6C"/>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UnresolvedMention">
    <w:name w:val="Unresolved Mention"/>
    <w:basedOn w:val="DefaultParagraphFont"/>
    <w:uiPriority w:val="99"/>
    <w:semiHidden/>
    <w:unhideWhenUsed/>
    <w:rsid w:val="004F535E"/>
    <w:rPr>
      <w:color w:val="605E5C"/>
      <w:shd w:val="clear" w:color="auto" w:fill="E1DFDD"/>
    </w:rPr>
  </w:style>
  <w:style w:type="paragraph" w:styleId="TOCHeading">
    <w:name w:val="TOC Heading"/>
    <w:basedOn w:val="Heading1"/>
    <w:next w:val="Normal"/>
    <w:uiPriority w:val="39"/>
    <w:unhideWhenUsed/>
    <w:qFormat/>
    <w:rsid w:val="00A46887"/>
    <w:pPr>
      <w:spacing w:before="240" w:after="0" w:afterAutospacing="0" w:line="259" w:lineRule="auto"/>
      <w:outlineLvl w:val="9"/>
    </w:pPr>
    <w:rPr>
      <w:rFonts w:asciiTheme="majorHAnsi" w:hAnsiTheme="majorHAnsi" w:cstheme="majorBidi"/>
      <w:b w:val="0"/>
      <w:bCs w:val="0"/>
      <w:color w:val="1991C2" w:themeColor="accent1" w:themeShade="BF"/>
      <w:sz w:val="32"/>
      <w:szCs w:val="32"/>
      <w:lang w:val="en-US"/>
    </w:rPr>
  </w:style>
  <w:style w:type="paragraph" w:styleId="TOC1">
    <w:name w:val="toc 1"/>
    <w:basedOn w:val="Normal"/>
    <w:next w:val="Normal"/>
    <w:autoRedefine/>
    <w:uiPriority w:val="39"/>
    <w:unhideWhenUsed/>
    <w:rsid w:val="00A46887"/>
    <w:pPr>
      <w:spacing w:after="100"/>
    </w:pPr>
  </w:style>
  <w:style w:type="paragraph" w:styleId="TOC2">
    <w:name w:val="toc 2"/>
    <w:basedOn w:val="Normal"/>
    <w:next w:val="Normal"/>
    <w:autoRedefine/>
    <w:uiPriority w:val="39"/>
    <w:unhideWhenUsed/>
    <w:rsid w:val="00A46887"/>
    <w:pPr>
      <w:spacing w:after="100"/>
      <w:ind w:left="240"/>
    </w:pPr>
  </w:style>
  <w:style w:type="paragraph" w:styleId="TOC3">
    <w:name w:val="toc 3"/>
    <w:basedOn w:val="Normal"/>
    <w:next w:val="Normal"/>
    <w:autoRedefine/>
    <w:uiPriority w:val="39"/>
    <w:unhideWhenUsed/>
    <w:rsid w:val="00A46887"/>
    <w:pPr>
      <w:spacing w:after="100"/>
      <w:ind w:left="480"/>
    </w:pPr>
  </w:style>
  <w:style w:type="paragraph" w:styleId="Revision">
    <w:name w:val="Revision"/>
    <w:hidden/>
    <w:uiPriority w:val="99"/>
    <w:semiHidden/>
    <w:rsid w:val="00F96D83"/>
  </w:style>
  <w:style w:type="character" w:styleId="CommentReference">
    <w:name w:val="annotation reference"/>
    <w:basedOn w:val="DefaultParagraphFont"/>
    <w:uiPriority w:val="99"/>
    <w:semiHidden/>
    <w:unhideWhenUsed/>
    <w:rsid w:val="005C7C52"/>
    <w:rPr>
      <w:sz w:val="16"/>
      <w:szCs w:val="16"/>
    </w:rPr>
  </w:style>
  <w:style w:type="paragraph" w:styleId="CommentText">
    <w:name w:val="annotation text"/>
    <w:basedOn w:val="Normal"/>
    <w:link w:val="CommentTextChar"/>
    <w:uiPriority w:val="99"/>
    <w:unhideWhenUsed/>
    <w:rsid w:val="005C7C52"/>
    <w:rPr>
      <w:sz w:val="20"/>
      <w:szCs w:val="20"/>
    </w:rPr>
  </w:style>
  <w:style w:type="character" w:styleId="CommentTextChar" w:customStyle="1">
    <w:name w:val="Comment Text Char"/>
    <w:basedOn w:val="DefaultParagraphFont"/>
    <w:link w:val="CommentText"/>
    <w:uiPriority w:val="99"/>
    <w:rsid w:val="005C7C52"/>
    <w:rPr>
      <w:sz w:val="20"/>
      <w:szCs w:val="20"/>
    </w:rPr>
  </w:style>
  <w:style w:type="paragraph" w:styleId="CommentSubject">
    <w:name w:val="annotation subject"/>
    <w:basedOn w:val="CommentText"/>
    <w:next w:val="CommentText"/>
    <w:link w:val="CommentSubjectChar"/>
    <w:uiPriority w:val="99"/>
    <w:semiHidden/>
    <w:unhideWhenUsed/>
    <w:rsid w:val="005C7C52"/>
    <w:rPr>
      <w:b/>
      <w:bCs/>
    </w:rPr>
  </w:style>
  <w:style w:type="character" w:styleId="CommentSubjectChar" w:customStyle="1">
    <w:name w:val="Comment Subject Char"/>
    <w:basedOn w:val="CommentTextChar"/>
    <w:link w:val="CommentSubject"/>
    <w:uiPriority w:val="99"/>
    <w:semiHidden/>
    <w:rsid w:val="005C7C5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724586">
      <w:bodyDiv w:val="1"/>
      <w:marLeft w:val="0"/>
      <w:marRight w:val="0"/>
      <w:marTop w:val="0"/>
      <w:marBottom w:val="0"/>
      <w:divBdr>
        <w:top w:val="none" w:sz="0" w:space="0" w:color="auto"/>
        <w:left w:val="none" w:sz="0" w:space="0" w:color="auto"/>
        <w:bottom w:val="none" w:sz="0" w:space="0" w:color="auto"/>
        <w:right w:val="none" w:sz="0" w:space="0" w:color="auto"/>
      </w:divBdr>
    </w:div>
    <w:div w:id="933175146">
      <w:bodyDiv w:val="1"/>
      <w:marLeft w:val="0"/>
      <w:marRight w:val="0"/>
      <w:marTop w:val="0"/>
      <w:marBottom w:val="0"/>
      <w:divBdr>
        <w:top w:val="none" w:sz="0" w:space="0" w:color="auto"/>
        <w:left w:val="none" w:sz="0" w:space="0" w:color="auto"/>
        <w:bottom w:val="none" w:sz="0" w:space="0" w:color="auto"/>
        <w:right w:val="none" w:sz="0" w:space="0" w:color="auto"/>
      </w:divBdr>
    </w:div>
    <w:div w:id="977344520">
      <w:bodyDiv w:val="1"/>
      <w:marLeft w:val="0"/>
      <w:marRight w:val="0"/>
      <w:marTop w:val="0"/>
      <w:marBottom w:val="0"/>
      <w:divBdr>
        <w:top w:val="none" w:sz="0" w:space="0" w:color="auto"/>
        <w:left w:val="none" w:sz="0" w:space="0" w:color="auto"/>
        <w:bottom w:val="none" w:sz="0" w:space="0" w:color="auto"/>
        <w:right w:val="none" w:sz="0" w:space="0" w:color="auto"/>
      </w:divBdr>
    </w:div>
    <w:div w:id="1548949722">
      <w:bodyDiv w:val="1"/>
      <w:marLeft w:val="0"/>
      <w:marRight w:val="0"/>
      <w:marTop w:val="0"/>
      <w:marBottom w:val="0"/>
      <w:divBdr>
        <w:top w:val="none" w:sz="0" w:space="0" w:color="auto"/>
        <w:left w:val="none" w:sz="0" w:space="0" w:color="auto"/>
        <w:bottom w:val="none" w:sz="0" w:space="0" w:color="auto"/>
        <w:right w:val="none" w:sz="0" w:space="0" w:color="auto"/>
      </w:divBdr>
    </w:div>
    <w:div w:id="1734237467">
      <w:bodyDiv w:val="1"/>
      <w:marLeft w:val="0"/>
      <w:marRight w:val="0"/>
      <w:marTop w:val="0"/>
      <w:marBottom w:val="0"/>
      <w:divBdr>
        <w:top w:val="none" w:sz="0" w:space="0" w:color="auto"/>
        <w:left w:val="none" w:sz="0" w:space="0" w:color="auto"/>
        <w:bottom w:val="none" w:sz="0" w:space="0" w:color="auto"/>
        <w:right w:val="none" w:sz="0" w:space="0" w:color="auto"/>
      </w:divBdr>
    </w:div>
    <w:div w:id="2018070570">
      <w:bodyDiv w:val="1"/>
      <w:marLeft w:val="0"/>
      <w:marRight w:val="0"/>
      <w:marTop w:val="0"/>
      <w:marBottom w:val="0"/>
      <w:divBdr>
        <w:top w:val="none" w:sz="0" w:space="0" w:color="auto"/>
        <w:left w:val="none" w:sz="0" w:space="0" w:color="auto"/>
        <w:bottom w:val="none" w:sz="0" w:space="0" w:color="auto"/>
        <w:right w:val="none" w:sz="0" w:space="0" w:color="auto"/>
      </w:divBdr>
    </w:div>
    <w:div w:id="2071269996">
      <w:bodyDiv w:val="1"/>
      <w:marLeft w:val="0"/>
      <w:marRight w:val="0"/>
      <w:marTop w:val="0"/>
      <w:marBottom w:val="0"/>
      <w:divBdr>
        <w:top w:val="none" w:sz="0" w:space="0" w:color="auto"/>
        <w:left w:val="none" w:sz="0" w:space="0" w:color="auto"/>
        <w:bottom w:val="none" w:sz="0" w:space="0" w:color="auto"/>
        <w:right w:val="none" w:sz="0" w:space="0" w:color="auto"/>
      </w:divBdr>
      <w:divsChild>
        <w:div w:id="252058306">
          <w:marLeft w:val="0"/>
          <w:marRight w:val="0"/>
          <w:marTop w:val="0"/>
          <w:marBottom w:val="0"/>
          <w:divBdr>
            <w:top w:val="none" w:sz="0" w:space="0" w:color="auto"/>
            <w:left w:val="none" w:sz="0" w:space="0" w:color="auto"/>
            <w:bottom w:val="none" w:sz="0" w:space="0" w:color="auto"/>
            <w:right w:val="none" w:sz="0" w:space="0" w:color="auto"/>
          </w:divBdr>
          <w:divsChild>
            <w:div w:id="491067308">
              <w:marLeft w:val="0"/>
              <w:marRight w:val="0"/>
              <w:marTop w:val="0"/>
              <w:marBottom w:val="0"/>
              <w:divBdr>
                <w:top w:val="none" w:sz="0" w:space="0" w:color="auto"/>
                <w:left w:val="none" w:sz="0" w:space="0" w:color="auto"/>
                <w:bottom w:val="none" w:sz="0" w:space="0" w:color="auto"/>
                <w:right w:val="none" w:sz="0" w:space="0" w:color="auto"/>
              </w:divBdr>
            </w:div>
            <w:div w:id="825898930">
              <w:marLeft w:val="0"/>
              <w:marRight w:val="0"/>
              <w:marTop w:val="0"/>
              <w:marBottom w:val="0"/>
              <w:divBdr>
                <w:top w:val="none" w:sz="0" w:space="0" w:color="auto"/>
                <w:left w:val="none" w:sz="0" w:space="0" w:color="auto"/>
                <w:bottom w:val="none" w:sz="0" w:space="0" w:color="auto"/>
                <w:right w:val="none" w:sz="0" w:space="0" w:color="auto"/>
              </w:divBdr>
            </w:div>
            <w:div w:id="1181437050">
              <w:marLeft w:val="0"/>
              <w:marRight w:val="0"/>
              <w:marTop w:val="0"/>
              <w:marBottom w:val="0"/>
              <w:divBdr>
                <w:top w:val="none" w:sz="0" w:space="0" w:color="auto"/>
                <w:left w:val="none" w:sz="0" w:space="0" w:color="auto"/>
                <w:bottom w:val="none" w:sz="0" w:space="0" w:color="auto"/>
                <w:right w:val="none" w:sz="0" w:space="0" w:color="auto"/>
              </w:divBdr>
            </w:div>
            <w:div w:id="1235749102">
              <w:marLeft w:val="0"/>
              <w:marRight w:val="0"/>
              <w:marTop w:val="0"/>
              <w:marBottom w:val="0"/>
              <w:divBdr>
                <w:top w:val="none" w:sz="0" w:space="0" w:color="auto"/>
                <w:left w:val="none" w:sz="0" w:space="0" w:color="auto"/>
                <w:bottom w:val="none" w:sz="0" w:space="0" w:color="auto"/>
                <w:right w:val="none" w:sz="0" w:space="0" w:color="auto"/>
              </w:divBdr>
            </w:div>
            <w:div w:id="1628269123">
              <w:marLeft w:val="0"/>
              <w:marRight w:val="0"/>
              <w:marTop w:val="0"/>
              <w:marBottom w:val="0"/>
              <w:divBdr>
                <w:top w:val="none" w:sz="0" w:space="0" w:color="auto"/>
                <w:left w:val="none" w:sz="0" w:space="0" w:color="auto"/>
                <w:bottom w:val="none" w:sz="0" w:space="0" w:color="auto"/>
                <w:right w:val="none" w:sz="0" w:space="0" w:color="auto"/>
              </w:divBdr>
            </w:div>
          </w:divsChild>
        </w:div>
        <w:div w:id="822502065">
          <w:marLeft w:val="0"/>
          <w:marRight w:val="0"/>
          <w:marTop w:val="0"/>
          <w:marBottom w:val="0"/>
          <w:divBdr>
            <w:top w:val="none" w:sz="0" w:space="0" w:color="auto"/>
            <w:left w:val="none" w:sz="0" w:space="0" w:color="auto"/>
            <w:bottom w:val="none" w:sz="0" w:space="0" w:color="auto"/>
            <w:right w:val="none" w:sz="0" w:space="0" w:color="auto"/>
          </w:divBdr>
          <w:divsChild>
            <w:div w:id="385691446">
              <w:marLeft w:val="0"/>
              <w:marRight w:val="0"/>
              <w:marTop w:val="0"/>
              <w:marBottom w:val="0"/>
              <w:divBdr>
                <w:top w:val="none" w:sz="0" w:space="0" w:color="auto"/>
                <w:left w:val="none" w:sz="0" w:space="0" w:color="auto"/>
                <w:bottom w:val="none" w:sz="0" w:space="0" w:color="auto"/>
                <w:right w:val="none" w:sz="0" w:space="0" w:color="auto"/>
              </w:divBdr>
            </w:div>
            <w:div w:id="1198540468">
              <w:marLeft w:val="0"/>
              <w:marRight w:val="0"/>
              <w:marTop w:val="0"/>
              <w:marBottom w:val="0"/>
              <w:divBdr>
                <w:top w:val="none" w:sz="0" w:space="0" w:color="auto"/>
                <w:left w:val="none" w:sz="0" w:space="0" w:color="auto"/>
                <w:bottom w:val="none" w:sz="0" w:space="0" w:color="auto"/>
                <w:right w:val="none" w:sz="0" w:space="0" w:color="auto"/>
              </w:divBdr>
            </w:div>
            <w:div w:id="1233196572">
              <w:marLeft w:val="0"/>
              <w:marRight w:val="0"/>
              <w:marTop w:val="0"/>
              <w:marBottom w:val="0"/>
              <w:divBdr>
                <w:top w:val="none" w:sz="0" w:space="0" w:color="auto"/>
                <w:left w:val="none" w:sz="0" w:space="0" w:color="auto"/>
                <w:bottom w:val="none" w:sz="0" w:space="0" w:color="auto"/>
                <w:right w:val="none" w:sz="0" w:space="0" w:color="auto"/>
              </w:divBdr>
            </w:div>
            <w:div w:id="1297493472">
              <w:marLeft w:val="0"/>
              <w:marRight w:val="0"/>
              <w:marTop w:val="0"/>
              <w:marBottom w:val="0"/>
              <w:divBdr>
                <w:top w:val="none" w:sz="0" w:space="0" w:color="auto"/>
                <w:left w:val="none" w:sz="0" w:space="0" w:color="auto"/>
                <w:bottom w:val="none" w:sz="0" w:space="0" w:color="auto"/>
                <w:right w:val="none" w:sz="0" w:space="0" w:color="auto"/>
              </w:divBdr>
            </w:div>
            <w:div w:id="2107339616">
              <w:marLeft w:val="0"/>
              <w:marRight w:val="0"/>
              <w:marTop w:val="0"/>
              <w:marBottom w:val="0"/>
              <w:divBdr>
                <w:top w:val="none" w:sz="0" w:space="0" w:color="auto"/>
                <w:left w:val="none" w:sz="0" w:space="0" w:color="auto"/>
                <w:bottom w:val="none" w:sz="0" w:space="0" w:color="auto"/>
                <w:right w:val="none" w:sz="0" w:space="0" w:color="auto"/>
              </w:divBdr>
            </w:div>
          </w:divsChild>
        </w:div>
        <w:div w:id="1026254751">
          <w:marLeft w:val="0"/>
          <w:marRight w:val="0"/>
          <w:marTop w:val="0"/>
          <w:marBottom w:val="0"/>
          <w:divBdr>
            <w:top w:val="none" w:sz="0" w:space="0" w:color="auto"/>
            <w:left w:val="none" w:sz="0" w:space="0" w:color="auto"/>
            <w:bottom w:val="none" w:sz="0" w:space="0" w:color="auto"/>
            <w:right w:val="none" w:sz="0" w:space="0" w:color="auto"/>
          </w:divBdr>
          <w:divsChild>
            <w:div w:id="35933625">
              <w:marLeft w:val="0"/>
              <w:marRight w:val="0"/>
              <w:marTop w:val="0"/>
              <w:marBottom w:val="0"/>
              <w:divBdr>
                <w:top w:val="none" w:sz="0" w:space="0" w:color="auto"/>
                <w:left w:val="none" w:sz="0" w:space="0" w:color="auto"/>
                <w:bottom w:val="none" w:sz="0" w:space="0" w:color="auto"/>
                <w:right w:val="none" w:sz="0" w:space="0" w:color="auto"/>
              </w:divBdr>
            </w:div>
            <w:div w:id="449518180">
              <w:marLeft w:val="0"/>
              <w:marRight w:val="0"/>
              <w:marTop w:val="0"/>
              <w:marBottom w:val="0"/>
              <w:divBdr>
                <w:top w:val="none" w:sz="0" w:space="0" w:color="auto"/>
                <w:left w:val="none" w:sz="0" w:space="0" w:color="auto"/>
                <w:bottom w:val="none" w:sz="0" w:space="0" w:color="auto"/>
                <w:right w:val="none" w:sz="0" w:space="0" w:color="auto"/>
              </w:divBdr>
            </w:div>
            <w:div w:id="714475501">
              <w:marLeft w:val="0"/>
              <w:marRight w:val="0"/>
              <w:marTop w:val="0"/>
              <w:marBottom w:val="0"/>
              <w:divBdr>
                <w:top w:val="none" w:sz="0" w:space="0" w:color="auto"/>
                <w:left w:val="none" w:sz="0" w:space="0" w:color="auto"/>
                <w:bottom w:val="none" w:sz="0" w:space="0" w:color="auto"/>
                <w:right w:val="none" w:sz="0" w:space="0" w:color="auto"/>
              </w:divBdr>
            </w:div>
            <w:div w:id="1225067087">
              <w:marLeft w:val="0"/>
              <w:marRight w:val="0"/>
              <w:marTop w:val="0"/>
              <w:marBottom w:val="0"/>
              <w:divBdr>
                <w:top w:val="none" w:sz="0" w:space="0" w:color="auto"/>
                <w:left w:val="none" w:sz="0" w:space="0" w:color="auto"/>
                <w:bottom w:val="none" w:sz="0" w:space="0" w:color="auto"/>
                <w:right w:val="none" w:sz="0" w:space="0" w:color="auto"/>
              </w:divBdr>
            </w:div>
            <w:div w:id="1371300158">
              <w:marLeft w:val="0"/>
              <w:marRight w:val="0"/>
              <w:marTop w:val="0"/>
              <w:marBottom w:val="0"/>
              <w:divBdr>
                <w:top w:val="none" w:sz="0" w:space="0" w:color="auto"/>
                <w:left w:val="none" w:sz="0" w:space="0" w:color="auto"/>
                <w:bottom w:val="none" w:sz="0" w:space="0" w:color="auto"/>
                <w:right w:val="none" w:sz="0" w:space="0" w:color="auto"/>
              </w:divBdr>
            </w:div>
          </w:divsChild>
        </w:div>
        <w:div w:id="1263103989">
          <w:marLeft w:val="0"/>
          <w:marRight w:val="0"/>
          <w:marTop w:val="0"/>
          <w:marBottom w:val="0"/>
          <w:divBdr>
            <w:top w:val="none" w:sz="0" w:space="0" w:color="auto"/>
            <w:left w:val="none" w:sz="0" w:space="0" w:color="auto"/>
            <w:bottom w:val="none" w:sz="0" w:space="0" w:color="auto"/>
            <w:right w:val="none" w:sz="0" w:space="0" w:color="auto"/>
          </w:divBdr>
          <w:divsChild>
            <w:div w:id="249849154">
              <w:marLeft w:val="0"/>
              <w:marRight w:val="0"/>
              <w:marTop w:val="0"/>
              <w:marBottom w:val="0"/>
              <w:divBdr>
                <w:top w:val="none" w:sz="0" w:space="0" w:color="auto"/>
                <w:left w:val="none" w:sz="0" w:space="0" w:color="auto"/>
                <w:bottom w:val="none" w:sz="0" w:space="0" w:color="auto"/>
                <w:right w:val="none" w:sz="0" w:space="0" w:color="auto"/>
              </w:divBdr>
            </w:div>
            <w:div w:id="1221283452">
              <w:marLeft w:val="0"/>
              <w:marRight w:val="0"/>
              <w:marTop w:val="0"/>
              <w:marBottom w:val="0"/>
              <w:divBdr>
                <w:top w:val="none" w:sz="0" w:space="0" w:color="auto"/>
                <w:left w:val="none" w:sz="0" w:space="0" w:color="auto"/>
                <w:bottom w:val="none" w:sz="0" w:space="0" w:color="auto"/>
                <w:right w:val="none" w:sz="0" w:space="0" w:color="auto"/>
              </w:divBdr>
            </w:div>
            <w:div w:id="1287810611">
              <w:marLeft w:val="0"/>
              <w:marRight w:val="0"/>
              <w:marTop w:val="0"/>
              <w:marBottom w:val="0"/>
              <w:divBdr>
                <w:top w:val="none" w:sz="0" w:space="0" w:color="auto"/>
                <w:left w:val="none" w:sz="0" w:space="0" w:color="auto"/>
                <w:bottom w:val="none" w:sz="0" w:space="0" w:color="auto"/>
                <w:right w:val="none" w:sz="0" w:space="0" w:color="auto"/>
              </w:divBdr>
            </w:div>
            <w:div w:id="1343162451">
              <w:marLeft w:val="0"/>
              <w:marRight w:val="0"/>
              <w:marTop w:val="0"/>
              <w:marBottom w:val="0"/>
              <w:divBdr>
                <w:top w:val="none" w:sz="0" w:space="0" w:color="auto"/>
                <w:left w:val="none" w:sz="0" w:space="0" w:color="auto"/>
                <w:bottom w:val="none" w:sz="0" w:space="0" w:color="auto"/>
                <w:right w:val="none" w:sz="0" w:space="0" w:color="auto"/>
              </w:divBdr>
            </w:div>
            <w:div w:id="2049407490">
              <w:marLeft w:val="0"/>
              <w:marRight w:val="0"/>
              <w:marTop w:val="0"/>
              <w:marBottom w:val="0"/>
              <w:divBdr>
                <w:top w:val="none" w:sz="0" w:space="0" w:color="auto"/>
                <w:left w:val="none" w:sz="0" w:space="0" w:color="auto"/>
                <w:bottom w:val="none" w:sz="0" w:space="0" w:color="auto"/>
                <w:right w:val="none" w:sz="0" w:space="0" w:color="auto"/>
              </w:divBdr>
            </w:div>
          </w:divsChild>
        </w:div>
        <w:div w:id="1279068150">
          <w:marLeft w:val="0"/>
          <w:marRight w:val="0"/>
          <w:marTop w:val="0"/>
          <w:marBottom w:val="0"/>
          <w:divBdr>
            <w:top w:val="none" w:sz="0" w:space="0" w:color="auto"/>
            <w:left w:val="none" w:sz="0" w:space="0" w:color="auto"/>
            <w:bottom w:val="none" w:sz="0" w:space="0" w:color="auto"/>
            <w:right w:val="none" w:sz="0" w:space="0" w:color="auto"/>
          </w:divBdr>
          <w:divsChild>
            <w:div w:id="50662342">
              <w:marLeft w:val="0"/>
              <w:marRight w:val="0"/>
              <w:marTop w:val="0"/>
              <w:marBottom w:val="0"/>
              <w:divBdr>
                <w:top w:val="none" w:sz="0" w:space="0" w:color="auto"/>
                <w:left w:val="none" w:sz="0" w:space="0" w:color="auto"/>
                <w:bottom w:val="none" w:sz="0" w:space="0" w:color="auto"/>
                <w:right w:val="none" w:sz="0" w:space="0" w:color="auto"/>
              </w:divBdr>
            </w:div>
            <w:div w:id="814834552">
              <w:marLeft w:val="0"/>
              <w:marRight w:val="0"/>
              <w:marTop w:val="0"/>
              <w:marBottom w:val="0"/>
              <w:divBdr>
                <w:top w:val="none" w:sz="0" w:space="0" w:color="auto"/>
                <w:left w:val="none" w:sz="0" w:space="0" w:color="auto"/>
                <w:bottom w:val="none" w:sz="0" w:space="0" w:color="auto"/>
                <w:right w:val="none" w:sz="0" w:space="0" w:color="auto"/>
              </w:divBdr>
            </w:div>
            <w:div w:id="1218468725">
              <w:marLeft w:val="0"/>
              <w:marRight w:val="0"/>
              <w:marTop w:val="0"/>
              <w:marBottom w:val="0"/>
              <w:divBdr>
                <w:top w:val="none" w:sz="0" w:space="0" w:color="auto"/>
                <w:left w:val="none" w:sz="0" w:space="0" w:color="auto"/>
                <w:bottom w:val="none" w:sz="0" w:space="0" w:color="auto"/>
                <w:right w:val="none" w:sz="0" w:space="0" w:color="auto"/>
              </w:divBdr>
            </w:div>
            <w:div w:id="1612592262">
              <w:marLeft w:val="0"/>
              <w:marRight w:val="0"/>
              <w:marTop w:val="0"/>
              <w:marBottom w:val="0"/>
              <w:divBdr>
                <w:top w:val="none" w:sz="0" w:space="0" w:color="auto"/>
                <w:left w:val="none" w:sz="0" w:space="0" w:color="auto"/>
                <w:bottom w:val="none" w:sz="0" w:space="0" w:color="auto"/>
                <w:right w:val="none" w:sz="0" w:space="0" w:color="auto"/>
              </w:divBdr>
            </w:div>
            <w:div w:id="2065375496">
              <w:marLeft w:val="0"/>
              <w:marRight w:val="0"/>
              <w:marTop w:val="0"/>
              <w:marBottom w:val="0"/>
              <w:divBdr>
                <w:top w:val="none" w:sz="0" w:space="0" w:color="auto"/>
                <w:left w:val="none" w:sz="0" w:space="0" w:color="auto"/>
                <w:bottom w:val="none" w:sz="0" w:space="0" w:color="auto"/>
                <w:right w:val="none" w:sz="0" w:space="0" w:color="auto"/>
              </w:divBdr>
            </w:div>
          </w:divsChild>
        </w:div>
        <w:div w:id="1789466182">
          <w:marLeft w:val="0"/>
          <w:marRight w:val="0"/>
          <w:marTop w:val="0"/>
          <w:marBottom w:val="0"/>
          <w:divBdr>
            <w:top w:val="none" w:sz="0" w:space="0" w:color="auto"/>
            <w:left w:val="none" w:sz="0" w:space="0" w:color="auto"/>
            <w:bottom w:val="none" w:sz="0" w:space="0" w:color="auto"/>
            <w:right w:val="none" w:sz="0" w:space="0" w:color="auto"/>
          </w:divBdr>
          <w:divsChild>
            <w:div w:id="1132333993">
              <w:marLeft w:val="0"/>
              <w:marRight w:val="0"/>
              <w:marTop w:val="0"/>
              <w:marBottom w:val="0"/>
              <w:divBdr>
                <w:top w:val="none" w:sz="0" w:space="0" w:color="auto"/>
                <w:left w:val="none" w:sz="0" w:space="0" w:color="auto"/>
                <w:bottom w:val="none" w:sz="0" w:space="0" w:color="auto"/>
                <w:right w:val="none" w:sz="0" w:space="0" w:color="auto"/>
              </w:divBdr>
            </w:div>
          </w:divsChild>
        </w:div>
        <w:div w:id="2027749898">
          <w:marLeft w:val="0"/>
          <w:marRight w:val="0"/>
          <w:marTop w:val="0"/>
          <w:marBottom w:val="0"/>
          <w:divBdr>
            <w:top w:val="none" w:sz="0" w:space="0" w:color="auto"/>
            <w:left w:val="none" w:sz="0" w:space="0" w:color="auto"/>
            <w:bottom w:val="none" w:sz="0" w:space="0" w:color="auto"/>
            <w:right w:val="none" w:sz="0" w:space="0" w:color="auto"/>
          </w:divBdr>
          <w:divsChild>
            <w:div w:id="308173709">
              <w:marLeft w:val="0"/>
              <w:marRight w:val="0"/>
              <w:marTop w:val="0"/>
              <w:marBottom w:val="0"/>
              <w:divBdr>
                <w:top w:val="none" w:sz="0" w:space="0" w:color="auto"/>
                <w:left w:val="none" w:sz="0" w:space="0" w:color="auto"/>
                <w:bottom w:val="none" w:sz="0" w:space="0" w:color="auto"/>
                <w:right w:val="none" w:sz="0" w:space="0" w:color="auto"/>
              </w:divBdr>
            </w:div>
            <w:div w:id="1015496487">
              <w:marLeft w:val="0"/>
              <w:marRight w:val="0"/>
              <w:marTop w:val="0"/>
              <w:marBottom w:val="0"/>
              <w:divBdr>
                <w:top w:val="none" w:sz="0" w:space="0" w:color="auto"/>
                <w:left w:val="none" w:sz="0" w:space="0" w:color="auto"/>
                <w:bottom w:val="none" w:sz="0" w:space="0" w:color="auto"/>
                <w:right w:val="none" w:sz="0" w:space="0" w:color="auto"/>
              </w:divBdr>
            </w:div>
            <w:div w:id="1240023315">
              <w:marLeft w:val="0"/>
              <w:marRight w:val="0"/>
              <w:marTop w:val="0"/>
              <w:marBottom w:val="0"/>
              <w:divBdr>
                <w:top w:val="none" w:sz="0" w:space="0" w:color="auto"/>
                <w:left w:val="none" w:sz="0" w:space="0" w:color="auto"/>
                <w:bottom w:val="none" w:sz="0" w:space="0" w:color="auto"/>
                <w:right w:val="none" w:sz="0" w:space="0" w:color="auto"/>
              </w:divBdr>
            </w:div>
            <w:div w:id="1501653208">
              <w:marLeft w:val="0"/>
              <w:marRight w:val="0"/>
              <w:marTop w:val="0"/>
              <w:marBottom w:val="0"/>
              <w:divBdr>
                <w:top w:val="none" w:sz="0" w:space="0" w:color="auto"/>
                <w:left w:val="none" w:sz="0" w:space="0" w:color="auto"/>
                <w:bottom w:val="none" w:sz="0" w:space="0" w:color="auto"/>
                <w:right w:val="none" w:sz="0" w:space="0" w:color="auto"/>
              </w:divBdr>
            </w:div>
            <w:div w:id="174537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healtheducationengland.sharepoint.com/:b:/g/Comms/Digital/EZi6wmGDo4FDotDm-Mc-MeoBeaEZ4m8Ec5ZfWGTYykg3Aw?e=4NKdPc" TargetMode="External" Id="rId13" /><Relationship Type="http://schemas.openxmlformats.org/officeDocument/2006/relationships/header" Target="header1.xml" Id="rId18" /><Relationship Type="http://schemas.openxmlformats.org/officeDocument/2006/relationships/customXml" Target="../customXml/item3.xml" Id="rId3" /><Relationship Type="http://schemas.openxmlformats.org/officeDocument/2006/relationships/header" Target="header2.xml" Id="rId21" /><Relationship Type="http://schemas.openxmlformats.org/officeDocument/2006/relationships/settings" Target="settings.xml" Id="rId7" /><Relationship Type="http://schemas.openxmlformats.org/officeDocument/2006/relationships/hyperlink" Target="https://healtheducationengland.sharepoint.com/:b:/g/Comms/Digital/ETAV9qs3YgBOuX_ciaRiPOUBcRY-eLo8232cEd3CNn0-Eg?e=ODT3SD" TargetMode="External" Id="rId12" /><Relationship Type="http://schemas.openxmlformats.org/officeDocument/2006/relationships/customXml" Target="../customXml/item2.xml" Id="rId2" /><Relationship Type="http://schemas.openxmlformats.org/officeDocument/2006/relationships/hyperlink" Target="https://www.hee.nhs.uk/our-work/doctors-training/flexible-portfolio-training" TargetMode="External" Id="rId16" /><Relationship Type="http://schemas.openxmlformats.org/officeDocument/2006/relationships/footer" Target="footer2.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hyperlink" Target="https://healtheducationengland.sharepoint.com/:b:/g/Comms/Digital/EQDhFQVlsBNCvSJURSiRKtEB7vC5I4DTsYb1gWpIxoxPxA?e=8R2fRS" TargetMode="External" Id="rId15" /><Relationship Type="http://schemas.openxmlformats.org/officeDocument/2006/relationships/theme" Target="theme/theme1.xml" Id="rId23" /><Relationship Type="http://schemas.openxmlformats.org/officeDocument/2006/relationships/endnotes" Target="endnotes.xml" Id="rId10" /><Relationship Type="http://schemas.openxmlformats.org/officeDocument/2006/relationships/footer" Target="footer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healtheducationengland.sharepoint.com/:b:/g/Comms/Digital/EQQhNzSszopNj0hdxZadUjkBnYB8Sc7P56FqcxkKTbeK2w?e=kDJhZQ" TargetMode="External" Id="rId14" /><Relationship Type="http://schemas.openxmlformats.org/officeDocument/2006/relationships/fontTable" Target="fontTable.xml" Id="rId22" /><Relationship Type="http://schemas.openxmlformats.org/officeDocument/2006/relationships/hyperlink" Target="https://www.hee.nhs.uk/our-work/doctors-training/flexible-portfolio-training" TargetMode="External" Id="R1cbb15556c9149f7" /><Relationship Type="http://schemas.openxmlformats.org/officeDocument/2006/relationships/glossaryDocument" Target="glossary/document.xml" Id="R1b4502a9292343e5" /><Relationship Type="http://schemas.openxmlformats.org/officeDocument/2006/relationships/hyperlink" Target="mailto:flexibleportfoliotraining@hee.nhs.uk" TargetMode="External" Id="Rde36d7fde06742c0" /></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3e1e01cc-5673-4acb-9200-3a8788fdf36f}"/>
      </w:docPartPr>
      <w:docPartBody>
        <w:p w14:paraId="1849F270">
          <w:r>
            <w:rPr>
              <w:rStyle w:val="PlaceholderText"/>
            </w:rPr>
            <w:t/>
          </w:r>
        </w:p>
      </w:docPartBody>
    </w:docPart>
  </w:docParts>
</w:glossaryDocument>
</file>

<file path=word/theme/theme1.xml><?xml version="1.0" encoding="utf-8"?>
<a:theme xmlns:a="http://schemas.openxmlformats.org/drawingml/2006/main" name="HEE">
  <a:themeElements>
    <a:clrScheme name="NHS">
      <a:dk1>
        <a:srgbClr val="005EB8"/>
      </a:dk1>
      <a:lt1>
        <a:srgbClr val="FFFFFF"/>
      </a:lt1>
      <a:dk2>
        <a:srgbClr val="0071CE"/>
      </a:dk2>
      <a:lt2>
        <a:srgbClr val="E8EDEE"/>
      </a:lt2>
      <a:accent1>
        <a:srgbClr val="41B6E6"/>
      </a:accent1>
      <a:accent2>
        <a:srgbClr val="00A9CE"/>
      </a:accent2>
      <a:accent3>
        <a:srgbClr val="003087"/>
      </a:accent3>
      <a:accent4>
        <a:srgbClr val="005EB8"/>
      </a:accent4>
      <a:accent5>
        <a:srgbClr val="AE2473"/>
      </a:accent5>
      <a:accent6>
        <a:srgbClr val="78BE20"/>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HEE" id="{40B58ABE-F0EB-D841-B223-66075CE7CD45}" vid="{7644B2A3-1AD5-8C46-9520-D28DCA799EB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A0C5AF0A9AE0D4D8032BBF19C904698" ma:contentTypeVersion="20" ma:contentTypeDescription="Create a new document." ma:contentTypeScope="" ma:versionID="867221da17ec2f9c62b685efb7cd5391">
  <xsd:schema xmlns:xsd="http://www.w3.org/2001/XMLSchema" xmlns:xs="http://www.w3.org/2001/XMLSchema" xmlns:p="http://schemas.microsoft.com/office/2006/metadata/properties" xmlns:ns2="03b25e55-1fda-4dd5-9a75-c38d0989a0e2" xmlns:ns3="d2389ad0-4628-4ca4-babd-a5e1ca1fc43d" targetNamespace="http://schemas.microsoft.com/office/2006/metadata/properties" ma:root="true" ma:fieldsID="564d56024ec950cb51b530f9321c7ac6" ns2:_="" ns3:_="">
    <xsd:import namespace="03b25e55-1fda-4dd5-9a75-c38d0989a0e2"/>
    <xsd:import namespace="d2389ad0-4628-4ca4-babd-a5e1ca1fc43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Number" minOccurs="0"/>
                <xsd:element ref="ns2:NumberOrde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b25e55-1fda-4dd5-9a75-c38d0989a0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Number" ma:index="15" nillable="true" ma:displayName="Number" ma:format="Dropdown" ma:internalName="Number" ma:percentage="FALSE">
      <xsd:simpleType>
        <xsd:restriction base="dms:Number"/>
      </xsd:simpleType>
    </xsd:element>
    <xsd:element name="NumberOrder" ma:index="16" nillable="true" ma:displayName="Number Order" ma:default="6" ma:format="Dropdown" ma:indexed="true" ma:internalName="NumberOrder" ma:percentage="FALSE">
      <xsd:simpleType>
        <xsd:restriction base="dms:Number"/>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b5e471e-86a7-4573-b003-24887ebde442" ma:termSetId="09814cd3-568e-fe90-9814-8d621ff8fb84" ma:anchorId="fba54fb3-c3e1-fe81-a776-ca4b69148c4d" ma:open="true" ma:isKeyword="false">
      <xsd:complexType>
        <xsd:sequence>
          <xsd:element ref="pc:Terms" minOccurs="0" maxOccurs="1"/>
        </xsd:sequence>
      </xsd:complexType>
    </xsd:element>
    <xsd:element name="MediaServiceLocation" ma:index="25" nillable="true" ma:displayName="Location" ma:indexed="true" ma:internalName="MediaServiceLocation" ma:readOnly="true">
      <xsd:simpleType>
        <xsd:restriction base="dms:Text"/>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389ad0-4628-4ca4-babd-a5e1ca1fc43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92e7178f-5b02-4f7e-a22e-1f7fb5c4485f}" ma:internalName="TaxCatchAll" ma:showField="CatchAllData" ma:web="d2389ad0-4628-4ca4-babd-a5e1ca1fc43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d2389ad0-4628-4ca4-babd-a5e1ca1fc43d" xsi:nil="true"/>
    <lcf76f155ced4ddcb4097134ff3c332f xmlns="03b25e55-1fda-4dd5-9a75-c38d0989a0e2">
      <Terms xmlns="http://schemas.microsoft.com/office/infopath/2007/PartnerControls"/>
    </lcf76f155ced4ddcb4097134ff3c332f>
    <NumberOrder xmlns="03b25e55-1fda-4dd5-9a75-c38d0989a0e2">6</NumberOrder>
    <Number xmlns="03b25e55-1fda-4dd5-9a75-c38d0989a0e2" xsi:nil="true"/>
  </documentManagement>
</p:properties>
</file>

<file path=customXml/itemProps1.xml><?xml version="1.0" encoding="utf-8"?>
<ds:datastoreItem xmlns:ds="http://schemas.openxmlformats.org/officeDocument/2006/customXml" ds:itemID="{EE7BD384-C9CF-4657-AA13-99BB2E81F215}">
  <ds:schemaRefs>
    <ds:schemaRef ds:uri="http://schemas.microsoft.com/sharepoint/v3/contenttype/forms"/>
  </ds:schemaRefs>
</ds:datastoreItem>
</file>

<file path=customXml/itemProps2.xml><?xml version="1.0" encoding="utf-8"?>
<ds:datastoreItem xmlns:ds="http://schemas.openxmlformats.org/officeDocument/2006/customXml" ds:itemID="{CA76242D-96F5-45F5-ABE1-34E6D349933C}"/>
</file>

<file path=customXml/itemProps3.xml><?xml version="1.0" encoding="utf-8"?>
<ds:datastoreItem xmlns:ds="http://schemas.openxmlformats.org/officeDocument/2006/customXml" ds:itemID="{8940A97B-96F5-204D-808E-DDE306415E33}">
  <ds:schemaRefs>
    <ds:schemaRef ds:uri="http://schemas.openxmlformats.org/officeDocument/2006/bibliography"/>
  </ds:schemaRefs>
</ds:datastoreItem>
</file>

<file path=customXml/itemProps4.xml><?xml version="1.0" encoding="utf-8"?>
<ds:datastoreItem xmlns:ds="http://schemas.openxmlformats.org/officeDocument/2006/customXml" ds:itemID="{13DA8DFD-A23C-42FE-B2B5-51A3CDB168E1}">
  <ds:schemaRefs>
    <ds:schemaRef ds:uri="http://www.w3.org/XML/1998/namespace"/>
    <ds:schemaRef ds:uri="http://purl.org/dc/dcmitype/"/>
    <ds:schemaRef ds:uri="http://purl.org/dc/elements/1.1/"/>
    <ds:schemaRef ds:uri="http://schemas.microsoft.com/office/2006/documentManagement/types"/>
    <ds:schemaRef ds:uri="http://purl.org/dc/terms/"/>
    <ds:schemaRef ds:uri="http://schemas.openxmlformats.org/package/2006/metadata/core-properties"/>
    <ds:schemaRef ds:uri="http://schemas.microsoft.com/office/infopath/2007/PartnerControls"/>
    <ds:schemaRef ds:uri="d60079be-73e1-4fd7-a976-33eaa6fbbc69"/>
    <ds:schemaRef ds:uri="5aa42708-9fd6-492a-b8f9-4c262b326839"/>
    <ds:schemaRef ds:uri="http://schemas.microsoft.com/office/2006/metadata/propertie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Health Education England</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Testing accessibility document</dc:title>
  <dc:subject/>
  <dc:creator>Microsoft Office User</dc:creator>
  <cp:keywords/>
  <cp:lastModifiedBy>James Hayes</cp:lastModifiedBy>
  <cp:revision>5</cp:revision>
  <cp:lastPrinted>2021-01-11T11:40:00Z</cp:lastPrinted>
  <dcterms:created xsi:type="dcterms:W3CDTF">2023-01-26T11:25:00Z</dcterms:created>
  <dcterms:modified xsi:type="dcterms:W3CDTF">2023-02-24T16:03:03Z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0x0101001A0C5AF0A9AE0D4D8032BBF19C904698</vt:lpwstr>
  </property>
  <property fmtid="{D5CDD505-2E9C-101B-9397-08002B2CF9AE}" pid="3" name="MediaServiceImageTags">
    <vt:lpwstr/>
  </property>
</Properties>
</file>