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84F0" w14:textId="77777777" w:rsidR="00B72132" w:rsidRDefault="00B72132" w:rsidP="00B72132">
      <w:pPr>
        <w:sectPr w:rsidR="00B72132" w:rsidSect="00C3418F">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434CD1B1" w14:textId="33354B87" w:rsidR="00EE0481" w:rsidRPr="00891830" w:rsidRDefault="001905FC" w:rsidP="00031FD0">
      <w:pPr>
        <w:pStyle w:val="Heading1"/>
      </w:pPr>
      <w:bookmarkStart w:id="0" w:name="_Toc142043216"/>
      <w:bookmarkStart w:id="1" w:name="_Toc161666792"/>
      <w:bookmarkStart w:id="2" w:name="_Toc204159825"/>
      <w:r w:rsidRPr="00891830">
        <w:rPr>
          <w:noProof/>
        </w:rPr>
        <w:drawing>
          <wp:anchor distT="0" distB="0" distL="114300" distR="114300" simplePos="0" relativeHeight="251658240" behindDoc="1" locked="0" layoutInCell="1" allowOverlap="1" wp14:anchorId="2869DCA0" wp14:editId="5AD6C2AB">
            <wp:simplePos x="0" y="0"/>
            <wp:positionH relativeFrom="margin">
              <wp:posOffset>194500</wp:posOffset>
            </wp:positionH>
            <wp:positionV relativeFrom="paragraph">
              <wp:posOffset>2418014</wp:posOffset>
            </wp:positionV>
            <wp:extent cx="6188941" cy="4664045"/>
            <wp:effectExtent l="0" t="0" r="2540" b="3810"/>
            <wp:wrapNone/>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188941" cy="466404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title"/>
          <w:id w:val="1036308880"/>
          <w:placeholder>
            <w:docPart w:val="B28E778F89F048E3ABE5BA783DAB1331"/>
          </w:placeholder>
          <w:dataBinding w:prefixMappings="xmlns:ns0='http://purl.org/dc/elements/1.1/' xmlns:ns1='http://schemas.openxmlformats.org/package/2006/metadata/core-properties' " w:xpath="/ns1:coreProperties[1]/ns0:title[1]" w:storeItemID="{6C3C8BC8-F283-45AE-878A-BAB7291924A1}"/>
          <w:text/>
        </w:sdtPr>
        <w:sdtEndPr/>
        <w:sdtContent>
          <w:r w:rsidR="002E4F12" w:rsidRPr="00891830">
            <w:t xml:space="preserve">Foundation Trainee Pharmacist </w:t>
          </w:r>
          <w:r w:rsidR="0072069F" w:rsidRPr="00891830">
            <w:t>Programme:</w:t>
          </w:r>
          <w:r w:rsidR="00CC2F8A" w:rsidRPr="00891830">
            <w:t xml:space="preserve"> Practice-based </w:t>
          </w:r>
          <w:r w:rsidR="002E4F12" w:rsidRPr="00891830">
            <w:t>Assessment Strategy</w:t>
          </w:r>
        </w:sdtContent>
      </w:sdt>
      <w:bookmarkEnd w:id="0"/>
      <w:bookmarkEnd w:id="1"/>
      <w:r w:rsidR="2FD89110" w:rsidRPr="00891830">
        <w:t xml:space="preserve"> (from 2025/26)</w:t>
      </w:r>
      <w:bookmarkEnd w:id="2"/>
    </w:p>
    <w:p w14:paraId="7515395B" w14:textId="6E02D829" w:rsidR="00F126B3" w:rsidRPr="00891830" w:rsidRDefault="00B72132" w:rsidP="00905552">
      <w:pPr>
        <w:pStyle w:val="Subheading"/>
      </w:pPr>
      <w:r>
        <w:t xml:space="preserve"> </w:t>
      </w:r>
      <w:r w:rsidR="00C5442E">
        <w:t>V1.</w:t>
      </w:r>
      <w:r w:rsidR="77DCEC74">
        <w:t>2</w:t>
      </w:r>
      <w:r w:rsidR="00C5442E">
        <w:t xml:space="preserve"> </w:t>
      </w:r>
      <w:r w:rsidR="3DFCC1DC">
        <w:t>July</w:t>
      </w:r>
      <w:r w:rsidR="00C5442E">
        <w:t xml:space="preserve"> 2025</w:t>
      </w:r>
    </w:p>
    <w:p w14:paraId="4A4651E4" w14:textId="6FE07540" w:rsidR="007375BC" w:rsidRPr="00891830" w:rsidRDefault="007375BC" w:rsidP="007375BC"/>
    <w:p w14:paraId="06C07F28" w14:textId="18992E36" w:rsidR="007375BC" w:rsidRPr="00891830" w:rsidRDefault="00C0068A" w:rsidP="007375BC">
      <w:pPr>
        <w:sectPr w:rsidR="007375BC" w:rsidRPr="00891830" w:rsidSect="00C3418F">
          <w:footerReference w:type="default" r:id="rId15"/>
          <w:type w:val="continuous"/>
          <w:pgSz w:w="11906" w:h="16838"/>
          <w:pgMar w:top="2268" w:right="1021" w:bottom="1021" w:left="1021" w:header="454" w:footer="556" w:gutter="0"/>
          <w:cols w:space="708"/>
          <w:titlePg/>
          <w:docGrid w:linePitch="360"/>
        </w:sectPr>
      </w:pPr>
      <w:r>
        <w:rPr>
          <w:noProof/>
        </w:rPr>
        <w:drawing>
          <wp:anchor distT="0" distB="0" distL="114300" distR="114300" simplePos="0" relativeHeight="251658241" behindDoc="0" locked="0" layoutInCell="1" allowOverlap="1" wp14:anchorId="3398A12C" wp14:editId="74C3B5BA">
            <wp:simplePos x="0" y="0"/>
            <wp:positionH relativeFrom="margin">
              <wp:posOffset>3352165</wp:posOffset>
            </wp:positionH>
            <wp:positionV relativeFrom="paragraph">
              <wp:posOffset>3048000</wp:posOffset>
            </wp:positionV>
            <wp:extent cx="1790700" cy="828883"/>
            <wp:effectExtent l="0" t="0" r="0" b="9525"/>
            <wp:wrapNone/>
            <wp:docPr id="402555880" name="Picture 1" descr="B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0" cy="828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68A">
        <w:rPr>
          <w:noProof/>
        </w:rPr>
        <w:drawing>
          <wp:anchor distT="0" distB="0" distL="114300" distR="114300" simplePos="0" relativeHeight="251658242" behindDoc="0" locked="0" layoutInCell="1" allowOverlap="1" wp14:anchorId="2822330A" wp14:editId="6F0F977E">
            <wp:simplePos x="0" y="0"/>
            <wp:positionH relativeFrom="column">
              <wp:posOffset>5171440</wp:posOffset>
            </wp:positionH>
            <wp:positionV relativeFrom="paragraph">
              <wp:posOffset>3048000</wp:posOffset>
            </wp:positionV>
            <wp:extent cx="1521807" cy="781050"/>
            <wp:effectExtent l="0" t="0" r="2540" b="0"/>
            <wp:wrapNone/>
            <wp:docPr id="2136059635"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59635" name="Picture 1" descr="A logo of a compan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366" cy="782363"/>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eastAsia="Times New Roman" w:hAnsi="Arial" w:cs="Times New Roman"/>
          <w:b w:val="0"/>
          <w:bCs w:val="0"/>
          <w:color w:val="000000"/>
          <w:sz w:val="24"/>
          <w:szCs w:val="24"/>
          <w:lang w:val="en-GB" w:eastAsia="en-US"/>
          <w14:ligatures w14:val="none"/>
        </w:rPr>
        <w:id w:val="-153617699"/>
        <w:docPartObj>
          <w:docPartGallery w:val="Table of Contents"/>
          <w:docPartUnique/>
        </w:docPartObj>
      </w:sdtPr>
      <w:sdtEndPr/>
      <w:sdtContent>
        <w:sdt>
          <w:sdtPr>
            <w:rPr>
              <w:rFonts w:ascii="Arial" w:eastAsia="Times New Roman" w:hAnsi="Arial" w:cs="Times New Roman"/>
              <w:b w:val="0"/>
              <w:bCs w:val="0"/>
              <w:color w:val="000000"/>
              <w:sz w:val="24"/>
              <w:szCs w:val="24"/>
              <w:lang w:val="en-GB" w:eastAsia="en-US"/>
              <w14:ligatures w14:val="none"/>
            </w:rPr>
            <w:id w:val="1911888849"/>
            <w:docPartObj>
              <w:docPartGallery w:val="Table of Contents"/>
              <w:docPartUnique/>
            </w:docPartObj>
          </w:sdtPr>
          <w:sdtEndPr>
            <w:rPr>
              <w:noProof/>
              <w:color w:val="231F20" w:themeColor="background1"/>
              <w:sz w:val="28"/>
              <w:szCs w:val="28"/>
            </w:rPr>
          </w:sdtEndPr>
          <w:sdtContent>
            <w:p w14:paraId="776E7050" w14:textId="69D605B0" w:rsidR="002E4F12" w:rsidRPr="00891830" w:rsidRDefault="002E4F12">
              <w:pPr>
                <w:pStyle w:val="TOCHeading"/>
              </w:pPr>
              <w:r w:rsidRPr="00891830">
                <w:t>Contents</w:t>
              </w:r>
            </w:p>
            <w:p w14:paraId="29F8B7B0" w14:textId="6D36C601" w:rsidR="00527E97" w:rsidRDefault="002E4F12">
              <w:pPr>
                <w:pStyle w:val="TOC1"/>
                <w:rPr>
                  <w:rFonts w:asciiTheme="minorHAnsi" w:eastAsiaTheme="minorEastAsia" w:hAnsiTheme="minorHAnsi" w:cstheme="minorBidi"/>
                  <w:color w:val="auto"/>
                  <w:kern w:val="2"/>
                  <w:sz w:val="24"/>
                  <w:lang w:eastAsia="en-GB"/>
                  <w14:ligatures w14:val="standardContextual"/>
                </w:rPr>
              </w:pPr>
              <w:r w:rsidRPr="00891830">
                <w:fldChar w:fldCharType="begin"/>
              </w:r>
              <w:r w:rsidRPr="00891830">
                <w:instrText xml:space="preserve"> TOC \o "1-3" \h \z \u </w:instrText>
              </w:r>
              <w:r w:rsidRPr="00891830">
                <w:fldChar w:fldCharType="separate"/>
              </w:r>
              <w:hyperlink w:anchor="_Toc204159825" w:history="1">
                <w:r w:rsidR="00527E97" w:rsidRPr="00441996">
                  <w:rPr>
                    <w:rStyle w:val="Hyperlink"/>
                  </w:rPr>
                  <w:t>Foundation Trainee Pharmacist Programme: Practice-based Assessment Strategy (from 2025/26)</w:t>
                </w:r>
                <w:r w:rsidR="00527E97">
                  <w:rPr>
                    <w:webHidden/>
                  </w:rPr>
                  <w:tab/>
                </w:r>
                <w:r w:rsidR="00527E97">
                  <w:rPr>
                    <w:webHidden/>
                  </w:rPr>
                  <w:fldChar w:fldCharType="begin"/>
                </w:r>
                <w:r w:rsidR="00527E97">
                  <w:rPr>
                    <w:webHidden/>
                  </w:rPr>
                  <w:instrText xml:space="preserve"> PAGEREF _Toc204159825 \h </w:instrText>
                </w:r>
                <w:r w:rsidR="00527E97">
                  <w:rPr>
                    <w:webHidden/>
                  </w:rPr>
                </w:r>
                <w:r w:rsidR="00527E97">
                  <w:rPr>
                    <w:webHidden/>
                  </w:rPr>
                  <w:fldChar w:fldCharType="separate"/>
                </w:r>
                <w:r w:rsidR="00527E97">
                  <w:rPr>
                    <w:webHidden/>
                  </w:rPr>
                  <w:t>1</w:t>
                </w:r>
                <w:r w:rsidR="00527E97">
                  <w:rPr>
                    <w:webHidden/>
                  </w:rPr>
                  <w:fldChar w:fldCharType="end"/>
                </w:r>
              </w:hyperlink>
            </w:p>
            <w:p w14:paraId="45ABA38B" w14:textId="4A080FAA"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26" w:history="1">
                <w:r w:rsidRPr="00441996">
                  <w:rPr>
                    <w:rStyle w:val="Hyperlink"/>
                    <w:rFonts w:eastAsia="Calibri"/>
                  </w:rPr>
                  <w:t>Introduction</w:t>
                </w:r>
                <w:r>
                  <w:rPr>
                    <w:webHidden/>
                  </w:rPr>
                  <w:tab/>
                </w:r>
                <w:r>
                  <w:rPr>
                    <w:webHidden/>
                  </w:rPr>
                  <w:fldChar w:fldCharType="begin"/>
                </w:r>
                <w:r>
                  <w:rPr>
                    <w:webHidden/>
                  </w:rPr>
                  <w:instrText xml:space="preserve"> PAGEREF _Toc204159826 \h </w:instrText>
                </w:r>
                <w:r>
                  <w:rPr>
                    <w:webHidden/>
                  </w:rPr>
                </w:r>
                <w:r>
                  <w:rPr>
                    <w:webHidden/>
                  </w:rPr>
                  <w:fldChar w:fldCharType="separate"/>
                </w:r>
                <w:r>
                  <w:rPr>
                    <w:webHidden/>
                  </w:rPr>
                  <w:t>3</w:t>
                </w:r>
                <w:r>
                  <w:rPr>
                    <w:webHidden/>
                  </w:rPr>
                  <w:fldChar w:fldCharType="end"/>
                </w:r>
              </w:hyperlink>
            </w:p>
            <w:p w14:paraId="64ADE5B5" w14:textId="6E2A3D58"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27" w:history="1">
                <w:r w:rsidRPr="00441996">
                  <w:rPr>
                    <w:rStyle w:val="Hyperlink"/>
                  </w:rPr>
                  <w:t>Background</w:t>
                </w:r>
                <w:r>
                  <w:rPr>
                    <w:webHidden/>
                  </w:rPr>
                  <w:tab/>
                </w:r>
                <w:r>
                  <w:rPr>
                    <w:webHidden/>
                  </w:rPr>
                  <w:fldChar w:fldCharType="begin"/>
                </w:r>
                <w:r>
                  <w:rPr>
                    <w:webHidden/>
                  </w:rPr>
                  <w:instrText xml:space="preserve"> PAGEREF _Toc204159827 \h </w:instrText>
                </w:r>
                <w:r>
                  <w:rPr>
                    <w:webHidden/>
                  </w:rPr>
                </w:r>
                <w:r>
                  <w:rPr>
                    <w:webHidden/>
                  </w:rPr>
                  <w:fldChar w:fldCharType="separate"/>
                </w:r>
                <w:r>
                  <w:rPr>
                    <w:webHidden/>
                  </w:rPr>
                  <w:t>3</w:t>
                </w:r>
                <w:r>
                  <w:rPr>
                    <w:webHidden/>
                  </w:rPr>
                  <w:fldChar w:fldCharType="end"/>
                </w:r>
              </w:hyperlink>
            </w:p>
            <w:p w14:paraId="7E524544" w14:textId="069F2D88"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28" w:history="1">
                <w:r w:rsidRPr="00441996">
                  <w:rPr>
                    <w:rStyle w:val="Hyperlink"/>
                  </w:rPr>
                  <w:t>1. The Strategy</w:t>
                </w:r>
                <w:r>
                  <w:rPr>
                    <w:webHidden/>
                  </w:rPr>
                  <w:tab/>
                </w:r>
                <w:r>
                  <w:rPr>
                    <w:webHidden/>
                  </w:rPr>
                  <w:fldChar w:fldCharType="begin"/>
                </w:r>
                <w:r>
                  <w:rPr>
                    <w:webHidden/>
                  </w:rPr>
                  <w:instrText xml:space="preserve"> PAGEREF _Toc204159828 \h </w:instrText>
                </w:r>
                <w:r>
                  <w:rPr>
                    <w:webHidden/>
                  </w:rPr>
                </w:r>
                <w:r>
                  <w:rPr>
                    <w:webHidden/>
                  </w:rPr>
                  <w:fldChar w:fldCharType="separate"/>
                </w:r>
                <w:r>
                  <w:rPr>
                    <w:webHidden/>
                  </w:rPr>
                  <w:t>6</w:t>
                </w:r>
                <w:r>
                  <w:rPr>
                    <w:webHidden/>
                  </w:rPr>
                  <w:fldChar w:fldCharType="end"/>
                </w:r>
              </w:hyperlink>
            </w:p>
            <w:p w14:paraId="35382CDA" w14:textId="2B555225" w:rsidR="00527E97" w:rsidRDefault="00527E97">
              <w:pPr>
                <w:pStyle w:val="TOC3"/>
                <w:tabs>
                  <w:tab w:val="left" w:pos="1100"/>
                  <w:tab w:val="right" w:pos="9854"/>
                </w:tabs>
                <w:rPr>
                  <w:noProof/>
                  <w:color w:val="auto"/>
                  <w:kern w:val="2"/>
                  <w:szCs w:val="24"/>
                  <w:lang w:val="en-GB" w:eastAsia="en-GB"/>
                  <w14:ligatures w14:val="standardContextual"/>
                </w:rPr>
              </w:pPr>
              <w:hyperlink w:anchor="_Toc204159829" w:history="1">
                <w:r w:rsidRPr="00441996">
                  <w:rPr>
                    <w:rStyle w:val="Hyperlink"/>
                    <w:rFonts w:eastAsia="MS PGothic"/>
                    <w:noProof/>
                  </w:rPr>
                  <w:t>1.1</w:t>
                </w:r>
                <w:r>
                  <w:rPr>
                    <w:noProof/>
                    <w:color w:val="auto"/>
                    <w:kern w:val="2"/>
                    <w:szCs w:val="24"/>
                    <w:lang w:val="en-GB" w:eastAsia="en-GB"/>
                    <w14:ligatures w14:val="standardContextual"/>
                  </w:rPr>
                  <w:tab/>
                </w:r>
                <w:r w:rsidRPr="00441996">
                  <w:rPr>
                    <w:rStyle w:val="Hyperlink"/>
                    <w:rFonts w:eastAsia="Calibri"/>
                    <w:noProof/>
                  </w:rPr>
                  <w:t>Overview</w:t>
                </w:r>
                <w:r>
                  <w:rPr>
                    <w:noProof/>
                    <w:webHidden/>
                  </w:rPr>
                  <w:tab/>
                </w:r>
                <w:r>
                  <w:rPr>
                    <w:noProof/>
                    <w:webHidden/>
                  </w:rPr>
                  <w:fldChar w:fldCharType="begin"/>
                </w:r>
                <w:r>
                  <w:rPr>
                    <w:noProof/>
                    <w:webHidden/>
                  </w:rPr>
                  <w:instrText xml:space="preserve"> PAGEREF _Toc204159829 \h </w:instrText>
                </w:r>
                <w:r>
                  <w:rPr>
                    <w:noProof/>
                    <w:webHidden/>
                  </w:rPr>
                </w:r>
                <w:r>
                  <w:rPr>
                    <w:noProof/>
                    <w:webHidden/>
                  </w:rPr>
                  <w:fldChar w:fldCharType="separate"/>
                </w:r>
                <w:r>
                  <w:rPr>
                    <w:noProof/>
                    <w:webHidden/>
                  </w:rPr>
                  <w:t>7</w:t>
                </w:r>
                <w:r>
                  <w:rPr>
                    <w:noProof/>
                    <w:webHidden/>
                  </w:rPr>
                  <w:fldChar w:fldCharType="end"/>
                </w:r>
              </w:hyperlink>
            </w:p>
            <w:p w14:paraId="471D7772" w14:textId="58A2C47F" w:rsidR="00527E97" w:rsidRDefault="00527E97">
              <w:pPr>
                <w:pStyle w:val="TOC3"/>
                <w:tabs>
                  <w:tab w:val="left" w:pos="1100"/>
                  <w:tab w:val="right" w:pos="9854"/>
                </w:tabs>
                <w:rPr>
                  <w:noProof/>
                  <w:color w:val="auto"/>
                  <w:kern w:val="2"/>
                  <w:szCs w:val="24"/>
                  <w:lang w:val="en-GB" w:eastAsia="en-GB"/>
                  <w14:ligatures w14:val="standardContextual"/>
                </w:rPr>
              </w:pPr>
              <w:hyperlink w:anchor="_Toc204159830" w:history="1">
                <w:r w:rsidRPr="00441996">
                  <w:rPr>
                    <w:rStyle w:val="Hyperlink"/>
                    <w:rFonts w:eastAsia="MS PGothic"/>
                    <w:noProof/>
                  </w:rPr>
                  <w:t>1.2</w:t>
                </w:r>
                <w:r>
                  <w:rPr>
                    <w:noProof/>
                    <w:color w:val="auto"/>
                    <w:kern w:val="2"/>
                    <w:szCs w:val="24"/>
                    <w:lang w:val="en-GB" w:eastAsia="en-GB"/>
                    <w14:ligatures w14:val="standardContextual"/>
                  </w:rPr>
                  <w:tab/>
                </w:r>
                <w:r w:rsidRPr="00441996">
                  <w:rPr>
                    <w:rStyle w:val="Hyperlink"/>
                    <w:rFonts w:eastAsia="MS PGothic"/>
                    <w:noProof/>
                  </w:rPr>
                  <w:t>Professional Development Activities</w:t>
                </w:r>
                <w:r>
                  <w:rPr>
                    <w:noProof/>
                    <w:webHidden/>
                  </w:rPr>
                  <w:tab/>
                </w:r>
                <w:r>
                  <w:rPr>
                    <w:noProof/>
                    <w:webHidden/>
                  </w:rPr>
                  <w:fldChar w:fldCharType="begin"/>
                </w:r>
                <w:r>
                  <w:rPr>
                    <w:noProof/>
                    <w:webHidden/>
                  </w:rPr>
                  <w:instrText xml:space="preserve"> PAGEREF _Toc204159830 \h </w:instrText>
                </w:r>
                <w:r>
                  <w:rPr>
                    <w:noProof/>
                    <w:webHidden/>
                  </w:rPr>
                </w:r>
                <w:r>
                  <w:rPr>
                    <w:noProof/>
                    <w:webHidden/>
                  </w:rPr>
                  <w:fldChar w:fldCharType="separate"/>
                </w:r>
                <w:r>
                  <w:rPr>
                    <w:noProof/>
                    <w:webHidden/>
                  </w:rPr>
                  <w:t>10</w:t>
                </w:r>
                <w:r>
                  <w:rPr>
                    <w:noProof/>
                    <w:webHidden/>
                  </w:rPr>
                  <w:fldChar w:fldCharType="end"/>
                </w:r>
              </w:hyperlink>
            </w:p>
            <w:p w14:paraId="507C187F" w14:textId="32F17ADD" w:rsidR="00527E97" w:rsidRDefault="00527E97">
              <w:pPr>
                <w:pStyle w:val="TOC3"/>
                <w:tabs>
                  <w:tab w:val="left" w:pos="1100"/>
                  <w:tab w:val="right" w:pos="9854"/>
                </w:tabs>
                <w:rPr>
                  <w:noProof/>
                  <w:color w:val="auto"/>
                  <w:kern w:val="2"/>
                  <w:szCs w:val="24"/>
                  <w:lang w:val="en-GB" w:eastAsia="en-GB"/>
                  <w14:ligatures w14:val="standardContextual"/>
                </w:rPr>
              </w:pPr>
              <w:hyperlink w:anchor="_Toc204159831" w:history="1">
                <w:r w:rsidRPr="00441996">
                  <w:rPr>
                    <w:rStyle w:val="Hyperlink"/>
                    <w:rFonts w:eastAsia="MS PGothic"/>
                    <w:noProof/>
                  </w:rPr>
                  <w:t>1.3</w:t>
                </w:r>
                <w:r>
                  <w:rPr>
                    <w:noProof/>
                    <w:color w:val="auto"/>
                    <w:kern w:val="2"/>
                    <w:szCs w:val="24"/>
                    <w:lang w:val="en-GB" w:eastAsia="en-GB"/>
                    <w14:ligatures w14:val="standardContextual"/>
                  </w:rPr>
                  <w:tab/>
                </w:r>
                <w:r w:rsidRPr="00441996">
                  <w:rPr>
                    <w:rStyle w:val="Hyperlink"/>
                    <w:rFonts w:eastAsia="Calibri"/>
                    <w:noProof/>
                  </w:rPr>
                  <w:t>Observed Clinical Activities</w:t>
                </w:r>
                <w:r>
                  <w:rPr>
                    <w:noProof/>
                    <w:webHidden/>
                  </w:rPr>
                  <w:tab/>
                </w:r>
                <w:r>
                  <w:rPr>
                    <w:noProof/>
                    <w:webHidden/>
                  </w:rPr>
                  <w:fldChar w:fldCharType="begin"/>
                </w:r>
                <w:r>
                  <w:rPr>
                    <w:noProof/>
                    <w:webHidden/>
                  </w:rPr>
                  <w:instrText xml:space="preserve"> PAGEREF _Toc204159831 \h </w:instrText>
                </w:r>
                <w:r>
                  <w:rPr>
                    <w:noProof/>
                    <w:webHidden/>
                  </w:rPr>
                </w:r>
                <w:r>
                  <w:rPr>
                    <w:noProof/>
                    <w:webHidden/>
                  </w:rPr>
                  <w:fldChar w:fldCharType="separate"/>
                </w:r>
                <w:r>
                  <w:rPr>
                    <w:noProof/>
                    <w:webHidden/>
                  </w:rPr>
                  <w:t>15</w:t>
                </w:r>
                <w:r>
                  <w:rPr>
                    <w:noProof/>
                    <w:webHidden/>
                  </w:rPr>
                  <w:fldChar w:fldCharType="end"/>
                </w:r>
              </w:hyperlink>
            </w:p>
            <w:p w14:paraId="43C48FEF" w14:textId="175420ED" w:rsidR="00527E97" w:rsidRDefault="00527E97">
              <w:pPr>
                <w:pStyle w:val="TOC3"/>
                <w:tabs>
                  <w:tab w:val="left" w:pos="1100"/>
                  <w:tab w:val="right" w:pos="9854"/>
                </w:tabs>
                <w:rPr>
                  <w:noProof/>
                  <w:color w:val="auto"/>
                  <w:kern w:val="2"/>
                  <w:szCs w:val="24"/>
                  <w:lang w:val="en-GB" w:eastAsia="en-GB"/>
                  <w14:ligatures w14:val="standardContextual"/>
                </w:rPr>
              </w:pPr>
              <w:hyperlink w:anchor="_Toc204159832" w:history="1">
                <w:r w:rsidRPr="00441996">
                  <w:rPr>
                    <w:rStyle w:val="Hyperlink"/>
                    <w:rFonts w:eastAsia="MS PGothic"/>
                    <w:noProof/>
                  </w:rPr>
                  <w:t>1.4</w:t>
                </w:r>
                <w:r>
                  <w:rPr>
                    <w:noProof/>
                    <w:color w:val="auto"/>
                    <w:kern w:val="2"/>
                    <w:szCs w:val="24"/>
                    <w:lang w:val="en-GB" w:eastAsia="en-GB"/>
                    <w14:ligatures w14:val="standardContextual"/>
                  </w:rPr>
                  <w:tab/>
                </w:r>
                <w:r w:rsidRPr="00441996">
                  <w:rPr>
                    <w:rStyle w:val="Hyperlink"/>
                    <w:noProof/>
                  </w:rPr>
                  <w:t>Supplementary Evidence</w:t>
                </w:r>
                <w:r>
                  <w:rPr>
                    <w:noProof/>
                    <w:webHidden/>
                  </w:rPr>
                  <w:tab/>
                </w:r>
                <w:r>
                  <w:rPr>
                    <w:noProof/>
                    <w:webHidden/>
                  </w:rPr>
                  <w:fldChar w:fldCharType="begin"/>
                </w:r>
                <w:r>
                  <w:rPr>
                    <w:noProof/>
                    <w:webHidden/>
                  </w:rPr>
                  <w:instrText xml:space="preserve"> PAGEREF _Toc204159832 \h </w:instrText>
                </w:r>
                <w:r>
                  <w:rPr>
                    <w:noProof/>
                    <w:webHidden/>
                  </w:rPr>
                </w:r>
                <w:r>
                  <w:rPr>
                    <w:noProof/>
                    <w:webHidden/>
                  </w:rPr>
                  <w:fldChar w:fldCharType="separate"/>
                </w:r>
                <w:r>
                  <w:rPr>
                    <w:noProof/>
                    <w:webHidden/>
                  </w:rPr>
                  <w:t>22</w:t>
                </w:r>
                <w:r>
                  <w:rPr>
                    <w:noProof/>
                    <w:webHidden/>
                  </w:rPr>
                  <w:fldChar w:fldCharType="end"/>
                </w:r>
              </w:hyperlink>
            </w:p>
            <w:p w14:paraId="66D2AED2" w14:textId="700AF93F" w:rsidR="00527E97" w:rsidRDefault="00527E97">
              <w:pPr>
                <w:pStyle w:val="TOC3"/>
                <w:tabs>
                  <w:tab w:val="left" w:pos="1100"/>
                  <w:tab w:val="right" w:pos="9854"/>
                </w:tabs>
                <w:rPr>
                  <w:noProof/>
                  <w:color w:val="auto"/>
                  <w:kern w:val="2"/>
                  <w:szCs w:val="24"/>
                  <w:lang w:val="en-GB" w:eastAsia="en-GB"/>
                  <w14:ligatures w14:val="standardContextual"/>
                </w:rPr>
              </w:pPr>
              <w:hyperlink w:anchor="_Toc204159833" w:history="1">
                <w:r w:rsidRPr="00441996">
                  <w:rPr>
                    <w:rStyle w:val="Hyperlink"/>
                    <w:rFonts w:eastAsia="MS PGothic"/>
                    <w:noProof/>
                  </w:rPr>
                  <w:t>1.5</w:t>
                </w:r>
                <w:r>
                  <w:rPr>
                    <w:noProof/>
                    <w:color w:val="auto"/>
                    <w:kern w:val="2"/>
                    <w:szCs w:val="24"/>
                    <w:lang w:val="en-GB" w:eastAsia="en-GB"/>
                    <w14:ligatures w14:val="standardContextual"/>
                  </w:rPr>
                  <w:tab/>
                </w:r>
                <w:r w:rsidRPr="00441996">
                  <w:rPr>
                    <w:rStyle w:val="Hyperlink"/>
                    <w:noProof/>
                  </w:rPr>
                  <w:t>Mandatory Requirements</w:t>
                </w:r>
                <w:r>
                  <w:rPr>
                    <w:noProof/>
                    <w:webHidden/>
                  </w:rPr>
                  <w:tab/>
                </w:r>
                <w:r>
                  <w:rPr>
                    <w:noProof/>
                    <w:webHidden/>
                  </w:rPr>
                  <w:fldChar w:fldCharType="begin"/>
                </w:r>
                <w:r>
                  <w:rPr>
                    <w:noProof/>
                    <w:webHidden/>
                  </w:rPr>
                  <w:instrText xml:space="preserve"> PAGEREF _Toc204159833 \h </w:instrText>
                </w:r>
                <w:r>
                  <w:rPr>
                    <w:noProof/>
                    <w:webHidden/>
                  </w:rPr>
                </w:r>
                <w:r>
                  <w:rPr>
                    <w:noProof/>
                    <w:webHidden/>
                  </w:rPr>
                  <w:fldChar w:fldCharType="separate"/>
                </w:r>
                <w:r>
                  <w:rPr>
                    <w:noProof/>
                    <w:webHidden/>
                  </w:rPr>
                  <w:t>23</w:t>
                </w:r>
                <w:r>
                  <w:rPr>
                    <w:noProof/>
                    <w:webHidden/>
                  </w:rPr>
                  <w:fldChar w:fldCharType="end"/>
                </w:r>
              </w:hyperlink>
            </w:p>
            <w:p w14:paraId="3B8996D1" w14:textId="1C53C170"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34" w:history="1">
                <w:r w:rsidRPr="00441996">
                  <w:rPr>
                    <w:rStyle w:val="Hyperlink"/>
                  </w:rPr>
                  <w:t>2. The Sign-off Process in the NHS England FTPP</w:t>
                </w:r>
                <w:r>
                  <w:rPr>
                    <w:webHidden/>
                  </w:rPr>
                  <w:tab/>
                </w:r>
                <w:r>
                  <w:rPr>
                    <w:webHidden/>
                  </w:rPr>
                  <w:fldChar w:fldCharType="begin"/>
                </w:r>
                <w:r>
                  <w:rPr>
                    <w:webHidden/>
                  </w:rPr>
                  <w:instrText xml:space="preserve"> PAGEREF _Toc204159834 \h </w:instrText>
                </w:r>
                <w:r>
                  <w:rPr>
                    <w:webHidden/>
                  </w:rPr>
                </w:r>
                <w:r>
                  <w:rPr>
                    <w:webHidden/>
                  </w:rPr>
                  <w:fldChar w:fldCharType="separate"/>
                </w:r>
                <w:r>
                  <w:rPr>
                    <w:webHidden/>
                  </w:rPr>
                  <w:t>25</w:t>
                </w:r>
                <w:r>
                  <w:rPr>
                    <w:webHidden/>
                  </w:rPr>
                  <w:fldChar w:fldCharType="end"/>
                </w:r>
              </w:hyperlink>
            </w:p>
            <w:p w14:paraId="286B9250" w14:textId="6A3F5199" w:rsidR="00527E97" w:rsidRDefault="00527E97">
              <w:pPr>
                <w:pStyle w:val="TOC3"/>
                <w:tabs>
                  <w:tab w:val="left" w:pos="1100"/>
                  <w:tab w:val="right" w:pos="9854"/>
                </w:tabs>
                <w:rPr>
                  <w:noProof/>
                  <w:color w:val="auto"/>
                  <w:kern w:val="2"/>
                  <w:szCs w:val="24"/>
                  <w:lang w:val="en-GB" w:eastAsia="en-GB"/>
                  <w14:ligatures w14:val="standardContextual"/>
                </w:rPr>
              </w:pPr>
              <w:hyperlink w:anchor="_Toc204159835" w:history="1">
                <w:r w:rsidRPr="00441996">
                  <w:rPr>
                    <w:rStyle w:val="Hyperlink"/>
                    <w:noProof/>
                  </w:rPr>
                  <w:t>2.1</w:t>
                </w:r>
                <w:r>
                  <w:rPr>
                    <w:noProof/>
                    <w:color w:val="auto"/>
                    <w:kern w:val="2"/>
                    <w:szCs w:val="24"/>
                    <w:lang w:val="en-GB" w:eastAsia="en-GB"/>
                    <w14:ligatures w14:val="standardContextual"/>
                  </w:rPr>
                  <w:tab/>
                </w:r>
                <w:r w:rsidRPr="00441996">
                  <w:rPr>
                    <w:rStyle w:val="Hyperlink"/>
                    <w:noProof/>
                  </w:rPr>
                  <w:t>Supervisor Roles in Assessing and Signing-off the Trainee</w:t>
                </w:r>
                <w:r>
                  <w:rPr>
                    <w:noProof/>
                    <w:webHidden/>
                  </w:rPr>
                  <w:tab/>
                </w:r>
                <w:r>
                  <w:rPr>
                    <w:noProof/>
                    <w:webHidden/>
                  </w:rPr>
                  <w:fldChar w:fldCharType="begin"/>
                </w:r>
                <w:r>
                  <w:rPr>
                    <w:noProof/>
                    <w:webHidden/>
                  </w:rPr>
                  <w:instrText xml:space="preserve"> PAGEREF _Toc204159835 \h </w:instrText>
                </w:r>
                <w:r>
                  <w:rPr>
                    <w:noProof/>
                    <w:webHidden/>
                  </w:rPr>
                </w:r>
                <w:r>
                  <w:rPr>
                    <w:noProof/>
                    <w:webHidden/>
                  </w:rPr>
                  <w:fldChar w:fldCharType="separate"/>
                </w:r>
                <w:r>
                  <w:rPr>
                    <w:noProof/>
                    <w:webHidden/>
                  </w:rPr>
                  <w:t>25</w:t>
                </w:r>
                <w:r>
                  <w:rPr>
                    <w:noProof/>
                    <w:webHidden/>
                  </w:rPr>
                  <w:fldChar w:fldCharType="end"/>
                </w:r>
              </w:hyperlink>
            </w:p>
            <w:p w14:paraId="41D8DE5B" w14:textId="60ED5C1C" w:rsidR="00527E97" w:rsidRDefault="00527E97">
              <w:pPr>
                <w:pStyle w:val="TOC3"/>
                <w:tabs>
                  <w:tab w:val="left" w:pos="1100"/>
                  <w:tab w:val="right" w:pos="9854"/>
                </w:tabs>
                <w:rPr>
                  <w:noProof/>
                  <w:color w:val="auto"/>
                  <w:kern w:val="2"/>
                  <w:szCs w:val="24"/>
                  <w:lang w:val="en-GB" w:eastAsia="en-GB"/>
                  <w14:ligatures w14:val="standardContextual"/>
                </w:rPr>
              </w:pPr>
              <w:hyperlink w:anchor="_Toc204159836" w:history="1">
                <w:r w:rsidRPr="00441996">
                  <w:rPr>
                    <w:rStyle w:val="Hyperlink"/>
                    <w:noProof/>
                  </w:rPr>
                  <w:t>2.2</w:t>
                </w:r>
                <w:r>
                  <w:rPr>
                    <w:noProof/>
                    <w:color w:val="auto"/>
                    <w:kern w:val="2"/>
                    <w:szCs w:val="24"/>
                    <w:lang w:val="en-GB" w:eastAsia="en-GB"/>
                    <w14:ligatures w14:val="standardContextual"/>
                  </w:rPr>
                  <w:tab/>
                </w:r>
                <w:r w:rsidRPr="00441996">
                  <w:rPr>
                    <w:rStyle w:val="Hyperlink"/>
                    <w:noProof/>
                  </w:rPr>
                  <w:t>Final Sign Off and Declaration</w:t>
                </w:r>
                <w:r>
                  <w:rPr>
                    <w:noProof/>
                    <w:webHidden/>
                  </w:rPr>
                  <w:tab/>
                </w:r>
                <w:r>
                  <w:rPr>
                    <w:noProof/>
                    <w:webHidden/>
                  </w:rPr>
                  <w:fldChar w:fldCharType="begin"/>
                </w:r>
                <w:r>
                  <w:rPr>
                    <w:noProof/>
                    <w:webHidden/>
                  </w:rPr>
                  <w:instrText xml:space="preserve"> PAGEREF _Toc204159836 \h </w:instrText>
                </w:r>
                <w:r>
                  <w:rPr>
                    <w:noProof/>
                    <w:webHidden/>
                  </w:rPr>
                </w:r>
                <w:r>
                  <w:rPr>
                    <w:noProof/>
                    <w:webHidden/>
                  </w:rPr>
                  <w:fldChar w:fldCharType="separate"/>
                </w:r>
                <w:r>
                  <w:rPr>
                    <w:noProof/>
                    <w:webHidden/>
                  </w:rPr>
                  <w:t>25</w:t>
                </w:r>
                <w:r>
                  <w:rPr>
                    <w:noProof/>
                    <w:webHidden/>
                  </w:rPr>
                  <w:fldChar w:fldCharType="end"/>
                </w:r>
              </w:hyperlink>
            </w:p>
            <w:p w14:paraId="37D713FD" w14:textId="773DEF7F"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37" w:history="1">
                <w:r w:rsidRPr="00441996">
                  <w:rPr>
                    <w:rStyle w:val="Hyperlink"/>
                    <w:rFonts w:eastAsia="Calibri"/>
                  </w:rPr>
                  <w:t>Appendix 1: Miller’s Triangle</w:t>
                </w:r>
                <w:r>
                  <w:rPr>
                    <w:webHidden/>
                  </w:rPr>
                  <w:tab/>
                </w:r>
                <w:r>
                  <w:rPr>
                    <w:webHidden/>
                  </w:rPr>
                  <w:fldChar w:fldCharType="begin"/>
                </w:r>
                <w:r>
                  <w:rPr>
                    <w:webHidden/>
                  </w:rPr>
                  <w:instrText xml:space="preserve"> PAGEREF _Toc204159837 \h </w:instrText>
                </w:r>
                <w:r>
                  <w:rPr>
                    <w:webHidden/>
                  </w:rPr>
                </w:r>
                <w:r>
                  <w:rPr>
                    <w:webHidden/>
                  </w:rPr>
                  <w:fldChar w:fldCharType="separate"/>
                </w:r>
                <w:r>
                  <w:rPr>
                    <w:webHidden/>
                  </w:rPr>
                  <w:t>28</w:t>
                </w:r>
                <w:r>
                  <w:rPr>
                    <w:webHidden/>
                  </w:rPr>
                  <w:fldChar w:fldCharType="end"/>
                </w:r>
              </w:hyperlink>
            </w:p>
            <w:p w14:paraId="51269CF6" w14:textId="5D7F92B3"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38" w:history="1">
                <w:r w:rsidRPr="00441996">
                  <w:rPr>
                    <w:rStyle w:val="Hyperlink"/>
                    <w:rFonts w:eastAsia="MS PGothic"/>
                  </w:rPr>
                  <w:t xml:space="preserve">Appendix 2: </w:t>
                </w:r>
                <w:r w:rsidRPr="00441996">
                  <w:rPr>
                    <w:rStyle w:val="Hyperlink"/>
                  </w:rPr>
                  <w:t>Observed Clinical Activities and Permitted Supervised Learning Events – Accessible Version</w:t>
                </w:r>
                <w:r>
                  <w:rPr>
                    <w:webHidden/>
                  </w:rPr>
                  <w:tab/>
                </w:r>
                <w:r>
                  <w:rPr>
                    <w:webHidden/>
                  </w:rPr>
                  <w:fldChar w:fldCharType="begin"/>
                </w:r>
                <w:r>
                  <w:rPr>
                    <w:webHidden/>
                  </w:rPr>
                  <w:instrText xml:space="preserve"> PAGEREF _Toc204159838 \h </w:instrText>
                </w:r>
                <w:r>
                  <w:rPr>
                    <w:webHidden/>
                  </w:rPr>
                </w:r>
                <w:r>
                  <w:rPr>
                    <w:webHidden/>
                  </w:rPr>
                  <w:fldChar w:fldCharType="separate"/>
                </w:r>
                <w:r>
                  <w:rPr>
                    <w:webHidden/>
                  </w:rPr>
                  <w:t>29</w:t>
                </w:r>
                <w:r>
                  <w:rPr>
                    <w:webHidden/>
                  </w:rPr>
                  <w:fldChar w:fldCharType="end"/>
                </w:r>
              </w:hyperlink>
            </w:p>
            <w:p w14:paraId="51607138" w14:textId="660426ED"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39" w:history="1">
                <w:r w:rsidRPr="00441996">
                  <w:rPr>
                    <w:rStyle w:val="Hyperlink"/>
                    <w:rFonts w:eastAsia="MS PGothic"/>
                  </w:rPr>
                  <w:t>Appendix 3: Mandatory Requirements Checklist: Full Learning Outcomes vs. Interim Learning Outcomes</w:t>
                </w:r>
                <w:r>
                  <w:rPr>
                    <w:webHidden/>
                  </w:rPr>
                  <w:tab/>
                </w:r>
                <w:r>
                  <w:rPr>
                    <w:webHidden/>
                  </w:rPr>
                  <w:fldChar w:fldCharType="begin"/>
                </w:r>
                <w:r>
                  <w:rPr>
                    <w:webHidden/>
                  </w:rPr>
                  <w:instrText xml:space="preserve"> PAGEREF _Toc204159839 \h </w:instrText>
                </w:r>
                <w:r>
                  <w:rPr>
                    <w:webHidden/>
                  </w:rPr>
                </w:r>
                <w:r>
                  <w:rPr>
                    <w:webHidden/>
                  </w:rPr>
                  <w:fldChar w:fldCharType="separate"/>
                </w:r>
                <w:r>
                  <w:rPr>
                    <w:webHidden/>
                  </w:rPr>
                  <w:t>30</w:t>
                </w:r>
                <w:r>
                  <w:rPr>
                    <w:webHidden/>
                  </w:rPr>
                  <w:fldChar w:fldCharType="end"/>
                </w:r>
              </w:hyperlink>
            </w:p>
            <w:p w14:paraId="7BE441BD" w14:textId="2E814C1D"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40" w:history="1">
                <w:r w:rsidRPr="00441996">
                  <w:rPr>
                    <w:rStyle w:val="Hyperlink"/>
                    <w:rFonts w:eastAsia="MS PGothic"/>
                  </w:rPr>
                  <w:t>Endorsements</w:t>
                </w:r>
                <w:r>
                  <w:rPr>
                    <w:webHidden/>
                  </w:rPr>
                  <w:tab/>
                </w:r>
                <w:r>
                  <w:rPr>
                    <w:webHidden/>
                  </w:rPr>
                  <w:fldChar w:fldCharType="begin"/>
                </w:r>
                <w:r>
                  <w:rPr>
                    <w:webHidden/>
                  </w:rPr>
                  <w:instrText xml:space="preserve"> PAGEREF _Toc204159840 \h </w:instrText>
                </w:r>
                <w:r>
                  <w:rPr>
                    <w:webHidden/>
                  </w:rPr>
                </w:r>
                <w:r>
                  <w:rPr>
                    <w:webHidden/>
                  </w:rPr>
                  <w:fldChar w:fldCharType="separate"/>
                </w:r>
                <w:r>
                  <w:rPr>
                    <w:webHidden/>
                  </w:rPr>
                  <w:t>32</w:t>
                </w:r>
                <w:r>
                  <w:rPr>
                    <w:webHidden/>
                  </w:rPr>
                  <w:fldChar w:fldCharType="end"/>
                </w:r>
              </w:hyperlink>
            </w:p>
            <w:p w14:paraId="7EBAEC0A" w14:textId="25AA0120"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41" w:history="1">
                <w:r w:rsidRPr="00441996">
                  <w:rPr>
                    <w:rStyle w:val="Hyperlink"/>
                    <w:rFonts w:eastAsia="MS PGothic"/>
                  </w:rPr>
                  <w:t>Acknowledgements</w:t>
                </w:r>
                <w:r>
                  <w:rPr>
                    <w:webHidden/>
                  </w:rPr>
                  <w:tab/>
                </w:r>
                <w:r>
                  <w:rPr>
                    <w:webHidden/>
                  </w:rPr>
                  <w:fldChar w:fldCharType="begin"/>
                </w:r>
                <w:r>
                  <w:rPr>
                    <w:webHidden/>
                  </w:rPr>
                  <w:instrText xml:space="preserve"> PAGEREF _Toc204159841 \h </w:instrText>
                </w:r>
                <w:r>
                  <w:rPr>
                    <w:webHidden/>
                  </w:rPr>
                </w:r>
                <w:r>
                  <w:rPr>
                    <w:webHidden/>
                  </w:rPr>
                  <w:fldChar w:fldCharType="separate"/>
                </w:r>
                <w:r>
                  <w:rPr>
                    <w:webHidden/>
                  </w:rPr>
                  <w:t>32</w:t>
                </w:r>
                <w:r>
                  <w:rPr>
                    <w:webHidden/>
                  </w:rPr>
                  <w:fldChar w:fldCharType="end"/>
                </w:r>
              </w:hyperlink>
            </w:p>
            <w:p w14:paraId="63FE298D" w14:textId="5F550DE8" w:rsidR="00527E97" w:rsidRDefault="00527E97">
              <w:pPr>
                <w:pStyle w:val="TOC2"/>
                <w:rPr>
                  <w:rFonts w:asciiTheme="minorHAnsi" w:eastAsiaTheme="minorEastAsia" w:hAnsiTheme="minorHAnsi" w:cstheme="minorBidi"/>
                  <w:color w:val="auto"/>
                  <w:kern w:val="2"/>
                  <w:sz w:val="24"/>
                  <w:lang w:eastAsia="en-GB"/>
                  <w14:ligatures w14:val="standardContextual"/>
                </w:rPr>
              </w:pPr>
              <w:hyperlink w:anchor="_Toc204159842" w:history="1">
                <w:r w:rsidRPr="00441996">
                  <w:rPr>
                    <w:rStyle w:val="Hyperlink"/>
                    <w:rFonts w:eastAsia="MS PGothic"/>
                  </w:rPr>
                  <w:t>Version history</w:t>
                </w:r>
                <w:r>
                  <w:rPr>
                    <w:webHidden/>
                  </w:rPr>
                  <w:tab/>
                </w:r>
                <w:r>
                  <w:rPr>
                    <w:webHidden/>
                  </w:rPr>
                  <w:fldChar w:fldCharType="begin"/>
                </w:r>
                <w:r>
                  <w:rPr>
                    <w:webHidden/>
                  </w:rPr>
                  <w:instrText xml:space="preserve"> PAGEREF _Toc204159842 \h </w:instrText>
                </w:r>
                <w:r>
                  <w:rPr>
                    <w:webHidden/>
                  </w:rPr>
                </w:r>
                <w:r>
                  <w:rPr>
                    <w:webHidden/>
                  </w:rPr>
                  <w:fldChar w:fldCharType="separate"/>
                </w:r>
                <w:r>
                  <w:rPr>
                    <w:webHidden/>
                  </w:rPr>
                  <w:t>33</w:t>
                </w:r>
                <w:r>
                  <w:rPr>
                    <w:webHidden/>
                  </w:rPr>
                  <w:fldChar w:fldCharType="end"/>
                </w:r>
              </w:hyperlink>
            </w:p>
            <w:p w14:paraId="4A52DB97" w14:textId="311E5DEB" w:rsidR="00603A2C" w:rsidRPr="00891830" w:rsidRDefault="002E4F12" w:rsidP="00447E51">
              <w:r w:rsidRPr="00891830">
                <w:rPr>
                  <w:b/>
                  <w:bCs/>
                  <w:noProof/>
                  <w:color w:val="231F20" w:themeColor="background1"/>
                  <w:sz w:val="28"/>
                </w:rPr>
                <w:fldChar w:fldCharType="end"/>
              </w:r>
            </w:p>
          </w:sdtContent>
        </w:sdt>
      </w:sdtContent>
    </w:sdt>
    <w:p w14:paraId="67BF1C93" w14:textId="77777777" w:rsidR="00F126B3" w:rsidRPr="00891830" w:rsidRDefault="00F126B3" w:rsidP="00F126B3"/>
    <w:p w14:paraId="29B822BF" w14:textId="77777777" w:rsidR="00F126B3" w:rsidRPr="00891830" w:rsidRDefault="00F126B3" w:rsidP="00F126B3">
      <w:pPr>
        <w:sectPr w:rsidR="00F126B3" w:rsidRPr="00891830" w:rsidSect="00C3418F">
          <w:headerReference w:type="first" r:id="rId18"/>
          <w:footerReference w:type="first" r:id="rId19"/>
          <w:pgSz w:w="11906" w:h="16838"/>
          <w:pgMar w:top="2268" w:right="1021" w:bottom="1021" w:left="1021" w:header="454" w:footer="556" w:gutter="0"/>
          <w:cols w:space="708"/>
          <w:docGrid w:linePitch="360"/>
        </w:sectPr>
      </w:pPr>
    </w:p>
    <w:p w14:paraId="1116BDDC" w14:textId="64641FFD" w:rsidR="002E4F12" w:rsidRPr="00891830" w:rsidRDefault="002E4F12" w:rsidP="008967DA">
      <w:pPr>
        <w:pStyle w:val="Heading2"/>
        <w:spacing w:after="240"/>
        <w:rPr>
          <w:rFonts w:eastAsia="MS PGothic" w:cstheme="majorBidi" w:hint="eastAsia"/>
          <w:sz w:val="48"/>
          <w:szCs w:val="32"/>
        </w:rPr>
      </w:pPr>
      <w:bookmarkStart w:id="3" w:name="_Toc136345726"/>
      <w:bookmarkStart w:id="4" w:name="_Toc161666793"/>
      <w:bookmarkStart w:id="5" w:name="_Toc204159826"/>
      <w:r w:rsidRPr="00891830">
        <w:rPr>
          <w:rFonts w:eastAsia="Calibri"/>
        </w:rPr>
        <w:lastRenderedPageBreak/>
        <w:t>Introduction</w:t>
      </w:r>
      <w:bookmarkEnd w:id="3"/>
      <w:bookmarkEnd w:id="4"/>
      <w:bookmarkEnd w:id="5"/>
    </w:p>
    <w:p w14:paraId="3FCB9464" w14:textId="0438BF4F" w:rsidR="004F7FF2" w:rsidRPr="00891830" w:rsidRDefault="00237965" w:rsidP="00E05098">
      <w:pPr>
        <w:spacing w:after="120" w:line="360" w:lineRule="auto"/>
        <w:rPr>
          <w:rFonts w:eastAsia="MS PGothic" w:cs="Arial"/>
          <w:color w:val="005EB8" w:themeColor="text2"/>
          <w:sz w:val="28"/>
          <w:szCs w:val="28"/>
        </w:rPr>
      </w:pPr>
      <w:bookmarkStart w:id="6" w:name="_Toc74557758"/>
      <w:bookmarkStart w:id="7" w:name="_Hlk73625563"/>
      <w:r w:rsidRPr="00891830">
        <w:rPr>
          <w:rFonts w:eastAsia="MS PGothic" w:cs="Arial"/>
          <w:color w:val="005EB8" w:themeColor="text2"/>
          <w:sz w:val="28"/>
          <w:szCs w:val="28"/>
        </w:rPr>
        <w:t>In July</w:t>
      </w:r>
      <w:r w:rsidR="004F7FF2" w:rsidRPr="00891830">
        <w:rPr>
          <w:rFonts w:eastAsia="MS PGothic" w:cs="Arial"/>
          <w:color w:val="005EB8" w:themeColor="text2"/>
          <w:sz w:val="28"/>
          <w:szCs w:val="28"/>
        </w:rPr>
        <w:t xml:space="preserve"> 2025</w:t>
      </w:r>
      <w:r w:rsidR="003E6E42" w:rsidRPr="00891830">
        <w:rPr>
          <w:rFonts w:eastAsia="MS PGothic" w:cs="Arial"/>
          <w:color w:val="005EB8" w:themeColor="text2"/>
          <w:sz w:val="28"/>
          <w:szCs w:val="28"/>
        </w:rPr>
        <w:t xml:space="preserve">, </w:t>
      </w:r>
      <w:r w:rsidRPr="00891830">
        <w:rPr>
          <w:rFonts w:eastAsia="MS PGothic" w:cs="Arial"/>
          <w:color w:val="005EB8" w:themeColor="text2"/>
          <w:sz w:val="28"/>
          <w:szCs w:val="28"/>
        </w:rPr>
        <w:t>NHS England Workforce, Training and Education</w:t>
      </w:r>
      <w:r w:rsidR="00D22702" w:rsidRPr="00891830">
        <w:rPr>
          <w:rFonts w:eastAsia="MS PGothic" w:cs="Arial"/>
          <w:color w:val="005EB8" w:themeColor="text2"/>
          <w:sz w:val="28"/>
          <w:szCs w:val="28"/>
        </w:rPr>
        <w:t xml:space="preserve"> (WT&amp;E)</w:t>
      </w:r>
      <w:r w:rsidR="008B79B7" w:rsidRPr="00891830">
        <w:rPr>
          <w:rFonts w:eastAsia="MS PGothic" w:cs="Arial"/>
          <w:color w:val="005EB8" w:themeColor="text2"/>
          <w:sz w:val="28"/>
          <w:szCs w:val="28"/>
        </w:rPr>
        <w:t xml:space="preserve"> take on new responsibilities, delegated by the General Pharmaceutical Council</w:t>
      </w:r>
      <w:r w:rsidR="00D22702" w:rsidRPr="00891830">
        <w:rPr>
          <w:rFonts w:eastAsia="MS PGothic" w:cs="Arial"/>
          <w:color w:val="005EB8" w:themeColor="text2"/>
          <w:sz w:val="28"/>
          <w:szCs w:val="28"/>
        </w:rPr>
        <w:t xml:space="preserve"> (GPhC)</w:t>
      </w:r>
      <w:r w:rsidR="008B79B7" w:rsidRPr="00891830">
        <w:rPr>
          <w:rFonts w:eastAsia="MS PGothic" w:cs="Arial"/>
          <w:color w:val="005EB8" w:themeColor="text2"/>
          <w:sz w:val="28"/>
          <w:szCs w:val="28"/>
        </w:rPr>
        <w:t>, for the quality management of all foundation training sites in England as the Statutory Education Body.</w:t>
      </w:r>
    </w:p>
    <w:p w14:paraId="5D943978" w14:textId="4DA00D59" w:rsidR="00877940" w:rsidRPr="00891830" w:rsidRDefault="00877940" w:rsidP="00E05098">
      <w:pPr>
        <w:spacing w:after="120" w:line="360" w:lineRule="auto"/>
        <w:rPr>
          <w:rFonts w:eastAsia="MS PGothic" w:cs="Arial"/>
          <w:color w:val="auto"/>
        </w:rPr>
      </w:pPr>
      <w:r w:rsidRPr="00891830">
        <w:rPr>
          <w:rFonts w:eastAsia="MS PGothic" w:cs="Arial"/>
          <w:color w:val="auto"/>
        </w:rPr>
        <w:t>The GPhC</w:t>
      </w:r>
      <w:r w:rsidR="009C21F5" w:rsidRPr="00891830">
        <w:rPr>
          <w:rFonts w:eastAsia="MS PGothic" w:cs="Arial"/>
          <w:color w:val="auto"/>
        </w:rPr>
        <w:t xml:space="preserve">’s role </w:t>
      </w:r>
      <w:r w:rsidR="00113151" w:rsidRPr="00891830">
        <w:rPr>
          <w:rFonts w:eastAsia="MS PGothic" w:cs="Arial"/>
          <w:color w:val="auto"/>
        </w:rPr>
        <w:t xml:space="preserve">is </w:t>
      </w:r>
      <w:r w:rsidR="00971B1C" w:rsidRPr="00891830">
        <w:rPr>
          <w:rFonts w:eastAsia="MS PGothic" w:cs="Arial"/>
          <w:color w:val="auto"/>
        </w:rPr>
        <w:t xml:space="preserve">to set </w:t>
      </w:r>
      <w:r w:rsidR="00537AA0" w:rsidRPr="00891830">
        <w:rPr>
          <w:rFonts w:eastAsia="MS PGothic" w:cs="Arial"/>
          <w:color w:val="auto"/>
        </w:rPr>
        <w:t>standards and quality ass</w:t>
      </w:r>
      <w:r w:rsidR="00CD7E36" w:rsidRPr="00891830">
        <w:rPr>
          <w:rFonts w:eastAsia="MS PGothic" w:cs="Arial"/>
          <w:color w:val="auto"/>
        </w:rPr>
        <w:t xml:space="preserve">ure the management of </w:t>
      </w:r>
      <w:r w:rsidR="00B50DF2" w:rsidRPr="00891830">
        <w:rPr>
          <w:rFonts w:eastAsia="MS PGothic" w:cs="Arial"/>
          <w:color w:val="auto"/>
        </w:rPr>
        <w:t>the</w:t>
      </w:r>
      <w:r w:rsidR="00FB3629" w:rsidRPr="00891830">
        <w:rPr>
          <w:rFonts w:eastAsia="MS PGothic" w:cs="Arial"/>
          <w:color w:val="auto"/>
        </w:rPr>
        <w:t xml:space="preserve"> </w:t>
      </w:r>
      <w:r w:rsidR="004C70E5" w:rsidRPr="00891830">
        <w:rPr>
          <w:rFonts w:eastAsia="MS PGothic" w:cs="Arial"/>
          <w:color w:val="auto"/>
        </w:rPr>
        <w:t>Pharmacy Foundation Training Programme</w:t>
      </w:r>
      <w:r w:rsidR="00CD7E36" w:rsidRPr="00891830">
        <w:rPr>
          <w:rFonts w:eastAsia="MS PGothic" w:cs="Arial"/>
          <w:color w:val="auto"/>
        </w:rPr>
        <w:t>. This includes</w:t>
      </w:r>
      <w:r w:rsidR="006301FA" w:rsidRPr="00891830">
        <w:rPr>
          <w:rFonts w:eastAsia="MS PGothic" w:cs="Arial"/>
          <w:color w:val="auto"/>
        </w:rPr>
        <w:t xml:space="preserve"> the </w:t>
      </w:r>
      <w:hyperlink r:id="rId20" w:history="1">
        <w:r w:rsidR="006301FA" w:rsidRPr="00891830">
          <w:rPr>
            <w:rStyle w:val="Hyperlink"/>
            <w:rFonts w:ascii="Arial" w:eastAsia="MS PGothic" w:hAnsi="Arial" w:cs="Arial"/>
          </w:rPr>
          <w:t>Standards for the initial education and training of pharmacists</w:t>
        </w:r>
      </w:hyperlink>
      <w:r w:rsidR="000E6DC1" w:rsidRPr="00891830">
        <w:rPr>
          <w:rFonts w:eastAsia="MS PGothic" w:cs="Arial"/>
          <w:color w:val="auto"/>
        </w:rPr>
        <w:t xml:space="preserve"> which </w:t>
      </w:r>
      <w:r w:rsidR="00611EF2" w:rsidRPr="00891830">
        <w:rPr>
          <w:rFonts w:eastAsia="MS PGothic" w:cs="Arial"/>
          <w:color w:val="auto"/>
        </w:rPr>
        <w:t>include the learning outcomes which Foundation Trainee Pharmacists</w:t>
      </w:r>
      <w:r w:rsidR="00C31E93" w:rsidRPr="00891830">
        <w:rPr>
          <w:rFonts w:eastAsia="MS PGothic" w:cs="Arial"/>
          <w:color w:val="auto"/>
        </w:rPr>
        <w:t xml:space="preserve"> </w:t>
      </w:r>
      <w:r w:rsidR="00B878CF" w:rsidRPr="00891830">
        <w:rPr>
          <w:rFonts w:eastAsia="MS PGothic" w:cs="Arial"/>
          <w:color w:val="auto"/>
        </w:rPr>
        <w:t xml:space="preserve">(trainees) </w:t>
      </w:r>
      <w:r w:rsidR="00C31E93" w:rsidRPr="00891830">
        <w:rPr>
          <w:rFonts w:eastAsia="MS PGothic" w:cs="Arial"/>
          <w:color w:val="auto"/>
        </w:rPr>
        <w:t xml:space="preserve">must </w:t>
      </w:r>
      <w:r w:rsidR="00325121" w:rsidRPr="00891830">
        <w:rPr>
          <w:rFonts w:eastAsia="MS PGothic" w:cs="Arial"/>
          <w:color w:val="auto"/>
        </w:rPr>
        <w:t>demonstrate.</w:t>
      </w:r>
    </w:p>
    <w:p w14:paraId="0F847B7A" w14:textId="66517026" w:rsidR="00B63FE6" w:rsidRPr="00891830" w:rsidRDefault="00EF711B" w:rsidP="00E05098">
      <w:pPr>
        <w:spacing w:after="120" w:line="360" w:lineRule="auto"/>
        <w:rPr>
          <w:rFonts w:eastAsia="MS PGothic" w:cs="Arial"/>
          <w:color w:val="auto"/>
        </w:rPr>
      </w:pPr>
      <w:r w:rsidRPr="00891830">
        <w:rPr>
          <w:rFonts w:eastAsia="MS PGothic" w:cs="Arial"/>
          <w:color w:val="auto"/>
        </w:rPr>
        <w:t>NHS England</w:t>
      </w:r>
      <w:r w:rsidR="000D5DDA" w:rsidRPr="00891830">
        <w:rPr>
          <w:rFonts w:eastAsia="MS PGothic" w:cs="Arial"/>
          <w:color w:val="auto"/>
        </w:rPr>
        <w:t xml:space="preserve"> WT&amp;E</w:t>
      </w:r>
      <w:r w:rsidR="00113151" w:rsidRPr="00891830">
        <w:rPr>
          <w:rFonts w:eastAsia="MS PGothic" w:cs="Arial"/>
          <w:color w:val="auto"/>
        </w:rPr>
        <w:t>’s role is to</w:t>
      </w:r>
      <w:r w:rsidR="000D5DDA" w:rsidRPr="00891830">
        <w:rPr>
          <w:rFonts w:eastAsia="MS PGothic" w:cs="Arial"/>
          <w:color w:val="auto"/>
        </w:rPr>
        <w:t xml:space="preserve"> overse</w:t>
      </w:r>
      <w:r w:rsidR="00113151" w:rsidRPr="00891830">
        <w:rPr>
          <w:rFonts w:eastAsia="MS PGothic" w:cs="Arial"/>
          <w:color w:val="auto"/>
        </w:rPr>
        <w:t>e</w:t>
      </w:r>
      <w:r w:rsidR="000D5DDA" w:rsidRPr="00891830">
        <w:rPr>
          <w:rFonts w:eastAsia="MS PGothic" w:cs="Arial"/>
          <w:color w:val="auto"/>
        </w:rPr>
        <w:t xml:space="preserve"> the delivery of the </w:t>
      </w:r>
      <w:r w:rsidR="00BA4309" w:rsidRPr="00891830">
        <w:rPr>
          <w:rFonts w:eastAsia="MS PGothic" w:cs="Arial"/>
          <w:color w:val="auto"/>
        </w:rPr>
        <w:t xml:space="preserve">Pharmacy Foundation Training Programme. This includes </w:t>
      </w:r>
      <w:r w:rsidR="003F32AE" w:rsidRPr="00891830">
        <w:rPr>
          <w:rFonts w:eastAsia="MS PGothic" w:cs="Arial"/>
          <w:color w:val="auto"/>
        </w:rPr>
        <w:t xml:space="preserve">the </w:t>
      </w:r>
      <w:r w:rsidR="00BA4309" w:rsidRPr="00891830">
        <w:rPr>
          <w:rFonts w:eastAsia="MS PGothic" w:cs="Arial"/>
          <w:color w:val="auto"/>
        </w:rPr>
        <w:t xml:space="preserve">design, </w:t>
      </w:r>
      <w:r w:rsidR="002613AC" w:rsidRPr="00891830">
        <w:rPr>
          <w:rFonts w:eastAsia="MS PGothic" w:cs="Arial"/>
          <w:color w:val="auto"/>
        </w:rPr>
        <w:t>management,</w:t>
      </w:r>
      <w:r w:rsidR="00BA4309" w:rsidRPr="00891830">
        <w:rPr>
          <w:rFonts w:eastAsia="MS PGothic" w:cs="Arial"/>
          <w:color w:val="auto"/>
        </w:rPr>
        <w:t xml:space="preserve"> and monitoring </w:t>
      </w:r>
      <w:r w:rsidR="003F32AE" w:rsidRPr="00891830">
        <w:rPr>
          <w:rFonts w:eastAsia="MS PGothic" w:cs="Arial"/>
          <w:color w:val="auto"/>
        </w:rPr>
        <w:t>of the programme.</w:t>
      </w:r>
      <w:r w:rsidR="0075062F" w:rsidRPr="00891830">
        <w:rPr>
          <w:rFonts w:eastAsia="MS PGothic" w:cs="Arial"/>
          <w:color w:val="auto"/>
        </w:rPr>
        <w:t xml:space="preserve"> </w:t>
      </w:r>
      <w:r w:rsidR="00532B3D" w:rsidRPr="00891830">
        <w:rPr>
          <w:rFonts w:eastAsia="MS PGothic" w:cs="Arial"/>
          <w:color w:val="auto"/>
        </w:rPr>
        <w:t>Included in</w:t>
      </w:r>
      <w:r w:rsidR="00C86408" w:rsidRPr="00891830">
        <w:rPr>
          <w:rFonts w:eastAsia="MS PGothic" w:cs="Arial"/>
          <w:color w:val="auto"/>
        </w:rPr>
        <w:t xml:space="preserve"> </w:t>
      </w:r>
      <w:r w:rsidR="004B1E13" w:rsidRPr="00891830">
        <w:rPr>
          <w:rFonts w:eastAsia="MS PGothic" w:cs="Arial"/>
          <w:color w:val="auto"/>
        </w:rPr>
        <w:t>our responsibilities</w:t>
      </w:r>
      <w:r w:rsidR="00C74A0C" w:rsidRPr="00891830">
        <w:rPr>
          <w:rFonts w:eastAsia="MS PGothic" w:cs="Arial"/>
          <w:color w:val="auto"/>
        </w:rPr>
        <w:t xml:space="preserve"> </w:t>
      </w:r>
      <w:r w:rsidR="00532B3D" w:rsidRPr="00891830">
        <w:rPr>
          <w:rFonts w:eastAsia="MS PGothic" w:cs="Arial"/>
          <w:color w:val="auto"/>
        </w:rPr>
        <w:t>is</w:t>
      </w:r>
      <w:r w:rsidR="00C86408" w:rsidRPr="00891830">
        <w:rPr>
          <w:rFonts w:eastAsia="MS PGothic" w:cs="Arial"/>
          <w:color w:val="auto"/>
        </w:rPr>
        <w:t xml:space="preserve"> the development of </w:t>
      </w:r>
      <w:r w:rsidR="00204954" w:rsidRPr="00891830">
        <w:rPr>
          <w:rFonts w:eastAsia="MS PGothic" w:cs="Arial"/>
          <w:color w:val="auto"/>
        </w:rPr>
        <w:t>‘</w:t>
      </w:r>
      <w:r w:rsidR="00C1182C" w:rsidRPr="00891830">
        <w:rPr>
          <w:rFonts w:eastAsia="MS PGothic" w:cs="Arial"/>
          <w:color w:val="auto"/>
        </w:rPr>
        <w:t xml:space="preserve">a </w:t>
      </w:r>
      <w:r w:rsidR="00F464E7" w:rsidRPr="00891830">
        <w:rPr>
          <w:rFonts w:eastAsia="MS PGothic" w:cs="Arial"/>
          <w:color w:val="auto"/>
        </w:rPr>
        <w:t xml:space="preserve">coherent </w:t>
      </w:r>
      <w:r w:rsidR="6B1C17F6" w:rsidRPr="00891830">
        <w:rPr>
          <w:rFonts w:eastAsia="MS PGothic" w:cs="Arial"/>
          <w:color w:val="auto"/>
        </w:rPr>
        <w:t>practice-based</w:t>
      </w:r>
      <w:r w:rsidR="00F464E7" w:rsidRPr="00891830">
        <w:rPr>
          <w:rFonts w:eastAsia="MS PGothic" w:cs="Arial"/>
          <w:color w:val="auto"/>
        </w:rPr>
        <w:t xml:space="preserve"> </w:t>
      </w:r>
      <w:r w:rsidR="005666C6" w:rsidRPr="00891830">
        <w:rPr>
          <w:rFonts w:eastAsia="MS PGothic" w:cs="Arial"/>
          <w:color w:val="auto"/>
        </w:rPr>
        <w:t>assessment</w:t>
      </w:r>
      <w:r w:rsidR="00F464E7" w:rsidRPr="00891830">
        <w:rPr>
          <w:rFonts w:eastAsia="MS PGothic" w:cs="Arial"/>
          <w:color w:val="auto"/>
        </w:rPr>
        <w:t xml:space="preserve"> strategy which </w:t>
      </w:r>
      <w:r w:rsidR="005666C6" w:rsidRPr="00891830">
        <w:rPr>
          <w:rFonts w:eastAsia="MS PGothic" w:cs="Arial"/>
          <w:color w:val="auto"/>
        </w:rPr>
        <w:t>assess</w:t>
      </w:r>
      <w:r w:rsidR="00AD3D20" w:rsidRPr="00891830">
        <w:rPr>
          <w:rFonts w:eastAsia="MS PGothic" w:cs="Arial"/>
          <w:color w:val="auto"/>
        </w:rPr>
        <w:t>es t</w:t>
      </w:r>
      <w:r w:rsidR="009C1EA1" w:rsidRPr="00891830">
        <w:rPr>
          <w:rFonts w:eastAsia="MS PGothic" w:cs="Arial"/>
          <w:color w:val="auto"/>
        </w:rPr>
        <w:t>he required skills, knowledge, understanding and professional behaviours to meet the learning outcomes</w:t>
      </w:r>
      <w:r w:rsidR="00204954" w:rsidRPr="00891830">
        <w:rPr>
          <w:rFonts w:eastAsia="MS PGothic" w:cs="Arial"/>
          <w:color w:val="auto"/>
        </w:rPr>
        <w:t>’</w:t>
      </w:r>
      <w:r w:rsidR="0065334C" w:rsidRPr="00891830">
        <w:rPr>
          <w:rStyle w:val="FootnoteReference"/>
          <w:rFonts w:eastAsia="MS PGothic" w:cs="Arial"/>
          <w:color w:val="auto"/>
        </w:rPr>
        <w:footnoteReference w:id="2"/>
      </w:r>
      <w:r w:rsidR="00A63DE0" w:rsidRPr="00891830">
        <w:rPr>
          <w:rFonts w:eastAsia="MS PGothic" w:cs="Arial"/>
          <w:color w:val="auto"/>
        </w:rPr>
        <w:t>.</w:t>
      </w:r>
      <w:r w:rsidR="00052809" w:rsidRPr="00891830">
        <w:rPr>
          <w:rFonts w:eastAsia="MS PGothic" w:cs="Arial"/>
          <w:color w:val="auto"/>
        </w:rPr>
        <w:t xml:space="preserve"> </w:t>
      </w:r>
    </w:p>
    <w:p w14:paraId="142B9794" w14:textId="253F23CB" w:rsidR="006F0F4B" w:rsidRPr="00891830" w:rsidRDefault="006F0F4B" w:rsidP="00E05098">
      <w:pPr>
        <w:spacing w:after="120" w:line="360" w:lineRule="auto"/>
        <w:rPr>
          <w:rFonts w:eastAsia="MS PGothic" w:cs="Arial"/>
          <w:color w:val="auto"/>
        </w:rPr>
      </w:pPr>
      <w:r w:rsidRPr="00891830">
        <w:rPr>
          <w:rFonts w:eastAsia="MS PGothic" w:cs="Arial"/>
          <w:color w:val="auto"/>
        </w:rPr>
        <w:t xml:space="preserve">The NHS England </w:t>
      </w:r>
      <w:r w:rsidR="001D510D" w:rsidRPr="00891830">
        <w:rPr>
          <w:rFonts w:eastAsia="MS PGothic" w:cs="Arial"/>
          <w:color w:val="auto"/>
        </w:rPr>
        <w:t>Practice-based A</w:t>
      </w:r>
      <w:r w:rsidRPr="00891830">
        <w:rPr>
          <w:rFonts w:eastAsia="MS PGothic" w:cs="Arial"/>
          <w:color w:val="auto"/>
        </w:rPr>
        <w:t xml:space="preserve">ssessment </w:t>
      </w:r>
      <w:r w:rsidR="001D510D" w:rsidRPr="00891830">
        <w:rPr>
          <w:rFonts w:eastAsia="MS PGothic" w:cs="Arial"/>
          <w:color w:val="auto"/>
        </w:rPr>
        <w:t>S</w:t>
      </w:r>
      <w:r w:rsidRPr="00891830">
        <w:rPr>
          <w:rFonts w:eastAsia="MS PGothic" w:cs="Arial"/>
          <w:color w:val="auto"/>
        </w:rPr>
        <w:t>trategy</w:t>
      </w:r>
      <w:r w:rsidR="001D510D" w:rsidRPr="00891830">
        <w:rPr>
          <w:rFonts w:eastAsia="MS PGothic" w:cs="Arial"/>
          <w:color w:val="auto"/>
        </w:rPr>
        <w:t xml:space="preserve"> (the Strategy)</w:t>
      </w:r>
      <w:r w:rsidRPr="00891830">
        <w:rPr>
          <w:rFonts w:eastAsia="MS PGothic" w:cs="Arial"/>
          <w:color w:val="auto"/>
        </w:rPr>
        <w:t xml:space="preserve"> is the primary mechanism to meet this standard. It is compulsory that all </w:t>
      </w:r>
      <w:r w:rsidR="00061B47" w:rsidRPr="00891830">
        <w:rPr>
          <w:rFonts w:eastAsia="MS PGothic" w:cs="Arial"/>
          <w:color w:val="auto"/>
        </w:rPr>
        <w:t xml:space="preserve">foundation training sites in England use </w:t>
      </w:r>
      <w:r w:rsidR="00C874C8" w:rsidRPr="00891830">
        <w:rPr>
          <w:rFonts w:eastAsia="MS PGothic" w:cs="Arial"/>
          <w:color w:val="auto"/>
        </w:rPr>
        <w:t xml:space="preserve">the </w:t>
      </w:r>
      <w:r w:rsidR="001D510D" w:rsidRPr="00891830">
        <w:rPr>
          <w:rFonts w:eastAsia="MS PGothic" w:cs="Arial"/>
          <w:color w:val="auto"/>
        </w:rPr>
        <w:t>S</w:t>
      </w:r>
      <w:r w:rsidR="00C874C8" w:rsidRPr="00891830">
        <w:rPr>
          <w:rFonts w:eastAsia="MS PGothic" w:cs="Arial"/>
          <w:color w:val="auto"/>
        </w:rPr>
        <w:t xml:space="preserve">trategy </w:t>
      </w:r>
      <w:r w:rsidR="00F40C94" w:rsidRPr="00891830">
        <w:rPr>
          <w:rFonts w:eastAsia="MS PGothic" w:cs="Arial"/>
          <w:color w:val="auto"/>
        </w:rPr>
        <w:t xml:space="preserve">and associated </w:t>
      </w:r>
      <w:r w:rsidR="00BA58F7" w:rsidRPr="00891830">
        <w:rPr>
          <w:rFonts w:eastAsia="MS PGothic" w:cs="Arial"/>
          <w:color w:val="auto"/>
        </w:rPr>
        <w:t>E</w:t>
      </w:r>
      <w:r w:rsidR="00F40C94" w:rsidRPr="00891830">
        <w:rPr>
          <w:rFonts w:eastAsia="MS PGothic" w:cs="Arial"/>
          <w:color w:val="auto"/>
        </w:rPr>
        <w:t>-</w:t>
      </w:r>
      <w:r w:rsidR="00BA58F7" w:rsidRPr="00891830">
        <w:rPr>
          <w:rFonts w:eastAsia="MS PGothic" w:cs="Arial"/>
          <w:color w:val="auto"/>
        </w:rPr>
        <w:t>P</w:t>
      </w:r>
      <w:r w:rsidR="00F40C94" w:rsidRPr="00891830">
        <w:rPr>
          <w:rFonts w:eastAsia="MS PGothic" w:cs="Arial"/>
          <w:color w:val="auto"/>
        </w:rPr>
        <w:t xml:space="preserve">ortfolio </w:t>
      </w:r>
      <w:r w:rsidR="00C874C8" w:rsidRPr="00891830">
        <w:rPr>
          <w:rFonts w:eastAsia="MS PGothic" w:cs="Arial"/>
          <w:color w:val="auto"/>
        </w:rPr>
        <w:t xml:space="preserve">from the 2025/26 training </w:t>
      </w:r>
      <w:r w:rsidR="002D1BB3" w:rsidRPr="00891830">
        <w:rPr>
          <w:rFonts w:eastAsia="MS PGothic" w:cs="Arial"/>
          <w:color w:val="auto"/>
        </w:rPr>
        <w:t>programme</w:t>
      </w:r>
      <w:r w:rsidR="00C874C8" w:rsidRPr="00891830">
        <w:rPr>
          <w:rFonts w:eastAsia="MS PGothic" w:cs="Arial"/>
          <w:color w:val="auto"/>
        </w:rPr>
        <w:t xml:space="preserve"> onwards.</w:t>
      </w:r>
    </w:p>
    <w:p w14:paraId="7EF0C315" w14:textId="2D849569" w:rsidR="005A5267" w:rsidRPr="00891830" w:rsidRDefault="005A5267" w:rsidP="008967DA">
      <w:pPr>
        <w:pStyle w:val="Heading21"/>
        <w:spacing w:after="240" w:afterAutospacing="0"/>
      </w:pPr>
      <w:bookmarkStart w:id="8" w:name="_Toc204159827"/>
      <w:r w:rsidRPr="00891830">
        <w:t>Background</w:t>
      </w:r>
      <w:bookmarkEnd w:id="8"/>
    </w:p>
    <w:p w14:paraId="1FABBEF6" w14:textId="46370F33" w:rsidR="0097111D" w:rsidRPr="00891830" w:rsidRDefault="7DDD7095" w:rsidP="0097111D">
      <w:pPr>
        <w:pStyle w:val="BodyText"/>
        <w:spacing w:after="120" w:line="360" w:lineRule="auto"/>
      </w:pPr>
      <w:r w:rsidRPr="00891830">
        <w:t>The 2025/26 Foundation Trainee Pharmacist Programme</w:t>
      </w:r>
      <w:r w:rsidR="002D1BB3" w:rsidRPr="00891830">
        <w:t xml:space="preserve">, </w:t>
      </w:r>
      <w:r w:rsidRPr="00891830">
        <w:t>starting in July 2025</w:t>
      </w:r>
      <w:r w:rsidR="002D1BB3" w:rsidRPr="00891830">
        <w:t xml:space="preserve">, </w:t>
      </w:r>
      <w:r w:rsidRPr="00891830">
        <w:t>will be the first year that</w:t>
      </w:r>
      <w:r w:rsidR="54B9069F" w:rsidRPr="00891830">
        <w:t xml:space="preserve"> </w:t>
      </w:r>
      <w:r w:rsidRPr="00891830">
        <w:t xml:space="preserve">trainees </w:t>
      </w:r>
      <w:r w:rsidR="00AC4306" w:rsidRPr="00891830">
        <w:t xml:space="preserve">can </w:t>
      </w:r>
      <w:r w:rsidRPr="00891830">
        <w:t xml:space="preserve">be assessed against the </w:t>
      </w:r>
      <w:r w:rsidR="00066B8D" w:rsidRPr="00891830">
        <w:t>full 2021</w:t>
      </w:r>
      <w:r w:rsidRPr="00891830">
        <w:t xml:space="preserve"> GPhC learning outcomes, including independent prescribing</w:t>
      </w:r>
      <w:r w:rsidR="00543840" w:rsidRPr="00891830">
        <w:t>.</w:t>
      </w:r>
      <w:r w:rsidRPr="00891830">
        <w:t xml:space="preserve"> </w:t>
      </w:r>
      <w:r w:rsidR="000A7292" w:rsidRPr="00891830">
        <w:t>T</w:t>
      </w:r>
      <w:r w:rsidRPr="00891830">
        <w:t xml:space="preserve">hose that graduate against the </w:t>
      </w:r>
      <w:hyperlink r:id="rId21" w:history="1">
        <w:r w:rsidR="00F40E93" w:rsidRPr="00891830">
          <w:rPr>
            <w:rStyle w:val="Hyperlink"/>
            <w:rFonts w:ascii="Arial" w:hAnsi="Arial"/>
          </w:rPr>
          <w:t>201</w:t>
        </w:r>
        <w:r w:rsidR="00BF766B" w:rsidRPr="00891830">
          <w:rPr>
            <w:rStyle w:val="Hyperlink"/>
            <w:rFonts w:ascii="Arial" w:hAnsi="Arial"/>
          </w:rPr>
          <w:t>1</w:t>
        </w:r>
        <w:r w:rsidRPr="00891830">
          <w:rPr>
            <w:rStyle w:val="Hyperlink"/>
            <w:rFonts w:ascii="Arial" w:hAnsi="Arial"/>
          </w:rPr>
          <w:t xml:space="preserve"> GPhC learning outcomes</w:t>
        </w:r>
      </w:hyperlink>
      <w:r w:rsidRPr="00891830">
        <w:t xml:space="preserve">, and Overseas Pharmacists’ Assessment Programme </w:t>
      </w:r>
      <w:r w:rsidR="00755C8A" w:rsidRPr="00891830">
        <w:t xml:space="preserve">(OSPAP) </w:t>
      </w:r>
      <w:r w:rsidRPr="00891830">
        <w:t>graduate</w:t>
      </w:r>
      <w:r w:rsidR="000A7292" w:rsidRPr="00891830">
        <w:t xml:space="preserve">s will continue to </w:t>
      </w:r>
      <w:r w:rsidR="003A312F" w:rsidRPr="00891830">
        <w:t>be assessed against the interim</w:t>
      </w:r>
      <w:r w:rsidR="0030644F" w:rsidRPr="00891830">
        <w:t xml:space="preserve"> learning outcomes</w:t>
      </w:r>
      <w:r w:rsidRPr="00891830">
        <w:t>.</w:t>
      </w:r>
      <w:r w:rsidR="00105821" w:rsidRPr="00891830">
        <w:t xml:space="preserve"> </w:t>
      </w:r>
      <w:hyperlink w:anchor="Table1" w:history="1">
        <w:r w:rsidR="00105821" w:rsidRPr="00891830">
          <w:rPr>
            <w:rStyle w:val="Hyperlink"/>
            <w:rFonts w:ascii="Arial" w:hAnsi="Arial"/>
          </w:rPr>
          <w:t>Table 1</w:t>
        </w:r>
      </w:hyperlink>
      <w:r w:rsidR="00105821" w:rsidRPr="00891830">
        <w:t xml:space="preserve"> describes th</w:t>
      </w:r>
      <w:r w:rsidR="004B233A" w:rsidRPr="00891830">
        <w:t xml:space="preserve">e </w:t>
      </w:r>
      <w:r w:rsidR="004B233A" w:rsidRPr="00891830">
        <w:lastRenderedPageBreak/>
        <w:t>regulator</w:t>
      </w:r>
      <w:r w:rsidR="003C78AC" w:rsidRPr="00891830">
        <w:t>y</w:t>
      </w:r>
      <w:r w:rsidR="00105821" w:rsidRPr="00891830">
        <w:t xml:space="preserve"> requirements for these two different groups of learners</w:t>
      </w:r>
      <w:r w:rsidR="004B233A" w:rsidRPr="00891830">
        <w:t xml:space="preserve"> to complete the foundation training </w:t>
      </w:r>
      <w:r w:rsidR="00010EFE" w:rsidRPr="00891830">
        <w:t>programme</w:t>
      </w:r>
      <w:r w:rsidR="00105821" w:rsidRPr="00891830">
        <w:t>.</w:t>
      </w:r>
    </w:p>
    <w:p w14:paraId="763C4F45" w14:textId="40649493" w:rsidR="00031C21" w:rsidRPr="00891830" w:rsidRDefault="00580686" w:rsidP="20267164">
      <w:pPr>
        <w:spacing w:after="120" w:line="360" w:lineRule="auto"/>
        <w:rPr>
          <w:rFonts w:eastAsia="Calibri" w:cs="Arial"/>
        </w:rPr>
      </w:pPr>
      <w:r w:rsidRPr="00891830">
        <w:rPr>
          <w:rFonts w:eastAsia="Calibri" w:cs="Arial"/>
        </w:rPr>
        <w:t>Whil</w:t>
      </w:r>
      <w:r w:rsidR="001973D8" w:rsidRPr="00891830">
        <w:rPr>
          <w:rFonts w:eastAsia="Calibri" w:cs="Arial"/>
        </w:rPr>
        <w:t>e</w:t>
      </w:r>
      <w:r w:rsidRPr="00891830">
        <w:rPr>
          <w:rFonts w:eastAsia="Calibri" w:cs="Arial"/>
        </w:rPr>
        <w:t xml:space="preserve"> the learning outcomes span the undergraduate and foundation training programmes, they are differentiated by the level of ‘Miller’s triangle’ at which the learning outcome must be demonstrated.</w:t>
      </w:r>
      <w:r w:rsidR="00C20C50" w:rsidRPr="00891830">
        <w:rPr>
          <w:rFonts w:eastAsia="Calibri" w:cs="Arial"/>
        </w:rPr>
        <w:t xml:space="preserve"> </w:t>
      </w:r>
      <w:r w:rsidR="14F5C403" w:rsidRPr="00891830">
        <w:rPr>
          <w:rFonts w:eastAsia="Calibri" w:cs="Arial"/>
        </w:rPr>
        <w:t xml:space="preserve">Trainees must demonstrate </w:t>
      </w:r>
      <w:r w:rsidR="00F96670" w:rsidRPr="00891830">
        <w:rPr>
          <w:rFonts w:eastAsia="Calibri" w:cs="Arial"/>
        </w:rPr>
        <w:t>all</w:t>
      </w:r>
      <w:r w:rsidR="00B555BF" w:rsidRPr="00891830">
        <w:rPr>
          <w:rFonts w:eastAsia="Calibri" w:cs="Arial"/>
        </w:rPr>
        <w:t xml:space="preserve"> </w:t>
      </w:r>
      <w:r w:rsidR="321F9771" w:rsidRPr="00891830">
        <w:rPr>
          <w:rFonts w:eastAsia="Calibri" w:cs="Arial"/>
        </w:rPr>
        <w:t>the GPhC learning outcomes</w:t>
      </w:r>
      <w:r w:rsidR="502A9F4F" w:rsidRPr="00891830">
        <w:rPr>
          <w:rFonts w:eastAsia="Calibri" w:cs="Arial"/>
        </w:rPr>
        <w:t xml:space="preserve"> </w:t>
      </w:r>
      <w:r w:rsidR="008231AF" w:rsidRPr="00891830">
        <w:rPr>
          <w:rFonts w:eastAsia="Calibri" w:cs="Arial"/>
        </w:rPr>
        <w:t xml:space="preserve">at the required level </w:t>
      </w:r>
      <w:r w:rsidR="502A9F4F" w:rsidRPr="00891830">
        <w:rPr>
          <w:rFonts w:eastAsia="Calibri" w:cs="Arial"/>
        </w:rPr>
        <w:t>during their foundation training programme.</w:t>
      </w:r>
      <w:r w:rsidR="321F9771" w:rsidRPr="00891830">
        <w:rPr>
          <w:rFonts w:eastAsia="Calibri" w:cs="Arial"/>
        </w:rPr>
        <w:t xml:space="preserve"> </w:t>
      </w:r>
    </w:p>
    <w:p w14:paraId="64E17016" w14:textId="4D04CEC2" w:rsidR="00E71F5A" w:rsidRPr="00891830" w:rsidRDefault="28CCE292" w:rsidP="20267164">
      <w:pPr>
        <w:spacing w:after="120" w:line="360" w:lineRule="auto"/>
        <w:rPr>
          <w:rFonts w:eastAsia="MS PGothic" w:cs="Arial"/>
          <w:color w:val="auto"/>
        </w:rPr>
      </w:pPr>
      <w:r w:rsidRPr="00891830">
        <w:rPr>
          <w:rFonts w:eastAsia="Calibri" w:cs="Arial"/>
        </w:rPr>
        <w:t xml:space="preserve">‘Miller’s </w:t>
      </w:r>
      <w:r w:rsidR="006E484B" w:rsidRPr="00891830">
        <w:rPr>
          <w:rFonts w:eastAsia="Calibri" w:cs="Arial"/>
        </w:rPr>
        <w:t>t</w:t>
      </w:r>
      <w:r w:rsidRPr="00891830">
        <w:rPr>
          <w:rFonts w:eastAsia="Calibri" w:cs="Arial"/>
        </w:rPr>
        <w:t xml:space="preserve">riangle’ </w:t>
      </w:r>
      <w:r w:rsidR="2BCAF586" w:rsidRPr="00891830">
        <w:rPr>
          <w:rFonts w:eastAsia="Calibri" w:cs="Arial"/>
        </w:rPr>
        <w:t xml:space="preserve">is a </w:t>
      </w:r>
      <w:r w:rsidR="321F9771" w:rsidRPr="00891830">
        <w:rPr>
          <w:rFonts w:eastAsia="Calibri" w:cs="Arial"/>
        </w:rPr>
        <w:t xml:space="preserve">competence and assessment hierarchy (see </w:t>
      </w:r>
      <w:hyperlink w:anchor="Appendix1">
        <w:r w:rsidR="6AB0589A" w:rsidRPr="00891830">
          <w:rPr>
            <w:rStyle w:val="Hyperlink"/>
            <w:rFonts w:eastAsia="Calibri" w:cs="Arial"/>
          </w:rPr>
          <w:t>Appendix</w:t>
        </w:r>
        <w:r w:rsidR="321F9771" w:rsidRPr="00891830">
          <w:rPr>
            <w:rStyle w:val="Hyperlink"/>
            <w:rFonts w:eastAsia="Calibri" w:cs="Arial"/>
          </w:rPr>
          <w:t xml:space="preserve"> 1</w:t>
        </w:r>
      </w:hyperlink>
      <w:r w:rsidR="321F9771" w:rsidRPr="00891830">
        <w:rPr>
          <w:rFonts w:eastAsia="Calibri" w:cs="Arial"/>
        </w:rPr>
        <w:t xml:space="preserve">). For Foundation </w:t>
      </w:r>
      <w:r w:rsidR="6D815918" w:rsidRPr="00891830">
        <w:rPr>
          <w:rFonts w:eastAsia="Calibri" w:cs="Arial"/>
        </w:rPr>
        <w:t xml:space="preserve">Pharmacist </w:t>
      </w:r>
      <w:r w:rsidR="321F9771" w:rsidRPr="00891830">
        <w:rPr>
          <w:rFonts w:eastAsia="Calibri" w:cs="Arial"/>
        </w:rPr>
        <w:t>Training, most GPhC learning outcomes must be demonstrated at the ‘Does’ level of Miller’s Triangle – that is, demonstrated in everyday situations, repeatedly and reliably.</w:t>
      </w:r>
      <w:r w:rsidR="25FFC047" w:rsidRPr="00891830">
        <w:rPr>
          <w:rFonts w:eastAsia="Calibri" w:cs="Arial"/>
        </w:rPr>
        <w:t xml:space="preserve"> </w:t>
      </w:r>
      <w:r w:rsidR="25FFC047" w:rsidRPr="00891830">
        <w:rPr>
          <w:rFonts w:eastAsia="MS PGothic" w:cs="Arial"/>
          <w:color w:val="auto"/>
        </w:rPr>
        <w:t>T</w:t>
      </w:r>
      <w:r w:rsidR="321F9771" w:rsidRPr="00891830">
        <w:rPr>
          <w:rFonts w:eastAsia="MS PGothic" w:cs="Arial"/>
          <w:color w:val="auto"/>
        </w:rPr>
        <w:t>rainee</w:t>
      </w:r>
      <w:r w:rsidR="25FFC047" w:rsidRPr="00891830">
        <w:rPr>
          <w:rFonts w:eastAsia="MS PGothic" w:cs="Arial"/>
          <w:color w:val="auto"/>
        </w:rPr>
        <w:t xml:space="preserve">s </w:t>
      </w:r>
      <w:r w:rsidR="321F9771" w:rsidRPr="00891830">
        <w:rPr>
          <w:rFonts w:eastAsia="MS PGothic" w:cs="Arial"/>
          <w:color w:val="auto"/>
        </w:rPr>
        <w:t>must be exposed to an appropriate breadth of patients and people in a range of environments</w:t>
      </w:r>
      <w:r w:rsidR="7D8E553A" w:rsidRPr="00891830">
        <w:rPr>
          <w:rFonts w:eastAsia="MS PGothic" w:cs="Arial"/>
          <w:color w:val="auto"/>
        </w:rPr>
        <w:t xml:space="preserve"> to achieve this</w:t>
      </w:r>
      <w:r w:rsidR="321F9771" w:rsidRPr="00891830">
        <w:rPr>
          <w:rFonts w:eastAsia="MS PGothic" w:cs="Arial"/>
          <w:color w:val="auto"/>
        </w:rPr>
        <w:t>. This experience should be progressive, increase in complexity and take account of best practice.</w:t>
      </w:r>
    </w:p>
    <w:p w14:paraId="42988CBB" w14:textId="30BE534E" w:rsidR="00DB10E7" w:rsidRPr="00891830" w:rsidRDefault="00761D59" w:rsidP="00C52FE6">
      <w:pPr>
        <w:spacing w:after="120" w:line="360" w:lineRule="auto"/>
        <w:rPr>
          <w:rFonts w:eastAsia="MS PGothic" w:cs="Arial"/>
          <w:color w:val="auto"/>
        </w:rPr>
      </w:pPr>
      <w:r w:rsidRPr="00891830">
        <w:rPr>
          <w:rFonts w:eastAsia="MS PGothic" w:cs="Arial"/>
          <w:color w:val="auto"/>
        </w:rPr>
        <w:t xml:space="preserve">The </w:t>
      </w:r>
      <w:r w:rsidR="00D952E5" w:rsidRPr="00891830">
        <w:rPr>
          <w:rFonts w:eastAsia="MS PGothic" w:cs="Arial"/>
          <w:color w:val="auto"/>
        </w:rPr>
        <w:t>S</w:t>
      </w:r>
      <w:r w:rsidRPr="00891830">
        <w:rPr>
          <w:rFonts w:eastAsia="MS PGothic" w:cs="Arial"/>
          <w:color w:val="auto"/>
        </w:rPr>
        <w:t>trategy</w:t>
      </w:r>
      <w:r w:rsidR="007342C3" w:rsidRPr="00891830">
        <w:rPr>
          <w:rFonts w:eastAsia="MS PGothic" w:cs="Arial"/>
          <w:color w:val="auto"/>
        </w:rPr>
        <w:t xml:space="preserve"> provides </w:t>
      </w:r>
      <w:r w:rsidRPr="00891830">
        <w:rPr>
          <w:rFonts w:eastAsia="MS PGothic" w:cs="Arial"/>
          <w:color w:val="auto"/>
        </w:rPr>
        <w:t xml:space="preserve">a clear framework between the continual formative assessment of trainees in practice and the final summative assessment against the GPhC learning outcomes. </w:t>
      </w:r>
      <w:r w:rsidR="007342C3" w:rsidRPr="00891830">
        <w:rPr>
          <w:rFonts w:eastAsia="MS PGothic" w:cs="Arial"/>
          <w:color w:val="auto"/>
        </w:rPr>
        <w:t xml:space="preserve">The </w:t>
      </w:r>
      <w:r w:rsidRPr="00891830">
        <w:rPr>
          <w:rFonts w:eastAsia="MS PGothic" w:cs="Arial"/>
          <w:color w:val="auto"/>
        </w:rPr>
        <w:t xml:space="preserve">trainee’s progress is assessed using a range of defined and validated assessment methodologies, </w:t>
      </w:r>
      <w:r w:rsidR="007342C3" w:rsidRPr="00891830">
        <w:rPr>
          <w:rFonts w:eastAsia="MS PGothic" w:cs="Arial"/>
          <w:color w:val="auto"/>
        </w:rPr>
        <w:t>supporting</w:t>
      </w:r>
      <w:r w:rsidRPr="00891830">
        <w:rPr>
          <w:rFonts w:eastAsia="MS PGothic" w:cs="Arial"/>
          <w:color w:val="auto"/>
        </w:rPr>
        <w:t xml:space="preserve"> professional and triangulated judgements about the trainee’s progress</w:t>
      </w:r>
      <w:r w:rsidR="005A0900" w:rsidRPr="00891830">
        <w:rPr>
          <w:rFonts w:eastAsia="MS PGothic" w:cs="Arial"/>
          <w:color w:val="auto"/>
        </w:rPr>
        <w:t>ion</w:t>
      </w:r>
      <w:r w:rsidRPr="00891830">
        <w:rPr>
          <w:rFonts w:eastAsia="MS PGothic" w:cs="Arial"/>
          <w:color w:val="auto"/>
        </w:rPr>
        <w:t>.</w:t>
      </w:r>
    </w:p>
    <w:p w14:paraId="4AB6A7A6" w14:textId="41E4B9AD" w:rsidR="0054748A" w:rsidRPr="00891830" w:rsidRDefault="00761D59" w:rsidP="003C78AC">
      <w:pPr>
        <w:spacing w:after="480" w:line="360" w:lineRule="auto"/>
        <w:rPr>
          <w:rFonts w:eastAsia="Calibri" w:cs="Arial"/>
          <w:color w:val="auto"/>
        </w:rPr>
      </w:pPr>
      <w:r w:rsidRPr="00891830">
        <w:rPr>
          <w:rFonts w:eastAsia="Calibri" w:cs="Arial"/>
          <w:color w:val="auto"/>
        </w:rPr>
        <w:t xml:space="preserve">The Foundation Trainee Pharmacist Programme: Practice-based Assessment Strategy is for all Foundation Trainee Pharmacist Training Sites in England. It contains a framework of activities which trainees </w:t>
      </w:r>
      <w:r w:rsidR="009E4D4A" w:rsidRPr="00891830">
        <w:rPr>
          <w:rFonts w:eastAsia="Calibri" w:cs="Arial"/>
          <w:color w:val="auto"/>
        </w:rPr>
        <w:t>must c</w:t>
      </w:r>
      <w:r w:rsidRPr="00891830">
        <w:rPr>
          <w:rFonts w:eastAsia="Calibri" w:cs="Arial"/>
          <w:color w:val="auto"/>
        </w:rPr>
        <w:t xml:space="preserve">omplete using a range of </w:t>
      </w:r>
      <w:r w:rsidR="00D952E5" w:rsidRPr="00891830">
        <w:rPr>
          <w:rFonts w:eastAsia="Calibri" w:cs="Arial"/>
          <w:color w:val="auto"/>
        </w:rPr>
        <w:t>evidence</w:t>
      </w:r>
      <w:r w:rsidRPr="00891830">
        <w:rPr>
          <w:rFonts w:eastAsia="Calibri" w:cs="Arial"/>
          <w:color w:val="auto"/>
        </w:rPr>
        <w:t xml:space="preserve"> tools</w:t>
      </w:r>
      <w:r w:rsidR="0054748A" w:rsidRPr="00891830">
        <w:rPr>
          <w:rFonts w:eastAsia="Calibri" w:cs="Arial"/>
          <w:color w:val="auto"/>
        </w:rPr>
        <w:t>.</w:t>
      </w:r>
      <w:r w:rsidR="00FA1D14" w:rsidRPr="00891830">
        <w:rPr>
          <w:rFonts w:eastAsia="Calibri" w:cs="Arial"/>
          <w:color w:val="auto"/>
        </w:rPr>
        <w:t xml:space="preserve"> </w:t>
      </w:r>
      <w:r w:rsidR="00A6098F" w:rsidRPr="00891830">
        <w:rPr>
          <w:rFonts w:eastAsia="Calibri" w:cs="Arial"/>
          <w:color w:val="auto"/>
        </w:rPr>
        <w:t>Through c</w:t>
      </w:r>
      <w:r w:rsidR="00FA1D14" w:rsidRPr="00891830">
        <w:rPr>
          <w:rFonts w:eastAsia="Calibri" w:cs="Arial"/>
          <w:color w:val="auto"/>
        </w:rPr>
        <w:t>ompletion of the activities</w:t>
      </w:r>
      <w:r w:rsidR="00A6098F" w:rsidRPr="00891830">
        <w:rPr>
          <w:rFonts w:eastAsia="Calibri" w:cs="Arial"/>
          <w:color w:val="auto"/>
        </w:rPr>
        <w:t>, the trainee</w:t>
      </w:r>
      <w:r w:rsidR="00FA1D14" w:rsidRPr="00891830">
        <w:rPr>
          <w:rFonts w:eastAsia="Calibri" w:cs="Arial"/>
          <w:color w:val="auto"/>
        </w:rPr>
        <w:t xml:space="preserve"> will </w:t>
      </w:r>
      <w:r w:rsidR="00E1639A" w:rsidRPr="00891830">
        <w:rPr>
          <w:rFonts w:eastAsia="Calibri" w:cs="Arial"/>
          <w:color w:val="auto"/>
        </w:rPr>
        <w:t>generate evidence against the GPhC learning outcomes</w:t>
      </w:r>
      <w:r w:rsidR="00FB2E5C" w:rsidRPr="00891830">
        <w:rPr>
          <w:rFonts w:eastAsia="Calibri" w:cs="Arial"/>
          <w:color w:val="auto"/>
        </w:rPr>
        <w:t xml:space="preserve">, and document this within the </w:t>
      </w:r>
      <w:r w:rsidR="00BA58F7" w:rsidRPr="00891830">
        <w:rPr>
          <w:rFonts w:eastAsia="Calibri" w:cs="Arial"/>
          <w:color w:val="auto"/>
        </w:rPr>
        <w:t>E</w:t>
      </w:r>
      <w:r w:rsidR="00FB2E5C" w:rsidRPr="00891830">
        <w:rPr>
          <w:rFonts w:eastAsia="Calibri" w:cs="Arial"/>
          <w:color w:val="auto"/>
        </w:rPr>
        <w:t>-</w:t>
      </w:r>
      <w:r w:rsidR="00BA58F7" w:rsidRPr="00891830">
        <w:rPr>
          <w:rFonts w:eastAsia="Calibri" w:cs="Arial"/>
          <w:color w:val="auto"/>
        </w:rPr>
        <w:t>P</w:t>
      </w:r>
      <w:r w:rsidR="00FB2E5C" w:rsidRPr="00891830">
        <w:rPr>
          <w:rFonts w:eastAsia="Calibri" w:cs="Arial"/>
          <w:color w:val="auto"/>
        </w:rPr>
        <w:t>ortfolio. The Designated Supervisor</w:t>
      </w:r>
      <w:r w:rsidR="00ED54F6" w:rsidRPr="00891830">
        <w:rPr>
          <w:rFonts w:eastAsia="Calibri" w:cs="Arial"/>
          <w:color w:val="auto"/>
        </w:rPr>
        <w:t xml:space="preserve"> (DS)</w:t>
      </w:r>
      <w:r w:rsidR="00FB2E5C" w:rsidRPr="00891830">
        <w:rPr>
          <w:rFonts w:eastAsia="Calibri" w:cs="Arial"/>
          <w:color w:val="auto"/>
        </w:rPr>
        <w:t xml:space="preserve"> </w:t>
      </w:r>
      <w:r w:rsidR="009510C9" w:rsidRPr="00891830">
        <w:rPr>
          <w:rFonts w:eastAsia="Calibri" w:cs="Arial"/>
          <w:color w:val="auto"/>
        </w:rPr>
        <w:t xml:space="preserve">is then required to determine whether each </w:t>
      </w:r>
      <w:r w:rsidR="007F1970" w:rsidRPr="00891830">
        <w:rPr>
          <w:rFonts w:eastAsia="Calibri" w:cs="Arial"/>
          <w:color w:val="auto"/>
        </w:rPr>
        <w:t xml:space="preserve">GPhC </w:t>
      </w:r>
      <w:r w:rsidR="009510C9" w:rsidRPr="00891830">
        <w:rPr>
          <w:rFonts w:eastAsia="Calibri" w:cs="Arial"/>
          <w:color w:val="auto"/>
        </w:rPr>
        <w:t>learning outcome is satisfactorily demonstrated</w:t>
      </w:r>
      <w:r w:rsidR="007F1970" w:rsidRPr="00891830">
        <w:rPr>
          <w:rFonts w:eastAsia="Calibri" w:cs="Arial"/>
          <w:color w:val="auto"/>
        </w:rPr>
        <w:t xml:space="preserve"> through the provided evidence, leading to the </w:t>
      </w:r>
      <w:r w:rsidR="00ED54F6" w:rsidRPr="00891830">
        <w:rPr>
          <w:rFonts w:eastAsia="Calibri" w:cs="Arial"/>
          <w:color w:val="auto"/>
        </w:rPr>
        <w:t xml:space="preserve">subsequent </w:t>
      </w:r>
      <w:r w:rsidR="007F1970" w:rsidRPr="00891830">
        <w:rPr>
          <w:rFonts w:eastAsia="Calibri" w:cs="Arial"/>
          <w:color w:val="auto"/>
        </w:rPr>
        <w:t>sign-off of the trainee.</w:t>
      </w:r>
    </w:p>
    <w:p w14:paraId="339E5FAC" w14:textId="2E8EFE84" w:rsidR="0054748A" w:rsidRPr="00891830" w:rsidRDefault="0054748A" w:rsidP="00942F73">
      <w:pPr>
        <w:shd w:val="clear" w:color="auto" w:fill="E3E6E9" w:themeFill="accent2" w:themeFillTint="33"/>
        <w:spacing w:after="120" w:line="360" w:lineRule="auto"/>
        <w:rPr>
          <w:rFonts w:eastAsia="Calibri" w:cs="Arial"/>
          <w:b/>
          <w:bCs/>
          <w:color w:val="003087" w:themeColor="accent1"/>
          <w:sz w:val="28"/>
          <w:szCs w:val="28"/>
        </w:rPr>
        <w:sectPr w:rsidR="0054748A" w:rsidRPr="00891830" w:rsidSect="00C3418F">
          <w:footerReference w:type="default" r:id="rId22"/>
          <w:headerReference w:type="first" r:id="rId23"/>
          <w:footerReference w:type="first" r:id="rId24"/>
          <w:pgSz w:w="11900" w:h="16840"/>
          <w:pgMar w:top="2268" w:right="1021" w:bottom="1021" w:left="1021" w:header="567" w:footer="567" w:gutter="0"/>
          <w:cols w:space="708"/>
          <w:docGrid w:linePitch="360"/>
        </w:sectPr>
      </w:pPr>
      <w:r w:rsidRPr="00891830">
        <w:rPr>
          <w:rFonts w:eastAsia="Calibri" w:cs="Arial"/>
          <w:b/>
          <w:bCs/>
          <w:color w:val="003087" w:themeColor="accent1"/>
          <w:sz w:val="28"/>
          <w:szCs w:val="28"/>
        </w:rPr>
        <w:t xml:space="preserve">The </w:t>
      </w:r>
      <w:r w:rsidR="00942F73" w:rsidRPr="00891830">
        <w:rPr>
          <w:rFonts w:eastAsia="Calibri" w:cs="Arial"/>
          <w:b/>
          <w:bCs/>
          <w:color w:val="003087" w:themeColor="accent1"/>
          <w:sz w:val="28"/>
          <w:szCs w:val="28"/>
        </w:rPr>
        <w:t>S</w:t>
      </w:r>
      <w:r w:rsidRPr="00891830">
        <w:rPr>
          <w:rFonts w:eastAsia="Calibri" w:cs="Arial"/>
          <w:b/>
          <w:bCs/>
          <w:color w:val="003087" w:themeColor="accent1"/>
          <w:sz w:val="28"/>
          <w:szCs w:val="28"/>
        </w:rPr>
        <w:t>trategy</w:t>
      </w:r>
      <w:r w:rsidR="00222BA4" w:rsidRPr="00891830">
        <w:rPr>
          <w:rFonts w:eastAsia="Calibri" w:cs="Arial"/>
          <w:b/>
          <w:bCs/>
          <w:color w:val="003087" w:themeColor="accent1"/>
          <w:sz w:val="28"/>
          <w:szCs w:val="28"/>
        </w:rPr>
        <w:t xml:space="preserve"> </w:t>
      </w:r>
      <w:r w:rsidRPr="00891830">
        <w:rPr>
          <w:rFonts w:eastAsia="Calibri" w:cs="Arial"/>
          <w:b/>
          <w:bCs/>
          <w:color w:val="003087" w:themeColor="accent1"/>
          <w:sz w:val="28"/>
          <w:szCs w:val="28"/>
        </w:rPr>
        <w:t xml:space="preserve">provides assurance </w:t>
      </w:r>
      <w:r w:rsidR="00475C8A" w:rsidRPr="00891830">
        <w:rPr>
          <w:rFonts w:eastAsia="Calibri" w:cs="Arial"/>
          <w:b/>
          <w:bCs/>
          <w:color w:val="003087" w:themeColor="accent1"/>
          <w:sz w:val="28"/>
          <w:szCs w:val="28"/>
        </w:rPr>
        <w:t xml:space="preserve">that all trainees are being assessed </w:t>
      </w:r>
      <w:r w:rsidR="00F06D48" w:rsidRPr="00891830">
        <w:rPr>
          <w:rFonts w:eastAsia="Calibri" w:cs="Arial"/>
          <w:b/>
          <w:bCs/>
          <w:color w:val="003087" w:themeColor="accent1"/>
          <w:sz w:val="28"/>
          <w:szCs w:val="28"/>
        </w:rPr>
        <w:t xml:space="preserve">through a </w:t>
      </w:r>
      <w:r w:rsidR="00475C8A" w:rsidRPr="00891830">
        <w:rPr>
          <w:rFonts w:eastAsia="Calibri" w:cs="Arial"/>
          <w:b/>
          <w:bCs/>
          <w:color w:val="003087" w:themeColor="accent1"/>
          <w:sz w:val="28"/>
          <w:szCs w:val="28"/>
        </w:rPr>
        <w:t xml:space="preserve">consistent </w:t>
      </w:r>
      <w:r w:rsidR="00F06D48" w:rsidRPr="00891830">
        <w:rPr>
          <w:rFonts w:eastAsia="Calibri" w:cs="Arial"/>
          <w:b/>
          <w:bCs/>
          <w:color w:val="003087" w:themeColor="accent1"/>
          <w:sz w:val="28"/>
          <w:szCs w:val="28"/>
        </w:rPr>
        <w:t>approach across all sectors of practice in England</w:t>
      </w:r>
      <w:r w:rsidR="006452C4" w:rsidRPr="00891830">
        <w:rPr>
          <w:rFonts w:eastAsia="Calibri" w:cs="Arial"/>
          <w:b/>
          <w:bCs/>
          <w:color w:val="003087" w:themeColor="accent1"/>
          <w:sz w:val="28"/>
          <w:szCs w:val="28"/>
        </w:rPr>
        <w:t>, in</w:t>
      </w:r>
      <w:r w:rsidR="00222BA4" w:rsidRPr="00891830">
        <w:rPr>
          <w:rFonts w:eastAsia="Calibri" w:cs="Arial"/>
          <w:b/>
          <w:bCs/>
          <w:color w:val="003087" w:themeColor="accent1"/>
          <w:sz w:val="28"/>
          <w:szCs w:val="28"/>
        </w:rPr>
        <w:t xml:space="preserve"> accordance with the requirements of the GPhC</w:t>
      </w:r>
      <w:r w:rsidR="00312C5D" w:rsidRPr="00891830">
        <w:rPr>
          <w:rFonts w:eastAsia="Calibri" w:cs="Arial"/>
          <w:b/>
          <w:bCs/>
          <w:color w:val="003087" w:themeColor="accent1"/>
          <w:sz w:val="28"/>
          <w:szCs w:val="28"/>
        </w:rPr>
        <w:t xml:space="preserve">. </w:t>
      </w:r>
    </w:p>
    <w:p w14:paraId="2BCB5166" w14:textId="779339F6" w:rsidR="006531F5" w:rsidRPr="00891830" w:rsidRDefault="006531F5" w:rsidP="006531F5">
      <w:pPr>
        <w:spacing w:after="120" w:line="360" w:lineRule="auto"/>
        <w:rPr>
          <w:rFonts w:eastAsia="Calibri" w:cs="Arial"/>
          <w:i/>
          <w:iCs/>
        </w:rPr>
      </w:pPr>
      <w:bookmarkStart w:id="9" w:name="Table1"/>
      <w:r w:rsidRPr="00891830">
        <w:rPr>
          <w:rFonts w:eastAsia="MS PGothic" w:cs="Arial"/>
          <w:i/>
          <w:iCs/>
        </w:rPr>
        <w:lastRenderedPageBreak/>
        <w:t>Table 1</w:t>
      </w:r>
      <w:bookmarkEnd w:id="9"/>
      <w:r w:rsidRPr="00891830">
        <w:rPr>
          <w:rFonts w:eastAsia="MS PGothic" w:cs="Arial"/>
          <w:i/>
          <w:iCs/>
        </w:rPr>
        <w:t xml:space="preserve">. </w:t>
      </w:r>
      <w:r w:rsidR="001F5260" w:rsidRPr="00891830">
        <w:rPr>
          <w:rFonts w:eastAsia="MS PGothic" w:cs="Arial"/>
          <w:i/>
          <w:iCs/>
        </w:rPr>
        <w:t>Regulatory</w:t>
      </w:r>
      <w:r w:rsidRPr="00891830">
        <w:rPr>
          <w:rFonts w:eastAsia="MS PGothic" w:cs="Arial"/>
          <w:i/>
          <w:iCs/>
        </w:rPr>
        <w:t xml:space="preserve"> requirements for learner groups</w:t>
      </w:r>
      <w:r w:rsidR="001416CD" w:rsidRPr="00891830">
        <w:rPr>
          <w:rFonts w:eastAsia="MS PGothic" w:cs="Arial"/>
          <w:i/>
          <w:iCs/>
        </w:rPr>
        <w:t xml:space="preserve"> </w:t>
      </w:r>
      <w:r w:rsidR="00C854F6" w:rsidRPr="00891830">
        <w:rPr>
          <w:rFonts w:eastAsia="MS PGothic" w:cs="Arial"/>
          <w:i/>
          <w:iCs/>
        </w:rPr>
        <w:t>to</w:t>
      </w:r>
      <w:r w:rsidR="004B233A" w:rsidRPr="00891830">
        <w:rPr>
          <w:rFonts w:eastAsia="MS PGothic" w:cs="Arial"/>
          <w:i/>
          <w:iCs/>
        </w:rPr>
        <w:t xml:space="preserve"> complete</w:t>
      </w:r>
      <w:r w:rsidR="001416CD" w:rsidRPr="00891830">
        <w:rPr>
          <w:rFonts w:eastAsia="MS PGothic" w:cs="Arial"/>
          <w:i/>
          <w:iCs/>
        </w:rPr>
        <w:t xml:space="preserve"> </w:t>
      </w:r>
      <w:r w:rsidR="00D13541" w:rsidRPr="00891830">
        <w:rPr>
          <w:rFonts w:eastAsia="MS PGothic" w:cs="Arial"/>
          <w:i/>
          <w:iCs/>
        </w:rPr>
        <w:t>the Foundation Trainee Pharmacist Programme</w:t>
      </w:r>
    </w:p>
    <w:tbl>
      <w:tblPr>
        <w:tblStyle w:val="GridTable4-Accent1"/>
        <w:tblW w:w="0" w:type="auto"/>
        <w:tblLook w:val="06A0" w:firstRow="1" w:lastRow="0" w:firstColumn="1" w:lastColumn="0" w:noHBand="1" w:noVBand="1"/>
      </w:tblPr>
      <w:tblGrid>
        <w:gridCol w:w="3798"/>
        <w:gridCol w:w="5495"/>
        <w:gridCol w:w="5495"/>
      </w:tblGrid>
      <w:tr w:rsidR="0082599F" w:rsidRPr="00891830" w14:paraId="0B8A50E5" w14:textId="2118920D" w:rsidTr="00442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2D089C" w14:textId="5E278FAE" w:rsidR="0082599F" w:rsidRPr="00891830" w:rsidRDefault="0082599F">
            <w:pPr>
              <w:spacing w:after="120" w:line="360" w:lineRule="auto"/>
              <w:contextualSpacing/>
              <w:textboxTightWrap w:val="none"/>
              <w:rPr>
                <w:rFonts w:eastAsia="Calibri" w:cs="Arial"/>
                <w:color w:val="FFFFFF" w:themeColor="text1"/>
              </w:rPr>
            </w:pPr>
            <w:r w:rsidRPr="00891830">
              <w:rPr>
                <w:rFonts w:eastAsia="Calibri" w:cs="Arial"/>
                <w:color w:val="FFFFFF" w:themeColor="text1"/>
              </w:rPr>
              <w:t>Learner Group</w:t>
            </w:r>
          </w:p>
        </w:tc>
        <w:tc>
          <w:tcPr>
            <w:tcW w:w="5495" w:type="dxa"/>
          </w:tcPr>
          <w:p w14:paraId="31FE803C" w14:textId="0E36AA97" w:rsidR="0082599F" w:rsidRPr="00891830" w:rsidRDefault="0082599F">
            <w:pPr>
              <w:spacing w:after="120" w:line="360" w:lineRule="auto"/>
              <w:contextualSpacing/>
              <w:textboxTightWrap w:val="none"/>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rPr>
            </w:pPr>
            <w:r w:rsidRPr="00891830">
              <w:rPr>
                <w:rFonts w:eastAsia="Calibri" w:cs="Arial"/>
                <w:color w:val="auto"/>
              </w:rPr>
              <w:t xml:space="preserve">Students who started their </w:t>
            </w:r>
            <w:proofErr w:type="spellStart"/>
            <w:r w:rsidRPr="00891830">
              <w:rPr>
                <w:rFonts w:eastAsia="Calibri" w:cs="Arial"/>
                <w:color w:val="auto"/>
              </w:rPr>
              <w:t>MPharm</w:t>
            </w:r>
            <w:proofErr w:type="spellEnd"/>
            <w:r w:rsidRPr="00891830">
              <w:rPr>
                <w:rFonts w:eastAsia="Calibri" w:cs="Arial"/>
                <w:color w:val="auto"/>
              </w:rPr>
              <w:t xml:space="preserve"> in 2021 or later</w:t>
            </w:r>
          </w:p>
        </w:tc>
        <w:tc>
          <w:tcPr>
            <w:tcW w:w="5495" w:type="dxa"/>
          </w:tcPr>
          <w:p w14:paraId="78EF77E3" w14:textId="3B09425D" w:rsidR="0082599F" w:rsidRPr="00891830" w:rsidRDefault="0082599F">
            <w:pPr>
              <w:spacing w:after="120" w:line="360" w:lineRule="auto"/>
              <w:contextualSpacing/>
              <w:textboxTightWrap w:val="none"/>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rPr>
            </w:pPr>
            <w:proofErr w:type="spellStart"/>
            <w:r w:rsidRPr="00891830">
              <w:rPr>
                <w:rFonts w:eastAsia="Calibri" w:cs="Arial"/>
                <w:color w:val="auto"/>
              </w:rPr>
              <w:t>MPharm</w:t>
            </w:r>
            <w:proofErr w:type="spellEnd"/>
            <w:r w:rsidRPr="00891830">
              <w:rPr>
                <w:rFonts w:eastAsia="Calibri" w:cs="Arial"/>
                <w:color w:val="auto"/>
              </w:rPr>
              <w:t xml:space="preserve"> students who graduated against the 2011 standards and Overseas Pharmacist Assessment Programme graduates</w:t>
            </w:r>
          </w:p>
        </w:tc>
      </w:tr>
      <w:tr w:rsidR="0082599F" w:rsidRPr="00891830" w14:paraId="293755A2" w14:textId="2F90C22A" w:rsidTr="00442DCD">
        <w:tc>
          <w:tcPr>
            <w:cnfStyle w:val="001000000000" w:firstRow="0" w:lastRow="0" w:firstColumn="1" w:lastColumn="0" w:oddVBand="0" w:evenVBand="0" w:oddHBand="0" w:evenHBand="0" w:firstRowFirstColumn="0" w:firstRowLastColumn="0" w:lastRowFirstColumn="0" w:lastRowLastColumn="0"/>
            <w:tcW w:w="0" w:type="auto"/>
            <w:shd w:val="clear" w:color="auto" w:fill="003087" w:themeFill="accent1"/>
          </w:tcPr>
          <w:p w14:paraId="07728705" w14:textId="627FC765" w:rsidR="0082599F" w:rsidRPr="00891830" w:rsidRDefault="0082599F">
            <w:pPr>
              <w:spacing w:after="120" w:line="360" w:lineRule="auto"/>
              <w:contextualSpacing/>
              <w:textboxTightWrap w:val="none"/>
              <w:rPr>
                <w:rFonts w:eastAsia="Calibri" w:cs="Arial"/>
                <w:color w:val="FFFFFF" w:themeColor="text1"/>
              </w:rPr>
            </w:pPr>
            <w:r w:rsidRPr="00891830">
              <w:rPr>
                <w:rFonts w:eastAsia="Calibri" w:cs="Arial"/>
                <w:color w:val="FFFFFF" w:themeColor="text1"/>
              </w:rPr>
              <w:t>Foundation Training Learning Outcomes</w:t>
            </w:r>
          </w:p>
        </w:tc>
        <w:tc>
          <w:tcPr>
            <w:tcW w:w="5495" w:type="dxa"/>
          </w:tcPr>
          <w:p w14:paraId="26BEB467" w14:textId="76530231" w:rsidR="0082599F" w:rsidRPr="00891830" w:rsidRDefault="0082599F">
            <w:pPr>
              <w:spacing w:after="12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hyperlink r:id="rId25" w:history="1">
              <w:r w:rsidRPr="00891830">
                <w:rPr>
                  <w:rStyle w:val="Hyperlink"/>
                  <w:rFonts w:ascii="Arial" w:eastAsia="Calibri" w:hAnsi="Arial" w:cs="Arial"/>
                  <w:b/>
                  <w:bCs/>
                </w:rPr>
                <w:t>Full GPhC learning outcomes</w:t>
              </w:r>
            </w:hyperlink>
          </w:p>
        </w:tc>
        <w:tc>
          <w:tcPr>
            <w:tcW w:w="5495" w:type="dxa"/>
          </w:tcPr>
          <w:p w14:paraId="7D1BA935" w14:textId="79F10AAF" w:rsidR="0082599F" w:rsidRPr="00891830" w:rsidRDefault="0082599F">
            <w:pPr>
              <w:spacing w:after="12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hyperlink r:id="rId26" w:history="1">
              <w:r w:rsidRPr="00891830">
                <w:rPr>
                  <w:rStyle w:val="Hyperlink"/>
                  <w:rFonts w:ascii="Arial" w:eastAsia="Calibri" w:hAnsi="Arial" w:cs="Arial"/>
                  <w:b/>
                  <w:bCs/>
                </w:rPr>
                <w:t>Interim GPhC learning outcomes</w:t>
              </w:r>
            </w:hyperlink>
          </w:p>
        </w:tc>
      </w:tr>
      <w:tr w:rsidR="0082599F" w:rsidRPr="00891830" w14:paraId="59ED7943" w14:textId="24D54384" w:rsidTr="00442DCD">
        <w:tc>
          <w:tcPr>
            <w:cnfStyle w:val="001000000000" w:firstRow="0" w:lastRow="0" w:firstColumn="1" w:lastColumn="0" w:oddVBand="0" w:evenVBand="0" w:oddHBand="0" w:evenHBand="0" w:firstRowFirstColumn="0" w:firstRowLastColumn="0" w:lastRowFirstColumn="0" w:lastRowLastColumn="0"/>
            <w:tcW w:w="0" w:type="auto"/>
            <w:shd w:val="clear" w:color="auto" w:fill="003087" w:themeFill="accent1"/>
          </w:tcPr>
          <w:p w14:paraId="6DCD1A79" w14:textId="3AFF7403" w:rsidR="0082599F" w:rsidRPr="00891830" w:rsidDel="003A51D8" w:rsidRDefault="0082599F">
            <w:pPr>
              <w:spacing w:after="0" w:line="360" w:lineRule="auto"/>
              <w:rPr>
                <w:rFonts w:eastAsia="Calibri" w:cs="Arial"/>
                <w:color w:val="FFFFFF" w:themeColor="text1"/>
              </w:rPr>
            </w:pPr>
            <w:r w:rsidRPr="00891830">
              <w:rPr>
                <w:rFonts w:eastAsia="Calibri" w:cs="Arial"/>
                <w:color w:val="FFFFFF" w:themeColor="text1"/>
              </w:rPr>
              <w:t>Foundation Trainee Pharmacist Programme</w:t>
            </w:r>
            <w:r w:rsidR="00010EFE" w:rsidRPr="00891830">
              <w:rPr>
                <w:rFonts w:eastAsia="Calibri" w:cs="Arial"/>
                <w:color w:val="FFFFFF" w:themeColor="text1"/>
              </w:rPr>
              <w:t xml:space="preserve"> requirements</w:t>
            </w:r>
          </w:p>
        </w:tc>
        <w:tc>
          <w:tcPr>
            <w:tcW w:w="5495" w:type="dxa"/>
          </w:tcPr>
          <w:p w14:paraId="550278B2" w14:textId="01F5DFA9" w:rsidR="0082599F" w:rsidRPr="00891830" w:rsidRDefault="0082599F" w:rsidP="003341B3">
            <w:pPr>
              <w:numPr>
                <w:ilvl w:val="0"/>
                <w:numId w:val="9"/>
              </w:numPr>
              <w:spacing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r w:rsidRPr="00891830">
              <w:rPr>
                <w:rFonts w:eastAsia="Calibri" w:cs="Arial"/>
              </w:rPr>
              <w:t>Completion of 52 weeks of foundation training (or equivalent if part-time).</w:t>
            </w:r>
          </w:p>
          <w:p w14:paraId="5ADD1789" w14:textId="14A8C6F8" w:rsidR="0082599F" w:rsidRPr="00891830" w:rsidRDefault="0082599F" w:rsidP="003341B3">
            <w:pPr>
              <w:pStyle w:val="ListParagraph"/>
              <w:numPr>
                <w:ilvl w:val="0"/>
                <w:numId w:val="9"/>
              </w:numPr>
              <w:spacing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r w:rsidRPr="00891830">
              <w:rPr>
                <w:rFonts w:eastAsia="Calibri" w:cs="Arial"/>
              </w:rPr>
              <w:t>Formal ‘sign off’ against all the GPhC learning outcomes by the Designated Supervisor (DS) by the end of training</w:t>
            </w:r>
            <w:r w:rsidR="005F22F3" w:rsidRPr="00891830">
              <w:rPr>
                <w:rFonts w:eastAsia="Calibri" w:cs="Arial"/>
              </w:rPr>
              <w:t xml:space="preserve"> period</w:t>
            </w:r>
            <w:r w:rsidRPr="00891830">
              <w:rPr>
                <w:rFonts w:eastAsia="Calibri" w:cs="Arial"/>
              </w:rPr>
              <w:t>.</w:t>
            </w:r>
          </w:p>
          <w:p w14:paraId="24A14554" w14:textId="269B89A7" w:rsidR="0082599F" w:rsidRPr="00891830" w:rsidRDefault="0082599F" w:rsidP="003341B3">
            <w:pPr>
              <w:numPr>
                <w:ilvl w:val="0"/>
                <w:numId w:val="9"/>
              </w:numPr>
              <w:spacing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lang w:eastAsia="en-GB"/>
              </w:rPr>
            </w:pPr>
            <w:r w:rsidRPr="00891830">
              <w:rPr>
                <w:rFonts w:eastAsia="Calibri" w:cs="Arial"/>
              </w:rPr>
              <w:t>Satisfactory completion of at least 90 hours of supervised practice directly related to independent prescribing supervised by a Designated Prescribing Practitioner (DPP).</w:t>
            </w:r>
          </w:p>
        </w:tc>
        <w:tc>
          <w:tcPr>
            <w:tcW w:w="5495" w:type="dxa"/>
          </w:tcPr>
          <w:p w14:paraId="1154B95F" w14:textId="77777777" w:rsidR="0082599F" w:rsidRPr="00891830" w:rsidRDefault="0082599F" w:rsidP="003341B3">
            <w:pPr>
              <w:pStyle w:val="ListParagraph"/>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891830">
              <w:rPr>
                <w:rFonts w:eastAsia="Calibri"/>
                <w:lang w:eastAsia="en-GB"/>
              </w:rPr>
              <w:t>Completion of 52 weeks of foundation training (or equivalent if part-time).</w:t>
            </w:r>
          </w:p>
          <w:p w14:paraId="146AAEF2" w14:textId="014A64C9" w:rsidR="0082599F" w:rsidRPr="00891830" w:rsidRDefault="0082599F" w:rsidP="003341B3">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eastAsia="Calibri"/>
              </w:rPr>
            </w:pPr>
            <w:r w:rsidRPr="00891830">
              <w:rPr>
                <w:rFonts w:eastAsia="Calibri"/>
                <w:lang w:eastAsia="en-GB"/>
              </w:rPr>
              <w:t>Formal ‘sign off’ against all the GPhC learning outcomes by the Designated Supervisor (DS) by the end of training</w:t>
            </w:r>
            <w:r w:rsidR="005F22F3" w:rsidRPr="00891830">
              <w:rPr>
                <w:rFonts w:eastAsia="Calibri"/>
                <w:lang w:eastAsia="en-GB"/>
              </w:rPr>
              <w:t xml:space="preserve"> period</w:t>
            </w:r>
            <w:r w:rsidRPr="00891830">
              <w:rPr>
                <w:rFonts w:eastAsia="Calibri"/>
                <w:lang w:eastAsia="en-GB"/>
              </w:rPr>
              <w:t>.</w:t>
            </w:r>
          </w:p>
          <w:p w14:paraId="4D90E3A6" w14:textId="1FE637CA" w:rsidR="0082599F" w:rsidRPr="00891830" w:rsidDel="003A51D8" w:rsidRDefault="0082599F" w:rsidP="00083FA7">
            <w:pPr>
              <w:pStyle w:val="ListParagraph"/>
              <w:spacing w:after="0"/>
              <w:ind w:left="360" w:firstLine="0"/>
              <w:cnfStyle w:val="000000000000" w:firstRow="0" w:lastRow="0" w:firstColumn="0" w:lastColumn="0" w:oddVBand="0" w:evenVBand="0" w:oddHBand="0" w:evenHBand="0" w:firstRowFirstColumn="0" w:firstRowLastColumn="0" w:lastRowFirstColumn="0" w:lastRowLastColumn="0"/>
              <w:rPr>
                <w:rFonts w:eastAsia="Calibri" w:cs="Times New Roman"/>
                <w:lang w:eastAsia="en-GB"/>
              </w:rPr>
            </w:pPr>
          </w:p>
        </w:tc>
      </w:tr>
      <w:tr w:rsidR="00083FA7" w:rsidRPr="00891830" w14:paraId="7E4403CB" w14:textId="77777777" w:rsidTr="00442DCD">
        <w:tc>
          <w:tcPr>
            <w:cnfStyle w:val="001000000000" w:firstRow="0" w:lastRow="0" w:firstColumn="1" w:lastColumn="0" w:oddVBand="0" w:evenVBand="0" w:oddHBand="0" w:evenHBand="0" w:firstRowFirstColumn="0" w:firstRowLastColumn="0" w:lastRowFirstColumn="0" w:lastRowLastColumn="0"/>
            <w:tcW w:w="0" w:type="auto"/>
            <w:shd w:val="clear" w:color="auto" w:fill="003087" w:themeFill="accent1"/>
          </w:tcPr>
          <w:p w14:paraId="077D9A88" w14:textId="6B7B288C" w:rsidR="00083FA7" w:rsidRPr="00891830" w:rsidRDefault="00083FA7">
            <w:pPr>
              <w:spacing w:after="0" w:line="360" w:lineRule="auto"/>
              <w:rPr>
                <w:rFonts w:eastAsia="Calibri" w:cs="Arial"/>
                <w:color w:val="FFFFFF" w:themeColor="text1"/>
              </w:rPr>
            </w:pPr>
            <w:r w:rsidRPr="00891830">
              <w:rPr>
                <w:rFonts w:eastAsia="Calibri" w:cs="Arial"/>
                <w:color w:val="FFFFFF" w:themeColor="text1"/>
              </w:rPr>
              <w:t>GPhC registration assessment requirements</w:t>
            </w:r>
          </w:p>
        </w:tc>
        <w:tc>
          <w:tcPr>
            <w:tcW w:w="5495" w:type="dxa"/>
          </w:tcPr>
          <w:p w14:paraId="789E1650" w14:textId="36606C16" w:rsidR="00083FA7" w:rsidRPr="00891830" w:rsidRDefault="00083FA7" w:rsidP="003341B3">
            <w:pPr>
              <w:numPr>
                <w:ilvl w:val="0"/>
                <w:numId w:val="9"/>
              </w:numPr>
              <w:spacing w:before="240" w:after="0" w:line="36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eastAsia="Calibri" w:cs="Arial"/>
              </w:rPr>
            </w:pPr>
            <w:r w:rsidRPr="00891830">
              <w:rPr>
                <w:rFonts w:eastAsia="Calibri" w:cs="Arial"/>
                <w:lang w:eastAsia="en-GB"/>
              </w:rPr>
              <w:t>Passing the GPhC registration assessment.</w:t>
            </w:r>
          </w:p>
        </w:tc>
        <w:tc>
          <w:tcPr>
            <w:tcW w:w="5495" w:type="dxa"/>
          </w:tcPr>
          <w:p w14:paraId="63CB0321" w14:textId="5DF70E4F" w:rsidR="00083FA7" w:rsidRPr="00891830" w:rsidRDefault="00083FA7" w:rsidP="003341B3">
            <w:pPr>
              <w:pStyle w:val="ListParagraph"/>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eastAsia="Calibri"/>
                <w:lang w:eastAsia="en-GB"/>
              </w:rPr>
            </w:pPr>
            <w:r w:rsidRPr="00891830">
              <w:rPr>
                <w:rFonts w:eastAsia="Calibri"/>
                <w:lang w:eastAsia="en-GB"/>
              </w:rPr>
              <w:t>Passing the GPhC registration assessment.</w:t>
            </w:r>
          </w:p>
        </w:tc>
      </w:tr>
    </w:tbl>
    <w:p w14:paraId="1167F423" w14:textId="77777777" w:rsidR="00E71F5A" w:rsidRPr="00891830" w:rsidRDefault="00E71F5A">
      <w:pPr>
        <w:spacing w:after="120" w:line="360" w:lineRule="auto"/>
        <w:contextualSpacing/>
        <w:textboxTightWrap w:val="none"/>
        <w:rPr>
          <w:rFonts w:eastAsia="MS PGothic" w:cs="Arial"/>
          <w:color w:val="auto"/>
        </w:rPr>
        <w:sectPr w:rsidR="00E71F5A" w:rsidRPr="00891830" w:rsidSect="00C3418F">
          <w:pgSz w:w="16840" w:h="11900" w:orient="landscape"/>
          <w:pgMar w:top="2268" w:right="1021" w:bottom="1021" w:left="1021" w:header="567" w:footer="567" w:gutter="0"/>
          <w:cols w:space="708"/>
          <w:docGrid w:linePitch="360"/>
        </w:sectPr>
      </w:pPr>
    </w:p>
    <w:p w14:paraId="665064C3" w14:textId="3E133786" w:rsidR="002E4F12" w:rsidRPr="00891830" w:rsidRDefault="002E4F12" w:rsidP="008967DA">
      <w:pPr>
        <w:pStyle w:val="h2numbered"/>
        <w:spacing w:after="240"/>
        <w:rPr>
          <w:rFonts w:hint="eastAsia"/>
        </w:rPr>
      </w:pPr>
      <w:bookmarkStart w:id="10" w:name="_Toc161395825"/>
      <w:bookmarkStart w:id="11" w:name="_Toc161666117"/>
      <w:bookmarkStart w:id="12" w:name="_Toc161666501"/>
      <w:bookmarkStart w:id="13" w:name="_Toc161666794"/>
      <w:bookmarkStart w:id="14" w:name="_Toc161395826"/>
      <w:bookmarkStart w:id="15" w:name="_Toc161666118"/>
      <w:bookmarkStart w:id="16" w:name="_Toc161666502"/>
      <w:bookmarkStart w:id="17" w:name="_Toc161666795"/>
      <w:bookmarkStart w:id="18" w:name="_Toc161395827"/>
      <w:bookmarkStart w:id="19" w:name="_Toc161666119"/>
      <w:bookmarkStart w:id="20" w:name="_Toc161666503"/>
      <w:bookmarkStart w:id="21" w:name="_Toc161666796"/>
      <w:bookmarkStart w:id="22" w:name="_Toc161395828"/>
      <w:bookmarkStart w:id="23" w:name="_Toc161666120"/>
      <w:bookmarkStart w:id="24" w:name="_Toc161666504"/>
      <w:bookmarkStart w:id="25" w:name="_Toc161666797"/>
      <w:bookmarkStart w:id="26" w:name="_Toc161395829"/>
      <w:bookmarkStart w:id="27" w:name="_Toc161666121"/>
      <w:bookmarkStart w:id="28" w:name="_Toc161666505"/>
      <w:bookmarkStart w:id="29" w:name="_Toc161666798"/>
      <w:bookmarkStart w:id="30" w:name="_Toc161395830"/>
      <w:bookmarkStart w:id="31" w:name="_Toc161666122"/>
      <w:bookmarkStart w:id="32" w:name="_Toc161666506"/>
      <w:bookmarkStart w:id="33" w:name="_Toc161666799"/>
      <w:bookmarkStart w:id="34" w:name="_Toc161395831"/>
      <w:bookmarkStart w:id="35" w:name="_Toc161666123"/>
      <w:bookmarkStart w:id="36" w:name="_Toc161666507"/>
      <w:bookmarkStart w:id="37" w:name="_Toc161666800"/>
      <w:bookmarkStart w:id="38" w:name="_Toc161395832"/>
      <w:bookmarkStart w:id="39" w:name="_Toc161666124"/>
      <w:bookmarkStart w:id="40" w:name="_Toc161666508"/>
      <w:bookmarkStart w:id="41" w:name="_Toc161666801"/>
      <w:bookmarkStart w:id="42" w:name="_Toc161395833"/>
      <w:bookmarkStart w:id="43" w:name="_Toc161666125"/>
      <w:bookmarkStart w:id="44" w:name="_Toc161666509"/>
      <w:bookmarkStart w:id="45" w:name="_Toc161666802"/>
      <w:bookmarkStart w:id="46" w:name="_Toc161395834"/>
      <w:bookmarkStart w:id="47" w:name="_Toc161666126"/>
      <w:bookmarkStart w:id="48" w:name="_Toc161666510"/>
      <w:bookmarkStart w:id="49" w:name="_Toc161666803"/>
      <w:bookmarkStart w:id="50" w:name="_Toc161395835"/>
      <w:bookmarkStart w:id="51" w:name="_Toc161666127"/>
      <w:bookmarkStart w:id="52" w:name="_Toc161666511"/>
      <w:bookmarkStart w:id="53" w:name="_Toc161666804"/>
      <w:bookmarkStart w:id="54" w:name="_Toc161395836"/>
      <w:bookmarkStart w:id="55" w:name="_Toc161666128"/>
      <w:bookmarkStart w:id="56" w:name="_Toc161666512"/>
      <w:bookmarkStart w:id="57" w:name="_Toc161666805"/>
      <w:bookmarkStart w:id="58" w:name="_Toc161395837"/>
      <w:bookmarkStart w:id="59" w:name="_Toc161666129"/>
      <w:bookmarkStart w:id="60" w:name="_Toc161666513"/>
      <w:bookmarkStart w:id="61" w:name="_Toc161666806"/>
      <w:bookmarkStart w:id="62" w:name="_Toc161395838"/>
      <w:bookmarkStart w:id="63" w:name="_Toc161666130"/>
      <w:bookmarkStart w:id="64" w:name="_Toc161666514"/>
      <w:bookmarkStart w:id="65" w:name="_Toc161666807"/>
      <w:bookmarkStart w:id="66" w:name="_Toc161395839"/>
      <w:bookmarkStart w:id="67" w:name="_Toc161666131"/>
      <w:bookmarkStart w:id="68" w:name="_Toc161666515"/>
      <w:bookmarkStart w:id="69" w:name="_Toc161666808"/>
      <w:bookmarkStart w:id="70" w:name="_Toc161395840"/>
      <w:bookmarkStart w:id="71" w:name="_Toc161666132"/>
      <w:bookmarkStart w:id="72" w:name="_Toc161666516"/>
      <w:bookmarkStart w:id="73" w:name="_Toc161666809"/>
      <w:bookmarkStart w:id="74" w:name="_Toc161395841"/>
      <w:bookmarkStart w:id="75" w:name="_Toc161666133"/>
      <w:bookmarkStart w:id="76" w:name="_Toc161666517"/>
      <w:bookmarkStart w:id="77" w:name="_Toc161666810"/>
      <w:bookmarkStart w:id="78" w:name="_Toc161395842"/>
      <w:bookmarkStart w:id="79" w:name="_Toc161666134"/>
      <w:bookmarkStart w:id="80" w:name="_Toc161666518"/>
      <w:bookmarkStart w:id="81" w:name="_Toc161666811"/>
      <w:bookmarkStart w:id="82" w:name="_Toc161395843"/>
      <w:bookmarkStart w:id="83" w:name="_Toc161666135"/>
      <w:bookmarkStart w:id="84" w:name="_Toc161666519"/>
      <w:bookmarkStart w:id="85" w:name="_Toc161666812"/>
      <w:bookmarkStart w:id="86" w:name="_Toc161395844"/>
      <w:bookmarkStart w:id="87" w:name="_Toc161666136"/>
      <w:bookmarkStart w:id="88" w:name="_Toc161666520"/>
      <w:bookmarkStart w:id="89" w:name="_Toc161666813"/>
      <w:bookmarkStart w:id="90" w:name="_Toc161395845"/>
      <w:bookmarkStart w:id="91" w:name="_Toc161666137"/>
      <w:bookmarkStart w:id="92" w:name="_Toc161666521"/>
      <w:bookmarkStart w:id="93" w:name="_Toc161666814"/>
      <w:bookmarkStart w:id="94" w:name="_Toc161395846"/>
      <w:bookmarkStart w:id="95" w:name="_Toc161666138"/>
      <w:bookmarkStart w:id="96" w:name="_Toc161666522"/>
      <w:bookmarkStart w:id="97" w:name="_Toc161666815"/>
      <w:bookmarkStart w:id="98" w:name="_Toc161395847"/>
      <w:bookmarkStart w:id="99" w:name="_Toc161666139"/>
      <w:bookmarkStart w:id="100" w:name="_Toc161666523"/>
      <w:bookmarkStart w:id="101" w:name="_Toc161666816"/>
      <w:bookmarkStart w:id="102" w:name="_Toc161395848"/>
      <w:bookmarkStart w:id="103" w:name="_Toc161666140"/>
      <w:bookmarkStart w:id="104" w:name="_Toc161666524"/>
      <w:bookmarkStart w:id="105" w:name="_Toc161666817"/>
      <w:bookmarkStart w:id="106" w:name="_Toc161395849"/>
      <w:bookmarkStart w:id="107" w:name="_Toc161666141"/>
      <w:bookmarkStart w:id="108" w:name="_Toc161666525"/>
      <w:bookmarkStart w:id="109" w:name="_Toc161666818"/>
      <w:bookmarkStart w:id="110" w:name="_Toc161395850"/>
      <w:bookmarkStart w:id="111" w:name="_Toc161666142"/>
      <w:bookmarkStart w:id="112" w:name="_Toc161666526"/>
      <w:bookmarkStart w:id="113" w:name="_Toc161666819"/>
      <w:bookmarkStart w:id="114" w:name="_Toc161395851"/>
      <w:bookmarkStart w:id="115" w:name="_Toc161666143"/>
      <w:bookmarkStart w:id="116" w:name="_Toc161666527"/>
      <w:bookmarkStart w:id="117" w:name="_Toc161666820"/>
      <w:bookmarkStart w:id="118" w:name="_Toc161395852"/>
      <w:bookmarkStart w:id="119" w:name="_Toc161666144"/>
      <w:bookmarkStart w:id="120" w:name="_Toc161666528"/>
      <w:bookmarkStart w:id="121" w:name="_Toc161666821"/>
      <w:bookmarkStart w:id="122" w:name="_Toc161395853"/>
      <w:bookmarkStart w:id="123" w:name="_Toc161666145"/>
      <w:bookmarkStart w:id="124" w:name="_Toc161666529"/>
      <w:bookmarkStart w:id="125" w:name="_Toc161666822"/>
      <w:bookmarkStart w:id="126" w:name="_Toc161395854"/>
      <w:bookmarkStart w:id="127" w:name="_Toc161666146"/>
      <w:bookmarkStart w:id="128" w:name="_Toc161666530"/>
      <w:bookmarkStart w:id="129" w:name="_Toc161666823"/>
      <w:bookmarkStart w:id="130" w:name="_Toc161395855"/>
      <w:bookmarkStart w:id="131" w:name="_Toc161666147"/>
      <w:bookmarkStart w:id="132" w:name="_Toc161666531"/>
      <w:bookmarkStart w:id="133" w:name="_Toc161666824"/>
      <w:bookmarkStart w:id="134" w:name="_Toc161395856"/>
      <w:bookmarkStart w:id="135" w:name="_Toc161666148"/>
      <w:bookmarkStart w:id="136" w:name="_Toc161666532"/>
      <w:bookmarkStart w:id="137" w:name="_Toc161666825"/>
      <w:bookmarkStart w:id="138" w:name="_Toc161395857"/>
      <w:bookmarkStart w:id="139" w:name="_Toc161666149"/>
      <w:bookmarkStart w:id="140" w:name="_Toc161666533"/>
      <w:bookmarkStart w:id="141" w:name="_Toc161666826"/>
      <w:bookmarkStart w:id="142" w:name="_Toc161395858"/>
      <w:bookmarkStart w:id="143" w:name="_Toc161666150"/>
      <w:bookmarkStart w:id="144" w:name="_Toc161666534"/>
      <w:bookmarkStart w:id="145" w:name="_Toc161666827"/>
      <w:bookmarkStart w:id="146" w:name="_Toc161395859"/>
      <w:bookmarkStart w:id="147" w:name="_Toc161666151"/>
      <w:bookmarkStart w:id="148" w:name="_Toc161666535"/>
      <w:bookmarkStart w:id="149" w:name="_Toc161666828"/>
      <w:bookmarkStart w:id="150" w:name="_Toc161395860"/>
      <w:bookmarkStart w:id="151" w:name="_Toc161666152"/>
      <w:bookmarkStart w:id="152" w:name="_Toc161666536"/>
      <w:bookmarkStart w:id="153" w:name="_Toc161666829"/>
      <w:bookmarkStart w:id="154" w:name="_Toc161395861"/>
      <w:bookmarkStart w:id="155" w:name="_Toc161666153"/>
      <w:bookmarkStart w:id="156" w:name="_Toc161666537"/>
      <w:bookmarkStart w:id="157" w:name="_Toc161666830"/>
      <w:bookmarkStart w:id="158" w:name="_Toc161395862"/>
      <w:bookmarkStart w:id="159" w:name="_Toc161666154"/>
      <w:bookmarkStart w:id="160" w:name="_Toc161666538"/>
      <w:bookmarkStart w:id="161" w:name="_Toc161666831"/>
      <w:bookmarkStart w:id="162" w:name="_Toc161395863"/>
      <w:bookmarkStart w:id="163" w:name="_Toc161666155"/>
      <w:bookmarkStart w:id="164" w:name="_Toc161666539"/>
      <w:bookmarkStart w:id="165" w:name="_Toc161666832"/>
      <w:bookmarkStart w:id="166" w:name="_Toc161395864"/>
      <w:bookmarkStart w:id="167" w:name="_Toc161666156"/>
      <w:bookmarkStart w:id="168" w:name="_Toc161666540"/>
      <w:bookmarkStart w:id="169" w:name="_Toc161666833"/>
      <w:bookmarkStart w:id="170" w:name="_Toc161395877"/>
      <w:bookmarkStart w:id="171" w:name="_Toc161666169"/>
      <w:bookmarkStart w:id="172" w:name="_Toc161666553"/>
      <w:bookmarkStart w:id="173" w:name="_Toc161666846"/>
      <w:bookmarkStart w:id="174" w:name="_Toc161395878"/>
      <w:bookmarkStart w:id="175" w:name="_Toc161666170"/>
      <w:bookmarkStart w:id="176" w:name="_Toc161666554"/>
      <w:bookmarkStart w:id="177" w:name="_Toc161666847"/>
      <w:bookmarkStart w:id="178" w:name="_Toc161395879"/>
      <w:bookmarkStart w:id="179" w:name="_Toc161666171"/>
      <w:bookmarkStart w:id="180" w:name="_Toc161666555"/>
      <w:bookmarkStart w:id="181" w:name="_Toc161666848"/>
      <w:bookmarkStart w:id="182" w:name="_Toc161395880"/>
      <w:bookmarkStart w:id="183" w:name="_Toc161666172"/>
      <w:bookmarkStart w:id="184" w:name="_Toc161666556"/>
      <w:bookmarkStart w:id="185" w:name="_Toc161666849"/>
      <w:bookmarkStart w:id="186" w:name="_Toc161395881"/>
      <w:bookmarkStart w:id="187" w:name="_Toc161666173"/>
      <w:bookmarkStart w:id="188" w:name="_Toc161666557"/>
      <w:bookmarkStart w:id="189" w:name="_Toc161666850"/>
      <w:bookmarkStart w:id="190" w:name="_Toc161395882"/>
      <w:bookmarkStart w:id="191" w:name="_Toc161666174"/>
      <w:bookmarkStart w:id="192" w:name="_Toc161666558"/>
      <w:bookmarkStart w:id="193" w:name="_Toc161666851"/>
      <w:bookmarkStart w:id="194" w:name="_Toc161395883"/>
      <w:bookmarkStart w:id="195" w:name="_Toc161666175"/>
      <w:bookmarkStart w:id="196" w:name="_Toc161666559"/>
      <w:bookmarkStart w:id="197" w:name="_Toc161666852"/>
      <w:bookmarkStart w:id="198" w:name="_Toc161395884"/>
      <w:bookmarkStart w:id="199" w:name="_Toc161666176"/>
      <w:bookmarkStart w:id="200" w:name="_Toc161666560"/>
      <w:bookmarkStart w:id="201" w:name="_Toc161666853"/>
      <w:bookmarkStart w:id="202" w:name="_Toc161395885"/>
      <w:bookmarkStart w:id="203" w:name="_Toc161666177"/>
      <w:bookmarkStart w:id="204" w:name="_Toc161666561"/>
      <w:bookmarkStart w:id="205" w:name="_Toc161666854"/>
      <w:bookmarkStart w:id="206" w:name="_Toc161395886"/>
      <w:bookmarkStart w:id="207" w:name="_Toc161666178"/>
      <w:bookmarkStart w:id="208" w:name="_Toc161666562"/>
      <w:bookmarkStart w:id="209" w:name="_Toc161666855"/>
      <w:bookmarkStart w:id="210" w:name="_Toc161395887"/>
      <w:bookmarkStart w:id="211" w:name="_Toc161666179"/>
      <w:bookmarkStart w:id="212" w:name="_Toc161666563"/>
      <w:bookmarkStart w:id="213" w:name="_Toc161666856"/>
      <w:bookmarkStart w:id="214" w:name="_Toc161395888"/>
      <w:bookmarkStart w:id="215" w:name="_Toc161666180"/>
      <w:bookmarkStart w:id="216" w:name="_Toc161666564"/>
      <w:bookmarkStart w:id="217" w:name="_Toc161666857"/>
      <w:bookmarkStart w:id="218" w:name="_Toc161395889"/>
      <w:bookmarkStart w:id="219" w:name="_Toc161666181"/>
      <w:bookmarkStart w:id="220" w:name="_Toc161666565"/>
      <w:bookmarkStart w:id="221" w:name="_Toc161666858"/>
      <w:bookmarkStart w:id="222" w:name="_Toc161395890"/>
      <w:bookmarkStart w:id="223" w:name="_Toc161666182"/>
      <w:bookmarkStart w:id="224" w:name="_Toc161666566"/>
      <w:bookmarkStart w:id="225" w:name="_Toc161666859"/>
      <w:bookmarkStart w:id="226" w:name="_Toc161395891"/>
      <w:bookmarkStart w:id="227" w:name="_Toc161666183"/>
      <w:bookmarkStart w:id="228" w:name="_Toc161666567"/>
      <w:bookmarkStart w:id="229" w:name="_Toc161666860"/>
      <w:bookmarkStart w:id="230" w:name="_Toc161395892"/>
      <w:bookmarkStart w:id="231" w:name="_Toc161666184"/>
      <w:bookmarkStart w:id="232" w:name="_Toc161666568"/>
      <w:bookmarkStart w:id="233" w:name="_Toc161666861"/>
      <w:bookmarkStart w:id="234" w:name="_Toc161395893"/>
      <w:bookmarkStart w:id="235" w:name="_Toc161666185"/>
      <w:bookmarkStart w:id="236" w:name="_Toc161666569"/>
      <w:bookmarkStart w:id="237" w:name="_Toc161666862"/>
      <w:bookmarkStart w:id="238" w:name="_Toc161395894"/>
      <w:bookmarkStart w:id="239" w:name="_Toc161666186"/>
      <w:bookmarkStart w:id="240" w:name="_Toc161666570"/>
      <w:bookmarkStart w:id="241" w:name="_Toc161666863"/>
      <w:bookmarkStart w:id="242" w:name="_Toc161395895"/>
      <w:bookmarkStart w:id="243" w:name="_Toc161666187"/>
      <w:bookmarkStart w:id="244" w:name="_Toc161666571"/>
      <w:bookmarkStart w:id="245" w:name="_Toc161666864"/>
      <w:bookmarkStart w:id="246" w:name="_Toc161395896"/>
      <w:bookmarkStart w:id="247" w:name="_Toc161666188"/>
      <w:bookmarkStart w:id="248" w:name="_Toc161666572"/>
      <w:bookmarkStart w:id="249" w:name="_Toc161666865"/>
      <w:bookmarkStart w:id="250" w:name="_Toc161395897"/>
      <w:bookmarkStart w:id="251" w:name="_Toc161666189"/>
      <w:bookmarkStart w:id="252" w:name="_Toc161666573"/>
      <w:bookmarkStart w:id="253" w:name="_Toc161666866"/>
      <w:bookmarkStart w:id="254" w:name="_Toc161395898"/>
      <w:bookmarkStart w:id="255" w:name="_Toc161666190"/>
      <w:bookmarkStart w:id="256" w:name="_Toc161666574"/>
      <w:bookmarkStart w:id="257" w:name="_Toc161666867"/>
      <w:bookmarkStart w:id="258" w:name="_Toc161395899"/>
      <w:bookmarkStart w:id="259" w:name="_Toc161666191"/>
      <w:bookmarkStart w:id="260" w:name="_Toc161666575"/>
      <w:bookmarkStart w:id="261" w:name="_Toc161666868"/>
      <w:bookmarkStart w:id="262" w:name="_Toc161395900"/>
      <w:bookmarkStart w:id="263" w:name="_Toc161666192"/>
      <w:bookmarkStart w:id="264" w:name="_Toc161666576"/>
      <w:bookmarkStart w:id="265" w:name="_Toc161666869"/>
      <w:bookmarkStart w:id="266" w:name="_Toc161395901"/>
      <w:bookmarkStart w:id="267" w:name="_Toc161666193"/>
      <w:bookmarkStart w:id="268" w:name="_Toc161666577"/>
      <w:bookmarkStart w:id="269" w:name="_Toc161666870"/>
      <w:bookmarkStart w:id="270" w:name="_Toc161395902"/>
      <w:bookmarkStart w:id="271" w:name="_Toc161666194"/>
      <w:bookmarkStart w:id="272" w:name="_Toc161666578"/>
      <w:bookmarkStart w:id="273" w:name="_Toc161666871"/>
      <w:bookmarkStart w:id="274" w:name="_Toc161395903"/>
      <w:bookmarkStart w:id="275" w:name="_Toc161666195"/>
      <w:bookmarkStart w:id="276" w:name="_Toc161666579"/>
      <w:bookmarkStart w:id="277" w:name="_Toc161666872"/>
      <w:bookmarkStart w:id="278" w:name="_Toc161395904"/>
      <w:bookmarkStart w:id="279" w:name="_Toc161666196"/>
      <w:bookmarkStart w:id="280" w:name="_Toc161666580"/>
      <w:bookmarkStart w:id="281" w:name="_Toc161666873"/>
      <w:bookmarkStart w:id="282" w:name="_Toc161395905"/>
      <w:bookmarkStart w:id="283" w:name="_Toc161666197"/>
      <w:bookmarkStart w:id="284" w:name="_Toc161666581"/>
      <w:bookmarkStart w:id="285" w:name="_Toc161666874"/>
      <w:bookmarkStart w:id="286" w:name="_Toc161395906"/>
      <w:bookmarkStart w:id="287" w:name="_Toc161666198"/>
      <w:bookmarkStart w:id="288" w:name="_Toc161666582"/>
      <w:bookmarkStart w:id="289" w:name="_Toc161666875"/>
      <w:bookmarkStart w:id="290" w:name="_Toc161844944"/>
      <w:bookmarkStart w:id="291" w:name="_Toc161844945"/>
      <w:bookmarkStart w:id="292" w:name="_Toc161844946"/>
      <w:bookmarkStart w:id="293" w:name="_Toc161844947"/>
      <w:bookmarkStart w:id="294" w:name="_Toc161844948"/>
      <w:bookmarkStart w:id="295" w:name="_Toc161844949"/>
      <w:bookmarkStart w:id="296" w:name="_Toc161844950"/>
      <w:bookmarkStart w:id="297" w:name="_Toc161844951"/>
      <w:bookmarkStart w:id="298" w:name="_Toc161844952"/>
      <w:bookmarkStart w:id="299" w:name="_Toc161844953"/>
      <w:bookmarkStart w:id="300" w:name="_Toc161844954"/>
      <w:bookmarkStart w:id="301" w:name="_Toc161844955"/>
      <w:bookmarkStart w:id="302" w:name="_Toc161844956"/>
      <w:bookmarkStart w:id="303" w:name="_Toc161844957"/>
      <w:bookmarkStart w:id="304" w:name="_Toc161844958"/>
      <w:bookmarkStart w:id="305" w:name="_Toc161844959"/>
      <w:bookmarkStart w:id="306" w:name="_Toc161844960"/>
      <w:bookmarkStart w:id="307" w:name="_Toc161844961"/>
      <w:bookmarkStart w:id="308" w:name="_Toc161844962"/>
      <w:bookmarkStart w:id="309" w:name="_Toc161844963"/>
      <w:bookmarkStart w:id="310" w:name="_Toc161844964"/>
      <w:bookmarkStart w:id="311" w:name="_Toc161844965"/>
      <w:bookmarkStart w:id="312" w:name="_Toc161844966"/>
      <w:bookmarkStart w:id="313" w:name="_Toc161844967"/>
      <w:bookmarkStart w:id="314" w:name="_Toc161844968"/>
      <w:bookmarkStart w:id="315" w:name="_Toc161844969"/>
      <w:bookmarkStart w:id="316" w:name="_Toc161844970"/>
      <w:bookmarkStart w:id="317" w:name="_Toc161844971"/>
      <w:bookmarkStart w:id="318" w:name="_Toc161844972"/>
      <w:bookmarkStart w:id="319" w:name="_Toc161844973"/>
      <w:bookmarkStart w:id="320" w:name="_Toc161844974"/>
      <w:bookmarkStart w:id="321" w:name="_Toc161844975"/>
      <w:bookmarkStart w:id="322" w:name="_Toc161844976"/>
      <w:bookmarkStart w:id="323" w:name="_Toc161844977"/>
      <w:bookmarkStart w:id="324" w:name="_Toc161844978"/>
      <w:bookmarkStart w:id="325" w:name="_Toc161844979"/>
      <w:bookmarkStart w:id="326" w:name="_Toc161844980"/>
      <w:bookmarkStart w:id="327" w:name="_Toc161844981"/>
      <w:bookmarkStart w:id="328" w:name="_Toc161844982"/>
      <w:bookmarkStart w:id="329" w:name="_Toc161844983"/>
      <w:bookmarkStart w:id="330" w:name="_Toc161844996"/>
      <w:bookmarkStart w:id="331" w:name="_Toc161844997"/>
      <w:bookmarkStart w:id="332" w:name="_Toc161844998"/>
      <w:bookmarkStart w:id="333" w:name="_Toc161844999"/>
      <w:bookmarkStart w:id="334" w:name="_Toc161845000"/>
      <w:bookmarkStart w:id="335" w:name="_Toc161845001"/>
      <w:bookmarkStart w:id="336" w:name="_Toc161845002"/>
      <w:bookmarkStart w:id="337" w:name="_Toc161845003"/>
      <w:bookmarkStart w:id="338" w:name="_Toc161845004"/>
      <w:bookmarkStart w:id="339" w:name="_Toc161845005"/>
      <w:bookmarkStart w:id="340" w:name="_Toc161845006"/>
      <w:bookmarkStart w:id="341" w:name="_Toc161845007"/>
      <w:bookmarkStart w:id="342" w:name="_Toc161845008"/>
      <w:bookmarkStart w:id="343" w:name="_Toc161845009"/>
      <w:bookmarkStart w:id="344" w:name="_Toc161845010"/>
      <w:bookmarkStart w:id="345" w:name="_Toc161845011"/>
      <w:bookmarkStart w:id="346" w:name="_Toc161845012"/>
      <w:bookmarkStart w:id="347" w:name="_Toc161845013"/>
      <w:bookmarkStart w:id="348" w:name="_Toc161845014"/>
      <w:bookmarkStart w:id="349" w:name="_Toc161845015"/>
      <w:bookmarkStart w:id="350" w:name="_Toc161845016"/>
      <w:bookmarkStart w:id="351" w:name="_Toc161845017"/>
      <w:bookmarkStart w:id="352" w:name="_Toc161845018"/>
      <w:bookmarkStart w:id="353" w:name="_Toc161845019"/>
      <w:bookmarkStart w:id="354" w:name="_Toc161845020"/>
      <w:bookmarkStart w:id="355" w:name="_Toc161845021"/>
      <w:bookmarkStart w:id="356" w:name="_Toc161845022"/>
      <w:bookmarkStart w:id="357" w:name="_Toc161845023"/>
      <w:bookmarkStart w:id="358" w:name="_Toc161845024"/>
      <w:bookmarkStart w:id="359" w:name="_Toc161845025"/>
      <w:bookmarkStart w:id="360" w:name="_Toc136345727"/>
      <w:bookmarkStart w:id="361" w:name="_Toc161666876"/>
      <w:bookmarkStart w:id="362" w:name="_Toc20415982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891830">
        <w:lastRenderedPageBreak/>
        <w:t>The Strategy</w:t>
      </w:r>
      <w:bookmarkEnd w:id="6"/>
      <w:bookmarkEnd w:id="360"/>
      <w:bookmarkEnd w:id="361"/>
      <w:bookmarkEnd w:id="362"/>
    </w:p>
    <w:p w14:paraId="35366F85" w14:textId="1C4688D6" w:rsidR="002E4F12" w:rsidRPr="00891830" w:rsidRDefault="00007242" w:rsidP="00E05098">
      <w:pPr>
        <w:spacing w:after="120" w:line="360" w:lineRule="auto"/>
        <w:rPr>
          <w:rFonts w:eastAsia="MS PGothic" w:cs="Arial"/>
          <w:color w:val="005EB8"/>
          <w:sz w:val="28"/>
          <w:szCs w:val="28"/>
        </w:rPr>
      </w:pPr>
      <w:bookmarkStart w:id="363" w:name="_Hlk73697635"/>
      <w:bookmarkEnd w:id="7"/>
      <w:r w:rsidRPr="00891830">
        <w:rPr>
          <w:rFonts w:eastAsia="MS PGothic" w:cs="Arial"/>
          <w:color w:val="005EB8"/>
          <w:sz w:val="28"/>
          <w:szCs w:val="28"/>
        </w:rPr>
        <w:t xml:space="preserve">The Foundation Trainee </w:t>
      </w:r>
      <w:r w:rsidR="002E4F12" w:rsidRPr="00891830">
        <w:rPr>
          <w:rFonts w:eastAsia="MS PGothic" w:cs="Arial"/>
          <w:color w:val="005EB8"/>
          <w:sz w:val="28"/>
          <w:szCs w:val="28"/>
        </w:rPr>
        <w:t xml:space="preserve">Pharmacist </w:t>
      </w:r>
      <w:r w:rsidRPr="00891830">
        <w:rPr>
          <w:rFonts w:eastAsia="MS PGothic" w:cs="Arial"/>
          <w:color w:val="005EB8"/>
          <w:sz w:val="28"/>
          <w:szCs w:val="28"/>
        </w:rPr>
        <w:t>Programme</w:t>
      </w:r>
      <w:r w:rsidR="002E4F12" w:rsidRPr="00891830">
        <w:rPr>
          <w:rFonts w:eastAsia="MS PGothic" w:cs="Arial"/>
          <w:color w:val="005EB8"/>
          <w:sz w:val="28"/>
          <w:szCs w:val="28"/>
        </w:rPr>
        <w:t xml:space="preserve"> </w:t>
      </w:r>
      <w:r w:rsidR="004E3484" w:rsidRPr="00891830">
        <w:rPr>
          <w:rFonts w:eastAsia="MS PGothic" w:cs="Arial"/>
          <w:color w:val="005EB8"/>
          <w:sz w:val="28"/>
          <w:szCs w:val="28"/>
        </w:rPr>
        <w:t xml:space="preserve">provides </w:t>
      </w:r>
      <w:r w:rsidR="00822055" w:rsidRPr="00891830">
        <w:rPr>
          <w:rFonts w:eastAsia="MS PGothic" w:cs="Arial"/>
          <w:color w:val="005EB8"/>
          <w:sz w:val="28"/>
          <w:szCs w:val="28"/>
        </w:rPr>
        <w:t xml:space="preserve">trainees </w:t>
      </w:r>
      <w:r w:rsidR="004E3484" w:rsidRPr="00891830">
        <w:rPr>
          <w:rFonts w:eastAsia="MS PGothic" w:cs="Arial"/>
          <w:color w:val="005EB8"/>
          <w:sz w:val="28"/>
          <w:szCs w:val="28"/>
        </w:rPr>
        <w:t xml:space="preserve">the context </w:t>
      </w:r>
      <w:r w:rsidR="00822055" w:rsidRPr="00891830">
        <w:rPr>
          <w:rFonts w:eastAsia="MS PGothic" w:cs="Arial"/>
          <w:color w:val="005EB8"/>
          <w:sz w:val="28"/>
          <w:szCs w:val="28"/>
        </w:rPr>
        <w:t xml:space="preserve">in which </w:t>
      </w:r>
      <w:r w:rsidR="002E4F12" w:rsidRPr="00891830">
        <w:rPr>
          <w:rFonts w:eastAsia="MS PGothic" w:cs="Arial"/>
          <w:color w:val="005EB8"/>
          <w:sz w:val="28"/>
          <w:szCs w:val="28"/>
        </w:rPr>
        <w:t>to develop and demonstrate the skills, knowledge and behaviours needed to practise to the standards expected of a pharmacist, and in a way that delivers the best outcomes for patients and members of the public.</w:t>
      </w:r>
    </w:p>
    <w:p w14:paraId="697309BD" w14:textId="71587DEA" w:rsidR="009317A2" w:rsidRPr="00891830" w:rsidRDefault="00892278" w:rsidP="00315EF2">
      <w:pPr>
        <w:spacing w:after="240" w:line="360" w:lineRule="auto"/>
        <w:rPr>
          <w:rFonts w:eastAsia="MS PGothic" w:cs="Arial"/>
        </w:rPr>
      </w:pPr>
      <w:r w:rsidRPr="00891830">
        <w:rPr>
          <w:rFonts w:eastAsia="MS PGothic" w:cs="Arial"/>
        </w:rPr>
        <w:t xml:space="preserve">The Strategy consists of a range </w:t>
      </w:r>
      <w:r w:rsidR="44E31A84" w:rsidRPr="00891830">
        <w:rPr>
          <w:rFonts w:eastAsia="MS PGothic" w:cs="Arial"/>
        </w:rPr>
        <w:t>of</w:t>
      </w:r>
      <w:r w:rsidRPr="00891830">
        <w:rPr>
          <w:rFonts w:eastAsia="MS PGothic" w:cs="Arial"/>
        </w:rPr>
        <w:t xml:space="preserve"> </w:t>
      </w:r>
      <w:r w:rsidR="00285112" w:rsidRPr="00891830">
        <w:rPr>
          <w:rFonts w:eastAsia="MS PGothic" w:cs="Arial"/>
        </w:rPr>
        <w:t>practice-based</w:t>
      </w:r>
      <w:r w:rsidR="00D37002" w:rsidRPr="00891830">
        <w:rPr>
          <w:rFonts w:eastAsia="MS PGothic" w:cs="Arial"/>
        </w:rPr>
        <w:t xml:space="preserve"> activities </w:t>
      </w:r>
      <w:r w:rsidR="004F2652" w:rsidRPr="00891830">
        <w:rPr>
          <w:rFonts w:eastAsia="MS PGothic" w:cs="Arial"/>
        </w:rPr>
        <w:t>(i</w:t>
      </w:r>
      <w:r w:rsidRPr="00891830">
        <w:rPr>
          <w:rFonts w:eastAsia="MS PGothic" w:cs="Arial"/>
        </w:rPr>
        <w:t xml:space="preserve">ncluding prescribing) to be </w:t>
      </w:r>
      <w:r w:rsidR="007B0A8C" w:rsidRPr="00891830">
        <w:rPr>
          <w:rFonts w:eastAsia="MS PGothic" w:cs="Arial"/>
        </w:rPr>
        <w:t>demonstrated</w:t>
      </w:r>
      <w:r w:rsidRPr="00891830">
        <w:rPr>
          <w:rFonts w:eastAsia="MS PGothic" w:cs="Arial"/>
        </w:rPr>
        <w:t xml:space="preserve"> by the trainee</w:t>
      </w:r>
      <w:r w:rsidR="00A84203" w:rsidRPr="00891830">
        <w:rPr>
          <w:rFonts w:eastAsia="MS PGothic" w:cs="Arial"/>
        </w:rPr>
        <w:t xml:space="preserve"> </w:t>
      </w:r>
      <w:r w:rsidR="11B9DB56" w:rsidRPr="00891830">
        <w:rPr>
          <w:rFonts w:eastAsia="MS PGothic" w:cs="Arial"/>
        </w:rPr>
        <w:t>and</w:t>
      </w:r>
      <w:r w:rsidR="00A84203" w:rsidRPr="00891830">
        <w:rPr>
          <w:rFonts w:eastAsia="MS PGothic" w:cs="Arial"/>
        </w:rPr>
        <w:t xml:space="preserve"> recorded in the E-Portfolio</w:t>
      </w:r>
      <w:r w:rsidR="00E23EBA" w:rsidRPr="00891830">
        <w:rPr>
          <w:rFonts w:eastAsia="MS PGothic" w:cs="Arial"/>
        </w:rPr>
        <w:t xml:space="preserve">. </w:t>
      </w:r>
      <w:r w:rsidR="00EE0600" w:rsidRPr="00891830">
        <w:rPr>
          <w:rFonts w:eastAsia="MS PGothic" w:cs="Arial"/>
        </w:rPr>
        <w:t>These a</w:t>
      </w:r>
      <w:r w:rsidR="00EA793F" w:rsidRPr="00891830">
        <w:rPr>
          <w:rFonts w:eastAsia="MS PGothic" w:cs="Arial"/>
        </w:rPr>
        <w:t>ctivities</w:t>
      </w:r>
      <w:r w:rsidR="00EE0600" w:rsidRPr="00891830">
        <w:rPr>
          <w:rFonts w:eastAsia="MS PGothic" w:cs="Arial"/>
        </w:rPr>
        <w:t xml:space="preserve"> </w:t>
      </w:r>
      <w:r w:rsidR="0291C929" w:rsidRPr="00891830">
        <w:rPr>
          <w:rFonts w:eastAsia="MS PGothic" w:cs="Arial"/>
        </w:rPr>
        <w:t xml:space="preserve">allow </w:t>
      </w:r>
      <w:r w:rsidR="00DE612C" w:rsidRPr="00891830">
        <w:rPr>
          <w:rFonts w:eastAsia="MS PGothic" w:cs="Arial"/>
        </w:rPr>
        <w:t xml:space="preserve">the trainee to provide evidence against each of the GPhC learning outcomes, </w:t>
      </w:r>
      <w:r w:rsidR="00306FAC" w:rsidRPr="00891830">
        <w:rPr>
          <w:rFonts w:eastAsia="MS PGothic" w:cs="Arial"/>
        </w:rPr>
        <w:t xml:space="preserve">and </w:t>
      </w:r>
      <w:r w:rsidR="0291C929" w:rsidRPr="00891830">
        <w:rPr>
          <w:rFonts w:eastAsia="MS PGothic" w:cs="Arial"/>
        </w:rPr>
        <w:t xml:space="preserve">supervisors to </w:t>
      </w:r>
      <w:r w:rsidR="00C60015" w:rsidRPr="00891830">
        <w:rPr>
          <w:rFonts w:eastAsia="MS PGothic" w:cs="Arial"/>
        </w:rPr>
        <w:t xml:space="preserve">measure performance at the ‘Does’ level of </w:t>
      </w:r>
      <w:r w:rsidR="001B7126" w:rsidRPr="00891830">
        <w:rPr>
          <w:rFonts w:eastAsia="MS PGothic" w:cs="Arial"/>
        </w:rPr>
        <w:t>Mill</w:t>
      </w:r>
      <w:r w:rsidR="6F707FEE" w:rsidRPr="00891830">
        <w:rPr>
          <w:rFonts w:eastAsia="MS PGothic" w:cs="Arial"/>
        </w:rPr>
        <w:t>e</w:t>
      </w:r>
      <w:r w:rsidR="001B7126" w:rsidRPr="00891830">
        <w:rPr>
          <w:rFonts w:eastAsia="MS PGothic" w:cs="Arial"/>
        </w:rPr>
        <w:t>r</w:t>
      </w:r>
      <w:r w:rsidR="1E28242A" w:rsidRPr="00891830">
        <w:rPr>
          <w:rFonts w:eastAsia="MS PGothic" w:cs="Arial"/>
        </w:rPr>
        <w:t>’</w:t>
      </w:r>
      <w:r w:rsidR="001B7126" w:rsidRPr="00891830">
        <w:rPr>
          <w:rFonts w:eastAsia="MS PGothic" w:cs="Arial"/>
        </w:rPr>
        <w:t xml:space="preserve">s Triangle (see </w:t>
      </w:r>
      <w:hyperlink w:anchor="Appendix1">
        <w:r w:rsidR="001B7126" w:rsidRPr="00891830">
          <w:rPr>
            <w:rStyle w:val="Hyperlink"/>
            <w:rFonts w:ascii="Arial" w:eastAsia="MS PGothic" w:hAnsi="Arial" w:cs="Arial"/>
          </w:rPr>
          <w:t>Appendix 1</w:t>
        </w:r>
      </w:hyperlink>
      <w:r w:rsidR="001B7126" w:rsidRPr="00891830">
        <w:rPr>
          <w:rFonts w:eastAsia="MS PGothic" w:cs="Arial"/>
        </w:rPr>
        <w:t>)</w:t>
      </w:r>
      <w:r w:rsidR="00EA793F" w:rsidRPr="00891830">
        <w:rPr>
          <w:rFonts w:eastAsia="MS PGothic" w:cs="Arial"/>
        </w:rPr>
        <w:t xml:space="preserve">, </w:t>
      </w:r>
      <w:r w:rsidR="00306FAC" w:rsidRPr="00891830">
        <w:rPr>
          <w:rFonts w:eastAsia="MS PGothic" w:cs="Arial"/>
        </w:rPr>
        <w:t>for</w:t>
      </w:r>
      <w:r w:rsidR="00EA793F" w:rsidRPr="00891830">
        <w:rPr>
          <w:rFonts w:eastAsia="MS PGothic" w:cs="Arial"/>
        </w:rPr>
        <w:t xml:space="preserve"> </w:t>
      </w:r>
      <w:proofErr w:type="gramStart"/>
      <w:r w:rsidR="00EA793F" w:rsidRPr="00891830">
        <w:rPr>
          <w:rFonts w:eastAsia="MS PGothic" w:cs="Arial"/>
        </w:rPr>
        <w:t>all of</w:t>
      </w:r>
      <w:proofErr w:type="gramEnd"/>
      <w:r w:rsidR="00EA793F" w:rsidRPr="00891830">
        <w:rPr>
          <w:rFonts w:eastAsia="MS PGothic" w:cs="Arial"/>
        </w:rPr>
        <w:t xml:space="preserve"> the GPhC learning outcomes</w:t>
      </w:r>
      <w:r w:rsidR="00F40C94" w:rsidRPr="00891830">
        <w:rPr>
          <w:rFonts w:eastAsia="MS PGothic" w:cs="Arial"/>
        </w:rPr>
        <w:t>.</w:t>
      </w:r>
    </w:p>
    <w:p w14:paraId="05EC33C0" w14:textId="650B240E" w:rsidR="00892278" w:rsidRPr="00891830" w:rsidRDefault="00892278" w:rsidP="00892278">
      <w:pPr>
        <w:spacing w:after="0" w:line="360" w:lineRule="auto"/>
        <w:contextualSpacing/>
        <w:rPr>
          <w:rFonts w:eastAsia="MS PGothic" w:cs="Arial"/>
        </w:rPr>
      </w:pPr>
      <w:r w:rsidRPr="00891830">
        <w:rPr>
          <w:rFonts w:eastAsia="Calibri" w:cs="Arial"/>
        </w:rPr>
        <w:t xml:space="preserve">The Strategy </w:t>
      </w:r>
      <w:r w:rsidR="00744995" w:rsidRPr="00891830">
        <w:rPr>
          <w:rFonts w:eastAsia="Calibri" w:cs="Arial"/>
        </w:rPr>
        <w:t>supports:</w:t>
      </w:r>
    </w:p>
    <w:p w14:paraId="5189ED6B" w14:textId="518CE2B4" w:rsidR="00892278" w:rsidRPr="00891830" w:rsidRDefault="00892278" w:rsidP="003341B3">
      <w:pPr>
        <w:pStyle w:val="ListParagraph"/>
        <w:numPr>
          <w:ilvl w:val="0"/>
          <w:numId w:val="10"/>
        </w:numPr>
        <w:spacing w:after="160" w:line="360" w:lineRule="auto"/>
        <w:contextualSpacing/>
        <w:textboxTightWrap w:val="none"/>
        <w:rPr>
          <w:rFonts w:eastAsia="Calibri" w:cs="Arial"/>
        </w:rPr>
      </w:pPr>
      <w:r w:rsidRPr="00891830">
        <w:rPr>
          <w:rFonts w:eastAsia="Calibri" w:cs="Arial"/>
        </w:rPr>
        <w:t>Trainees to understand how the</w:t>
      </w:r>
      <w:r w:rsidR="00744995" w:rsidRPr="00891830">
        <w:rPr>
          <w:rFonts w:eastAsia="Calibri" w:cs="Arial"/>
        </w:rPr>
        <w:t xml:space="preserve">y will </w:t>
      </w:r>
      <w:r w:rsidRPr="00891830">
        <w:rPr>
          <w:rFonts w:eastAsia="Calibri" w:cs="Arial"/>
        </w:rPr>
        <w:t>collect evidence</w:t>
      </w:r>
      <w:r w:rsidR="00A84203" w:rsidRPr="00891830">
        <w:rPr>
          <w:rFonts w:eastAsia="Calibri" w:cs="Arial"/>
        </w:rPr>
        <w:t xml:space="preserve"> by completing the activities</w:t>
      </w:r>
      <w:r w:rsidR="00DD21A6" w:rsidRPr="00891830">
        <w:rPr>
          <w:rFonts w:eastAsia="Calibri" w:cs="Arial"/>
        </w:rPr>
        <w:t xml:space="preserve"> which</w:t>
      </w:r>
      <w:r w:rsidRPr="00891830">
        <w:rPr>
          <w:rFonts w:eastAsia="Calibri" w:cs="Arial"/>
        </w:rPr>
        <w:t xml:space="preserve"> </w:t>
      </w:r>
      <w:r w:rsidR="00744995" w:rsidRPr="00891830">
        <w:rPr>
          <w:rFonts w:eastAsia="Calibri" w:cs="Arial"/>
        </w:rPr>
        <w:t>demonstrat</w:t>
      </w:r>
      <w:r w:rsidR="00DD21A6" w:rsidRPr="00891830">
        <w:rPr>
          <w:rFonts w:eastAsia="Calibri" w:cs="Arial"/>
        </w:rPr>
        <w:t>e</w:t>
      </w:r>
      <w:r w:rsidRPr="00891830">
        <w:rPr>
          <w:rFonts w:eastAsia="Calibri" w:cs="Arial"/>
        </w:rPr>
        <w:t xml:space="preserve"> the GPhC learning outcomes.</w:t>
      </w:r>
    </w:p>
    <w:p w14:paraId="33660334" w14:textId="6753D7D7" w:rsidR="00892278" w:rsidRPr="00891830" w:rsidRDefault="007A550C" w:rsidP="003341B3">
      <w:pPr>
        <w:pStyle w:val="ListParagraph"/>
        <w:numPr>
          <w:ilvl w:val="0"/>
          <w:numId w:val="10"/>
        </w:numPr>
        <w:spacing w:after="160" w:line="360" w:lineRule="auto"/>
        <w:contextualSpacing/>
        <w:textboxTightWrap w:val="none"/>
        <w:rPr>
          <w:rFonts w:eastAsia="Calibri" w:cs="Arial"/>
        </w:rPr>
      </w:pPr>
      <w:r w:rsidRPr="00891830">
        <w:rPr>
          <w:rFonts w:eastAsia="Calibri" w:cs="Arial"/>
        </w:rPr>
        <w:t>Designated Supervisors (</w:t>
      </w:r>
      <w:r w:rsidR="00892278" w:rsidRPr="00891830">
        <w:rPr>
          <w:rFonts w:eastAsia="Calibri" w:cs="Arial"/>
        </w:rPr>
        <w:t>DSs</w:t>
      </w:r>
      <w:r w:rsidRPr="00891830">
        <w:rPr>
          <w:rFonts w:eastAsia="Calibri" w:cs="Arial"/>
        </w:rPr>
        <w:t>)</w:t>
      </w:r>
      <w:r w:rsidR="00892278" w:rsidRPr="00891830">
        <w:rPr>
          <w:rFonts w:eastAsia="Calibri" w:cs="Arial"/>
        </w:rPr>
        <w:t xml:space="preserve"> and</w:t>
      </w:r>
      <w:r w:rsidRPr="00891830">
        <w:rPr>
          <w:rFonts w:eastAsia="Calibri" w:cs="Arial"/>
        </w:rPr>
        <w:t xml:space="preserve"> Designated Prescribing Practitioners (</w:t>
      </w:r>
      <w:r w:rsidR="00892278" w:rsidRPr="00891830">
        <w:rPr>
          <w:rFonts w:eastAsia="Calibri" w:cs="Arial"/>
        </w:rPr>
        <w:t>DPPs</w:t>
      </w:r>
      <w:r w:rsidRPr="00891830">
        <w:rPr>
          <w:rFonts w:eastAsia="Calibri" w:cs="Arial"/>
        </w:rPr>
        <w:t>)</w:t>
      </w:r>
      <w:r w:rsidR="00892278" w:rsidRPr="00891830">
        <w:rPr>
          <w:rFonts w:eastAsia="Calibri" w:cs="Arial"/>
        </w:rPr>
        <w:t xml:space="preserve"> to understand how the</w:t>
      </w:r>
      <w:r w:rsidRPr="00891830">
        <w:rPr>
          <w:rFonts w:eastAsia="Calibri" w:cs="Arial"/>
        </w:rPr>
        <w:t>ir</w:t>
      </w:r>
      <w:r w:rsidR="00892278" w:rsidRPr="00891830">
        <w:rPr>
          <w:rFonts w:eastAsia="Calibri" w:cs="Arial"/>
        </w:rPr>
        <w:t xml:space="preserve"> trainee</w:t>
      </w:r>
      <w:r w:rsidR="003E3954" w:rsidRPr="00891830">
        <w:rPr>
          <w:rFonts w:eastAsia="Calibri" w:cs="Arial"/>
        </w:rPr>
        <w:t xml:space="preserve">s will </w:t>
      </w:r>
      <w:r w:rsidR="00892278" w:rsidRPr="00891830">
        <w:rPr>
          <w:rFonts w:eastAsia="Calibri" w:cs="Arial"/>
        </w:rPr>
        <w:t>demonstrate the GPhC learning outcomes in a structured and consistent manner.</w:t>
      </w:r>
    </w:p>
    <w:p w14:paraId="5ED39D1E" w14:textId="7D7BC4BD" w:rsidR="00892278" w:rsidRPr="00891830" w:rsidRDefault="00892278" w:rsidP="003341B3">
      <w:pPr>
        <w:pStyle w:val="ListParagraph"/>
        <w:numPr>
          <w:ilvl w:val="0"/>
          <w:numId w:val="10"/>
        </w:numPr>
        <w:spacing w:after="120" w:line="360" w:lineRule="auto"/>
        <w:contextualSpacing/>
        <w:textboxTightWrap w:val="none"/>
        <w:rPr>
          <w:rFonts w:eastAsia="Calibri" w:cs="Arial"/>
        </w:rPr>
      </w:pPr>
      <w:r w:rsidRPr="00891830">
        <w:rPr>
          <w:rFonts w:eastAsia="Calibri" w:cs="Arial"/>
        </w:rPr>
        <w:t>Educational leads to develop</w:t>
      </w:r>
      <w:r w:rsidRPr="00891830">
        <w:rPr>
          <w:rFonts w:eastAsia="MS PGothic" w:cs="Arial"/>
        </w:rPr>
        <w:t xml:space="preserve"> their local training plans and any training programme that is provided/used by the training site.</w:t>
      </w:r>
    </w:p>
    <w:p w14:paraId="7D2B1F8C" w14:textId="3D615F33" w:rsidR="008967DA" w:rsidRPr="00891830" w:rsidRDefault="0086149D" w:rsidP="0086149D">
      <w:pPr>
        <w:spacing w:after="120" w:line="360" w:lineRule="auto"/>
        <w:rPr>
          <w:rFonts w:eastAsia="MS PGothic" w:cs="Arial"/>
        </w:rPr>
      </w:pPr>
      <w:r w:rsidRPr="00891830">
        <w:rPr>
          <w:rFonts w:eastAsia="MS PGothic" w:cs="Arial"/>
        </w:rPr>
        <w:t>This document provides an overview of the activities</w:t>
      </w:r>
      <w:r w:rsidR="00A4217D" w:rsidRPr="00891830">
        <w:rPr>
          <w:rFonts w:eastAsia="MS PGothic" w:cs="Arial"/>
        </w:rPr>
        <w:t xml:space="preserve"> </w:t>
      </w:r>
      <w:r w:rsidRPr="00891830">
        <w:rPr>
          <w:rFonts w:eastAsia="MS PGothic" w:cs="Arial"/>
        </w:rPr>
        <w:t xml:space="preserve">and tools that trainees </w:t>
      </w:r>
      <w:r w:rsidR="00A4217D" w:rsidRPr="00891830">
        <w:rPr>
          <w:rFonts w:eastAsia="MS PGothic" w:cs="Arial"/>
        </w:rPr>
        <w:t>must</w:t>
      </w:r>
      <w:r w:rsidRPr="00891830">
        <w:rPr>
          <w:rFonts w:eastAsia="MS PGothic" w:cs="Arial"/>
        </w:rPr>
        <w:t xml:space="preserve"> use to develop and provide evidence against the GPhC learning outcomes.</w:t>
      </w:r>
    </w:p>
    <w:p w14:paraId="2048275A" w14:textId="25D5E8A1" w:rsidR="008967DA" w:rsidRPr="00891830" w:rsidRDefault="008967DA" w:rsidP="00DD21A6">
      <w:pPr>
        <w:shd w:val="clear" w:color="auto" w:fill="E3E6E9" w:themeFill="accent2" w:themeFillTint="33"/>
        <w:spacing w:after="240" w:line="360" w:lineRule="auto"/>
        <w:rPr>
          <w:rFonts w:eastAsia="MS PGothic" w:cs="Arial"/>
          <w:b/>
          <w:bCs/>
          <w:color w:val="003087" w:themeColor="accent1"/>
          <w:sz w:val="28"/>
          <w:szCs w:val="28"/>
        </w:rPr>
      </w:pPr>
      <w:r w:rsidRPr="00891830">
        <w:rPr>
          <w:rFonts w:eastAsia="MS PGothic" w:cs="Arial"/>
          <w:b/>
          <w:bCs/>
          <w:color w:val="003087" w:themeColor="accent1"/>
          <w:sz w:val="28"/>
          <w:szCs w:val="28"/>
        </w:rPr>
        <w:t xml:space="preserve">Irrespective of the type of programme, </w:t>
      </w:r>
      <w:r w:rsidR="00CE3144" w:rsidRPr="00891830">
        <w:rPr>
          <w:rFonts w:eastAsia="MS PGothic" w:cs="Arial"/>
          <w:b/>
          <w:bCs/>
          <w:color w:val="003087" w:themeColor="accent1"/>
          <w:sz w:val="28"/>
          <w:szCs w:val="28"/>
        </w:rPr>
        <w:t xml:space="preserve">all training sites in England must use the NHS England </w:t>
      </w:r>
      <w:r w:rsidR="00DF0367" w:rsidRPr="00891830">
        <w:rPr>
          <w:rFonts w:eastAsia="MS PGothic" w:cs="Arial"/>
          <w:b/>
          <w:bCs/>
          <w:color w:val="003087" w:themeColor="accent1"/>
          <w:sz w:val="28"/>
          <w:szCs w:val="28"/>
        </w:rPr>
        <w:t>Practice-based A</w:t>
      </w:r>
      <w:r w:rsidRPr="00891830">
        <w:rPr>
          <w:rFonts w:eastAsia="MS PGothic" w:cs="Arial"/>
          <w:b/>
          <w:bCs/>
          <w:color w:val="003087" w:themeColor="accent1"/>
          <w:sz w:val="28"/>
          <w:szCs w:val="28"/>
        </w:rPr>
        <w:t xml:space="preserve">ssessment </w:t>
      </w:r>
      <w:r w:rsidR="00DF0367" w:rsidRPr="00891830">
        <w:rPr>
          <w:rFonts w:eastAsia="MS PGothic" w:cs="Arial"/>
          <w:b/>
          <w:bCs/>
          <w:color w:val="003087" w:themeColor="accent1"/>
          <w:sz w:val="28"/>
          <w:szCs w:val="28"/>
        </w:rPr>
        <w:t>S</w:t>
      </w:r>
      <w:r w:rsidRPr="00891830">
        <w:rPr>
          <w:rFonts w:eastAsia="MS PGothic" w:cs="Arial"/>
          <w:b/>
          <w:bCs/>
          <w:color w:val="003087" w:themeColor="accent1"/>
          <w:sz w:val="28"/>
          <w:szCs w:val="28"/>
        </w:rPr>
        <w:t>trategy for all foundation trainee pharmacists.</w:t>
      </w:r>
    </w:p>
    <w:p w14:paraId="0F455FBD" w14:textId="77777777" w:rsidR="008967DA" w:rsidRPr="00891830" w:rsidRDefault="008967DA">
      <w:pPr>
        <w:spacing w:after="0" w:line="240" w:lineRule="auto"/>
        <w:textboxTightWrap w:val="none"/>
        <w:rPr>
          <w:rFonts w:eastAsia="MS PGothic" w:cs="Arial"/>
        </w:rPr>
      </w:pPr>
      <w:r w:rsidRPr="00891830">
        <w:rPr>
          <w:rFonts w:eastAsia="MS PGothic" w:cs="Arial"/>
        </w:rPr>
        <w:br w:type="page"/>
      </w:r>
    </w:p>
    <w:p w14:paraId="046123A0" w14:textId="77777777" w:rsidR="002E4F12" w:rsidRPr="00891830" w:rsidRDefault="002E4F12" w:rsidP="008967DA">
      <w:pPr>
        <w:pStyle w:val="h3numbered"/>
        <w:spacing w:after="240"/>
        <w:rPr>
          <w:rFonts w:eastAsia="MS PGothic"/>
        </w:rPr>
      </w:pPr>
      <w:bookmarkStart w:id="364" w:name="_Toc74557759"/>
      <w:bookmarkStart w:id="365" w:name="_Toc136345728"/>
      <w:bookmarkStart w:id="366" w:name="_Toc161666877"/>
      <w:bookmarkStart w:id="367" w:name="_Toc204159829"/>
      <w:bookmarkEnd w:id="363"/>
      <w:r w:rsidRPr="00891830">
        <w:rPr>
          <w:rFonts w:eastAsia="Calibri"/>
        </w:rPr>
        <w:lastRenderedPageBreak/>
        <w:t>Overview</w:t>
      </w:r>
      <w:bookmarkEnd w:id="364"/>
      <w:bookmarkEnd w:id="365"/>
      <w:bookmarkEnd w:id="366"/>
      <w:bookmarkEnd w:id="367"/>
    </w:p>
    <w:p w14:paraId="151D7AE4" w14:textId="3B5A9250" w:rsidR="003320F0" w:rsidRPr="00891830" w:rsidRDefault="007C3A16" w:rsidP="00CC2A17">
      <w:pPr>
        <w:spacing w:after="0" w:line="360" w:lineRule="auto"/>
        <w:rPr>
          <w:rFonts w:eastAsia="MS PGothic" w:cs="Arial"/>
        </w:rPr>
      </w:pPr>
      <w:r w:rsidRPr="00891830">
        <w:rPr>
          <w:rFonts w:eastAsia="MS PGothic" w:cs="Arial"/>
        </w:rPr>
        <w:t xml:space="preserve">The Strategy </w:t>
      </w:r>
      <w:r w:rsidR="003320F0" w:rsidRPr="00891830">
        <w:rPr>
          <w:rFonts w:eastAsia="MS PGothic" w:cs="Arial"/>
        </w:rPr>
        <w:t>is made up of</w:t>
      </w:r>
      <w:r w:rsidR="007417FB" w:rsidRPr="00891830">
        <w:rPr>
          <w:rFonts w:eastAsia="MS PGothic" w:cs="Arial"/>
        </w:rPr>
        <w:t xml:space="preserve"> a total</w:t>
      </w:r>
      <w:r w:rsidR="00DD21A6" w:rsidRPr="00891830">
        <w:rPr>
          <w:rFonts w:eastAsia="MS PGothic" w:cs="Arial"/>
        </w:rPr>
        <w:t xml:space="preserve"> of</w:t>
      </w:r>
      <w:r w:rsidR="003320F0" w:rsidRPr="00891830">
        <w:rPr>
          <w:rFonts w:eastAsia="MS PGothic" w:cs="Arial"/>
        </w:rPr>
        <w:t xml:space="preserve"> </w:t>
      </w:r>
      <w:r w:rsidR="00DB70A7" w:rsidRPr="00891830">
        <w:rPr>
          <w:rFonts w:eastAsia="MS PGothic" w:cs="Arial"/>
        </w:rPr>
        <w:t>20</w:t>
      </w:r>
      <w:r w:rsidR="004F75E0" w:rsidRPr="00891830">
        <w:rPr>
          <w:rFonts w:eastAsia="MS PGothic" w:cs="Arial"/>
        </w:rPr>
        <w:t xml:space="preserve"> activities </w:t>
      </w:r>
      <w:r w:rsidR="007417FB" w:rsidRPr="00891830">
        <w:rPr>
          <w:rFonts w:eastAsia="MS PGothic" w:cs="Arial"/>
        </w:rPr>
        <w:t>which</w:t>
      </w:r>
      <w:r w:rsidR="00DB70A7" w:rsidRPr="00891830">
        <w:rPr>
          <w:rFonts w:eastAsia="MS PGothic" w:cs="Arial"/>
        </w:rPr>
        <w:t xml:space="preserve"> all trainees must complete and an additional 8 prescribing activities</w:t>
      </w:r>
      <w:r w:rsidR="00E9720A" w:rsidRPr="00891830">
        <w:rPr>
          <w:rFonts w:eastAsia="MS PGothic" w:cs="Arial"/>
        </w:rPr>
        <w:t xml:space="preserve"> for those trainees on the full GPhC learning outcomes</w:t>
      </w:r>
      <w:r w:rsidR="00DB70A7" w:rsidRPr="00891830">
        <w:rPr>
          <w:rFonts w:eastAsia="MS PGothic" w:cs="Arial"/>
        </w:rPr>
        <w:t>. These</w:t>
      </w:r>
      <w:r w:rsidR="007417FB" w:rsidRPr="00891830">
        <w:rPr>
          <w:rFonts w:eastAsia="MS PGothic" w:cs="Arial"/>
        </w:rPr>
        <w:t xml:space="preserve"> fall </w:t>
      </w:r>
      <w:r w:rsidR="004F75E0" w:rsidRPr="00891830">
        <w:rPr>
          <w:rFonts w:eastAsia="MS PGothic" w:cs="Arial"/>
        </w:rPr>
        <w:t xml:space="preserve">under </w:t>
      </w:r>
      <w:r w:rsidR="003320F0" w:rsidRPr="00891830">
        <w:rPr>
          <w:rFonts w:eastAsia="MS PGothic" w:cs="Arial"/>
        </w:rPr>
        <w:t>the following</w:t>
      </w:r>
      <w:r w:rsidR="009473DF" w:rsidRPr="00891830">
        <w:rPr>
          <w:rFonts w:eastAsia="MS PGothic" w:cs="Arial"/>
        </w:rPr>
        <w:t xml:space="preserve"> </w:t>
      </w:r>
      <w:r w:rsidR="0054507A" w:rsidRPr="00891830">
        <w:rPr>
          <w:rFonts w:eastAsia="MS PGothic" w:cs="Arial"/>
        </w:rPr>
        <w:t>groupings</w:t>
      </w:r>
      <w:r w:rsidR="003320F0" w:rsidRPr="00891830">
        <w:rPr>
          <w:rFonts w:eastAsia="MS PGothic" w:cs="Arial"/>
        </w:rPr>
        <w:t>:</w:t>
      </w:r>
    </w:p>
    <w:p w14:paraId="74F1D7B7" w14:textId="77777777" w:rsidR="00AD389B" w:rsidRPr="00891830" w:rsidRDefault="00453E83" w:rsidP="003341B3">
      <w:pPr>
        <w:pStyle w:val="ListParagraph"/>
        <w:numPr>
          <w:ilvl w:val="0"/>
          <w:numId w:val="18"/>
        </w:numPr>
        <w:spacing w:after="100" w:afterAutospacing="1" w:line="360" w:lineRule="auto"/>
        <w:rPr>
          <w:rFonts w:eastAsia="MS PGothic" w:cs="Arial"/>
          <w:color w:val="auto"/>
        </w:rPr>
      </w:pPr>
      <w:r w:rsidRPr="00891830">
        <w:rPr>
          <w:rFonts w:eastAsia="MS PGothic" w:cs="Arial"/>
        </w:rPr>
        <w:t>Professional</w:t>
      </w:r>
      <w:r w:rsidR="002C23F4" w:rsidRPr="00891830">
        <w:rPr>
          <w:rFonts w:eastAsia="MS PGothic" w:cs="Arial"/>
        </w:rPr>
        <w:t xml:space="preserve"> </w:t>
      </w:r>
      <w:r w:rsidR="00FC7B3A" w:rsidRPr="00891830">
        <w:rPr>
          <w:rFonts w:eastAsia="MS PGothic" w:cs="Arial"/>
        </w:rPr>
        <w:t>D</w:t>
      </w:r>
      <w:r w:rsidR="00155357" w:rsidRPr="00891830">
        <w:rPr>
          <w:rFonts w:eastAsia="MS PGothic" w:cs="Arial"/>
        </w:rPr>
        <w:t xml:space="preserve">evelopment </w:t>
      </w:r>
      <w:r w:rsidR="00FC7B3A" w:rsidRPr="00891830">
        <w:rPr>
          <w:rFonts w:eastAsia="MS PGothic" w:cs="Arial"/>
        </w:rPr>
        <w:t>A</w:t>
      </w:r>
      <w:r w:rsidR="00155357" w:rsidRPr="00891830">
        <w:rPr>
          <w:rFonts w:eastAsia="MS PGothic" w:cs="Arial"/>
        </w:rPr>
        <w:t>ctivities</w:t>
      </w:r>
    </w:p>
    <w:p w14:paraId="3770EFA1" w14:textId="716CC64E" w:rsidR="00155357" w:rsidRPr="00891830" w:rsidRDefault="00AD389B" w:rsidP="003341B3">
      <w:pPr>
        <w:pStyle w:val="ListParagraph"/>
        <w:numPr>
          <w:ilvl w:val="1"/>
          <w:numId w:val="18"/>
        </w:numPr>
        <w:spacing w:after="100" w:afterAutospacing="1" w:line="360" w:lineRule="auto"/>
        <w:rPr>
          <w:rFonts w:eastAsia="MS PGothic" w:cs="Arial"/>
          <w:color w:val="auto"/>
        </w:rPr>
      </w:pPr>
      <w:r w:rsidRPr="00891830">
        <w:rPr>
          <w:rFonts w:eastAsia="MS PGothic" w:cs="Arial"/>
        </w:rPr>
        <w:t>Includes</w:t>
      </w:r>
      <w:r w:rsidR="00EF5815" w:rsidRPr="00891830">
        <w:rPr>
          <w:rFonts w:eastAsia="MS PGothic" w:cs="Arial"/>
        </w:rPr>
        <w:t xml:space="preserve"> </w:t>
      </w:r>
      <w:r w:rsidR="006A43C8" w:rsidRPr="00891830">
        <w:rPr>
          <w:rFonts w:eastAsia="MS PGothic" w:cs="Arial"/>
        </w:rPr>
        <w:t>activities such as</w:t>
      </w:r>
      <w:r w:rsidR="00EF5815" w:rsidRPr="00891830">
        <w:rPr>
          <w:rFonts w:eastAsia="MS PGothic" w:cs="Arial"/>
        </w:rPr>
        <w:t xml:space="preserve"> </w:t>
      </w:r>
      <w:r w:rsidR="00F349B3" w:rsidRPr="00891830">
        <w:rPr>
          <w:rFonts w:eastAsia="MS PGothic" w:cs="Arial"/>
        </w:rPr>
        <w:t>personal development (e.g. learning needs analysis, progress reviews, final sign-off), supplying medicines, education and research and mandatory and specific development activities</w:t>
      </w:r>
      <w:r w:rsidR="00396D75" w:rsidRPr="00891830">
        <w:rPr>
          <w:rFonts w:eastAsia="MS PGothic" w:cs="Arial"/>
        </w:rPr>
        <w:t>.</w:t>
      </w:r>
    </w:p>
    <w:p w14:paraId="77421405" w14:textId="77777777" w:rsidR="00AD389B" w:rsidRPr="00891830" w:rsidRDefault="00453E83" w:rsidP="003341B3">
      <w:pPr>
        <w:pStyle w:val="ListParagraph"/>
        <w:numPr>
          <w:ilvl w:val="0"/>
          <w:numId w:val="18"/>
        </w:numPr>
        <w:spacing w:after="0" w:line="360" w:lineRule="auto"/>
        <w:rPr>
          <w:rFonts w:eastAsia="MS PGothic" w:cs="Arial"/>
          <w:color w:val="auto"/>
        </w:rPr>
      </w:pPr>
      <w:r w:rsidRPr="00891830">
        <w:rPr>
          <w:rFonts w:eastAsia="MS PGothic" w:cs="Arial"/>
        </w:rPr>
        <w:t>Observed Clinical</w:t>
      </w:r>
      <w:r w:rsidR="007C3A16" w:rsidRPr="00891830">
        <w:rPr>
          <w:rFonts w:eastAsia="MS PGothic" w:cs="Arial"/>
        </w:rPr>
        <w:t xml:space="preserve"> </w:t>
      </w:r>
      <w:r w:rsidR="00FC7B3A" w:rsidRPr="00891830">
        <w:rPr>
          <w:rFonts w:eastAsia="MS PGothic" w:cs="Arial"/>
        </w:rPr>
        <w:t>A</w:t>
      </w:r>
      <w:r w:rsidR="007C3A16" w:rsidRPr="00891830">
        <w:rPr>
          <w:rFonts w:eastAsia="MS PGothic" w:cs="Arial"/>
        </w:rPr>
        <w:t>ctivities</w:t>
      </w:r>
    </w:p>
    <w:p w14:paraId="6F9BFB46" w14:textId="660056A5" w:rsidR="003320F0" w:rsidRPr="00891830" w:rsidRDefault="00AD389B" w:rsidP="003341B3">
      <w:pPr>
        <w:pStyle w:val="ListParagraph"/>
        <w:numPr>
          <w:ilvl w:val="1"/>
          <w:numId w:val="18"/>
        </w:numPr>
        <w:spacing w:after="0" w:line="360" w:lineRule="auto"/>
        <w:rPr>
          <w:rFonts w:eastAsia="MS PGothic" w:cs="Arial"/>
          <w:color w:val="auto"/>
        </w:rPr>
      </w:pPr>
      <w:r w:rsidRPr="00891830">
        <w:rPr>
          <w:rFonts w:eastAsia="MS PGothic" w:cs="Arial"/>
        </w:rPr>
        <w:t>I</w:t>
      </w:r>
      <w:r w:rsidR="000D7F21" w:rsidRPr="00891830">
        <w:rPr>
          <w:rFonts w:eastAsia="MS PGothic" w:cs="Arial"/>
        </w:rPr>
        <w:t>nclude</w:t>
      </w:r>
      <w:r w:rsidRPr="00891830">
        <w:rPr>
          <w:rFonts w:eastAsia="MS PGothic" w:cs="Arial"/>
        </w:rPr>
        <w:t>s</w:t>
      </w:r>
      <w:r w:rsidR="000D7F21" w:rsidRPr="00891830">
        <w:rPr>
          <w:rFonts w:eastAsia="MS PGothic" w:cs="Arial"/>
        </w:rPr>
        <w:t xml:space="preserve"> </w:t>
      </w:r>
      <w:r w:rsidR="00DE03EA" w:rsidRPr="00891830">
        <w:rPr>
          <w:rFonts w:eastAsia="MS PGothic" w:cs="Arial"/>
        </w:rPr>
        <w:t>activities such as patient consultations</w:t>
      </w:r>
      <w:r w:rsidR="00A05452" w:rsidRPr="00891830">
        <w:rPr>
          <w:rFonts w:eastAsia="MS PGothic" w:cs="Arial"/>
        </w:rPr>
        <w:t>,</w:t>
      </w:r>
      <w:r w:rsidR="00DE03EA" w:rsidRPr="00891830">
        <w:rPr>
          <w:rFonts w:eastAsia="MS PGothic" w:cs="Arial"/>
        </w:rPr>
        <w:t xml:space="preserve"> medicines optimisation</w:t>
      </w:r>
      <w:r w:rsidR="00D30AD0" w:rsidRPr="00891830">
        <w:rPr>
          <w:rFonts w:eastAsia="MS PGothic" w:cs="Arial"/>
        </w:rPr>
        <w:t>,</w:t>
      </w:r>
      <w:r w:rsidR="00912B2E" w:rsidRPr="00891830">
        <w:rPr>
          <w:rFonts w:eastAsia="MS PGothic" w:cs="Arial"/>
        </w:rPr>
        <w:t xml:space="preserve"> a</w:t>
      </w:r>
      <w:r w:rsidR="007722D9" w:rsidRPr="00891830">
        <w:rPr>
          <w:rFonts w:eastAsia="MS PGothic" w:cs="Arial"/>
        </w:rPr>
        <w:t>nd</w:t>
      </w:r>
      <w:r w:rsidR="00912B2E" w:rsidRPr="00891830">
        <w:rPr>
          <w:rFonts w:eastAsia="MS PGothic" w:cs="Arial"/>
        </w:rPr>
        <w:t xml:space="preserve"> a</w:t>
      </w:r>
      <w:r w:rsidR="000D7F21" w:rsidRPr="00891830">
        <w:rPr>
          <w:rFonts w:eastAsia="MS PGothic" w:cs="Arial"/>
        </w:rPr>
        <w:t xml:space="preserve"> specific group of activities relating to independent prescribing</w:t>
      </w:r>
      <w:bookmarkStart w:id="368" w:name="_Ref166517698"/>
      <w:r w:rsidR="00D13385" w:rsidRPr="00891830">
        <w:rPr>
          <w:rStyle w:val="FootnoteReference"/>
          <w:rFonts w:eastAsia="MS PGothic" w:cs="Arial"/>
        </w:rPr>
        <w:footnoteReference w:id="3"/>
      </w:r>
      <w:bookmarkEnd w:id="368"/>
      <w:r w:rsidR="000D7F21" w:rsidRPr="00891830">
        <w:rPr>
          <w:rFonts w:eastAsia="MS PGothic" w:cs="Arial"/>
        </w:rPr>
        <w:t>, which must be completed under the supervision of the DPP.</w:t>
      </w:r>
    </w:p>
    <w:p w14:paraId="2568C8DB" w14:textId="77777777" w:rsidR="00AD389B" w:rsidRPr="00891830" w:rsidRDefault="003320F0" w:rsidP="003341B3">
      <w:pPr>
        <w:pStyle w:val="ListParagraph"/>
        <w:numPr>
          <w:ilvl w:val="0"/>
          <w:numId w:val="18"/>
        </w:numPr>
        <w:spacing w:after="0" w:line="360" w:lineRule="auto"/>
        <w:rPr>
          <w:rFonts w:eastAsia="MS PGothic" w:cs="Arial"/>
          <w:color w:val="auto"/>
        </w:rPr>
      </w:pPr>
      <w:r w:rsidRPr="00891830">
        <w:rPr>
          <w:rFonts w:eastAsia="MS PGothic" w:cs="Arial"/>
        </w:rPr>
        <w:t>Supplementa</w:t>
      </w:r>
      <w:r w:rsidR="0043689D" w:rsidRPr="00891830">
        <w:rPr>
          <w:rFonts w:eastAsia="MS PGothic" w:cs="Arial"/>
        </w:rPr>
        <w:t xml:space="preserve">ry </w:t>
      </w:r>
      <w:r w:rsidR="00FC7B3A" w:rsidRPr="00891830">
        <w:rPr>
          <w:rFonts w:eastAsia="MS PGothic" w:cs="Arial"/>
        </w:rPr>
        <w:t>E</w:t>
      </w:r>
      <w:r w:rsidR="0043689D" w:rsidRPr="00891830">
        <w:rPr>
          <w:rFonts w:eastAsia="MS PGothic" w:cs="Arial"/>
        </w:rPr>
        <w:t>vidence</w:t>
      </w:r>
    </w:p>
    <w:p w14:paraId="7C16EF15" w14:textId="750087C2" w:rsidR="0043689D" w:rsidRPr="00891830" w:rsidRDefault="00AD389B" w:rsidP="003341B3">
      <w:pPr>
        <w:pStyle w:val="ListParagraph"/>
        <w:numPr>
          <w:ilvl w:val="1"/>
          <w:numId w:val="18"/>
        </w:numPr>
        <w:spacing w:after="120" w:line="360" w:lineRule="auto"/>
        <w:rPr>
          <w:rFonts w:eastAsia="MS PGothic" w:cs="Arial"/>
          <w:color w:val="auto"/>
        </w:rPr>
      </w:pPr>
      <w:r w:rsidRPr="00891830">
        <w:rPr>
          <w:rFonts w:eastAsia="MS PGothic" w:cs="Arial"/>
        </w:rPr>
        <w:t>S</w:t>
      </w:r>
      <w:r w:rsidR="00AB1874" w:rsidRPr="00891830">
        <w:rPr>
          <w:rFonts w:eastAsia="MS PGothic" w:cs="Arial"/>
        </w:rPr>
        <w:t>upport</w:t>
      </w:r>
      <w:r w:rsidRPr="00891830">
        <w:rPr>
          <w:rFonts w:eastAsia="MS PGothic" w:cs="Arial"/>
        </w:rPr>
        <w:t>s</w:t>
      </w:r>
      <w:r w:rsidR="00AB1874" w:rsidRPr="00891830">
        <w:rPr>
          <w:rFonts w:eastAsia="MS PGothic" w:cs="Arial"/>
        </w:rPr>
        <w:t xml:space="preserve"> the recording of </w:t>
      </w:r>
      <w:r w:rsidR="004E3DDC" w:rsidRPr="00891830">
        <w:rPr>
          <w:rFonts w:eastAsia="MS PGothic" w:cs="Arial"/>
        </w:rPr>
        <w:t xml:space="preserve">any </w:t>
      </w:r>
      <w:r w:rsidR="00F7025E" w:rsidRPr="00891830">
        <w:rPr>
          <w:rFonts w:eastAsia="MS PGothic" w:cs="Arial"/>
        </w:rPr>
        <w:t>evidence that is additional to the above</w:t>
      </w:r>
      <w:r w:rsidR="00396D75" w:rsidRPr="00891830">
        <w:rPr>
          <w:rFonts w:eastAsia="MS PGothic" w:cs="Arial"/>
        </w:rPr>
        <w:t>.</w:t>
      </w:r>
    </w:p>
    <w:p w14:paraId="3138B700" w14:textId="4F39B5BF" w:rsidR="00E44825" w:rsidRPr="00891830" w:rsidRDefault="00E44825" w:rsidP="00E44825">
      <w:pPr>
        <w:spacing w:after="120" w:line="360" w:lineRule="auto"/>
        <w:rPr>
          <w:rFonts w:eastAsia="MS PGothic" w:cs="Arial"/>
        </w:rPr>
      </w:pPr>
      <w:r w:rsidRPr="00891830">
        <w:rPr>
          <w:rFonts w:eastAsia="MS PGothic" w:cs="Arial"/>
        </w:rPr>
        <w:t>These activities must be recorded in the E-portfolio using an evidence tool.</w:t>
      </w:r>
    </w:p>
    <w:p w14:paraId="1DA07097" w14:textId="5ED75F0A" w:rsidR="002E4F12" w:rsidRPr="00891830" w:rsidRDefault="007C3A16" w:rsidP="00E05098">
      <w:pPr>
        <w:spacing w:after="0" w:line="360" w:lineRule="auto"/>
        <w:rPr>
          <w:rFonts w:eastAsia="MS PGothic" w:cs="Arial"/>
        </w:rPr>
      </w:pPr>
      <w:r w:rsidRPr="00891830">
        <w:rPr>
          <w:rFonts w:eastAsia="MS PGothic" w:cs="Arial"/>
        </w:rPr>
        <w:t xml:space="preserve">The Strategy is </w:t>
      </w:r>
      <w:r w:rsidR="00F22B11" w:rsidRPr="00891830">
        <w:rPr>
          <w:rFonts w:eastAsia="MS PGothic" w:cs="Arial"/>
        </w:rPr>
        <w:t xml:space="preserve">designed </w:t>
      </w:r>
      <w:r w:rsidR="000B31A1" w:rsidRPr="00891830">
        <w:rPr>
          <w:rFonts w:eastAsia="MS PGothic" w:cs="Arial"/>
        </w:rPr>
        <w:t xml:space="preserve">so that a trainee completing </w:t>
      </w:r>
      <w:r w:rsidR="00F96670" w:rsidRPr="00891830">
        <w:rPr>
          <w:rFonts w:eastAsia="MS PGothic" w:cs="Arial"/>
        </w:rPr>
        <w:t>all</w:t>
      </w:r>
      <w:r w:rsidR="000B31A1" w:rsidRPr="00891830">
        <w:rPr>
          <w:rFonts w:eastAsia="MS PGothic" w:cs="Arial"/>
        </w:rPr>
        <w:t xml:space="preserve"> the activities generate</w:t>
      </w:r>
      <w:r w:rsidR="0054507A" w:rsidRPr="00891830">
        <w:rPr>
          <w:rFonts w:eastAsia="MS PGothic" w:cs="Arial"/>
        </w:rPr>
        <w:t>s</w:t>
      </w:r>
      <w:r w:rsidR="00773E2D" w:rsidRPr="00891830">
        <w:rPr>
          <w:rFonts w:eastAsia="MS PGothic" w:cs="Arial"/>
        </w:rPr>
        <w:t xml:space="preserve"> </w:t>
      </w:r>
      <w:r w:rsidR="000B31A1" w:rsidRPr="00891830">
        <w:rPr>
          <w:rFonts w:eastAsia="MS PGothic" w:cs="Arial"/>
        </w:rPr>
        <w:t>multiple pieces of evidence against each GPhC learning outcome, at the appropriate level of Miller</w:t>
      </w:r>
      <w:r w:rsidR="00296FC2" w:rsidRPr="00891830">
        <w:rPr>
          <w:rFonts w:eastAsia="MS PGothic" w:cs="Arial"/>
        </w:rPr>
        <w:t>’</w:t>
      </w:r>
      <w:r w:rsidR="000B31A1" w:rsidRPr="00891830">
        <w:rPr>
          <w:rFonts w:eastAsia="MS PGothic" w:cs="Arial"/>
        </w:rPr>
        <w:t xml:space="preserve">s </w:t>
      </w:r>
      <w:r w:rsidR="00296FC2" w:rsidRPr="00891830">
        <w:rPr>
          <w:rFonts w:eastAsia="MS PGothic" w:cs="Arial"/>
        </w:rPr>
        <w:t xml:space="preserve">triangle. </w:t>
      </w:r>
      <w:r w:rsidR="004E64E3" w:rsidRPr="00891830">
        <w:rPr>
          <w:rFonts w:eastAsia="MS PGothic" w:cs="Arial"/>
        </w:rPr>
        <w:t>It</w:t>
      </w:r>
      <w:r w:rsidR="002E4F12" w:rsidRPr="00891830">
        <w:rPr>
          <w:rFonts w:eastAsia="MS PGothic" w:cs="Arial"/>
        </w:rPr>
        <w:t xml:space="preserve">: </w:t>
      </w:r>
    </w:p>
    <w:p w14:paraId="2F0C24ED" w14:textId="1DA81C6D" w:rsidR="002E4F12" w:rsidRPr="00891830" w:rsidRDefault="002E4F12" w:rsidP="003341B3">
      <w:pPr>
        <w:pStyle w:val="ListParagraph"/>
        <w:numPr>
          <w:ilvl w:val="0"/>
          <w:numId w:val="11"/>
        </w:numPr>
        <w:spacing w:after="240" w:line="360" w:lineRule="auto"/>
        <w:contextualSpacing/>
        <w:textboxTightWrap w:val="none"/>
        <w:rPr>
          <w:rFonts w:eastAsia="Calibri" w:cs="Arial"/>
        </w:rPr>
      </w:pPr>
      <w:r w:rsidRPr="00891830">
        <w:rPr>
          <w:rFonts w:eastAsia="Calibri" w:cs="Arial"/>
        </w:rPr>
        <w:t xml:space="preserve">Supports </w:t>
      </w:r>
      <w:r w:rsidR="00303C3C" w:rsidRPr="00891830">
        <w:rPr>
          <w:rFonts w:eastAsia="Calibri" w:cs="Arial"/>
        </w:rPr>
        <w:t>t</w:t>
      </w:r>
      <w:r w:rsidR="00B53881" w:rsidRPr="00891830">
        <w:rPr>
          <w:rFonts w:eastAsia="Calibri" w:cs="Arial"/>
        </w:rPr>
        <w:t>rainee</w:t>
      </w:r>
      <w:r w:rsidRPr="00891830">
        <w:rPr>
          <w:rFonts w:eastAsia="Calibri" w:cs="Arial"/>
        </w:rPr>
        <w:t xml:space="preserve">s to achieve the </w:t>
      </w:r>
      <w:r w:rsidR="00E47AEE" w:rsidRPr="00891830">
        <w:rPr>
          <w:rFonts w:eastAsia="Calibri" w:cs="Arial"/>
        </w:rPr>
        <w:t xml:space="preserve">GPhC </w:t>
      </w:r>
      <w:r w:rsidRPr="00891830">
        <w:rPr>
          <w:rFonts w:eastAsia="Calibri" w:cs="Arial"/>
        </w:rPr>
        <w:t>learning outcomes</w:t>
      </w:r>
      <w:r w:rsidR="002A7D0B" w:rsidRPr="00891830">
        <w:rPr>
          <w:rFonts w:eastAsia="Calibri" w:cs="Arial"/>
        </w:rPr>
        <w:t xml:space="preserve"> </w:t>
      </w:r>
      <w:r w:rsidRPr="00891830">
        <w:rPr>
          <w:rFonts w:eastAsia="Calibri" w:cs="Arial"/>
        </w:rPr>
        <w:t xml:space="preserve">in a structured way by completing a range of defined activities using </w:t>
      </w:r>
      <w:r w:rsidR="009E2A22" w:rsidRPr="00891830">
        <w:rPr>
          <w:rFonts w:eastAsia="Calibri" w:cs="Arial"/>
        </w:rPr>
        <w:t>e</w:t>
      </w:r>
      <w:r w:rsidR="005118DD" w:rsidRPr="00891830">
        <w:rPr>
          <w:rFonts w:eastAsia="Calibri" w:cs="Arial"/>
        </w:rPr>
        <w:t xml:space="preserve">vidence </w:t>
      </w:r>
      <w:r w:rsidRPr="00891830">
        <w:rPr>
          <w:rFonts w:eastAsia="Calibri" w:cs="Arial"/>
        </w:rPr>
        <w:t>tools</w:t>
      </w:r>
      <w:r w:rsidR="00BA5506" w:rsidRPr="00891830">
        <w:rPr>
          <w:rFonts w:eastAsia="Calibri" w:cs="Arial"/>
        </w:rPr>
        <w:t>.</w:t>
      </w:r>
    </w:p>
    <w:p w14:paraId="7FF16A4A" w14:textId="6F5511DF" w:rsidR="002E4F12" w:rsidRPr="00891830" w:rsidRDefault="002E4F12" w:rsidP="003341B3">
      <w:pPr>
        <w:pStyle w:val="ListParagraph"/>
        <w:numPr>
          <w:ilvl w:val="0"/>
          <w:numId w:val="11"/>
        </w:numPr>
        <w:spacing w:after="240" w:line="360" w:lineRule="auto"/>
        <w:contextualSpacing/>
        <w:textboxTightWrap w:val="none"/>
        <w:rPr>
          <w:rFonts w:eastAsia="Calibri" w:cs="Arial"/>
        </w:rPr>
      </w:pPr>
      <w:r w:rsidRPr="00891830">
        <w:rPr>
          <w:rFonts w:eastAsia="Calibri" w:cs="Arial"/>
        </w:rPr>
        <w:t>Supports DSs</w:t>
      </w:r>
      <w:r w:rsidR="00E05098" w:rsidRPr="00891830">
        <w:rPr>
          <w:rFonts w:eastAsia="Calibri" w:cs="Arial"/>
        </w:rPr>
        <w:t xml:space="preserve"> and DPPs</w:t>
      </w:r>
      <w:r w:rsidRPr="00891830">
        <w:rPr>
          <w:rFonts w:eastAsia="Calibri" w:cs="Arial"/>
        </w:rPr>
        <w:t xml:space="preserve"> </w:t>
      </w:r>
      <w:r w:rsidR="001A6D8D" w:rsidRPr="00891830">
        <w:rPr>
          <w:rFonts w:eastAsia="Calibri" w:cs="Arial"/>
        </w:rPr>
        <w:t>by providing a structured set of</w:t>
      </w:r>
      <w:r w:rsidRPr="00891830">
        <w:rPr>
          <w:rFonts w:eastAsia="Calibri" w:cs="Arial"/>
        </w:rPr>
        <w:t xml:space="preserve"> activities that support demonstration of the </w:t>
      </w:r>
      <w:r w:rsidR="005B0EFB" w:rsidRPr="00891830">
        <w:rPr>
          <w:rFonts w:eastAsia="Calibri" w:cs="Arial"/>
        </w:rPr>
        <w:t xml:space="preserve">GPhC </w:t>
      </w:r>
      <w:r w:rsidRPr="00891830">
        <w:rPr>
          <w:rFonts w:eastAsia="Calibri" w:cs="Arial"/>
        </w:rPr>
        <w:t>learning outcomes</w:t>
      </w:r>
      <w:r w:rsidR="00370DD5" w:rsidRPr="00891830">
        <w:rPr>
          <w:rFonts w:eastAsia="Calibri" w:cs="Arial"/>
        </w:rPr>
        <w:t xml:space="preserve">, and assessment tools that </w:t>
      </w:r>
      <w:r w:rsidR="008579CD" w:rsidRPr="00891830">
        <w:rPr>
          <w:rFonts w:eastAsia="Calibri" w:cs="Arial"/>
        </w:rPr>
        <w:t>allow supervisors to determine that trainee performance at the required level</w:t>
      </w:r>
      <w:r w:rsidR="00BA5506" w:rsidRPr="00891830">
        <w:rPr>
          <w:rFonts w:eastAsia="Calibri" w:cs="Arial"/>
        </w:rPr>
        <w:t>.</w:t>
      </w:r>
    </w:p>
    <w:p w14:paraId="03489212" w14:textId="18DF2D67" w:rsidR="00B01CAA" w:rsidRPr="00891830" w:rsidRDefault="004C4B6C" w:rsidP="00B01CAA">
      <w:pPr>
        <w:pStyle w:val="h4numbered"/>
        <w:rPr>
          <w:rStyle w:val="Hyperlink"/>
          <w:rFonts w:ascii="Arial Bold" w:hAnsi="Arial Bold" w:hint="eastAsia"/>
          <w:color w:val="231F20" w:themeColor="background1"/>
          <w:u w:val="none"/>
        </w:rPr>
      </w:pPr>
      <w:r w:rsidRPr="00891830">
        <w:rPr>
          <w:rStyle w:val="Hyperlink"/>
          <w:rFonts w:ascii="Arial" w:eastAsia="MS PGothic" w:hAnsi="Arial" w:cs="Arial"/>
          <w:color w:val="auto"/>
          <w:u w:val="none"/>
        </w:rPr>
        <w:t>Mandatory Requirements</w:t>
      </w:r>
    </w:p>
    <w:p w14:paraId="00DE06BF" w14:textId="09C0CE21" w:rsidR="00496954" w:rsidRPr="00891830" w:rsidRDefault="00E539DE" w:rsidP="00E539DE">
      <w:pPr>
        <w:spacing w:after="120" w:line="360" w:lineRule="auto"/>
        <w:rPr>
          <w:rFonts w:eastAsia="MS PGothic" w:cs="Arial"/>
        </w:rPr>
      </w:pPr>
      <w:r w:rsidRPr="00891830">
        <w:rPr>
          <w:rFonts w:eastAsia="MS PGothic" w:cs="Arial"/>
        </w:rPr>
        <w:t>NHS E</w:t>
      </w:r>
      <w:r w:rsidRPr="00891830">
        <w:rPr>
          <w:rFonts w:eastAsia="MS PGothic" w:cs="Arial" w:hint="eastAsia"/>
        </w:rPr>
        <w:t>n</w:t>
      </w:r>
      <w:r w:rsidRPr="00891830">
        <w:rPr>
          <w:rFonts w:eastAsia="MS PGothic" w:cs="Arial"/>
        </w:rPr>
        <w:t xml:space="preserve">gland is </w:t>
      </w:r>
      <w:r w:rsidR="00790F09" w:rsidRPr="00891830">
        <w:rPr>
          <w:rFonts w:eastAsia="MS PGothic" w:cs="Arial"/>
        </w:rPr>
        <w:t xml:space="preserve">required by the GPhC to implement a consistent assessment strategy as part of the management of the </w:t>
      </w:r>
      <w:r w:rsidR="00314508" w:rsidRPr="00891830">
        <w:rPr>
          <w:rFonts w:eastAsia="MS PGothic" w:cs="Arial"/>
        </w:rPr>
        <w:t>F</w:t>
      </w:r>
      <w:r w:rsidR="00790F09" w:rsidRPr="00891830">
        <w:rPr>
          <w:rFonts w:eastAsia="MS PGothic" w:cs="Arial"/>
        </w:rPr>
        <w:t xml:space="preserve">oundation </w:t>
      </w:r>
      <w:r w:rsidR="00314508" w:rsidRPr="00891830">
        <w:rPr>
          <w:rFonts w:eastAsia="MS PGothic" w:cs="Arial"/>
        </w:rPr>
        <w:t>T</w:t>
      </w:r>
      <w:r w:rsidR="00B127E5" w:rsidRPr="00891830">
        <w:rPr>
          <w:rFonts w:eastAsia="MS PGothic" w:cs="Arial"/>
        </w:rPr>
        <w:t xml:space="preserve">rainee </w:t>
      </w:r>
      <w:r w:rsidR="00314508" w:rsidRPr="00891830">
        <w:rPr>
          <w:rFonts w:eastAsia="MS PGothic" w:cs="Arial"/>
        </w:rPr>
        <w:t>P</w:t>
      </w:r>
      <w:r w:rsidR="00B127E5" w:rsidRPr="00891830">
        <w:rPr>
          <w:rFonts w:eastAsia="MS PGothic" w:cs="Arial"/>
        </w:rPr>
        <w:t xml:space="preserve">harmacist </w:t>
      </w:r>
      <w:r w:rsidR="00314508" w:rsidRPr="00891830">
        <w:rPr>
          <w:rFonts w:eastAsia="MS PGothic" w:cs="Arial"/>
        </w:rPr>
        <w:t>P</w:t>
      </w:r>
      <w:r w:rsidR="00B127E5" w:rsidRPr="00891830">
        <w:rPr>
          <w:rFonts w:eastAsia="MS PGothic" w:cs="Arial"/>
        </w:rPr>
        <w:t>rogramme.</w:t>
      </w:r>
    </w:p>
    <w:p w14:paraId="4188D563" w14:textId="6D8AF3C9" w:rsidR="00314508" w:rsidRPr="00891830" w:rsidRDefault="00314508" w:rsidP="00E539DE">
      <w:pPr>
        <w:spacing w:after="120" w:line="360" w:lineRule="auto"/>
        <w:rPr>
          <w:rFonts w:eastAsia="MS PGothic" w:cs="Arial"/>
        </w:rPr>
      </w:pPr>
      <w:r w:rsidRPr="00891830">
        <w:rPr>
          <w:rFonts w:eastAsia="MS PGothic" w:cs="Arial"/>
        </w:rPr>
        <w:t>All training sites must use the Strategy, and there are key mandatory requirements that must be completed as part of this.</w:t>
      </w:r>
    </w:p>
    <w:p w14:paraId="6D2411B6" w14:textId="4A5B5DE6" w:rsidR="00314508" w:rsidRPr="00891830" w:rsidRDefault="00314508" w:rsidP="00314508">
      <w:pPr>
        <w:spacing w:after="0" w:line="360" w:lineRule="auto"/>
        <w:rPr>
          <w:rFonts w:eastAsia="MS PGothic" w:cs="Arial"/>
        </w:rPr>
      </w:pPr>
      <w:r w:rsidRPr="00891830">
        <w:rPr>
          <w:rFonts w:eastAsia="MS PGothic" w:cs="Arial"/>
        </w:rPr>
        <w:lastRenderedPageBreak/>
        <w:t xml:space="preserve">It is </w:t>
      </w:r>
      <w:r w:rsidRPr="00891830">
        <w:rPr>
          <w:rFonts w:eastAsia="MS PGothic" w:cs="Arial"/>
          <w:b/>
          <w:bCs/>
        </w:rPr>
        <w:t>mandatory</w:t>
      </w:r>
      <w:r w:rsidRPr="00891830">
        <w:rPr>
          <w:rFonts w:eastAsia="MS PGothic" w:cs="Arial"/>
        </w:rPr>
        <w:t xml:space="preserve"> that trainees must complete:</w:t>
      </w:r>
    </w:p>
    <w:p w14:paraId="1BC86ADB" w14:textId="6B22575B" w:rsidR="00314508" w:rsidRPr="00891830" w:rsidRDefault="00F96670" w:rsidP="003341B3">
      <w:pPr>
        <w:pStyle w:val="ListParagraph"/>
        <w:numPr>
          <w:ilvl w:val="0"/>
          <w:numId w:val="19"/>
        </w:numPr>
        <w:spacing w:after="0" w:line="360" w:lineRule="auto"/>
        <w:rPr>
          <w:rFonts w:eastAsia="MS PGothic" w:cs="Arial"/>
        </w:rPr>
      </w:pPr>
      <w:r w:rsidRPr="00891830">
        <w:rPr>
          <w:rFonts w:eastAsia="MS PGothic" w:cs="Arial"/>
        </w:rPr>
        <w:t>All</w:t>
      </w:r>
      <w:r w:rsidR="00314508" w:rsidRPr="00891830">
        <w:rPr>
          <w:rFonts w:eastAsia="MS PGothic" w:cs="Arial"/>
        </w:rPr>
        <w:t xml:space="preserve"> the </w:t>
      </w:r>
      <w:r w:rsidR="00D46FB1" w:rsidRPr="00891830">
        <w:rPr>
          <w:rFonts w:eastAsia="MS PGothic" w:cs="Arial"/>
        </w:rPr>
        <w:t>Professional</w:t>
      </w:r>
      <w:r w:rsidR="00314508" w:rsidRPr="00891830">
        <w:rPr>
          <w:rFonts w:eastAsia="MS PGothic" w:cs="Arial"/>
        </w:rPr>
        <w:t xml:space="preserve"> </w:t>
      </w:r>
      <w:r w:rsidR="00D46FB1" w:rsidRPr="00891830">
        <w:rPr>
          <w:rFonts w:eastAsia="MS PGothic" w:cs="Arial"/>
        </w:rPr>
        <w:t>D</w:t>
      </w:r>
      <w:r w:rsidR="00314508" w:rsidRPr="00891830">
        <w:rPr>
          <w:rFonts w:eastAsia="MS PGothic" w:cs="Arial"/>
        </w:rPr>
        <w:t xml:space="preserve">evelopment </w:t>
      </w:r>
      <w:r w:rsidR="00D46FB1" w:rsidRPr="00891830">
        <w:rPr>
          <w:rFonts w:eastAsia="MS PGothic" w:cs="Arial"/>
        </w:rPr>
        <w:t>A</w:t>
      </w:r>
      <w:r w:rsidR="00314508" w:rsidRPr="00891830">
        <w:rPr>
          <w:rFonts w:eastAsia="MS PGothic" w:cs="Arial"/>
        </w:rPr>
        <w:t>ctivities</w:t>
      </w:r>
      <w:r w:rsidR="0035519D" w:rsidRPr="00891830">
        <w:rPr>
          <w:rFonts w:eastAsia="MS PGothic" w:cs="Arial"/>
        </w:rPr>
        <w:t xml:space="preserve"> to a satisfactory standard</w:t>
      </w:r>
    </w:p>
    <w:p w14:paraId="72B81139" w14:textId="6616CBA5" w:rsidR="00314508" w:rsidRPr="00891830" w:rsidRDefault="00F96670" w:rsidP="003341B3">
      <w:pPr>
        <w:pStyle w:val="ListParagraph"/>
        <w:numPr>
          <w:ilvl w:val="0"/>
          <w:numId w:val="19"/>
        </w:numPr>
        <w:spacing w:after="240" w:line="360" w:lineRule="auto"/>
        <w:rPr>
          <w:rFonts w:eastAsia="MS PGothic" w:cs="Arial"/>
        </w:rPr>
      </w:pPr>
      <w:r w:rsidRPr="00891830">
        <w:rPr>
          <w:rFonts w:eastAsia="MS PGothic" w:cs="Arial"/>
          <w:bCs/>
        </w:rPr>
        <w:t>All</w:t>
      </w:r>
      <w:r w:rsidR="00A9759B" w:rsidRPr="00891830">
        <w:rPr>
          <w:rFonts w:eastAsia="MS PGothic" w:cs="Arial"/>
          <w:bCs/>
        </w:rPr>
        <w:t xml:space="preserve"> the</w:t>
      </w:r>
      <w:r w:rsidR="00A9759B" w:rsidRPr="00891830">
        <w:rPr>
          <w:rFonts w:eastAsia="MS PGothic" w:cs="Arial"/>
        </w:rPr>
        <w:t xml:space="preserve"> </w:t>
      </w:r>
      <w:r w:rsidR="00D46FB1" w:rsidRPr="00891830">
        <w:rPr>
          <w:rFonts w:eastAsia="MS PGothic" w:cs="Arial"/>
        </w:rPr>
        <w:t>Observed Clinical</w:t>
      </w:r>
      <w:r w:rsidR="00314508" w:rsidRPr="00891830">
        <w:rPr>
          <w:rFonts w:eastAsia="MS PGothic" w:cs="Arial"/>
        </w:rPr>
        <w:t xml:space="preserve"> </w:t>
      </w:r>
      <w:r w:rsidR="00D46FB1" w:rsidRPr="00891830">
        <w:rPr>
          <w:rFonts w:eastAsia="MS PGothic" w:cs="Arial"/>
        </w:rPr>
        <w:t>A</w:t>
      </w:r>
      <w:r w:rsidR="00314508" w:rsidRPr="00891830">
        <w:rPr>
          <w:rFonts w:eastAsia="MS PGothic" w:cs="Arial"/>
        </w:rPr>
        <w:t>ctivities</w:t>
      </w:r>
      <w:r w:rsidR="00A9759B" w:rsidRPr="00891830">
        <w:rPr>
          <w:rFonts w:eastAsia="MS PGothic" w:cs="Arial"/>
        </w:rPr>
        <w:t>, including the prescribing activities</w:t>
      </w:r>
      <w:r w:rsidR="002D21D7" w:rsidRPr="00891830">
        <w:rPr>
          <w:rFonts w:eastAsia="MS PGothic" w:cs="Arial"/>
        </w:rPr>
        <w:fldChar w:fldCharType="begin"/>
      </w:r>
      <w:r w:rsidR="002D21D7" w:rsidRPr="00891830">
        <w:rPr>
          <w:rFonts w:eastAsia="MS PGothic" w:cs="Arial"/>
        </w:rPr>
        <w:instrText xml:space="preserve"> NOTEREF _Ref166517698 \f \h </w:instrText>
      </w:r>
      <w:r w:rsidR="00891830">
        <w:rPr>
          <w:rFonts w:eastAsia="MS PGothic" w:cs="Arial"/>
        </w:rPr>
        <w:instrText xml:space="preserve"> \* MERGEFORMAT </w:instrText>
      </w:r>
      <w:r w:rsidR="002D21D7" w:rsidRPr="00891830">
        <w:rPr>
          <w:rFonts w:eastAsia="MS PGothic" w:cs="Arial"/>
        </w:rPr>
      </w:r>
      <w:r w:rsidR="002D21D7" w:rsidRPr="00891830">
        <w:rPr>
          <w:rFonts w:eastAsia="MS PGothic" w:cs="Arial"/>
        </w:rPr>
        <w:fldChar w:fldCharType="separate"/>
      </w:r>
      <w:r w:rsidR="002D21D7" w:rsidRPr="00891830">
        <w:rPr>
          <w:rStyle w:val="FootnoteReference"/>
          <w:rFonts w:eastAsia="MS PGothic"/>
        </w:rPr>
        <w:t>2</w:t>
      </w:r>
      <w:r w:rsidR="002D21D7" w:rsidRPr="00891830">
        <w:rPr>
          <w:rFonts w:eastAsia="MS PGothic" w:cs="Arial"/>
        </w:rPr>
        <w:fldChar w:fldCharType="end"/>
      </w:r>
      <w:r w:rsidR="001C1D2B" w:rsidRPr="00891830">
        <w:rPr>
          <w:rFonts w:eastAsia="MS PGothic" w:cs="Arial"/>
        </w:rPr>
        <w:t xml:space="preserve">. Each Observed Clinical Activity must be recorded using a </w:t>
      </w:r>
      <w:r w:rsidR="00D502F7" w:rsidRPr="00891830">
        <w:rPr>
          <w:rFonts w:eastAsia="MS PGothic" w:cs="Arial"/>
        </w:rPr>
        <w:t xml:space="preserve">permitted </w:t>
      </w:r>
      <w:r w:rsidR="001C1D2B" w:rsidRPr="00891830">
        <w:rPr>
          <w:rFonts w:eastAsia="MS PGothic" w:cs="Arial"/>
        </w:rPr>
        <w:t>supervised learning event tool</w:t>
      </w:r>
      <w:r w:rsidR="007A29F7" w:rsidRPr="00891830">
        <w:rPr>
          <w:rFonts w:eastAsia="MS PGothic" w:cs="Arial"/>
        </w:rPr>
        <w:t xml:space="preserve"> a minimum of three times</w:t>
      </w:r>
      <w:r w:rsidR="00942202" w:rsidRPr="00891830">
        <w:rPr>
          <w:rFonts w:eastAsia="MS PGothic" w:cs="Arial"/>
        </w:rPr>
        <w:t xml:space="preserve">, </w:t>
      </w:r>
      <w:r w:rsidR="00314508" w:rsidRPr="00891830">
        <w:rPr>
          <w:rFonts w:eastAsia="MS PGothic" w:cs="Arial"/>
        </w:rPr>
        <w:t>demonstrated to a standard</w:t>
      </w:r>
      <w:r w:rsidR="00942202" w:rsidRPr="00891830">
        <w:rPr>
          <w:rFonts w:eastAsia="MS PGothic" w:cs="Arial"/>
        </w:rPr>
        <w:t xml:space="preserve"> </w:t>
      </w:r>
      <w:r w:rsidR="00314508" w:rsidRPr="00891830">
        <w:rPr>
          <w:rFonts w:eastAsia="MS PGothic" w:cs="Arial"/>
        </w:rPr>
        <w:t xml:space="preserve">that aligns to safe and effective professional practice. </w:t>
      </w:r>
    </w:p>
    <w:p w14:paraId="51F75BCB" w14:textId="74616372" w:rsidR="00521AF7" w:rsidRPr="00891830" w:rsidRDefault="00521AF7" w:rsidP="008F6119">
      <w:pPr>
        <w:spacing w:after="240" w:line="360" w:lineRule="auto"/>
        <w:rPr>
          <w:rFonts w:eastAsia="MS PGothic" w:cs="Arial"/>
        </w:rPr>
      </w:pPr>
      <w:r w:rsidRPr="00891830">
        <w:rPr>
          <w:rFonts w:eastAsia="MS PGothic" w:cs="Arial"/>
        </w:rPr>
        <w:t xml:space="preserve">More details on the mandatory requirements are given in </w:t>
      </w:r>
      <w:hyperlink w:anchor="Section15" w:history="1">
        <w:r w:rsidRPr="00891830">
          <w:rPr>
            <w:rStyle w:val="Hyperlink"/>
            <w:rFonts w:ascii="Arial" w:eastAsia="MS PGothic" w:hAnsi="Arial" w:cs="Arial"/>
          </w:rPr>
          <w:t xml:space="preserve">section </w:t>
        </w:r>
        <w:r w:rsidR="00F069B5" w:rsidRPr="00891830">
          <w:rPr>
            <w:rStyle w:val="Hyperlink"/>
            <w:rFonts w:ascii="Arial" w:eastAsia="MS PGothic" w:hAnsi="Arial" w:cs="Arial"/>
          </w:rPr>
          <w:t>1.5</w:t>
        </w:r>
      </w:hyperlink>
      <w:r w:rsidRPr="00891830">
        <w:rPr>
          <w:rFonts w:eastAsia="MS PGothic" w:cs="Arial"/>
        </w:rPr>
        <w:t>.</w:t>
      </w:r>
    </w:p>
    <w:p w14:paraId="44A4898C" w14:textId="0CB07FAC" w:rsidR="004C4B6C" w:rsidRPr="00891830" w:rsidRDefault="004C4B6C" w:rsidP="00B01CAA">
      <w:pPr>
        <w:pStyle w:val="h4numbered"/>
        <w:rPr>
          <w:rFonts w:hint="eastAsia"/>
        </w:rPr>
      </w:pPr>
      <w:r w:rsidRPr="00891830">
        <w:rPr>
          <w:rStyle w:val="Hyperlink"/>
          <w:rFonts w:ascii="Arial" w:eastAsia="MS PGothic" w:hAnsi="Arial" w:cs="Arial"/>
          <w:color w:val="auto"/>
          <w:u w:val="none"/>
        </w:rPr>
        <w:t>Supporting Documents</w:t>
      </w:r>
    </w:p>
    <w:p w14:paraId="6DE54245" w14:textId="0A900818" w:rsidR="00457F48" w:rsidRPr="00891830" w:rsidRDefault="00B01CAA" w:rsidP="00CF3DA0">
      <w:pPr>
        <w:spacing w:after="120" w:line="360" w:lineRule="auto"/>
        <w:rPr>
          <w:rFonts w:eastAsia="MS PGothic" w:cs="Arial"/>
        </w:rPr>
      </w:pPr>
      <w:r w:rsidRPr="00891830">
        <w:rPr>
          <w:rFonts w:eastAsia="MS PGothic" w:cs="Arial"/>
        </w:rPr>
        <w:t xml:space="preserve">On the </w:t>
      </w:r>
      <w:r w:rsidRPr="00891830">
        <w:rPr>
          <w:rFonts w:asciiTheme="minorHAnsi" w:eastAsia="MS PGothic" w:hAnsiTheme="minorHAnsi" w:cs="Arial"/>
        </w:rPr>
        <w:t>NHS England Foundation Trainee Pharmacist webpage</w:t>
      </w:r>
      <w:r w:rsidRPr="00891830">
        <w:rPr>
          <w:rFonts w:eastAsia="MS PGothic" w:cs="Arial"/>
        </w:rPr>
        <w:t xml:space="preserve">, there are </w:t>
      </w:r>
      <w:r w:rsidR="00E247B6" w:rsidRPr="00891830">
        <w:rPr>
          <w:rFonts w:eastAsia="MS PGothic" w:cs="Arial"/>
        </w:rPr>
        <w:t>two</w:t>
      </w:r>
      <w:r w:rsidRPr="00891830">
        <w:rPr>
          <w:rFonts w:eastAsia="MS PGothic" w:cs="Arial"/>
        </w:rPr>
        <w:t xml:space="preserve"> supporting documents</w:t>
      </w:r>
      <w:r w:rsidR="00DE1AAC" w:rsidRPr="00891830">
        <w:rPr>
          <w:rFonts w:eastAsia="MS PGothic" w:cs="Arial"/>
        </w:rPr>
        <w:t xml:space="preserve"> to this Strategy</w:t>
      </w:r>
      <w:r w:rsidR="0036336A" w:rsidRPr="00891830">
        <w:rPr>
          <w:rFonts w:eastAsia="MS PGothic" w:cs="Arial"/>
        </w:rPr>
        <w:t xml:space="preserve">. Firstly, </w:t>
      </w:r>
      <w:r w:rsidRPr="00891830">
        <w:rPr>
          <w:rFonts w:eastAsia="MS PGothic" w:cs="Arial"/>
        </w:rPr>
        <w:t>a</w:t>
      </w:r>
      <w:r w:rsidR="008F6119" w:rsidRPr="00891830">
        <w:rPr>
          <w:rFonts w:eastAsia="MS PGothic" w:cs="Arial"/>
        </w:rPr>
        <w:t xml:space="preserve"> Practice-based </w:t>
      </w:r>
      <w:r w:rsidR="0036336A" w:rsidRPr="00891830">
        <w:rPr>
          <w:rFonts w:eastAsia="MS PGothic" w:cs="Arial"/>
        </w:rPr>
        <w:t>Assessment Strategy</w:t>
      </w:r>
      <w:r w:rsidR="008F6119" w:rsidRPr="00891830">
        <w:rPr>
          <w:rFonts w:eastAsia="MS PGothic" w:cs="Arial"/>
        </w:rPr>
        <w:t xml:space="preserve"> Indicative Mapping</w:t>
      </w:r>
      <w:r w:rsidRPr="00891830">
        <w:rPr>
          <w:rFonts w:eastAsia="MS PGothic" w:cs="Arial"/>
        </w:rPr>
        <w:t xml:space="preserve"> </w:t>
      </w:r>
      <w:r w:rsidR="0036336A" w:rsidRPr="00891830">
        <w:rPr>
          <w:rFonts w:eastAsia="MS PGothic" w:cs="Arial"/>
        </w:rPr>
        <w:t>showing</w:t>
      </w:r>
      <w:r w:rsidR="008F6119" w:rsidRPr="00891830">
        <w:rPr>
          <w:rFonts w:eastAsia="MS PGothic" w:cs="Arial"/>
        </w:rPr>
        <w:t xml:space="preserve"> visually</w:t>
      </w:r>
      <w:r w:rsidR="0036336A" w:rsidRPr="00891830">
        <w:rPr>
          <w:rFonts w:eastAsia="MS PGothic" w:cs="Arial"/>
        </w:rPr>
        <w:t xml:space="preserve"> how the activities and </w:t>
      </w:r>
      <w:r w:rsidR="00CC2A17" w:rsidRPr="00891830">
        <w:rPr>
          <w:rFonts w:eastAsia="MS PGothic" w:cs="Arial"/>
        </w:rPr>
        <w:t>GPhC learning outcomes map to one another. Secondly,</w:t>
      </w:r>
      <w:r w:rsidRPr="00891830">
        <w:rPr>
          <w:rFonts w:eastAsia="MS PGothic" w:cs="Arial"/>
        </w:rPr>
        <w:t xml:space="preserve"> the Foundation Trainee Pharmacist Assessment Activities and Tools Guide</w:t>
      </w:r>
      <w:r w:rsidR="00CC2A17" w:rsidRPr="00891830">
        <w:rPr>
          <w:rFonts w:eastAsia="MS PGothic" w:cs="Arial"/>
        </w:rPr>
        <w:t xml:space="preserve"> which </w:t>
      </w:r>
      <w:r w:rsidRPr="00891830">
        <w:rPr>
          <w:rFonts w:eastAsia="MS PGothic" w:cs="Arial"/>
        </w:rPr>
        <w:t>describe the activities and tools</w:t>
      </w:r>
      <w:r w:rsidR="00CC2A17" w:rsidRPr="00891830">
        <w:rPr>
          <w:rFonts w:eastAsia="MS PGothic" w:cs="Arial"/>
        </w:rPr>
        <w:t xml:space="preserve"> </w:t>
      </w:r>
      <w:r w:rsidR="002058C0" w:rsidRPr="00891830">
        <w:rPr>
          <w:rFonts w:eastAsia="MS PGothic" w:cs="Arial"/>
        </w:rPr>
        <w:t>and give more detail on their use in practice</w:t>
      </w:r>
      <w:r w:rsidRPr="00891830">
        <w:rPr>
          <w:rFonts w:eastAsia="MS PGothic" w:cs="Arial"/>
        </w:rPr>
        <w:t>.</w:t>
      </w:r>
    </w:p>
    <w:p w14:paraId="0F2C456F" w14:textId="3E032976" w:rsidR="00457F48" w:rsidRPr="00891830" w:rsidRDefault="00457F48" w:rsidP="0088742C">
      <w:pPr>
        <w:pStyle w:val="h4numbered"/>
        <w:rPr>
          <w:rFonts w:hint="eastAsia"/>
        </w:rPr>
      </w:pPr>
      <w:r w:rsidRPr="00891830">
        <w:t xml:space="preserve">Reasonable </w:t>
      </w:r>
      <w:r w:rsidR="00FC7B3A" w:rsidRPr="00891830">
        <w:t>A</w:t>
      </w:r>
      <w:r w:rsidRPr="00891830">
        <w:t>djustments</w:t>
      </w:r>
    </w:p>
    <w:p w14:paraId="1DC5C919" w14:textId="6AA8A459" w:rsidR="000F3FE9" w:rsidRPr="00891830" w:rsidRDefault="00457F48" w:rsidP="00457F48">
      <w:pPr>
        <w:spacing w:after="120" w:line="360" w:lineRule="auto"/>
      </w:pPr>
      <w:r w:rsidRPr="00891830">
        <w:t>In some cases, reasonable adjustments to training programmes will need to be made.</w:t>
      </w:r>
      <w:r w:rsidR="006F084F" w:rsidRPr="00891830">
        <w:t xml:space="preserve"> </w:t>
      </w:r>
      <w:r w:rsidRPr="00891830">
        <w:t xml:space="preserve">Where it has been considered appropriate to make </w:t>
      </w:r>
      <w:r w:rsidR="003D10AE" w:rsidRPr="00891830">
        <w:t xml:space="preserve">reasonable </w:t>
      </w:r>
      <w:r w:rsidRPr="00891830">
        <w:t>adjustments to support trainees with disabilities</w:t>
      </w:r>
      <w:r w:rsidR="00195E12" w:rsidRPr="00891830">
        <w:t xml:space="preserve"> or conditions</w:t>
      </w:r>
      <w:r w:rsidRPr="00891830">
        <w:t xml:space="preserve">, adjustments should also be made to the assessment process. </w:t>
      </w:r>
      <w:r w:rsidR="000F3FE9" w:rsidRPr="00891830">
        <w:t xml:space="preserve">Assessments in practice enable trainees to demonstrate their knowledge, </w:t>
      </w:r>
      <w:r w:rsidR="002613AC" w:rsidRPr="00891830">
        <w:t>skills,</w:t>
      </w:r>
      <w:r w:rsidR="000F3FE9" w:rsidRPr="00891830">
        <w:t xml:space="preserve"> and behaviours. The way that they demonstrate this can be adjusted, but not the level at which the learning outcome is demonstrated.</w:t>
      </w:r>
    </w:p>
    <w:p w14:paraId="21F27BBA" w14:textId="3C3EA873" w:rsidR="000B4217" w:rsidRPr="00891830" w:rsidRDefault="00457F48" w:rsidP="00457F48">
      <w:pPr>
        <w:spacing w:after="120" w:line="360" w:lineRule="auto"/>
      </w:pPr>
      <w:r w:rsidRPr="00891830">
        <w:t xml:space="preserve">This is most likely to apply to trainees with physical disabilities who may be unable to complete certain practical skills. For example, the life support manoeuvres or common ‘physical assessment’ procedures. </w:t>
      </w:r>
      <w:r w:rsidR="00340BFB" w:rsidRPr="00891830">
        <w:t xml:space="preserve">However, it may also apply to trainees with </w:t>
      </w:r>
      <w:r w:rsidR="0097428C" w:rsidRPr="00891830">
        <w:t>learning difficulties</w:t>
      </w:r>
      <w:r w:rsidR="00655D91" w:rsidRPr="00891830">
        <w:t xml:space="preserve"> or differences</w:t>
      </w:r>
      <w:r w:rsidR="00C60C50" w:rsidRPr="00891830">
        <w:t>.</w:t>
      </w:r>
    </w:p>
    <w:p w14:paraId="347F56B3" w14:textId="3DC698C8" w:rsidR="00D421CE" w:rsidRPr="00891830" w:rsidRDefault="006600C0" w:rsidP="00D421CE">
      <w:pPr>
        <w:spacing w:after="120" w:line="360" w:lineRule="auto"/>
      </w:pPr>
      <w:r w:rsidRPr="00891830">
        <w:t xml:space="preserve">It is outside the scope of this document to identify specific adjustments that may be required. </w:t>
      </w:r>
      <w:r w:rsidR="00457F48" w:rsidRPr="00891830">
        <w:t xml:space="preserve">When considering adjustments to evidence it must be remembered that each trainee must </w:t>
      </w:r>
      <w:r w:rsidR="005C6398" w:rsidRPr="00891830">
        <w:t>satisfactorily demonstrate</w:t>
      </w:r>
      <w:r w:rsidR="00457F48" w:rsidRPr="00891830">
        <w:t xml:space="preserve"> the </w:t>
      </w:r>
      <w:r w:rsidR="00AB5750" w:rsidRPr="00891830">
        <w:t>GPhC learning</w:t>
      </w:r>
      <w:r w:rsidR="00457F48" w:rsidRPr="00891830">
        <w:t xml:space="preserve"> </w:t>
      </w:r>
      <w:r w:rsidR="00460E19" w:rsidRPr="00891830">
        <w:t>outcomes.</w:t>
      </w:r>
      <w:r w:rsidR="00460E19" w:rsidRPr="00891830">
        <w:rPr>
          <w:rStyle w:val="CommentReference"/>
        </w:rPr>
        <w:t xml:space="preserve"> </w:t>
      </w:r>
      <w:r w:rsidRPr="00891830">
        <w:rPr>
          <w:rStyle w:val="CommentReference"/>
          <w:sz w:val="24"/>
          <w:szCs w:val="24"/>
        </w:rPr>
        <w:t>I</w:t>
      </w:r>
      <w:r w:rsidR="00460E19" w:rsidRPr="00891830">
        <w:rPr>
          <w:rFonts w:asciiTheme="majorHAnsi" w:hAnsiTheme="majorHAnsi" w:cstheme="majorHAnsi"/>
          <w:color w:val="auto"/>
        </w:rPr>
        <w:t>t</w:t>
      </w:r>
      <w:r w:rsidR="008E1ED2" w:rsidRPr="00891830">
        <w:rPr>
          <w:rFonts w:asciiTheme="majorHAnsi" w:hAnsiTheme="majorHAnsi" w:cstheme="majorHAnsi"/>
          <w:color w:val="auto"/>
        </w:rPr>
        <w:t xml:space="preserve"> should be noted that NHS England cannot alter the </w:t>
      </w:r>
      <w:r w:rsidR="00460E19" w:rsidRPr="00891830">
        <w:rPr>
          <w:rFonts w:asciiTheme="majorHAnsi" w:hAnsiTheme="majorHAnsi" w:cstheme="majorHAnsi"/>
          <w:color w:val="auto"/>
        </w:rPr>
        <w:t>GPhC l</w:t>
      </w:r>
      <w:r w:rsidR="008E1ED2" w:rsidRPr="00891830">
        <w:rPr>
          <w:rFonts w:asciiTheme="majorHAnsi" w:hAnsiTheme="majorHAnsi" w:cstheme="majorHAnsi"/>
          <w:color w:val="auto"/>
        </w:rPr>
        <w:t xml:space="preserve">earning </w:t>
      </w:r>
      <w:r w:rsidR="00460E19" w:rsidRPr="00891830">
        <w:rPr>
          <w:rFonts w:asciiTheme="majorHAnsi" w:hAnsiTheme="majorHAnsi" w:cstheme="majorHAnsi"/>
          <w:color w:val="auto"/>
        </w:rPr>
        <w:t>o</w:t>
      </w:r>
      <w:r w:rsidR="008E1ED2" w:rsidRPr="00891830">
        <w:rPr>
          <w:rFonts w:asciiTheme="majorHAnsi" w:hAnsiTheme="majorHAnsi" w:cstheme="majorHAnsi"/>
          <w:color w:val="auto"/>
        </w:rPr>
        <w:t xml:space="preserve">utcomes that apply to training, as these are set by the GPhC. Whilst adjustments to an individual’s training plan could potentially be explored, NHS England cannot disapply or alter the </w:t>
      </w:r>
      <w:r w:rsidR="00460E19" w:rsidRPr="00891830">
        <w:rPr>
          <w:rFonts w:asciiTheme="majorHAnsi" w:hAnsiTheme="majorHAnsi" w:cstheme="majorHAnsi"/>
          <w:color w:val="auto"/>
        </w:rPr>
        <w:t>GPhC l</w:t>
      </w:r>
      <w:r w:rsidR="008E1ED2" w:rsidRPr="00891830">
        <w:rPr>
          <w:rFonts w:asciiTheme="majorHAnsi" w:hAnsiTheme="majorHAnsi" w:cstheme="majorHAnsi"/>
          <w:color w:val="auto"/>
        </w:rPr>
        <w:t xml:space="preserve">earning </w:t>
      </w:r>
      <w:r w:rsidR="00460E19" w:rsidRPr="00891830">
        <w:rPr>
          <w:rFonts w:asciiTheme="majorHAnsi" w:hAnsiTheme="majorHAnsi" w:cstheme="majorHAnsi"/>
          <w:color w:val="auto"/>
        </w:rPr>
        <w:t>o</w:t>
      </w:r>
      <w:r w:rsidR="008E1ED2" w:rsidRPr="00891830">
        <w:rPr>
          <w:rFonts w:asciiTheme="majorHAnsi" w:hAnsiTheme="majorHAnsi" w:cstheme="majorHAnsi"/>
          <w:color w:val="auto"/>
        </w:rPr>
        <w:t xml:space="preserve">utcomes that a training plan is </w:t>
      </w:r>
      <w:r w:rsidR="008E1ED2" w:rsidRPr="00891830">
        <w:rPr>
          <w:rFonts w:asciiTheme="majorHAnsi" w:hAnsiTheme="majorHAnsi" w:cstheme="majorHAnsi"/>
          <w:color w:val="auto"/>
        </w:rPr>
        <w:lastRenderedPageBreak/>
        <w:t>designed to facilitate the achievement of.</w:t>
      </w:r>
      <w:r w:rsidR="00EB2806" w:rsidRPr="00891830">
        <w:t xml:space="preserve"> There is the provision within the programme </w:t>
      </w:r>
      <w:r w:rsidR="00557367" w:rsidRPr="00891830">
        <w:t xml:space="preserve">for NHS England </w:t>
      </w:r>
      <w:r w:rsidR="00EB2806" w:rsidRPr="00891830">
        <w:t>to grant extensions to training for those unable to complete in the usual timescale due to health problems.</w:t>
      </w:r>
      <w:r w:rsidR="00D421CE" w:rsidRPr="00891830">
        <w:t xml:space="preserve"> For further information, please refer to the NHS England Pharmacy Trainee Support Guide.</w:t>
      </w:r>
    </w:p>
    <w:p w14:paraId="032F7ACA" w14:textId="77777777" w:rsidR="00D421CE" w:rsidRPr="00891830" w:rsidRDefault="00D421CE" w:rsidP="00D421CE">
      <w:pPr>
        <w:spacing w:after="120" w:line="360" w:lineRule="auto"/>
      </w:pPr>
    </w:p>
    <w:p w14:paraId="428F6AE3" w14:textId="704F39C7" w:rsidR="00557367" w:rsidRPr="00891830" w:rsidRDefault="00D421CE" w:rsidP="00557367">
      <w:pPr>
        <w:spacing w:after="120" w:line="360" w:lineRule="auto"/>
      </w:pPr>
      <w:r w:rsidRPr="00891830">
        <w:t>I</w:t>
      </w:r>
      <w:r w:rsidR="00557367" w:rsidRPr="00891830">
        <w:t>t should be noted that</w:t>
      </w:r>
      <w:r w:rsidR="005A7420" w:rsidRPr="00891830">
        <w:t xml:space="preserve"> </w:t>
      </w:r>
      <w:r w:rsidR="004E58FD" w:rsidRPr="00891830">
        <w:t xml:space="preserve">separately to any application to NHS England for </w:t>
      </w:r>
      <w:r w:rsidR="00A51F95" w:rsidRPr="00891830">
        <w:t xml:space="preserve">extension to training, </w:t>
      </w:r>
      <w:r w:rsidR="005A7420" w:rsidRPr="00891830">
        <w:t>t</w:t>
      </w:r>
      <w:r w:rsidR="00557367" w:rsidRPr="00891830">
        <w:t xml:space="preserve">he GPhC </w:t>
      </w:r>
      <w:r w:rsidRPr="00891830">
        <w:t>describe</w:t>
      </w:r>
      <w:r w:rsidR="00A51F95" w:rsidRPr="00891830">
        <w:t>s</w:t>
      </w:r>
      <w:r w:rsidRPr="00891830">
        <w:t xml:space="preserve"> </w:t>
      </w:r>
      <w:r w:rsidR="00557367" w:rsidRPr="00891830">
        <w:t>time limitations for registration.</w:t>
      </w:r>
      <w:r w:rsidRPr="00891830">
        <w:t xml:space="preserve"> C</w:t>
      </w:r>
      <w:r w:rsidR="00557367" w:rsidRPr="00891830">
        <w:t xml:space="preserve">riterion 1.4 of the GPhC </w:t>
      </w:r>
      <w:hyperlink r:id="rId27" w:tgtFrame="_blank" w:history="1">
        <w:r w:rsidR="00557367" w:rsidRPr="00891830">
          <w:rPr>
            <w:rStyle w:val="Hyperlink"/>
            <w:rFonts w:ascii="Arial" w:hAnsi="Arial"/>
          </w:rPr>
          <w:t>criteria for registration as a pharmacist in Great Britain</w:t>
        </w:r>
      </w:hyperlink>
      <w:r w:rsidR="00557367" w:rsidRPr="00891830">
        <w:t xml:space="preserve"> </w:t>
      </w:r>
      <w:r w:rsidRPr="00891830">
        <w:t xml:space="preserve">states </w:t>
      </w:r>
      <w:r w:rsidR="00557367" w:rsidRPr="00891830">
        <w:t xml:space="preserve">that application for registration as a pharmacist must be completed within specific time limits. This is a regulatory requirement, and if applicants are likely to breach the time limit either before they start training or during their training then they must make any application for extensions to the GPhC directly; NHS England is not involved in this process.  The GPhC does not provide prospective advice regarding extenuating circumstances for going beyond the time limits. </w:t>
      </w:r>
      <w:proofErr w:type="gramStart"/>
      <w:r w:rsidR="00557367" w:rsidRPr="00891830">
        <w:t>However</w:t>
      </w:r>
      <w:proofErr w:type="gramEnd"/>
      <w:r w:rsidR="00557367" w:rsidRPr="00891830">
        <w:t xml:space="preserve"> it suggests that any reasons are fully documented and evidenced to support an application for extension.   </w:t>
      </w:r>
    </w:p>
    <w:p w14:paraId="3345D10C" w14:textId="6DA0F52F" w:rsidR="00155357" w:rsidRPr="00891830" w:rsidRDefault="00155357" w:rsidP="001929D6">
      <w:pPr>
        <w:spacing w:after="120" w:line="360" w:lineRule="auto"/>
        <w:rPr>
          <w:rFonts w:eastAsia="MS PGothic"/>
        </w:rPr>
      </w:pPr>
      <w:r w:rsidRPr="00891830">
        <w:rPr>
          <w:rFonts w:eastAsia="MS PGothic" w:cs="Arial"/>
        </w:rPr>
        <w:br w:type="page"/>
      </w:r>
    </w:p>
    <w:p w14:paraId="3C7881EE" w14:textId="1267F845" w:rsidR="00155357" w:rsidRPr="00891830" w:rsidRDefault="00077058" w:rsidP="008967DA">
      <w:pPr>
        <w:pStyle w:val="h3numbered"/>
        <w:spacing w:after="240"/>
        <w:rPr>
          <w:rFonts w:eastAsia="MS PGothic"/>
        </w:rPr>
      </w:pPr>
      <w:bookmarkStart w:id="369" w:name="_Toc204159830"/>
      <w:r w:rsidRPr="00891830">
        <w:rPr>
          <w:rFonts w:eastAsia="MS PGothic"/>
        </w:rPr>
        <w:lastRenderedPageBreak/>
        <w:t>Professional</w:t>
      </w:r>
      <w:r w:rsidR="00155357" w:rsidRPr="00891830">
        <w:rPr>
          <w:rFonts w:eastAsia="MS PGothic"/>
        </w:rPr>
        <w:t xml:space="preserve"> </w:t>
      </w:r>
      <w:r w:rsidR="00FC7B3A" w:rsidRPr="00891830">
        <w:rPr>
          <w:rFonts w:eastAsia="MS PGothic"/>
        </w:rPr>
        <w:t>D</w:t>
      </w:r>
      <w:r w:rsidR="00155357" w:rsidRPr="00891830">
        <w:rPr>
          <w:rFonts w:eastAsia="MS PGothic"/>
        </w:rPr>
        <w:t>evelopment</w:t>
      </w:r>
      <w:r w:rsidR="00F66879" w:rsidRPr="00891830">
        <w:rPr>
          <w:rFonts w:eastAsia="MS PGothic"/>
        </w:rPr>
        <w:t xml:space="preserve"> </w:t>
      </w:r>
      <w:r w:rsidR="00FC7B3A" w:rsidRPr="00891830">
        <w:rPr>
          <w:rFonts w:eastAsia="MS PGothic"/>
        </w:rPr>
        <w:t>A</w:t>
      </w:r>
      <w:r w:rsidR="00F66879" w:rsidRPr="00891830">
        <w:rPr>
          <w:rFonts w:eastAsia="MS PGothic"/>
        </w:rPr>
        <w:t>ctivities</w:t>
      </w:r>
      <w:bookmarkEnd w:id="369"/>
    </w:p>
    <w:p w14:paraId="5F638E81" w14:textId="6FEB5ED0" w:rsidR="00A5034D" w:rsidRPr="00891830" w:rsidRDefault="00FC485D" w:rsidP="00155357">
      <w:pPr>
        <w:rPr>
          <w:rFonts w:eastAsia="MS PGothic" w:cs="Arial"/>
        </w:rPr>
      </w:pPr>
      <w:r w:rsidRPr="00891830">
        <w:rPr>
          <w:rFonts w:eastAsia="MS PGothic" w:cs="Arial"/>
        </w:rPr>
        <w:t>T</w:t>
      </w:r>
      <w:r w:rsidR="00C6635D" w:rsidRPr="00891830">
        <w:rPr>
          <w:rFonts w:eastAsia="MS PGothic" w:cs="Arial"/>
        </w:rPr>
        <w:t>he</w:t>
      </w:r>
      <w:r w:rsidR="00624460" w:rsidRPr="00891830">
        <w:rPr>
          <w:rFonts w:eastAsia="MS PGothic" w:cs="Arial"/>
        </w:rPr>
        <w:t xml:space="preserve">re are </w:t>
      </w:r>
      <w:r w:rsidR="003320D2" w:rsidRPr="00891830">
        <w:rPr>
          <w:rFonts w:eastAsia="MS PGothic" w:cs="Arial"/>
        </w:rPr>
        <w:t>1</w:t>
      </w:r>
      <w:r w:rsidR="00DB70A7" w:rsidRPr="00891830">
        <w:rPr>
          <w:rFonts w:eastAsia="MS PGothic" w:cs="Arial"/>
        </w:rPr>
        <w:t>4</w:t>
      </w:r>
      <w:r w:rsidR="00925C01" w:rsidRPr="00891830">
        <w:rPr>
          <w:rFonts w:eastAsia="MS PGothic" w:cs="Arial"/>
        </w:rPr>
        <w:t xml:space="preserve"> </w:t>
      </w:r>
      <w:r w:rsidR="00077058" w:rsidRPr="00891830">
        <w:rPr>
          <w:rFonts w:eastAsia="MS PGothic" w:cs="Arial"/>
        </w:rPr>
        <w:t>Professional</w:t>
      </w:r>
      <w:r w:rsidR="00C6635D" w:rsidRPr="00891830">
        <w:rPr>
          <w:rFonts w:eastAsia="MS PGothic" w:cs="Arial"/>
        </w:rPr>
        <w:t xml:space="preserve"> </w:t>
      </w:r>
      <w:r w:rsidR="00077058" w:rsidRPr="00891830">
        <w:rPr>
          <w:rFonts w:eastAsia="MS PGothic" w:cs="Arial"/>
        </w:rPr>
        <w:t>D</w:t>
      </w:r>
      <w:r w:rsidR="00C6635D" w:rsidRPr="00891830">
        <w:rPr>
          <w:rFonts w:eastAsia="MS PGothic" w:cs="Arial"/>
        </w:rPr>
        <w:t xml:space="preserve">evelopment </w:t>
      </w:r>
      <w:r w:rsidR="00077058" w:rsidRPr="00891830">
        <w:rPr>
          <w:rFonts w:eastAsia="MS PGothic" w:cs="Arial"/>
        </w:rPr>
        <w:t>A</w:t>
      </w:r>
      <w:r w:rsidR="00C6635D" w:rsidRPr="00891830">
        <w:rPr>
          <w:rFonts w:eastAsia="MS PGothic" w:cs="Arial"/>
        </w:rPr>
        <w:t xml:space="preserve">ctivities that </w:t>
      </w:r>
      <w:r w:rsidR="003320D2" w:rsidRPr="00891830">
        <w:rPr>
          <w:rFonts w:eastAsia="MS PGothic" w:cs="Arial"/>
        </w:rPr>
        <w:t xml:space="preserve">all </w:t>
      </w:r>
      <w:r w:rsidR="00C6635D" w:rsidRPr="00891830">
        <w:rPr>
          <w:rFonts w:eastAsia="MS PGothic" w:cs="Arial"/>
        </w:rPr>
        <w:t xml:space="preserve">trainees must </w:t>
      </w:r>
      <w:r w:rsidR="001A648F" w:rsidRPr="00891830">
        <w:rPr>
          <w:rFonts w:eastAsia="MS PGothic" w:cs="Arial"/>
        </w:rPr>
        <w:t>complete</w:t>
      </w:r>
      <w:r w:rsidR="0035519D" w:rsidRPr="00891830">
        <w:rPr>
          <w:rFonts w:eastAsia="MS PGothic" w:cs="Arial"/>
        </w:rPr>
        <w:t xml:space="preserve"> to a satisfactory standard</w:t>
      </w:r>
      <w:r w:rsidR="00B54874" w:rsidRPr="00891830">
        <w:rPr>
          <w:rFonts w:eastAsia="MS PGothic" w:cs="Arial"/>
        </w:rPr>
        <w:t xml:space="preserve"> that aligns with </w:t>
      </w:r>
      <w:r w:rsidR="00181ABB" w:rsidRPr="00891830">
        <w:rPr>
          <w:rFonts w:eastAsia="MS PGothic" w:cs="Arial"/>
        </w:rPr>
        <w:t>safe and effective practice</w:t>
      </w:r>
      <w:r w:rsidR="00C6635D" w:rsidRPr="00891830">
        <w:rPr>
          <w:rFonts w:eastAsia="MS PGothic" w:cs="Arial"/>
        </w:rPr>
        <w:t>.</w:t>
      </w:r>
      <w:r w:rsidR="00D73C1F" w:rsidRPr="00891830">
        <w:rPr>
          <w:rFonts w:eastAsia="MS PGothic" w:cs="Arial"/>
        </w:rPr>
        <w:t xml:space="preserve"> </w:t>
      </w:r>
      <w:r w:rsidR="00E402F1" w:rsidRPr="00891830">
        <w:rPr>
          <w:rFonts w:eastAsia="MS PGothic" w:cs="Arial"/>
        </w:rPr>
        <w:t>They include personal development (e.g. learning needs analysis, progress reviews, final sign-off), supplying medicines</w:t>
      </w:r>
      <w:r w:rsidR="00D14BEC" w:rsidRPr="00891830">
        <w:rPr>
          <w:rFonts w:eastAsia="MS PGothic" w:cs="Arial"/>
        </w:rPr>
        <w:t>, education and research</w:t>
      </w:r>
      <w:r w:rsidR="00E402F1" w:rsidRPr="00891830">
        <w:rPr>
          <w:rFonts w:eastAsia="MS PGothic" w:cs="Arial"/>
        </w:rPr>
        <w:t xml:space="preserve"> and mandatory and specific development activities. </w:t>
      </w:r>
      <w:r w:rsidR="003A1821" w:rsidRPr="00891830">
        <w:rPr>
          <w:rFonts w:eastAsia="MS PGothic" w:cs="Arial"/>
        </w:rPr>
        <w:t xml:space="preserve">For those trainees on the full </w:t>
      </w:r>
      <w:r w:rsidR="00E9720A" w:rsidRPr="00891830">
        <w:rPr>
          <w:rFonts w:eastAsia="MS PGothic" w:cs="Arial"/>
        </w:rPr>
        <w:t xml:space="preserve">GPhC </w:t>
      </w:r>
      <w:r w:rsidR="003A1821" w:rsidRPr="00891830">
        <w:rPr>
          <w:rFonts w:eastAsia="MS PGothic" w:cs="Arial"/>
        </w:rPr>
        <w:t xml:space="preserve">learning outcomes including prescribing, there are an additional </w:t>
      </w:r>
      <w:r w:rsidR="00DB70A7" w:rsidRPr="00891830">
        <w:rPr>
          <w:rFonts w:eastAsia="MS PGothic" w:cs="Arial"/>
        </w:rPr>
        <w:t>3</w:t>
      </w:r>
      <w:r w:rsidR="003A1821" w:rsidRPr="00891830">
        <w:rPr>
          <w:rFonts w:eastAsia="MS PGothic" w:cs="Arial"/>
        </w:rPr>
        <w:t xml:space="preserve"> personal development activities </w:t>
      </w:r>
      <w:r w:rsidR="0025784D" w:rsidRPr="00891830">
        <w:rPr>
          <w:rFonts w:eastAsia="MS PGothic" w:cs="Arial"/>
        </w:rPr>
        <w:t xml:space="preserve">related to prescribing </w:t>
      </w:r>
      <w:r w:rsidR="003A1821" w:rsidRPr="00891830">
        <w:rPr>
          <w:rFonts w:eastAsia="MS PGothic" w:cs="Arial"/>
        </w:rPr>
        <w:t>that must be completed</w:t>
      </w:r>
      <w:r w:rsidR="00A95AD8" w:rsidRPr="00891830">
        <w:rPr>
          <w:rFonts w:eastAsia="MS PGothic" w:cs="Arial"/>
        </w:rPr>
        <w:t xml:space="preserve">. </w:t>
      </w:r>
      <w:r w:rsidR="003A1821" w:rsidRPr="00891830">
        <w:rPr>
          <w:rFonts w:eastAsia="MS PGothic" w:cs="Arial"/>
        </w:rPr>
        <w:t xml:space="preserve">Completing these activities </w:t>
      </w:r>
      <w:r w:rsidR="005A69BA" w:rsidRPr="00891830">
        <w:rPr>
          <w:rFonts w:eastAsia="MS PGothic" w:cs="Arial"/>
        </w:rPr>
        <w:t>allows</w:t>
      </w:r>
      <w:r w:rsidR="003A1821" w:rsidRPr="00891830">
        <w:rPr>
          <w:rFonts w:eastAsia="MS PGothic" w:cs="Arial"/>
        </w:rPr>
        <w:t xml:space="preserve"> trainees to produce evidence towards demonstration of the GPhC learning outcomes</w:t>
      </w:r>
      <w:r w:rsidR="005A69BA" w:rsidRPr="00891830">
        <w:rPr>
          <w:rFonts w:eastAsia="MS PGothic" w:cs="Arial"/>
        </w:rPr>
        <w:t xml:space="preserve"> and complete mandatory requirements of the training programme</w:t>
      </w:r>
      <w:r w:rsidR="003A1821" w:rsidRPr="00891830">
        <w:rPr>
          <w:rFonts w:eastAsia="MS PGothic" w:cs="Arial"/>
        </w:rPr>
        <w:t>.</w:t>
      </w:r>
    </w:p>
    <w:p w14:paraId="23686015" w14:textId="350A63B5" w:rsidR="00A246DD" w:rsidRPr="00891830" w:rsidRDefault="00D73C1F" w:rsidP="00365AC3">
      <w:pPr>
        <w:rPr>
          <w:rFonts w:eastAsia="MS PGothic" w:cs="Arial"/>
          <w:color w:val="003087" w:themeColor="accent1"/>
          <w:u w:val="single"/>
        </w:rPr>
      </w:pPr>
      <w:r w:rsidRPr="00891830">
        <w:rPr>
          <w:rFonts w:eastAsia="MS PGothic" w:cs="Arial"/>
        </w:rPr>
        <w:t>The</w:t>
      </w:r>
      <w:r w:rsidR="00A5034D" w:rsidRPr="00891830">
        <w:rPr>
          <w:rFonts w:eastAsia="MS PGothic" w:cs="Arial"/>
        </w:rPr>
        <w:t xml:space="preserve"> </w:t>
      </w:r>
      <w:r w:rsidR="00FC4EFC" w:rsidRPr="00891830">
        <w:rPr>
          <w:rFonts w:eastAsia="MS PGothic" w:cs="Arial"/>
        </w:rPr>
        <w:t>Professional</w:t>
      </w:r>
      <w:r w:rsidR="00A5034D" w:rsidRPr="00891830">
        <w:rPr>
          <w:rFonts w:eastAsia="MS PGothic" w:cs="Arial"/>
        </w:rPr>
        <w:t xml:space="preserve"> </w:t>
      </w:r>
      <w:r w:rsidR="00FC4EFC" w:rsidRPr="00891830">
        <w:rPr>
          <w:rFonts w:eastAsia="MS PGothic" w:cs="Arial"/>
        </w:rPr>
        <w:t>D</w:t>
      </w:r>
      <w:r w:rsidR="00A5034D" w:rsidRPr="00891830">
        <w:rPr>
          <w:rFonts w:eastAsia="MS PGothic" w:cs="Arial"/>
        </w:rPr>
        <w:t xml:space="preserve">evelopment </w:t>
      </w:r>
      <w:r w:rsidR="00FC4EFC" w:rsidRPr="00891830">
        <w:rPr>
          <w:rFonts w:eastAsia="MS PGothic" w:cs="Arial"/>
        </w:rPr>
        <w:t>A</w:t>
      </w:r>
      <w:r w:rsidR="00A5034D" w:rsidRPr="00891830">
        <w:rPr>
          <w:rFonts w:eastAsia="MS PGothic" w:cs="Arial"/>
        </w:rPr>
        <w:t>ctivities</w:t>
      </w:r>
      <w:r w:rsidRPr="00891830">
        <w:rPr>
          <w:rFonts w:eastAsia="MS PGothic" w:cs="Arial"/>
        </w:rPr>
        <w:t xml:space="preserve"> are grouped </w:t>
      </w:r>
      <w:r w:rsidR="00A5034D" w:rsidRPr="00891830">
        <w:rPr>
          <w:rFonts w:eastAsia="MS PGothic" w:cs="Arial"/>
        </w:rPr>
        <w:t>to allow easy identification of similar types of activity</w:t>
      </w:r>
      <w:r w:rsidRPr="00891830">
        <w:rPr>
          <w:rFonts w:eastAsia="MS PGothic" w:cs="Arial"/>
        </w:rPr>
        <w:t xml:space="preserve">. </w:t>
      </w:r>
      <w:r w:rsidR="00A5034D" w:rsidRPr="00891830">
        <w:rPr>
          <w:rFonts w:eastAsia="MS PGothic" w:cs="Arial"/>
        </w:rPr>
        <w:t xml:space="preserve">These can be seen in </w:t>
      </w:r>
      <w:hyperlink w:anchor="Table2" w:history="1">
        <w:r w:rsidR="00A5034D" w:rsidRPr="00891830">
          <w:rPr>
            <w:rStyle w:val="Hyperlink"/>
            <w:rFonts w:ascii="Arial" w:eastAsia="MS PGothic" w:hAnsi="Arial" w:cs="Arial"/>
          </w:rPr>
          <w:t>table 2.</w:t>
        </w:r>
      </w:hyperlink>
      <w:r w:rsidR="00365AC3" w:rsidRPr="00891830">
        <w:rPr>
          <w:rStyle w:val="Hyperlink"/>
          <w:rFonts w:ascii="Arial" w:eastAsia="MS PGothic" w:hAnsi="Arial" w:cs="Arial"/>
        </w:rPr>
        <w:t xml:space="preserve"> </w:t>
      </w:r>
      <w:r w:rsidR="00A246DD" w:rsidRPr="00891830">
        <w:rPr>
          <w:rFonts w:eastAsia="MS PGothic" w:cs="Arial"/>
        </w:rPr>
        <w:t>The</w:t>
      </w:r>
      <w:r w:rsidR="00365AC3" w:rsidRPr="00891830">
        <w:rPr>
          <w:rFonts w:eastAsia="MS PGothic" w:cs="Arial"/>
        </w:rPr>
        <w:t xml:space="preserve">y </w:t>
      </w:r>
      <w:r w:rsidR="00A246DD" w:rsidRPr="00891830">
        <w:rPr>
          <w:rFonts w:eastAsia="MS PGothic" w:cs="Arial"/>
        </w:rPr>
        <w:t xml:space="preserve">must be documented within the E-Portfolio using specific evidence tools, as described in </w:t>
      </w:r>
      <w:hyperlink w:anchor="Section121" w:history="1">
        <w:r w:rsidR="00A246DD" w:rsidRPr="00891830">
          <w:rPr>
            <w:rStyle w:val="Hyperlink"/>
            <w:rFonts w:ascii="Arial" w:eastAsia="MS PGothic" w:hAnsi="Arial" w:cs="Arial"/>
          </w:rPr>
          <w:t>Section 1.2.1</w:t>
        </w:r>
      </w:hyperlink>
      <w:r w:rsidR="00A246DD" w:rsidRPr="00891830">
        <w:rPr>
          <w:rFonts w:eastAsia="MS PGothic" w:cs="Arial"/>
        </w:rPr>
        <w:t>.</w:t>
      </w:r>
    </w:p>
    <w:p w14:paraId="0B9B7048" w14:textId="5F48AA36" w:rsidR="003708DD" w:rsidRPr="00891830" w:rsidRDefault="003708DD" w:rsidP="00155357">
      <w:pPr>
        <w:rPr>
          <w:rFonts w:eastAsia="MS PGothic" w:cs="Arial"/>
          <w:i/>
          <w:iCs/>
        </w:rPr>
      </w:pPr>
      <w:bookmarkStart w:id="370" w:name="Table2"/>
      <w:r w:rsidRPr="00891830">
        <w:rPr>
          <w:rFonts w:eastAsia="MS PGothic" w:cs="Arial"/>
          <w:i/>
          <w:iCs/>
        </w:rPr>
        <w:t xml:space="preserve">Table </w:t>
      </w:r>
      <w:r w:rsidR="00A5034D" w:rsidRPr="00891830">
        <w:rPr>
          <w:rFonts w:eastAsia="MS PGothic" w:cs="Arial"/>
          <w:i/>
          <w:iCs/>
        </w:rPr>
        <w:t>2</w:t>
      </w:r>
      <w:r w:rsidRPr="00891830">
        <w:rPr>
          <w:rFonts w:eastAsia="MS PGothic" w:cs="Arial"/>
          <w:i/>
          <w:iCs/>
        </w:rPr>
        <w:t>.</w:t>
      </w:r>
      <w:r w:rsidR="00A95AD8" w:rsidRPr="00891830">
        <w:rPr>
          <w:rFonts w:eastAsia="MS PGothic" w:cs="Arial"/>
          <w:i/>
          <w:iCs/>
        </w:rPr>
        <w:t xml:space="preserve"> </w:t>
      </w:r>
      <w:bookmarkEnd w:id="370"/>
      <w:r w:rsidR="00A95AD8" w:rsidRPr="00891830">
        <w:rPr>
          <w:rFonts w:eastAsia="MS PGothic" w:cs="Arial"/>
          <w:i/>
          <w:iCs/>
        </w:rPr>
        <w:t>Professional D</w:t>
      </w:r>
      <w:r w:rsidR="0037164A" w:rsidRPr="00891830">
        <w:rPr>
          <w:rFonts w:eastAsia="MS PGothic" w:cs="Arial"/>
          <w:i/>
          <w:iCs/>
        </w:rPr>
        <w:t xml:space="preserve">evelopment </w:t>
      </w:r>
      <w:r w:rsidR="00A95AD8" w:rsidRPr="00891830">
        <w:rPr>
          <w:rFonts w:eastAsia="MS PGothic" w:cs="Arial"/>
          <w:i/>
          <w:iCs/>
        </w:rPr>
        <w:t>A</w:t>
      </w:r>
      <w:r w:rsidR="0037164A" w:rsidRPr="00891830">
        <w:rPr>
          <w:rFonts w:eastAsia="MS PGothic" w:cs="Arial"/>
          <w:i/>
          <w:iCs/>
        </w:rPr>
        <w:t>ctivity themed groups</w:t>
      </w:r>
    </w:p>
    <w:tbl>
      <w:tblPr>
        <w:tblStyle w:val="TableGrid1"/>
        <w:tblW w:w="0" w:type="auto"/>
        <w:jc w:val="center"/>
        <w:tblLook w:val="04A0" w:firstRow="1" w:lastRow="0" w:firstColumn="1" w:lastColumn="0" w:noHBand="0" w:noVBand="1"/>
      </w:tblPr>
      <w:tblGrid>
        <w:gridCol w:w="4484"/>
      </w:tblGrid>
      <w:tr w:rsidR="00CA633B" w:rsidRPr="00891830" w14:paraId="37F936EE" w14:textId="77777777">
        <w:trPr>
          <w:trHeight w:val="397"/>
          <w:jc w:val="center"/>
        </w:trPr>
        <w:tc>
          <w:tcPr>
            <w:tcW w:w="0" w:type="auto"/>
            <w:shd w:val="clear" w:color="auto" w:fill="303D4B" w:themeFill="background2" w:themeFillShade="40"/>
          </w:tcPr>
          <w:p w14:paraId="06925CA7" w14:textId="77777777" w:rsidR="00CA633B" w:rsidRPr="00891830" w:rsidRDefault="00CA633B">
            <w:pPr>
              <w:spacing w:after="0" w:line="257" w:lineRule="auto"/>
              <w:rPr>
                <w:rFonts w:eastAsia="Calibri" w:cs="Arial"/>
                <w:b/>
                <w:bCs/>
                <w:color w:val="FFFFFF" w:themeColor="text1"/>
              </w:rPr>
            </w:pPr>
            <w:r w:rsidRPr="00891830">
              <w:rPr>
                <w:rFonts w:eastAsia="Calibri" w:cs="Arial"/>
                <w:b/>
                <w:bCs/>
                <w:color w:val="FFFFFF" w:themeColor="text1"/>
              </w:rPr>
              <w:t>Group</w:t>
            </w:r>
          </w:p>
        </w:tc>
      </w:tr>
      <w:tr w:rsidR="00CA633B" w:rsidRPr="00891830" w14:paraId="2CF4A86F" w14:textId="77777777" w:rsidTr="003708DD">
        <w:trPr>
          <w:trHeight w:val="397"/>
          <w:jc w:val="center"/>
        </w:trPr>
        <w:tc>
          <w:tcPr>
            <w:tcW w:w="0" w:type="auto"/>
            <w:shd w:val="clear" w:color="auto" w:fill="868686"/>
          </w:tcPr>
          <w:p w14:paraId="231D0FD2" w14:textId="710AFE22" w:rsidR="00CA633B" w:rsidRPr="00891830" w:rsidRDefault="00B05C71">
            <w:pPr>
              <w:spacing w:after="0" w:line="257" w:lineRule="auto"/>
              <w:rPr>
                <w:rFonts w:eastAsia="Calibri" w:cs="Arial"/>
                <w:b/>
                <w:bCs/>
                <w:color w:val="231F20" w:themeColor="background1"/>
              </w:rPr>
            </w:pPr>
            <w:r w:rsidRPr="00891830">
              <w:rPr>
                <w:rFonts w:eastAsia="Calibri" w:cs="Arial"/>
                <w:b/>
                <w:bCs/>
                <w:color w:val="FFFFFF" w:themeColor="text1"/>
              </w:rPr>
              <w:t>Personal Development</w:t>
            </w:r>
          </w:p>
        </w:tc>
      </w:tr>
      <w:tr w:rsidR="00624460" w:rsidRPr="00891830" w14:paraId="34FCF490" w14:textId="77777777" w:rsidTr="00CF77DB">
        <w:trPr>
          <w:trHeight w:val="397"/>
          <w:jc w:val="center"/>
        </w:trPr>
        <w:tc>
          <w:tcPr>
            <w:tcW w:w="0" w:type="auto"/>
            <w:shd w:val="clear" w:color="auto" w:fill="00A9CE"/>
          </w:tcPr>
          <w:p w14:paraId="4F777629" w14:textId="1BFBAA87" w:rsidR="00624460" w:rsidRPr="00891830" w:rsidRDefault="00624460" w:rsidP="00624460">
            <w:pPr>
              <w:spacing w:after="0" w:line="257" w:lineRule="auto"/>
              <w:rPr>
                <w:rFonts w:eastAsia="Calibri" w:cs="Arial"/>
                <w:b/>
                <w:bCs/>
                <w:color w:val="FFFFFF" w:themeColor="text1"/>
              </w:rPr>
            </w:pPr>
            <w:r w:rsidRPr="00891830">
              <w:rPr>
                <w:rFonts w:eastAsia="Calibri" w:cs="Arial"/>
                <w:b/>
                <w:bCs/>
                <w:color w:val="FFFFFF" w:themeColor="text1"/>
              </w:rPr>
              <w:t>Supplying Medicines</w:t>
            </w:r>
          </w:p>
        </w:tc>
      </w:tr>
      <w:tr w:rsidR="00624460" w:rsidRPr="00891830" w14:paraId="43500BC0" w14:textId="77777777" w:rsidTr="00CF77DB">
        <w:trPr>
          <w:trHeight w:val="397"/>
          <w:jc w:val="center"/>
        </w:trPr>
        <w:tc>
          <w:tcPr>
            <w:tcW w:w="0" w:type="auto"/>
            <w:shd w:val="clear" w:color="auto" w:fill="FFC000"/>
          </w:tcPr>
          <w:p w14:paraId="771031B6" w14:textId="229BF318" w:rsidR="00624460" w:rsidRPr="00891830" w:rsidRDefault="00624460" w:rsidP="00624460">
            <w:pPr>
              <w:spacing w:after="0" w:line="257" w:lineRule="auto"/>
              <w:rPr>
                <w:rFonts w:eastAsia="Calibri" w:cs="Arial"/>
                <w:b/>
                <w:bCs/>
                <w:color w:val="FFFFFF" w:themeColor="text1"/>
              </w:rPr>
            </w:pPr>
            <w:r w:rsidRPr="00891830">
              <w:rPr>
                <w:rFonts w:eastAsia="Calibri" w:cs="Arial"/>
                <w:b/>
                <w:bCs/>
                <w:color w:val="FFFFFF" w:themeColor="text1"/>
              </w:rPr>
              <w:t>Education and Research</w:t>
            </w:r>
          </w:p>
        </w:tc>
      </w:tr>
      <w:tr w:rsidR="00CF77DB" w:rsidRPr="00891830" w14:paraId="133FCEE3" w14:textId="77777777" w:rsidTr="00CF77DB">
        <w:trPr>
          <w:trHeight w:val="397"/>
          <w:jc w:val="center"/>
        </w:trPr>
        <w:tc>
          <w:tcPr>
            <w:tcW w:w="0" w:type="auto"/>
            <w:shd w:val="clear" w:color="auto" w:fill="E97132"/>
          </w:tcPr>
          <w:p w14:paraId="759C9652" w14:textId="3C5D51C4" w:rsidR="00CF77DB" w:rsidRPr="00891830" w:rsidRDefault="00CF77DB" w:rsidP="00624460">
            <w:pPr>
              <w:spacing w:after="0" w:line="257" w:lineRule="auto"/>
              <w:rPr>
                <w:rFonts w:eastAsia="Calibri" w:cs="Arial"/>
                <w:b/>
                <w:bCs/>
                <w:color w:val="FFFFFF" w:themeColor="text1"/>
              </w:rPr>
            </w:pPr>
            <w:r w:rsidRPr="00891830">
              <w:rPr>
                <w:rFonts w:eastAsia="Calibri" w:cs="Arial"/>
                <w:b/>
                <w:bCs/>
                <w:color w:val="FFFFFF" w:themeColor="text1"/>
              </w:rPr>
              <w:t xml:space="preserve">Mandatory and Specific </w:t>
            </w:r>
            <w:r w:rsidR="002B3F0D" w:rsidRPr="00891830">
              <w:rPr>
                <w:rFonts w:eastAsia="Calibri" w:cs="Arial"/>
                <w:b/>
                <w:bCs/>
                <w:color w:val="FFFFFF" w:themeColor="text1"/>
              </w:rPr>
              <w:t>Development</w:t>
            </w:r>
          </w:p>
        </w:tc>
      </w:tr>
    </w:tbl>
    <w:p w14:paraId="0D3E4639" w14:textId="007D969A" w:rsidR="006F12C7" w:rsidRPr="00891830" w:rsidRDefault="00A5034D" w:rsidP="00A5034D">
      <w:pPr>
        <w:spacing w:before="240" w:after="120" w:line="360" w:lineRule="auto"/>
        <w:rPr>
          <w:rFonts w:eastAsia="MS PGothic" w:cs="Arial"/>
        </w:rPr>
        <w:sectPr w:rsidR="006F12C7" w:rsidRPr="00891830" w:rsidSect="00C3418F">
          <w:footerReference w:type="default" r:id="rId28"/>
          <w:pgSz w:w="11900" w:h="16840"/>
          <w:pgMar w:top="2268" w:right="1021" w:bottom="1021" w:left="1021" w:header="567" w:footer="567" w:gutter="0"/>
          <w:cols w:space="708"/>
          <w:docGrid w:linePitch="360"/>
        </w:sectPr>
      </w:pPr>
      <w:r w:rsidRPr="00891830">
        <w:rPr>
          <w:rFonts w:eastAsia="MS PGothic" w:cs="Arial"/>
        </w:rPr>
        <w:t xml:space="preserve">The </w:t>
      </w:r>
      <w:r w:rsidR="00A95AD8" w:rsidRPr="00891830">
        <w:rPr>
          <w:rFonts w:eastAsia="MS PGothic" w:cs="Arial"/>
        </w:rPr>
        <w:t>Professional D</w:t>
      </w:r>
      <w:r w:rsidR="00ED4BB9" w:rsidRPr="00891830">
        <w:rPr>
          <w:rFonts w:eastAsia="MS PGothic" w:cs="Arial"/>
        </w:rPr>
        <w:t>evelopment</w:t>
      </w:r>
      <w:r w:rsidRPr="00891830">
        <w:rPr>
          <w:rFonts w:eastAsia="MS PGothic" w:cs="Arial"/>
        </w:rPr>
        <w:t xml:space="preserve"> </w:t>
      </w:r>
      <w:r w:rsidR="00A95AD8" w:rsidRPr="00891830">
        <w:rPr>
          <w:rFonts w:eastAsia="MS PGothic" w:cs="Arial"/>
        </w:rPr>
        <w:t>A</w:t>
      </w:r>
      <w:r w:rsidRPr="00891830">
        <w:rPr>
          <w:rFonts w:eastAsia="MS PGothic" w:cs="Arial"/>
        </w:rPr>
        <w:t xml:space="preserve">ctivities are described in </w:t>
      </w:r>
      <w:hyperlink w:anchor="Table3" w:history="1">
        <w:r w:rsidRPr="00891830">
          <w:rPr>
            <w:rStyle w:val="Hyperlink"/>
            <w:rFonts w:eastAsia="MS PGothic" w:cs="Arial"/>
          </w:rPr>
          <w:t>table 3</w:t>
        </w:r>
      </w:hyperlink>
      <w:r w:rsidRPr="00891830">
        <w:rPr>
          <w:rFonts w:asciiTheme="minorHAnsi" w:eastAsia="MS PGothic" w:hAnsiTheme="minorHAnsi" w:cs="Arial"/>
        </w:rPr>
        <w:t xml:space="preserve">. More details </w:t>
      </w:r>
      <w:r w:rsidR="00C507E6" w:rsidRPr="00891830">
        <w:rPr>
          <w:rFonts w:asciiTheme="minorHAnsi" w:eastAsia="MS PGothic" w:hAnsiTheme="minorHAnsi" w:cs="Arial"/>
        </w:rPr>
        <w:t>to support completion of these activities</w:t>
      </w:r>
      <w:r w:rsidRPr="00891830">
        <w:rPr>
          <w:rFonts w:asciiTheme="minorHAnsi" w:eastAsia="MS PGothic" w:hAnsiTheme="minorHAnsi" w:cs="Arial"/>
        </w:rPr>
        <w:t xml:space="preserve"> are </w:t>
      </w:r>
      <w:r w:rsidR="00C507E6" w:rsidRPr="00891830">
        <w:rPr>
          <w:rFonts w:asciiTheme="minorHAnsi" w:eastAsia="MS PGothic" w:hAnsiTheme="minorHAnsi" w:cs="Arial"/>
        </w:rPr>
        <w:t xml:space="preserve">provided </w:t>
      </w:r>
      <w:r w:rsidRPr="00891830">
        <w:rPr>
          <w:rFonts w:asciiTheme="minorHAnsi" w:eastAsia="MS PGothic" w:hAnsiTheme="minorHAnsi" w:cs="Arial"/>
        </w:rPr>
        <w:t xml:space="preserve">in the </w:t>
      </w:r>
      <w:r w:rsidRPr="00891830">
        <w:rPr>
          <w:rFonts w:eastAsia="MS PGothic" w:cs="Arial"/>
        </w:rPr>
        <w:t>Foundation Trainee Pharmacist Assessment Activities and Tools Guide.</w:t>
      </w:r>
    </w:p>
    <w:p w14:paraId="59A10027" w14:textId="0C80E55C" w:rsidR="00A5034D" w:rsidRPr="00891830" w:rsidRDefault="00FC4EFC" w:rsidP="00A5034D">
      <w:pPr>
        <w:spacing w:before="240" w:after="120" w:line="360" w:lineRule="auto"/>
        <w:rPr>
          <w:rFonts w:eastAsia="MS PGothic" w:cs="Arial"/>
          <w:i/>
          <w:iCs/>
        </w:rPr>
      </w:pPr>
      <w:bookmarkStart w:id="371" w:name="Table3"/>
      <w:r w:rsidRPr="00891830">
        <w:rPr>
          <w:rFonts w:eastAsia="MS PGothic" w:cs="Arial"/>
          <w:i/>
          <w:iCs/>
        </w:rPr>
        <w:lastRenderedPageBreak/>
        <w:t>Table 3</w:t>
      </w:r>
      <w:bookmarkEnd w:id="371"/>
      <w:r w:rsidR="00B766C7" w:rsidRPr="00891830">
        <w:rPr>
          <w:rFonts w:eastAsia="MS PGothic" w:cs="Arial"/>
          <w:i/>
          <w:iCs/>
        </w:rPr>
        <w:t>. Professional Development Activities</w:t>
      </w:r>
    </w:p>
    <w:tbl>
      <w:tblPr>
        <w:tblStyle w:val="TableGrid1"/>
        <w:tblW w:w="5000" w:type="pct"/>
        <w:tblLook w:val="04A0" w:firstRow="1" w:lastRow="0" w:firstColumn="1" w:lastColumn="0" w:noHBand="0" w:noVBand="1"/>
      </w:tblPr>
      <w:tblGrid>
        <w:gridCol w:w="1790"/>
        <w:gridCol w:w="2803"/>
        <w:gridCol w:w="8948"/>
      </w:tblGrid>
      <w:tr w:rsidR="0037164A" w:rsidRPr="00891830" w14:paraId="727B5996" w14:textId="77777777" w:rsidTr="00D12094">
        <w:trPr>
          <w:tblHeader/>
        </w:trPr>
        <w:tc>
          <w:tcPr>
            <w:tcW w:w="661" w:type="pct"/>
            <w:shd w:val="clear" w:color="auto" w:fill="001743" w:themeFill="accent1" w:themeFillShade="80"/>
          </w:tcPr>
          <w:p w14:paraId="6052A112" w14:textId="77777777" w:rsidR="0037164A" w:rsidRPr="00891830" w:rsidRDefault="0037164A">
            <w:pPr>
              <w:spacing w:after="0"/>
              <w:rPr>
                <w:rFonts w:eastAsia="Arial" w:cs="Arial"/>
                <w:b/>
                <w:bCs/>
                <w:color w:val="FFFFFF"/>
              </w:rPr>
            </w:pPr>
            <w:r w:rsidRPr="00891830">
              <w:rPr>
                <w:rFonts w:eastAsia="Arial" w:cs="Arial"/>
                <w:b/>
                <w:bCs/>
                <w:color w:val="FFFFFF"/>
              </w:rPr>
              <w:t>Group</w:t>
            </w:r>
          </w:p>
        </w:tc>
        <w:tc>
          <w:tcPr>
            <w:tcW w:w="1035" w:type="pct"/>
            <w:shd w:val="clear" w:color="auto" w:fill="001743" w:themeFill="accent1" w:themeFillShade="80"/>
          </w:tcPr>
          <w:p w14:paraId="5CFA1C2F" w14:textId="77777777" w:rsidR="0037164A" w:rsidRPr="00891830" w:rsidRDefault="0037164A">
            <w:pPr>
              <w:spacing w:after="0"/>
              <w:rPr>
                <w:rFonts w:eastAsia="Arial" w:cs="Arial"/>
                <w:b/>
                <w:bCs/>
                <w:color w:val="FFFFFF"/>
              </w:rPr>
            </w:pPr>
            <w:r w:rsidRPr="00891830">
              <w:rPr>
                <w:rFonts w:eastAsia="Arial" w:cs="Arial"/>
                <w:b/>
                <w:bCs/>
                <w:color w:val="FFFFFF"/>
              </w:rPr>
              <w:t>Activity</w:t>
            </w:r>
          </w:p>
        </w:tc>
        <w:tc>
          <w:tcPr>
            <w:tcW w:w="3304" w:type="pct"/>
            <w:shd w:val="clear" w:color="auto" w:fill="001743" w:themeFill="accent1" w:themeFillShade="80"/>
          </w:tcPr>
          <w:p w14:paraId="02181F74" w14:textId="77737EE3" w:rsidR="0037164A" w:rsidRPr="00891830" w:rsidRDefault="00D12094">
            <w:pPr>
              <w:spacing w:after="0"/>
              <w:rPr>
                <w:rFonts w:eastAsia="Arial" w:cs="Arial"/>
                <w:b/>
                <w:bCs/>
                <w:color w:val="FFFFFF"/>
              </w:rPr>
            </w:pPr>
            <w:r w:rsidRPr="00891830">
              <w:rPr>
                <w:rFonts w:eastAsia="Arial" w:cs="Arial"/>
                <w:b/>
                <w:bCs/>
                <w:color w:val="FFFFFF"/>
              </w:rPr>
              <w:t>Description</w:t>
            </w:r>
          </w:p>
        </w:tc>
      </w:tr>
      <w:tr w:rsidR="00696974" w:rsidRPr="00891830" w14:paraId="44DCA529" w14:textId="77777777" w:rsidTr="00532AD6">
        <w:trPr>
          <w:trHeight w:val="276"/>
        </w:trPr>
        <w:tc>
          <w:tcPr>
            <w:tcW w:w="661" w:type="pct"/>
            <w:vMerge w:val="restart"/>
            <w:shd w:val="clear" w:color="auto" w:fill="868686"/>
          </w:tcPr>
          <w:p w14:paraId="6341987B" w14:textId="2052FAA0" w:rsidR="00696974" w:rsidRPr="00891830" w:rsidRDefault="00696974">
            <w:pPr>
              <w:rPr>
                <w:rFonts w:eastAsia="Arial" w:cs="Arial"/>
                <w:color w:val="231F20" w:themeColor="background1"/>
              </w:rPr>
            </w:pPr>
            <w:r w:rsidRPr="00891830">
              <w:rPr>
                <w:rFonts w:eastAsia="Arial" w:cs="Arial"/>
                <w:b/>
                <w:bCs/>
                <w:color w:val="FFFFFF" w:themeColor="text1"/>
              </w:rPr>
              <w:t>Personal Development</w:t>
            </w:r>
          </w:p>
        </w:tc>
        <w:tc>
          <w:tcPr>
            <w:tcW w:w="1035" w:type="pct"/>
            <w:shd w:val="clear" w:color="auto" w:fill="EDEDED"/>
            <w:vAlign w:val="center"/>
          </w:tcPr>
          <w:p w14:paraId="66839B32" w14:textId="3EED5CF4" w:rsidR="00696974" w:rsidRPr="00891830" w:rsidRDefault="00696974"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Learning </w:t>
            </w:r>
            <w:r w:rsidR="00301C4D" w:rsidRPr="00891830">
              <w:rPr>
                <w:rFonts w:eastAsia="Arial" w:cs="Arial"/>
                <w:b/>
                <w:bCs/>
              </w:rPr>
              <w:t>A</w:t>
            </w:r>
            <w:r w:rsidRPr="00891830">
              <w:rPr>
                <w:rFonts w:eastAsia="Arial" w:cs="Arial"/>
                <w:b/>
                <w:bCs/>
              </w:rPr>
              <w:t>greement</w:t>
            </w:r>
          </w:p>
        </w:tc>
        <w:tc>
          <w:tcPr>
            <w:tcW w:w="3304" w:type="pct"/>
            <w:shd w:val="clear" w:color="auto" w:fill="EDEDED"/>
          </w:tcPr>
          <w:p w14:paraId="61E5B84F" w14:textId="01BBE274" w:rsidR="00696974" w:rsidRPr="00891830" w:rsidRDefault="006B682B">
            <w:pPr>
              <w:spacing w:after="0"/>
              <w:rPr>
                <w:rFonts w:eastAsia="Arial" w:cs="Arial"/>
              </w:rPr>
            </w:pPr>
            <w:r w:rsidRPr="00891830">
              <w:rPr>
                <w:rFonts w:eastAsia="Arial" w:cs="Arial"/>
              </w:rPr>
              <w:t>Complet</w:t>
            </w:r>
            <w:r w:rsidR="002E6342" w:rsidRPr="00891830">
              <w:rPr>
                <w:rFonts w:eastAsia="Arial" w:cs="Arial"/>
              </w:rPr>
              <w:t>e</w:t>
            </w:r>
            <w:r w:rsidR="00BE40D3" w:rsidRPr="00891830">
              <w:rPr>
                <w:rFonts w:eastAsia="Arial" w:cs="Arial"/>
              </w:rPr>
              <w:t xml:space="preserve"> a learning agreement</w:t>
            </w:r>
            <w:r w:rsidRPr="00891830">
              <w:rPr>
                <w:rFonts w:eastAsia="Arial" w:cs="Arial"/>
              </w:rPr>
              <w:t xml:space="preserve"> in </w:t>
            </w:r>
            <w:r w:rsidR="008114E5" w:rsidRPr="00891830">
              <w:rPr>
                <w:rFonts w:eastAsia="Arial" w:cs="Arial"/>
              </w:rPr>
              <w:t>collaboration with the designated supervisor</w:t>
            </w:r>
            <w:r w:rsidR="007135D1" w:rsidRPr="00891830">
              <w:rPr>
                <w:rFonts w:eastAsia="Arial" w:cs="Arial"/>
              </w:rPr>
              <w:t>(s).</w:t>
            </w:r>
          </w:p>
        </w:tc>
      </w:tr>
      <w:tr w:rsidR="00696974" w:rsidRPr="00891830" w14:paraId="3D90AC52" w14:textId="77777777" w:rsidTr="00532AD6">
        <w:trPr>
          <w:trHeight w:val="276"/>
        </w:trPr>
        <w:tc>
          <w:tcPr>
            <w:tcW w:w="661" w:type="pct"/>
            <w:vMerge/>
            <w:shd w:val="clear" w:color="auto" w:fill="868686"/>
          </w:tcPr>
          <w:p w14:paraId="5FB8F667" w14:textId="77777777" w:rsidR="00696974" w:rsidRPr="00891830" w:rsidRDefault="00696974">
            <w:pPr>
              <w:rPr>
                <w:rFonts w:eastAsia="Arial" w:cs="Arial"/>
                <w:color w:val="231F20" w:themeColor="background1"/>
              </w:rPr>
            </w:pPr>
          </w:p>
        </w:tc>
        <w:tc>
          <w:tcPr>
            <w:tcW w:w="1035" w:type="pct"/>
            <w:shd w:val="clear" w:color="auto" w:fill="EDEDED"/>
            <w:vAlign w:val="center"/>
          </w:tcPr>
          <w:p w14:paraId="55D1A575" w14:textId="615CA282" w:rsidR="00696974" w:rsidRPr="00891830" w:rsidRDefault="00696974"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Learning </w:t>
            </w:r>
            <w:r w:rsidR="00301C4D" w:rsidRPr="00891830">
              <w:rPr>
                <w:rFonts w:eastAsia="Arial" w:cs="Arial"/>
                <w:b/>
                <w:bCs/>
              </w:rPr>
              <w:t>N</w:t>
            </w:r>
            <w:r w:rsidRPr="00891830">
              <w:rPr>
                <w:rFonts w:eastAsia="Arial" w:cs="Arial"/>
                <w:b/>
                <w:bCs/>
              </w:rPr>
              <w:t xml:space="preserve">eeds </w:t>
            </w:r>
            <w:r w:rsidR="00301C4D" w:rsidRPr="00891830">
              <w:rPr>
                <w:rFonts w:eastAsia="Arial" w:cs="Arial"/>
                <w:b/>
                <w:bCs/>
              </w:rPr>
              <w:t>A</w:t>
            </w:r>
            <w:r w:rsidRPr="00891830">
              <w:rPr>
                <w:rFonts w:eastAsia="Arial" w:cs="Arial"/>
                <w:b/>
                <w:bCs/>
              </w:rPr>
              <w:t>nalysis</w:t>
            </w:r>
            <w:r w:rsidR="00197CBB" w:rsidRPr="00891830">
              <w:rPr>
                <w:rFonts w:eastAsia="Arial" w:cs="Arial"/>
                <w:b/>
                <w:bCs/>
              </w:rPr>
              <w:t xml:space="preserve"> and </w:t>
            </w:r>
            <w:r w:rsidR="00C34EE3" w:rsidRPr="00891830">
              <w:rPr>
                <w:rFonts w:eastAsia="Arial" w:cs="Arial"/>
                <w:b/>
                <w:bCs/>
              </w:rPr>
              <w:t xml:space="preserve">Personal </w:t>
            </w:r>
            <w:r w:rsidR="0010265C" w:rsidRPr="00891830">
              <w:rPr>
                <w:rFonts w:eastAsia="Arial" w:cs="Arial"/>
                <w:b/>
                <w:bCs/>
              </w:rPr>
              <w:t xml:space="preserve">Development </w:t>
            </w:r>
            <w:r w:rsidR="00197CBB" w:rsidRPr="00891830">
              <w:rPr>
                <w:rFonts w:eastAsia="Arial" w:cs="Arial"/>
                <w:b/>
                <w:bCs/>
              </w:rPr>
              <w:t>Plan</w:t>
            </w:r>
          </w:p>
        </w:tc>
        <w:tc>
          <w:tcPr>
            <w:tcW w:w="3304" w:type="pct"/>
            <w:shd w:val="clear" w:color="auto" w:fill="EDEDED"/>
          </w:tcPr>
          <w:p w14:paraId="66C563C0" w14:textId="7AA77337" w:rsidR="00696974" w:rsidRPr="00891830" w:rsidRDefault="00690ED6">
            <w:pPr>
              <w:spacing w:after="0"/>
              <w:rPr>
                <w:rFonts w:eastAsia="Arial" w:cs="Arial"/>
              </w:rPr>
            </w:pPr>
            <w:r w:rsidRPr="00891830">
              <w:rPr>
                <w:rFonts w:eastAsia="Arial" w:cs="Arial"/>
              </w:rPr>
              <w:t>Complet</w:t>
            </w:r>
            <w:r w:rsidR="002E6342" w:rsidRPr="00891830">
              <w:rPr>
                <w:rFonts w:eastAsia="Arial" w:cs="Arial"/>
              </w:rPr>
              <w:t>e</w:t>
            </w:r>
            <w:r w:rsidRPr="00891830">
              <w:rPr>
                <w:rFonts w:eastAsia="Arial" w:cs="Arial"/>
              </w:rPr>
              <w:t xml:space="preserve"> a</w:t>
            </w:r>
            <w:r w:rsidR="008B1554" w:rsidRPr="00891830">
              <w:rPr>
                <w:rFonts w:eastAsia="Arial" w:cs="Arial"/>
              </w:rPr>
              <w:t>n assessment of</w:t>
            </w:r>
            <w:r w:rsidRPr="00891830">
              <w:rPr>
                <w:rFonts w:eastAsia="Arial" w:cs="Arial"/>
              </w:rPr>
              <w:t xml:space="preserve"> learning needs </w:t>
            </w:r>
            <w:r w:rsidR="00D06D8B" w:rsidRPr="00891830">
              <w:rPr>
                <w:rFonts w:eastAsia="Arial" w:cs="Arial"/>
              </w:rPr>
              <w:t>against the</w:t>
            </w:r>
            <w:r w:rsidR="00A0332B" w:rsidRPr="00891830">
              <w:rPr>
                <w:rFonts w:eastAsia="Arial" w:cs="Arial"/>
              </w:rPr>
              <w:t xml:space="preserve"> </w:t>
            </w:r>
            <w:r w:rsidR="0034585B" w:rsidRPr="00891830">
              <w:rPr>
                <w:rFonts w:eastAsia="Arial" w:cs="Arial"/>
              </w:rPr>
              <w:t>a</w:t>
            </w:r>
            <w:r w:rsidR="0034585B" w:rsidRPr="00891830">
              <w:rPr>
                <w:rFonts w:eastAsia="Arial"/>
              </w:rPr>
              <w:t xml:space="preserve">ctivities within the </w:t>
            </w:r>
            <w:r w:rsidR="004E7FBF" w:rsidRPr="00891830">
              <w:rPr>
                <w:rFonts w:eastAsia="Arial" w:cs="Arial"/>
              </w:rPr>
              <w:t xml:space="preserve">Strategy </w:t>
            </w:r>
            <w:r w:rsidR="00A34F6E" w:rsidRPr="00891830">
              <w:rPr>
                <w:rFonts w:eastAsia="Arial" w:cs="Arial"/>
              </w:rPr>
              <w:t xml:space="preserve">to </w:t>
            </w:r>
            <w:r w:rsidR="00902E13" w:rsidRPr="00891830">
              <w:rPr>
                <w:rFonts w:eastAsia="Arial" w:cs="Arial"/>
              </w:rPr>
              <w:t>review perceived level of learning or competence</w:t>
            </w:r>
            <w:r w:rsidR="00412D90" w:rsidRPr="00891830">
              <w:rPr>
                <w:rFonts w:eastAsia="Arial" w:cs="Arial"/>
              </w:rPr>
              <w:t xml:space="preserve"> and creat</w:t>
            </w:r>
            <w:r w:rsidR="00497979" w:rsidRPr="00891830">
              <w:rPr>
                <w:rFonts w:eastAsia="Arial" w:cs="Arial"/>
              </w:rPr>
              <w:t>e</w:t>
            </w:r>
            <w:r w:rsidR="00412D90" w:rsidRPr="00891830">
              <w:rPr>
                <w:rFonts w:eastAsia="Arial" w:cs="Arial"/>
              </w:rPr>
              <w:t xml:space="preserve"> a development plan from this</w:t>
            </w:r>
            <w:r w:rsidR="0094647E" w:rsidRPr="00891830">
              <w:rPr>
                <w:rFonts w:eastAsia="Arial" w:cs="Arial"/>
              </w:rPr>
              <w:t>.</w:t>
            </w:r>
          </w:p>
        </w:tc>
      </w:tr>
      <w:tr w:rsidR="002366BC" w:rsidRPr="00891830" w14:paraId="0AB88288" w14:textId="77777777" w:rsidTr="00532AD6">
        <w:trPr>
          <w:trHeight w:val="276"/>
        </w:trPr>
        <w:tc>
          <w:tcPr>
            <w:tcW w:w="661" w:type="pct"/>
            <w:vMerge/>
            <w:shd w:val="clear" w:color="auto" w:fill="868686"/>
          </w:tcPr>
          <w:p w14:paraId="538CEEF6" w14:textId="77777777" w:rsidR="002366BC" w:rsidRPr="00891830" w:rsidRDefault="002366BC" w:rsidP="002366BC">
            <w:pPr>
              <w:rPr>
                <w:rFonts w:eastAsia="Arial" w:cs="Arial"/>
                <w:color w:val="231F20" w:themeColor="background1"/>
              </w:rPr>
            </w:pPr>
          </w:p>
        </w:tc>
        <w:tc>
          <w:tcPr>
            <w:tcW w:w="1035" w:type="pct"/>
            <w:shd w:val="clear" w:color="auto" w:fill="EDEDED"/>
            <w:vAlign w:val="center"/>
          </w:tcPr>
          <w:p w14:paraId="60B841BC" w14:textId="797BA634" w:rsidR="002366BC" w:rsidRPr="00891830" w:rsidRDefault="002366BC"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Feedback</w:t>
            </w:r>
          </w:p>
        </w:tc>
        <w:tc>
          <w:tcPr>
            <w:tcW w:w="3304" w:type="pct"/>
            <w:shd w:val="clear" w:color="auto" w:fill="EDEDED"/>
          </w:tcPr>
          <w:p w14:paraId="17BEB87E" w14:textId="2A4F4084" w:rsidR="002366BC" w:rsidRPr="00891830" w:rsidRDefault="005C69A5" w:rsidP="007634A2">
            <w:pPr>
              <w:spacing w:after="0"/>
              <w:rPr>
                <w:rFonts w:eastAsia="Arial" w:cs="Arial"/>
              </w:rPr>
            </w:pPr>
            <w:r w:rsidRPr="00891830">
              <w:rPr>
                <w:rFonts w:eastAsia="MS PGothic" w:cs="Arial"/>
              </w:rPr>
              <w:t xml:space="preserve">Gain feedback </w:t>
            </w:r>
            <w:r w:rsidR="00A75BCA" w:rsidRPr="00891830">
              <w:rPr>
                <w:rFonts w:eastAsia="MS PGothic" w:cs="Arial"/>
              </w:rPr>
              <w:t xml:space="preserve">about </w:t>
            </w:r>
            <w:r w:rsidR="00B2433D" w:rsidRPr="00891830">
              <w:rPr>
                <w:rFonts w:eastAsia="MS PGothic" w:cs="Arial"/>
              </w:rPr>
              <w:t>p</w:t>
            </w:r>
            <w:r w:rsidR="00E47B57" w:rsidRPr="00891830">
              <w:rPr>
                <w:rFonts w:eastAsia="MS PGothic" w:cs="Arial"/>
              </w:rPr>
              <w:t>rofessional behaviours from colleagues or service users</w:t>
            </w:r>
            <w:r w:rsidR="00533936" w:rsidRPr="00891830">
              <w:rPr>
                <w:rFonts w:eastAsia="MS PGothic" w:cs="Arial"/>
              </w:rPr>
              <w:t xml:space="preserve">. </w:t>
            </w:r>
          </w:p>
        </w:tc>
      </w:tr>
      <w:tr w:rsidR="002366BC" w:rsidRPr="00891830" w14:paraId="78602EE9" w14:textId="77777777" w:rsidTr="00532AD6">
        <w:trPr>
          <w:trHeight w:val="276"/>
        </w:trPr>
        <w:tc>
          <w:tcPr>
            <w:tcW w:w="661" w:type="pct"/>
            <w:vMerge/>
            <w:shd w:val="clear" w:color="auto" w:fill="868686"/>
          </w:tcPr>
          <w:p w14:paraId="54703ADF" w14:textId="77777777" w:rsidR="002366BC" w:rsidRPr="00891830" w:rsidRDefault="002366BC" w:rsidP="002366BC">
            <w:pPr>
              <w:rPr>
                <w:rFonts w:eastAsia="Arial" w:cs="Arial"/>
                <w:color w:val="231F20" w:themeColor="background1"/>
              </w:rPr>
            </w:pPr>
          </w:p>
        </w:tc>
        <w:tc>
          <w:tcPr>
            <w:tcW w:w="1035" w:type="pct"/>
            <w:shd w:val="clear" w:color="auto" w:fill="EDEDED"/>
            <w:vAlign w:val="center"/>
          </w:tcPr>
          <w:p w14:paraId="708F6143" w14:textId="76E7F60A" w:rsidR="002366BC" w:rsidRPr="00891830" w:rsidRDefault="002366BC"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Progress </w:t>
            </w:r>
            <w:r w:rsidR="00301C4D" w:rsidRPr="00891830">
              <w:rPr>
                <w:rFonts w:eastAsia="Arial" w:cs="Arial"/>
                <w:b/>
                <w:bCs/>
              </w:rPr>
              <w:t>R</w:t>
            </w:r>
            <w:r w:rsidRPr="00891830">
              <w:rPr>
                <w:rFonts w:eastAsia="Arial" w:cs="Arial"/>
                <w:b/>
                <w:bCs/>
              </w:rPr>
              <w:t>eviews</w:t>
            </w:r>
          </w:p>
        </w:tc>
        <w:tc>
          <w:tcPr>
            <w:tcW w:w="3304" w:type="pct"/>
            <w:shd w:val="clear" w:color="auto" w:fill="EDEDED"/>
          </w:tcPr>
          <w:p w14:paraId="479348E4" w14:textId="3A0CF249" w:rsidR="002366BC" w:rsidRPr="00891830" w:rsidRDefault="000F6911" w:rsidP="002366BC">
            <w:pPr>
              <w:spacing w:after="0"/>
              <w:rPr>
                <w:rFonts w:eastAsia="Arial" w:cs="Arial"/>
              </w:rPr>
            </w:pPr>
            <w:r w:rsidRPr="00891830">
              <w:rPr>
                <w:rFonts w:eastAsia="Arial" w:cs="Arial"/>
              </w:rPr>
              <w:t>Undertak</w:t>
            </w:r>
            <w:r w:rsidR="00257633" w:rsidRPr="00891830">
              <w:rPr>
                <w:rFonts w:eastAsia="Arial" w:cs="Arial"/>
              </w:rPr>
              <w:t>e</w:t>
            </w:r>
            <w:r w:rsidR="002260C2" w:rsidRPr="00891830">
              <w:rPr>
                <w:rFonts w:eastAsia="Arial" w:cs="Arial"/>
              </w:rPr>
              <w:t xml:space="preserve"> progress reviews at w</w:t>
            </w:r>
            <w:r w:rsidR="002366BC" w:rsidRPr="00891830">
              <w:rPr>
                <w:rFonts w:eastAsia="Arial" w:cs="Arial"/>
              </w:rPr>
              <w:t>eek 13, 26 and 39 (or equivalent for those co</w:t>
            </w:r>
            <w:r w:rsidR="00E36893" w:rsidRPr="00891830">
              <w:rPr>
                <w:rFonts w:eastAsia="Arial" w:cs="Arial"/>
              </w:rPr>
              <w:t>mpleting training less than full time)</w:t>
            </w:r>
            <w:r w:rsidR="007135D1" w:rsidRPr="00891830">
              <w:rPr>
                <w:rFonts w:eastAsia="Arial" w:cs="Arial"/>
              </w:rPr>
              <w:t xml:space="preserve"> with the designated supervisor(s)</w:t>
            </w:r>
            <w:r w:rsidR="008F549C" w:rsidRPr="00891830">
              <w:rPr>
                <w:rFonts w:eastAsia="Arial" w:cs="Arial"/>
              </w:rPr>
              <w:t>.</w:t>
            </w:r>
          </w:p>
        </w:tc>
      </w:tr>
      <w:tr w:rsidR="002366BC" w:rsidRPr="00891830" w14:paraId="44F9B156" w14:textId="77777777" w:rsidTr="00532AD6">
        <w:trPr>
          <w:trHeight w:val="276"/>
        </w:trPr>
        <w:tc>
          <w:tcPr>
            <w:tcW w:w="661" w:type="pct"/>
            <w:vMerge/>
            <w:shd w:val="clear" w:color="auto" w:fill="868686"/>
          </w:tcPr>
          <w:p w14:paraId="2A36C5D8" w14:textId="77777777" w:rsidR="002366BC" w:rsidRPr="00891830" w:rsidRDefault="002366BC" w:rsidP="002366BC">
            <w:pPr>
              <w:rPr>
                <w:rFonts w:eastAsia="Arial" w:cs="Arial"/>
                <w:color w:val="231F20" w:themeColor="background1"/>
              </w:rPr>
            </w:pPr>
          </w:p>
        </w:tc>
        <w:tc>
          <w:tcPr>
            <w:tcW w:w="1035" w:type="pct"/>
            <w:shd w:val="clear" w:color="auto" w:fill="EDEDED"/>
            <w:vAlign w:val="center"/>
          </w:tcPr>
          <w:p w14:paraId="1250A81E" w14:textId="6CBBC76E" w:rsidR="002366BC" w:rsidRPr="00891830" w:rsidRDefault="007634A2"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Designated Supervisor Final Sign off and Declaration</w:t>
            </w:r>
          </w:p>
        </w:tc>
        <w:tc>
          <w:tcPr>
            <w:tcW w:w="3304" w:type="pct"/>
            <w:shd w:val="clear" w:color="auto" w:fill="EDEDED"/>
          </w:tcPr>
          <w:p w14:paraId="3B4E46AA" w14:textId="4576045D" w:rsidR="002366BC" w:rsidRPr="00891830" w:rsidRDefault="006D58B4" w:rsidP="002366BC">
            <w:pPr>
              <w:spacing w:after="0"/>
              <w:rPr>
                <w:rFonts w:eastAsia="Arial" w:cs="Arial"/>
              </w:rPr>
            </w:pPr>
            <w:r w:rsidRPr="00891830">
              <w:rPr>
                <w:rFonts w:eastAsia="Arial" w:cs="Arial"/>
              </w:rPr>
              <w:t>Co</w:t>
            </w:r>
            <w:r w:rsidR="001A0D8E" w:rsidRPr="00891830">
              <w:rPr>
                <w:rFonts w:eastAsia="Arial" w:cs="Arial"/>
              </w:rPr>
              <w:t>mpletion of the final sign</w:t>
            </w:r>
            <w:r w:rsidR="00A3291F" w:rsidRPr="00891830">
              <w:rPr>
                <w:rFonts w:eastAsia="Arial" w:cs="Arial"/>
              </w:rPr>
              <w:t>-</w:t>
            </w:r>
            <w:r w:rsidR="001A0D8E" w:rsidRPr="00891830">
              <w:rPr>
                <w:rFonts w:eastAsia="Arial" w:cs="Arial"/>
              </w:rPr>
              <w:t xml:space="preserve">off and declaration by the </w:t>
            </w:r>
            <w:r w:rsidR="00793999" w:rsidRPr="00891830">
              <w:rPr>
                <w:rFonts w:eastAsia="Arial" w:cs="Arial"/>
              </w:rPr>
              <w:t xml:space="preserve">‘lead’ </w:t>
            </w:r>
            <w:r w:rsidR="001A0D8E" w:rsidRPr="00891830">
              <w:rPr>
                <w:rFonts w:eastAsia="Arial" w:cs="Arial"/>
              </w:rPr>
              <w:t>designated supervisor</w:t>
            </w:r>
            <w:r w:rsidR="008F549C" w:rsidRPr="00891830">
              <w:rPr>
                <w:rFonts w:eastAsia="Arial" w:cs="Arial"/>
              </w:rPr>
              <w:t>.</w:t>
            </w:r>
          </w:p>
        </w:tc>
      </w:tr>
      <w:tr w:rsidR="007634A2" w:rsidRPr="00891830" w14:paraId="7F84C462" w14:textId="77777777" w:rsidTr="00C20997">
        <w:trPr>
          <w:trHeight w:val="276"/>
        </w:trPr>
        <w:tc>
          <w:tcPr>
            <w:tcW w:w="661" w:type="pct"/>
            <w:vMerge w:val="restart"/>
            <w:shd w:val="clear" w:color="auto" w:fill="868686"/>
          </w:tcPr>
          <w:p w14:paraId="44F12987" w14:textId="78618EB5" w:rsidR="007634A2" w:rsidRPr="00891830" w:rsidRDefault="007634A2" w:rsidP="007934EB">
            <w:pPr>
              <w:rPr>
                <w:rFonts w:eastAsia="Arial" w:cs="Arial"/>
                <w:b/>
                <w:bCs/>
                <w:color w:val="231F20" w:themeColor="background1"/>
              </w:rPr>
            </w:pPr>
            <w:r w:rsidRPr="00891830">
              <w:rPr>
                <w:rFonts w:eastAsia="Arial" w:cs="Arial"/>
                <w:b/>
                <w:bCs/>
                <w:color w:val="FFFFFF" w:themeColor="text1"/>
              </w:rPr>
              <w:t>Personal Development (Prescribing)</w:t>
            </w:r>
            <w:r w:rsidR="009E6A7B" w:rsidRPr="00891830">
              <w:rPr>
                <w:rFonts w:eastAsia="Arial" w:cs="Arial"/>
                <w:color w:val="FFFFFF" w:themeColor="text1"/>
              </w:rPr>
              <w:fldChar w:fldCharType="begin"/>
            </w:r>
            <w:r w:rsidR="009E6A7B" w:rsidRPr="00891830">
              <w:rPr>
                <w:rFonts w:eastAsia="Arial" w:cs="Arial"/>
                <w:color w:val="FFFFFF" w:themeColor="text1"/>
              </w:rPr>
              <w:instrText xml:space="preserve"> NOTEREF _Ref166517698 \f \h  \* MERGEFORMAT </w:instrText>
            </w:r>
            <w:r w:rsidR="009E6A7B" w:rsidRPr="00891830">
              <w:rPr>
                <w:rFonts w:eastAsia="Arial" w:cs="Arial"/>
                <w:color w:val="FFFFFF" w:themeColor="text1"/>
              </w:rPr>
            </w:r>
            <w:r w:rsidR="009E6A7B" w:rsidRPr="00891830">
              <w:rPr>
                <w:rFonts w:eastAsia="Arial" w:cs="Arial"/>
                <w:color w:val="FFFFFF" w:themeColor="text1"/>
              </w:rPr>
              <w:fldChar w:fldCharType="separate"/>
            </w:r>
            <w:r w:rsidR="00D63C09" w:rsidRPr="00891830">
              <w:rPr>
                <w:rStyle w:val="FootnoteReference"/>
                <w:color w:val="FFFFFF" w:themeColor="text1"/>
              </w:rPr>
              <w:t>2</w:t>
            </w:r>
            <w:r w:rsidR="009E6A7B" w:rsidRPr="00891830">
              <w:rPr>
                <w:rFonts w:eastAsia="Arial" w:cs="Arial"/>
                <w:color w:val="FFFFFF" w:themeColor="text1"/>
              </w:rPr>
              <w:fldChar w:fldCharType="end"/>
            </w:r>
          </w:p>
        </w:tc>
        <w:tc>
          <w:tcPr>
            <w:tcW w:w="1035" w:type="pct"/>
            <w:shd w:val="clear" w:color="auto" w:fill="E6D6F2"/>
            <w:vAlign w:val="center"/>
          </w:tcPr>
          <w:p w14:paraId="72D30C63" w14:textId="6EAFA284" w:rsidR="007634A2" w:rsidRPr="00891830" w:rsidRDefault="007634A2"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Prescribing Learning Agreement</w:t>
            </w:r>
          </w:p>
        </w:tc>
        <w:tc>
          <w:tcPr>
            <w:tcW w:w="3304" w:type="pct"/>
            <w:shd w:val="clear" w:color="auto" w:fill="E6D6F2"/>
          </w:tcPr>
          <w:p w14:paraId="258F24D5" w14:textId="63B5C898" w:rsidR="007634A2" w:rsidRPr="00891830" w:rsidRDefault="008114E5" w:rsidP="007934EB">
            <w:pPr>
              <w:spacing w:after="0"/>
              <w:rPr>
                <w:rFonts w:eastAsia="Arial" w:cs="Arial"/>
              </w:rPr>
            </w:pPr>
            <w:r w:rsidRPr="00891830">
              <w:rPr>
                <w:rFonts w:eastAsia="Arial" w:cs="Arial"/>
              </w:rPr>
              <w:t>Complet</w:t>
            </w:r>
            <w:r w:rsidR="009D6545" w:rsidRPr="00891830">
              <w:rPr>
                <w:rFonts w:eastAsia="Arial" w:cs="Arial"/>
              </w:rPr>
              <w:t>e</w:t>
            </w:r>
            <w:r w:rsidRPr="00891830">
              <w:rPr>
                <w:rFonts w:eastAsia="Arial" w:cs="Arial"/>
              </w:rPr>
              <w:t xml:space="preserve"> a prescribing learning agreement in collaboration with the designated prescribing practitioner</w:t>
            </w:r>
            <w:r w:rsidR="008F549C" w:rsidRPr="00891830">
              <w:rPr>
                <w:rFonts w:eastAsia="Arial" w:cs="Arial"/>
              </w:rPr>
              <w:t>.</w:t>
            </w:r>
          </w:p>
        </w:tc>
      </w:tr>
      <w:tr w:rsidR="007634A2" w:rsidRPr="00891830" w14:paraId="6676DE86" w14:textId="77777777" w:rsidTr="00C20997">
        <w:trPr>
          <w:trHeight w:val="276"/>
        </w:trPr>
        <w:tc>
          <w:tcPr>
            <w:tcW w:w="661" w:type="pct"/>
            <w:vMerge/>
            <w:shd w:val="clear" w:color="auto" w:fill="868686"/>
          </w:tcPr>
          <w:p w14:paraId="7F854CFB" w14:textId="77777777" w:rsidR="007634A2" w:rsidRPr="00891830" w:rsidRDefault="007634A2" w:rsidP="007934EB">
            <w:pPr>
              <w:rPr>
                <w:rFonts w:eastAsia="Arial" w:cs="Arial"/>
                <w:color w:val="231F20" w:themeColor="background1"/>
              </w:rPr>
            </w:pPr>
          </w:p>
        </w:tc>
        <w:tc>
          <w:tcPr>
            <w:tcW w:w="1035" w:type="pct"/>
            <w:shd w:val="clear" w:color="auto" w:fill="E6D6F2"/>
            <w:vAlign w:val="center"/>
          </w:tcPr>
          <w:p w14:paraId="37E7459A" w14:textId="01944166" w:rsidR="007634A2" w:rsidRPr="00891830" w:rsidRDefault="007634A2"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Prescribing Learning Needs Analysis</w:t>
            </w:r>
            <w:r w:rsidR="00197CBB" w:rsidRPr="00891830">
              <w:rPr>
                <w:rFonts w:eastAsia="Arial" w:cs="Arial"/>
                <w:b/>
                <w:bCs/>
              </w:rPr>
              <w:t xml:space="preserve"> and </w:t>
            </w:r>
            <w:r w:rsidR="00040421" w:rsidRPr="00891830">
              <w:rPr>
                <w:rFonts w:eastAsia="Arial" w:cs="Arial"/>
                <w:b/>
                <w:bCs/>
              </w:rPr>
              <w:t xml:space="preserve">Personal Development </w:t>
            </w:r>
            <w:r w:rsidR="00197CBB" w:rsidRPr="00891830">
              <w:rPr>
                <w:rFonts w:eastAsia="Arial" w:cs="Arial"/>
                <w:b/>
                <w:bCs/>
              </w:rPr>
              <w:t>Plan</w:t>
            </w:r>
          </w:p>
        </w:tc>
        <w:tc>
          <w:tcPr>
            <w:tcW w:w="3304" w:type="pct"/>
            <w:shd w:val="clear" w:color="auto" w:fill="E6D6F2"/>
          </w:tcPr>
          <w:p w14:paraId="3E65E7B5" w14:textId="1EBDCD17" w:rsidR="007634A2" w:rsidRPr="00891830" w:rsidRDefault="002C76EB" w:rsidP="007934EB">
            <w:pPr>
              <w:spacing w:after="0"/>
              <w:rPr>
                <w:rFonts w:eastAsia="Arial" w:cs="Arial"/>
              </w:rPr>
            </w:pPr>
            <w:r w:rsidRPr="00891830">
              <w:rPr>
                <w:rFonts w:eastAsia="Arial" w:cs="Arial"/>
              </w:rPr>
              <w:t>Complet</w:t>
            </w:r>
            <w:r w:rsidR="009D6545" w:rsidRPr="00891830">
              <w:rPr>
                <w:rFonts w:eastAsia="Arial" w:cs="Arial"/>
              </w:rPr>
              <w:t>e</w:t>
            </w:r>
            <w:r w:rsidRPr="00891830">
              <w:rPr>
                <w:rFonts w:eastAsia="Arial" w:cs="Arial"/>
              </w:rPr>
              <w:t xml:space="preserve"> an assessment of prescribing learning needs against the </w:t>
            </w:r>
            <w:r w:rsidR="0034585B" w:rsidRPr="00891830">
              <w:rPr>
                <w:rFonts w:eastAsia="Arial" w:cs="Arial"/>
              </w:rPr>
              <w:t xml:space="preserve">activities within the </w:t>
            </w:r>
            <w:r w:rsidR="004E7FBF" w:rsidRPr="00891830">
              <w:rPr>
                <w:rFonts w:eastAsia="Arial" w:cs="Arial"/>
              </w:rPr>
              <w:t>Strategy (specifically prescribing activities)</w:t>
            </w:r>
            <w:r w:rsidRPr="00891830">
              <w:rPr>
                <w:rFonts w:eastAsia="Arial" w:cs="Arial"/>
              </w:rPr>
              <w:t xml:space="preserve"> to review perceived level of learning or competence</w:t>
            </w:r>
            <w:r w:rsidR="009C6859" w:rsidRPr="00891830">
              <w:rPr>
                <w:rFonts w:eastAsia="Arial" w:cs="Arial"/>
              </w:rPr>
              <w:t xml:space="preserve"> and creat</w:t>
            </w:r>
            <w:r w:rsidR="00497979" w:rsidRPr="00891830">
              <w:rPr>
                <w:rFonts w:eastAsia="Arial" w:cs="Arial"/>
              </w:rPr>
              <w:t>e</w:t>
            </w:r>
            <w:r w:rsidR="009C6859" w:rsidRPr="00891830">
              <w:rPr>
                <w:rFonts w:eastAsia="Arial" w:cs="Arial"/>
              </w:rPr>
              <w:t xml:space="preserve"> a development plan from this</w:t>
            </w:r>
            <w:r w:rsidRPr="00891830">
              <w:rPr>
                <w:rFonts w:eastAsia="Arial" w:cs="Arial"/>
              </w:rPr>
              <w:t>.</w:t>
            </w:r>
          </w:p>
        </w:tc>
      </w:tr>
      <w:tr w:rsidR="001A0D8E" w:rsidRPr="00891830" w14:paraId="0E8CF296" w14:textId="77777777" w:rsidTr="00C20997">
        <w:trPr>
          <w:trHeight w:val="276"/>
        </w:trPr>
        <w:tc>
          <w:tcPr>
            <w:tcW w:w="661" w:type="pct"/>
            <w:vMerge/>
            <w:shd w:val="clear" w:color="auto" w:fill="868686"/>
          </w:tcPr>
          <w:p w14:paraId="52ECAA9F" w14:textId="77777777" w:rsidR="001A0D8E" w:rsidRPr="00891830" w:rsidRDefault="001A0D8E" w:rsidP="001A0D8E">
            <w:pPr>
              <w:rPr>
                <w:rFonts w:eastAsia="Arial" w:cs="Arial"/>
                <w:color w:val="231F20" w:themeColor="background1"/>
              </w:rPr>
            </w:pPr>
          </w:p>
        </w:tc>
        <w:tc>
          <w:tcPr>
            <w:tcW w:w="1035" w:type="pct"/>
            <w:shd w:val="clear" w:color="auto" w:fill="E6D6F2"/>
            <w:vAlign w:val="center"/>
          </w:tcPr>
          <w:p w14:paraId="5C5A6BA1" w14:textId="0D8FE219"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Final Prescribing Development Review</w:t>
            </w:r>
          </w:p>
        </w:tc>
        <w:tc>
          <w:tcPr>
            <w:tcW w:w="3304" w:type="pct"/>
            <w:shd w:val="clear" w:color="auto" w:fill="E6D6F2"/>
          </w:tcPr>
          <w:p w14:paraId="13DFDF79" w14:textId="4B0514C6" w:rsidR="001A0D8E" w:rsidRPr="00891830" w:rsidRDefault="001A0D8E" w:rsidP="001A0D8E">
            <w:pPr>
              <w:spacing w:after="0"/>
              <w:rPr>
                <w:rFonts w:eastAsia="Arial" w:cs="Arial"/>
              </w:rPr>
            </w:pPr>
            <w:r w:rsidRPr="00891830">
              <w:rPr>
                <w:rFonts w:eastAsia="Arial" w:cs="Arial"/>
              </w:rPr>
              <w:t xml:space="preserve">Completion of the final prescribing </w:t>
            </w:r>
            <w:r w:rsidR="00A20274" w:rsidRPr="00891830">
              <w:rPr>
                <w:rFonts w:eastAsia="Arial" w:cs="Arial"/>
              </w:rPr>
              <w:t xml:space="preserve">development </w:t>
            </w:r>
            <w:r w:rsidRPr="00891830">
              <w:rPr>
                <w:rFonts w:eastAsia="Arial" w:cs="Arial"/>
              </w:rPr>
              <w:t xml:space="preserve">review and </w:t>
            </w:r>
            <w:r w:rsidR="004148FB" w:rsidRPr="00891830">
              <w:rPr>
                <w:rFonts w:eastAsia="Arial" w:cs="Arial"/>
              </w:rPr>
              <w:t>confirmation of satisfactory completion of the prescribing activities</w:t>
            </w:r>
            <w:r w:rsidRPr="00891830">
              <w:rPr>
                <w:rFonts w:eastAsia="Arial" w:cs="Arial"/>
              </w:rPr>
              <w:t xml:space="preserve"> by the designated prescribing practitioner.</w:t>
            </w:r>
          </w:p>
        </w:tc>
      </w:tr>
      <w:tr w:rsidR="001A0D8E" w:rsidRPr="00891830" w14:paraId="7ADE461F" w14:textId="77777777" w:rsidTr="00532AD6">
        <w:trPr>
          <w:trHeight w:val="276"/>
        </w:trPr>
        <w:tc>
          <w:tcPr>
            <w:tcW w:w="661" w:type="pct"/>
            <w:vMerge w:val="restart"/>
            <w:shd w:val="clear" w:color="auto" w:fill="00A9CE"/>
          </w:tcPr>
          <w:p w14:paraId="4A758AEF" w14:textId="412B845D" w:rsidR="001A0D8E" w:rsidRPr="00891830" w:rsidRDefault="001A0D8E" w:rsidP="001A0D8E">
            <w:pPr>
              <w:rPr>
                <w:rFonts w:eastAsia="Arial" w:cs="Arial"/>
                <w:color w:val="231F20" w:themeColor="background1"/>
              </w:rPr>
            </w:pPr>
            <w:r w:rsidRPr="00891830">
              <w:rPr>
                <w:rFonts w:eastAsia="Arial" w:cs="Arial"/>
                <w:b/>
                <w:bCs/>
                <w:color w:val="FFFFFF" w:themeColor="text1"/>
              </w:rPr>
              <w:t>Supplying Medicines</w:t>
            </w:r>
          </w:p>
        </w:tc>
        <w:tc>
          <w:tcPr>
            <w:tcW w:w="1035" w:type="pct"/>
            <w:shd w:val="clear" w:color="auto" w:fill="C2F3FF"/>
            <w:vAlign w:val="center"/>
          </w:tcPr>
          <w:p w14:paraId="1A5FDA87" w14:textId="18E2669D"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Technical and Legal Prescription Issues</w:t>
            </w:r>
          </w:p>
        </w:tc>
        <w:tc>
          <w:tcPr>
            <w:tcW w:w="3304" w:type="pct"/>
            <w:shd w:val="clear" w:color="auto" w:fill="C2F3FF"/>
          </w:tcPr>
          <w:p w14:paraId="6A4F2F81" w14:textId="0C3F568F" w:rsidR="001A0D8E" w:rsidRPr="00891830" w:rsidRDefault="001A0D8E" w:rsidP="001A0D8E">
            <w:pPr>
              <w:spacing w:after="0"/>
              <w:rPr>
                <w:rFonts w:eastAsia="Arial" w:cs="Arial"/>
              </w:rPr>
            </w:pPr>
            <w:r w:rsidRPr="00891830">
              <w:rPr>
                <w:rFonts w:eastAsia="Arial" w:cs="Arial"/>
              </w:rPr>
              <w:t>Undertak</w:t>
            </w:r>
            <w:r w:rsidR="00A20274" w:rsidRPr="00891830">
              <w:rPr>
                <w:rFonts w:eastAsia="Arial" w:cs="Arial"/>
              </w:rPr>
              <w:t>e</w:t>
            </w:r>
            <w:r w:rsidRPr="00891830">
              <w:rPr>
                <w:rFonts w:eastAsia="Arial" w:cs="Arial"/>
              </w:rPr>
              <w:t xml:space="preserve"> the legal and technical assessment of prescription</w:t>
            </w:r>
            <w:r w:rsidR="00497979" w:rsidRPr="00891830">
              <w:rPr>
                <w:rFonts w:eastAsia="Arial" w:cs="Arial"/>
              </w:rPr>
              <w:t xml:space="preserve"> or </w:t>
            </w:r>
            <w:r w:rsidRPr="00891830">
              <w:rPr>
                <w:rFonts w:eastAsia="Arial" w:cs="Arial"/>
              </w:rPr>
              <w:t>inpatient medicines record</w:t>
            </w:r>
            <w:r w:rsidR="00497979" w:rsidRPr="00891830">
              <w:rPr>
                <w:rFonts w:eastAsia="Arial" w:cs="Arial"/>
              </w:rPr>
              <w:t xml:space="preserve"> or </w:t>
            </w:r>
            <w:r w:rsidRPr="00891830">
              <w:rPr>
                <w:rFonts w:eastAsia="Arial" w:cs="Arial"/>
              </w:rPr>
              <w:t xml:space="preserve">other medicines order form that contains an issue. </w:t>
            </w:r>
            <w:r w:rsidR="00C65CB7" w:rsidRPr="00891830">
              <w:rPr>
                <w:rFonts w:eastAsia="Arial" w:cs="Arial"/>
              </w:rPr>
              <w:t xml:space="preserve">Use </w:t>
            </w:r>
            <w:r w:rsidR="00C65CB7" w:rsidRPr="00891830">
              <w:rPr>
                <w:rFonts w:eastAsia="Arial" w:cs="Arial"/>
              </w:rPr>
              <w:lastRenderedPageBreak/>
              <w:t>p</w:t>
            </w:r>
            <w:r w:rsidRPr="00891830">
              <w:rPr>
                <w:rFonts w:eastAsia="Arial" w:cs="Arial"/>
              </w:rPr>
              <w:t>rofessional judgement</w:t>
            </w:r>
            <w:r w:rsidR="00C65CB7" w:rsidRPr="00891830">
              <w:rPr>
                <w:rFonts w:eastAsia="Arial" w:cs="Arial"/>
              </w:rPr>
              <w:t xml:space="preserve"> </w:t>
            </w:r>
            <w:r w:rsidRPr="00891830">
              <w:rPr>
                <w:rFonts w:eastAsia="Arial" w:cs="Arial"/>
              </w:rPr>
              <w:t>to support the generation of a recommendation to resolve the issue which may involve interaction with another healthcare professional.</w:t>
            </w:r>
          </w:p>
        </w:tc>
      </w:tr>
      <w:tr w:rsidR="001A0D8E" w:rsidRPr="00891830" w14:paraId="47753A8A" w14:textId="77777777" w:rsidTr="00532AD6">
        <w:trPr>
          <w:trHeight w:val="276"/>
        </w:trPr>
        <w:tc>
          <w:tcPr>
            <w:tcW w:w="661" w:type="pct"/>
            <w:vMerge/>
            <w:shd w:val="clear" w:color="auto" w:fill="00A9CE"/>
          </w:tcPr>
          <w:p w14:paraId="420F6B50" w14:textId="77777777" w:rsidR="001A0D8E" w:rsidRPr="00891830" w:rsidRDefault="001A0D8E" w:rsidP="001A0D8E">
            <w:pPr>
              <w:rPr>
                <w:rFonts w:eastAsia="Arial" w:cs="Arial"/>
                <w:color w:val="231F20" w:themeColor="background1"/>
              </w:rPr>
            </w:pPr>
          </w:p>
        </w:tc>
        <w:tc>
          <w:tcPr>
            <w:tcW w:w="1035" w:type="pct"/>
            <w:shd w:val="clear" w:color="auto" w:fill="C2F3FF"/>
            <w:vAlign w:val="center"/>
          </w:tcPr>
          <w:p w14:paraId="6494B453" w14:textId="249EB11A"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Preparing and Supplying Medicinal Products</w:t>
            </w:r>
          </w:p>
        </w:tc>
        <w:tc>
          <w:tcPr>
            <w:tcW w:w="3304" w:type="pct"/>
            <w:shd w:val="clear" w:color="auto" w:fill="C2F3FF"/>
          </w:tcPr>
          <w:p w14:paraId="37D6D34E" w14:textId="1E6E9DE2" w:rsidR="001A0D8E" w:rsidRPr="00891830" w:rsidRDefault="001A0D8E" w:rsidP="001A0D8E">
            <w:pPr>
              <w:spacing w:after="0"/>
              <w:rPr>
                <w:rFonts w:eastAsia="Arial" w:cs="Arial"/>
              </w:rPr>
            </w:pPr>
            <w:r w:rsidRPr="00891830">
              <w:rPr>
                <w:rFonts w:eastAsia="Arial" w:cs="Arial"/>
              </w:rPr>
              <w:t>Prepar</w:t>
            </w:r>
            <w:r w:rsidR="00A20274" w:rsidRPr="00891830">
              <w:rPr>
                <w:rFonts w:eastAsia="Arial" w:cs="Arial"/>
              </w:rPr>
              <w:t>e</w:t>
            </w:r>
            <w:r w:rsidRPr="00891830">
              <w:rPr>
                <w:rFonts w:eastAsia="Arial" w:cs="Arial"/>
              </w:rPr>
              <w:t xml:space="preserve"> medicines and devices for their supply against a prescription/inpatient medicines record/other medicines order form, considering the quality, safety, and risks. This includes dispensing, final accuracy checking and supply processes.</w:t>
            </w:r>
          </w:p>
        </w:tc>
      </w:tr>
      <w:tr w:rsidR="001A0D8E" w:rsidRPr="00891830" w14:paraId="60233739" w14:textId="77777777" w:rsidTr="00532AD6">
        <w:trPr>
          <w:trHeight w:val="276"/>
        </w:trPr>
        <w:tc>
          <w:tcPr>
            <w:tcW w:w="661" w:type="pct"/>
            <w:vMerge w:val="restart"/>
            <w:shd w:val="clear" w:color="auto" w:fill="FFC000"/>
          </w:tcPr>
          <w:p w14:paraId="4E79784D" w14:textId="14A3DD5E" w:rsidR="001A0D8E" w:rsidRPr="00891830" w:rsidRDefault="001A0D8E" w:rsidP="001A0D8E">
            <w:pPr>
              <w:rPr>
                <w:rFonts w:eastAsia="Arial" w:cs="Arial"/>
                <w:color w:val="231F20" w:themeColor="background1"/>
              </w:rPr>
            </w:pPr>
            <w:r w:rsidRPr="00891830">
              <w:rPr>
                <w:rFonts w:eastAsia="Arial" w:cs="Arial"/>
                <w:b/>
                <w:bCs/>
                <w:color w:val="FFFFFF" w:themeColor="text1"/>
              </w:rPr>
              <w:t>Education and Research</w:t>
            </w:r>
          </w:p>
        </w:tc>
        <w:tc>
          <w:tcPr>
            <w:tcW w:w="1035" w:type="pct"/>
            <w:shd w:val="clear" w:color="auto" w:fill="FFF2CC"/>
            <w:vAlign w:val="center"/>
          </w:tcPr>
          <w:p w14:paraId="250906C1" w14:textId="47A57917"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Teaching and Mentoring</w:t>
            </w:r>
          </w:p>
        </w:tc>
        <w:tc>
          <w:tcPr>
            <w:tcW w:w="3304" w:type="pct"/>
            <w:shd w:val="clear" w:color="auto" w:fill="FFF2CC"/>
          </w:tcPr>
          <w:p w14:paraId="6654D95A" w14:textId="38F24B33" w:rsidR="001A0D8E" w:rsidRPr="00891830" w:rsidRDefault="001A0D8E" w:rsidP="001A0D8E">
            <w:pPr>
              <w:spacing w:after="0"/>
              <w:rPr>
                <w:rFonts w:eastAsia="Arial" w:cs="Arial"/>
              </w:rPr>
            </w:pPr>
            <w:r w:rsidRPr="00891830">
              <w:rPr>
                <w:rFonts w:eastAsia="Arial" w:cs="Arial"/>
              </w:rPr>
              <w:t>Support the learning and development of others within the team.</w:t>
            </w:r>
          </w:p>
        </w:tc>
      </w:tr>
      <w:tr w:rsidR="001A0D8E" w:rsidRPr="00891830" w14:paraId="0C0732DD" w14:textId="77777777" w:rsidTr="00532AD6">
        <w:trPr>
          <w:trHeight w:val="276"/>
        </w:trPr>
        <w:tc>
          <w:tcPr>
            <w:tcW w:w="661" w:type="pct"/>
            <w:vMerge/>
            <w:shd w:val="clear" w:color="auto" w:fill="FFC000"/>
          </w:tcPr>
          <w:p w14:paraId="5B32361C" w14:textId="77777777" w:rsidR="001A0D8E" w:rsidRPr="00891830" w:rsidRDefault="001A0D8E" w:rsidP="001A0D8E">
            <w:pPr>
              <w:rPr>
                <w:rFonts w:eastAsia="Arial" w:cs="Arial"/>
                <w:color w:val="231F20" w:themeColor="background1"/>
              </w:rPr>
            </w:pPr>
          </w:p>
        </w:tc>
        <w:tc>
          <w:tcPr>
            <w:tcW w:w="1035" w:type="pct"/>
            <w:shd w:val="clear" w:color="auto" w:fill="FFF2CC"/>
            <w:vAlign w:val="center"/>
          </w:tcPr>
          <w:p w14:paraId="3052A43E" w14:textId="3F02970A"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Research, </w:t>
            </w:r>
            <w:r w:rsidR="00301C4D" w:rsidRPr="00891830">
              <w:rPr>
                <w:rFonts w:eastAsia="Arial" w:cs="Arial"/>
                <w:b/>
                <w:bCs/>
              </w:rPr>
              <w:t>A</w:t>
            </w:r>
            <w:r w:rsidRPr="00891830">
              <w:rPr>
                <w:rFonts w:eastAsia="Arial" w:cs="Arial"/>
                <w:b/>
                <w:bCs/>
              </w:rPr>
              <w:t xml:space="preserve">udit and </w:t>
            </w:r>
            <w:r w:rsidR="00301C4D" w:rsidRPr="00891830">
              <w:rPr>
                <w:rFonts w:eastAsia="Arial" w:cs="Arial"/>
                <w:b/>
                <w:bCs/>
              </w:rPr>
              <w:t>Q</w:t>
            </w:r>
            <w:r w:rsidRPr="00891830">
              <w:rPr>
                <w:rFonts w:eastAsia="Arial" w:cs="Arial"/>
                <w:b/>
                <w:bCs/>
              </w:rPr>
              <w:t xml:space="preserve">uality </w:t>
            </w:r>
            <w:r w:rsidR="00301C4D" w:rsidRPr="00891830">
              <w:rPr>
                <w:rFonts w:eastAsia="Arial" w:cs="Arial"/>
                <w:b/>
                <w:bCs/>
              </w:rPr>
              <w:t>I</w:t>
            </w:r>
            <w:r w:rsidRPr="00891830">
              <w:rPr>
                <w:rFonts w:eastAsia="Arial" w:cs="Arial"/>
                <w:b/>
                <w:bCs/>
              </w:rPr>
              <w:t>mprovement</w:t>
            </w:r>
          </w:p>
        </w:tc>
        <w:tc>
          <w:tcPr>
            <w:tcW w:w="3304" w:type="pct"/>
            <w:shd w:val="clear" w:color="auto" w:fill="FFF2CC"/>
          </w:tcPr>
          <w:p w14:paraId="6D73BC2E" w14:textId="0E90F374" w:rsidR="001A0D8E" w:rsidRPr="00891830" w:rsidRDefault="001A0D8E" w:rsidP="001A0D8E">
            <w:pPr>
              <w:spacing w:after="0"/>
              <w:rPr>
                <w:rFonts w:eastAsia="Arial" w:cs="Arial"/>
              </w:rPr>
            </w:pPr>
            <w:r w:rsidRPr="00891830">
              <w:rPr>
                <w:rFonts w:eastAsia="Arial" w:cs="Arial"/>
              </w:rPr>
              <w:t>Participat</w:t>
            </w:r>
            <w:r w:rsidR="00B07819" w:rsidRPr="00891830">
              <w:rPr>
                <w:rFonts w:eastAsia="Arial" w:cs="Arial"/>
              </w:rPr>
              <w:t>e</w:t>
            </w:r>
            <w:r w:rsidRPr="00891830">
              <w:rPr>
                <w:rFonts w:eastAsia="Arial" w:cs="Arial"/>
              </w:rPr>
              <w:t xml:space="preserve"> in a project and/or activity that supports research, audit or quality improvement which improves care or services.</w:t>
            </w:r>
          </w:p>
        </w:tc>
      </w:tr>
      <w:tr w:rsidR="001A0D8E" w:rsidRPr="00891830" w14:paraId="0CD9127D" w14:textId="77777777" w:rsidTr="00532AD6">
        <w:trPr>
          <w:trHeight w:val="276"/>
        </w:trPr>
        <w:tc>
          <w:tcPr>
            <w:tcW w:w="661" w:type="pct"/>
            <w:vMerge w:val="restart"/>
            <w:shd w:val="clear" w:color="auto" w:fill="E97132"/>
          </w:tcPr>
          <w:p w14:paraId="6C74FF5B" w14:textId="0B3C3CDB" w:rsidR="001A0D8E" w:rsidRPr="00891830" w:rsidRDefault="001A0D8E" w:rsidP="001A0D8E">
            <w:pPr>
              <w:rPr>
                <w:rFonts w:eastAsia="Arial" w:cs="Arial"/>
                <w:b/>
                <w:bCs/>
                <w:color w:val="231F20" w:themeColor="background1"/>
              </w:rPr>
            </w:pPr>
            <w:r w:rsidRPr="00891830">
              <w:rPr>
                <w:rFonts w:eastAsia="Arial" w:cs="Arial"/>
                <w:b/>
                <w:bCs/>
                <w:color w:val="FFFFFF" w:themeColor="text1"/>
              </w:rPr>
              <w:t>Mandatory and Specific Development</w:t>
            </w:r>
          </w:p>
          <w:p w14:paraId="73882360"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48C2131C" w14:textId="6723EDC7"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First </w:t>
            </w:r>
            <w:r w:rsidR="00301C4D" w:rsidRPr="00891830">
              <w:rPr>
                <w:rFonts w:eastAsia="Arial" w:cs="Arial"/>
                <w:b/>
                <w:bCs/>
              </w:rPr>
              <w:t>A</w:t>
            </w:r>
            <w:r w:rsidRPr="00891830">
              <w:rPr>
                <w:rFonts w:eastAsia="Arial" w:cs="Arial"/>
                <w:b/>
                <w:bCs/>
              </w:rPr>
              <w:t>id/</w:t>
            </w:r>
            <w:r w:rsidR="00301C4D" w:rsidRPr="00891830">
              <w:rPr>
                <w:rFonts w:eastAsia="Arial" w:cs="Arial"/>
                <w:b/>
                <w:bCs/>
              </w:rPr>
              <w:t>B</w:t>
            </w:r>
            <w:r w:rsidRPr="00891830">
              <w:rPr>
                <w:rFonts w:eastAsia="Arial" w:cs="Arial"/>
                <w:b/>
                <w:bCs/>
              </w:rPr>
              <w:t xml:space="preserve">asic </w:t>
            </w:r>
            <w:r w:rsidR="00301C4D" w:rsidRPr="00891830">
              <w:rPr>
                <w:rFonts w:eastAsia="Arial" w:cs="Arial"/>
                <w:b/>
                <w:bCs/>
              </w:rPr>
              <w:t>L</w:t>
            </w:r>
            <w:r w:rsidRPr="00891830">
              <w:rPr>
                <w:rFonts w:eastAsia="Arial" w:cs="Arial"/>
                <w:b/>
                <w:bCs/>
              </w:rPr>
              <w:t xml:space="preserve">ife </w:t>
            </w:r>
            <w:r w:rsidR="00301C4D" w:rsidRPr="00891830">
              <w:rPr>
                <w:rFonts w:eastAsia="Arial" w:cs="Arial"/>
                <w:b/>
                <w:bCs/>
              </w:rPr>
              <w:t>S</w:t>
            </w:r>
            <w:r w:rsidRPr="00891830">
              <w:rPr>
                <w:rFonts w:eastAsia="Arial" w:cs="Arial"/>
                <w:b/>
                <w:bCs/>
              </w:rPr>
              <w:t>upport</w:t>
            </w:r>
          </w:p>
        </w:tc>
        <w:tc>
          <w:tcPr>
            <w:tcW w:w="3304" w:type="pct"/>
            <w:shd w:val="clear" w:color="auto" w:fill="FBE4D5"/>
          </w:tcPr>
          <w:p w14:paraId="6B19904A" w14:textId="3D279803" w:rsidR="001A0D8E" w:rsidRPr="00891830" w:rsidRDefault="009F66F0" w:rsidP="001A0D8E">
            <w:pPr>
              <w:spacing w:after="0"/>
              <w:rPr>
                <w:rFonts w:eastAsia="Arial" w:cs="Arial"/>
              </w:rPr>
            </w:pPr>
            <w:r w:rsidRPr="00891830">
              <w:rPr>
                <w:rFonts w:eastAsia="Arial" w:cs="Arial"/>
              </w:rPr>
              <w:t>Complet</w:t>
            </w:r>
            <w:r w:rsidR="001068C4" w:rsidRPr="00891830">
              <w:rPr>
                <w:rFonts w:eastAsia="Arial" w:cs="Arial"/>
              </w:rPr>
              <w:t>e</w:t>
            </w:r>
            <w:r w:rsidR="008F549C" w:rsidRPr="00891830">
              <w:rPr>
                <w:rFonts w:eastAsia="Arial" w:cs="Arial"/>
              </w:rPr>
              <w:t xml:space="preserve"> a reflective account</w:t>
            </w:r>
            <w:r w:rsidR="00E67C0E" w:rsidRPr="00891830">
              <w:rPr>
                <w:rFonts w:eastAsia="Arial" w:cs="Arial"/>
              </w:rPr>
              <w:t xml:space="preserve"> following</w:t>
            </w:r>
            <w:r w:rsidR="001A0D8E" w:rsidRPr="00891830">
              <w:rPr>
                <w:rFonts w:eastAsia="Arial" w:cs="Arial"/>
              </w:rPr>
              <w:t xml:space="preserve"> </w:t>
            </w:r>
            <w:r w:rsidR="00E67C0E" w:rsidRPr="00891830">
              <w:rPr>
                <w:rFonts w:eastAsia="Arial" w:cs="Arial"/>
              </w:rPr>
              <w:t xml:space="preserve">completion of </w:t>
            </w:r>
            <w:r w:rsidR="001A0D8E" w:rsidRPr="00891830">
              <w:rPr>
                <w:rFonts w:eastAsia="Arial" w:cs="Arial"/>
              </w:rPr>
              <w:t>training</w:t>
            </w:r>
            <w:r w:rsidR="00F65FB3" w:rsidRPr="00891830">
              <w:rPr>
                <w:rFonts w:eastAsia="Arial" w:cs="Arial"/>
              </w:rPr>
              <w:t xml:space="preserve"> </w:t>
            </w:r>
            <w:r w:rsidR="00797A28" w:rsidRPr="00891830">
              <w:rPr>
                <w:rFonts w:eastAsia="Arial" w:cs="Arial"/>
              </w:rPr>
              <w:t>on first aid and basic life support</w:t>
            </w:r>
            <w:r w:rsidR="00F5422E" w:rsidRPr="00891830">
              <w:rPr>
                <w:rFonts w:eastAsia="Arial" w:cs="Arial"/>
              </w:rPr>
              <w:t>.</w:t>
            </w:r>
          </w:p>
          <w:p w14:paraId="5863EF1D" w14:textId="6927CD0D" w:rsidR="00DA4986" w:rsidRPr="00891830" w:rsidRDefault="006C6A3A" w:rsidP="001A0D8E">
            <w:pPr>
              <w:spacing w:after="0"/>
              <w:rPr>
                <w:rFonts w:eastAsia="Arial" w:cs="Arial"/>
                <w:i/>
                <w:iCs/>
              </w:rPr>
            </w:pPr>
            <w:r w:rsidRPr="00891830">
              <w:rPr>
                <w:rFonts w:eastAsia="Arial" w:cs="Arial"/>
                <w:i/>
                <w:iCs/>
              </w:rPr>
              <w:t xml:space="preserve">N.B. </w:t>
            </w:r>
            <w:r w:rsidR="00DA4986" w:rsidRPr="00891830">
              <w:rPr>
                <w:rFonts w:eastAsia="Arial" w:cs="Arial"/>
                <w:i/>
                <w:iCs/>
              </w:rPr>
              <w:t xml:space="preserve">This training will be provided for all trainees as part of the NHS England </w:t>
            </w:r>
            <w:r w:rsidR="00F5422E" w:rsidRPr="00891830">
              <w:rPr>
                <w:rFonts w:eastAsia="Arial" w:cs="Arial"/>
                <w:i/>
                <w:iCs/>
              </w:rPr>
              <w:t>Foundation Trainee Pharmacist Programme Course Provision.</w:t>
            </w:r>
          </w:p>
        </w:tc>
      </w:tr>
      <w:tr w:rsidR="001A0D8E" w:rsidRPr="00891830" w14:paraId="0C5DB402" w14:textId="77777777" w:rsidTr="00532AD6">
        <w:trPr>
          <w:trHeight w:val="276"/>
        </w:trPr>
        <w:tc>
          <w:tcPr>
            <w:tcW w:w="661" w:type="pct"/>
            <w:vMerge/>
            <w:shd w:val="clear" w:color="auto" w:fill="E97132"/>
          </w:tcPr>
          <w:p w14:paraId="46C15224"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0178F8BD" w14:textId="6CA239BD"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Safeguarding </w:t>
            </w:r>
            <w:r w:rsidR="00301C4D" w:rsidRPr="00891830">
              <w:rPr>
                <w:rFonts w:eastAsia="Arial" w:cs="Arial"/>
                <w:b/>
                <w:bCs/>
              </w:rPr>
              <w:t>C</w:t>
            </w:r>
            <w:r w:rsidRPr="00891830">
              <w:rPr>
                <w:rFonts w:eastAsia="Arial" w:cs="Arial"/>
                <w:b/>
                <w:bCs/>
              </w:rPr>
              <w:t xml:space="preserve">hildren and </w:t>
            </w:r>
            <w:r w:rsidR="00301C4D" w:rsidRPr="00891830">
              <w:rPr>
                <w:rFonts w:eastAsia="Arial" w:cs="Arial"/>
                <w:b/>
                <w:bCs/>
              </w:rPr>
              <w:t>V</w:t>
            </w:r>
            <w:r w:rsidRPr="00891830">
              <w:rPr>
                <w:rFonts w:eastAsia="Arial" w:cs="Arial"/>
                <w:b/>
                <w:bCs/>
              </w:rPr>
              <w:t xml:space="preserve">ulnerable </w:t>
            </w:r>
            <w:r w:rsidR="00301C4D" w:rsidRPr="00891830">
              <w:rPr>
                <w:rFonts w:eastAsia="Arial" w:cs="Arial"/>
                <w:b/>
                <w:bCs/>
              </w:rPr>
              <w:t>A</w:t>
            </w:r>
            <w:r w:rsidRPr="00891830">
              <w:rPr>
                <w:rFonts w:eastAsia="Arial" w:cs="Arial"/>
                <w:b/>
                <w:bCs/>
              </w:rPr>
              <w:t>dults</w:t>
            </w:r>
          </w:p>
        </w:tc>
        <w:tc>
          <w:tcPr>
            <w:tcW w:w="3304" w:type="pct"/>
            <w:shd w:val="clear" w:color="auto" w:fill="FBE4D5"/>
          </w:tcPr>
          <w:p w14:paraId="18EB0CFB" w14:textId="0CBB3717" w:rsidR="001A0D8E" w:rsidRPr="00891830" w:rsidRDefault="009F66F0" w:rsidP="001A0D8E">
            <w:pPr>
              <w:spacing w:after="0"/>
              <w:rPr>
                <w:rFonts w:eastAsia="Arial" w:cs="Arial"/>
              </w:rPr>
            </w:pPr>
            <w:r w:rsidRPr="00891830">
              <w:rPr>
                <w:rFonts w:eastAsia="Arial" w:cs="Arial"/>
              </w:rPr>
              <w:t>Complet</w:t>
            </w:r>
            <w:r w:rsidR="00FD6344" w:rsidRPr="00891830">
              <w:rPr>
                <w:rFonts w:eastAsia="Arial" w:cs="Arial"/>
              </w:rPr>
              <w:t>e</w:t>
            </w:r>
            <w:r w:rsidR="00E67C0E" w:rsidRPr="00891830">
              <w:rPr>
                <w:rFonts w:eastAsia="Arial" w:cs="Arial"/>
              </w:rPr>
              <w:t xml:space="preserve"> a reflective account following completion of </w:t>
            </w:r>
            <w:r w:rsidR="00951E47" w:rsidRPr="00891830">
              <w:rPr>
                <w:rFonts w:eastAsia="Arial" w:cs="Arial"/>
              </w:rPr>
              <w:t>mandatory training in relation to the safeguarding</w:t>
            </w:r>
            <w:r w:rsidR="003D02CA" w:rsidRPr="00891830">
              <w:rPr>
                <w:rFonts w:eastAsia="Arial" w:cs="Arial"/>
              </w:rPr>
              <w:t xml:space="preserve"> of children and vul</w:t>
            </w:r>
            <w:r w:rsidR="000148B0" w:rsidRPr="00891830">
              <w:rPr>
                <w:rFonts w:eastAsia="Arial" w:cs="Arial"/>
              </w:rPr>
              <w:t>nerable adults</w:t>
            </w:r>
            <w:r w:rsidR="00735C20" w:rsidRPr="00891830">
              <w:rPr>
                <w:rFonts w:eastAsia="Arial" w:cs="Arial"/>
              </w:rPr>
              <w:t>.</w:t>
            </w:r>
          </w:p>
        </w:tc>
      </w:tr>
      <w:tr w:rsidR="001A0D8E" w:rsidRPr="00891830" w14:paraId="663F39C5" w14:textId="77777777" w:rsidTr="00532AD6">
        <w:trPr>
          <w:trHeight w:val="276"/>
        </w:trPr>
        <w:tc>
          <w:tcPr>
            <w:tcW w:w="661" w:type="pct"/>
            <w:vMerge/>
            <w:shd w:val="clear" w:color="auto" w:fill="E97132"/>
          </w:tcPr>
          <w:p w14:paraId="6EBAE3F3"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12C7C5C2" w14:textId="30CAE6BA"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Health and </w:t>
            </w:r>
            <w:r w:rsidR="00301C4D" w:rsidRPr="00891830">
              <w:rPr>
                <w:rFonts w:eastAsia="Arial" w:cs="Arial"/>
                <w:b/>
                <w:bCs/>
              </w:rPr>
              <w:t>S</w:t>
            </w:r>
            <w:r w:rsidRPr="00891830">
              <w:rPr>
                <w:rFonts w:eastAsia="Arial" w:cs="Arial"/>
                <w:b/>
                <w:bCs/>
              </w:rPr>
              <w:t>afety</w:t>
            </w:r>
          </w:p>
        </w:tc>
        <w:tc>
          <w:tcPr>
            <w:tcW w:w="3304" w:type="pct"/>
            <w:shd w:val="clear" w:color="auto" w:fill="FBE4D5"/>
          </w:tcPr>
          <w:p w14:paraId="14FA6D49" w14:textId="3C289F48" w:rsidR="001A0D8E" w:rsidRPr="00891830" w:rsidRDefault="00785141" w:rsidP="00532AD6">
            <w:pPr>
              <w:spacing w:after="120"/>
              <w:rPr>
                <w:rFonts w:eastAsia="Arial" w:cs="Arial"/>
              </w:rPr>
            </w:pPr>
            <w:r w:rsidRPr="00891830">
              <w:rPr>
                <w:rFonts w:eastAsia="Arial" w:cs="Arial"/>
              </w:rPr>
              <w:t>Complet</w:t>
            </w:r>
            <w:r w:rsidR="00FD6344" w:rsidRPr="00891830">
              <w:rPr>
                <w:rFonts w:eastAsia="Arial" w:cs="Arial"/>
              </w:rPr>
              <w:t>e</w:t>
            </w:r>
            <w:r w:rsidR="003B1F5F" w:rsidRPr="00891830">
              <w:rPr>
                <w:rFonts w:eastAsia="Arial" w:cs="Arial"/>
              </w:rPr>
              <w:t xml:space="preserve"> a reflective account following completion</w:t>
            </w:r>
            <w:r w:rsidR="00D24E61" w:rsidRPr="00891830">
              <w:rPr>
                <w:rFonts w:eastAsia="Arial" w:cs="Arial"/>
              </w:rPr>
              <w:t xml:space="preserve"> mandatory training on Health and Safety</w:t>
            </w:r>
            <w:r w:rsidR="00735C20" w:rsidRPr="00891830">
              <w:rPr>
                <w:rFonts w:eastAsia="Arial" w:cs="Arial"/>
              </w:rPr>
              <w:t>.</w:t>
            </w:r>
          </w:p>
        </w:tc>
      </w:tr>
      <w:tr w:rsidR="001A0D8E" w:rsidRPr="00891830" w14:paraId="7BD3B380" w14:textId="77777777" w:rsidTr="00532AD6">
        <w:trPr>
          <w:trHeight w:val="276"/>
        </w:trPr>
        <w:tc>
          <w:tcPr>
            <w:tcW w:w="661" w:type="pct"/>
            <w:vMerge/>
            <w:shd w:val="clear" w:color="auto" w:fill="E97132"/>
          </w:tcPr>
          <w:p w14:paraId="75DB8703"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01D7741B" w14:textId="50A6F73B"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Digital </w:t>
            </w:r>
            <w:r w:rsidR="00301C4D" w:rsidRPr="00891830">
              <w:rPr>
                <w:rFonts w:eastAsia="Arial" w:cs="Arial"/>
                <w:b/>
                <w:bCs/>
              </w:rPr>
              <w:t>S</w:t>
            </w:r>
            <w:r w:rsidRPr="00891830">
              <w:rPr>
                <w:rFonts w:eastAsia="Arial" w:cs="Arial"/>
                <w:b/>
                <w:bCs/>
              </w:rPr>
              <w:t xml:space="preserve">ystems </w:t>
            </w:r>
            <w:r w:rsidR="00301C4D" w:rsidRPr="00891830">
              <w:rPr>
                <w:rFonts w:eastAsia="Arial" w:cs="Arial"/>
                <w:b/>
                <w:bCs/>
              </w:rPr>
              <w:t>U</w:t>
            </w:r>
            <w:r w:rsidRPr="00891830">
              <w:rPr>
                <w:rFonts w:eastAsia="Arial" w:cs="Arial"/>
                <w:b/>
                <w:bCs/>
              </w:rPr>
              <w:t xml:space="preserve">sed in </w:t>
            </w:r>
            <w:r w:rsidR="00301C4D" w:rsidRPr="00891830">
              <w:rPr>
                <w:rFonts w:eastAsia="Arial" w:cs="Arial"/>
                <w:b/>
                <w:bCs/>
              </w:rPr>
              <w:t>E</w:t>
            </w:r>
            <w:r w:rsidRPr="00891830">
              <w:rPr>
                <w:rFonts w:eastAsia="Arial" w:cs="Arial"/>
                <w:b/>
                <w:bCs/>
              </w:rPr>
              <w:t xml:space="preserve">mploying </w:t>
            </w:r>
            <w:r w:rsidR="00301C4D" w:rsidRPr="00891830">
              <w:rPr>
                <w:rFonts w:eastAsia="Arial" w:cs="Arial"/>
                <w:b/>
                <w:bCs/>
              </w:rPr>
              <w:t>O</w:t>
            </w:r>
            <w:r w:rsidRPr="00891830">
              <w:rPr>
                <w:rFonts w:eastAsia="Arial" w:cs="Arial"/>
                <w:b/>
                <w:bCs/>
              </w:rPr>
              <w:t>rganisation</w:t>
            </w:r>
          </w:p>
        </w:tc>
        <w:tc>
          <w:tcPr>
            <w:tcW w:w="3304" w:type="pct"/>
            <w:shd w:val="clear" w:color="auto" w:fill="FBE4D5"/>
          </w:tcPr>
          <w:p w14:paraId="418DE695" w14:textId="2CE6AD15" w:rsidR="001A0D8E" w:rsidRPr="00891830" w:rsidRDefault="00785141" w:rsidP="001A0D8E">
            <w:pPr>
              <w:spacing w:after="0"/>
              <w:rPr>
                <w:rFonts w:eastAsia="Arial" w:cs="Arial"/>
              </w:rPr>
            </w:pPr>
            <w:r w:rsidRPr="00891830">
              <w:rPr>
                <w:rFonts w:eastAsia="Arial" w:cs="Arial"/>
              </w:rPr>
              <w:t>Complet</w:t>
            </w:r>
            <w:r w:rsidR="00FD6344" w:rsidRPr="00891830">
              <w:rPr>
                <w:rFonts w:eastAsia="Arial" w:cs="Arial"/>
              </w:rPr>
              <w:t>e</w:t>
            </w:r>
            <w:r w:rsidRPr="00891830">
              <w:rPr>
                <w:rFonts w:eastAsia="Arial" w:cs="Arial"/>
              </w:rPr>
              <w:t xml:space="preserve"> a reflective account following completion of</w:t>
            </w:r>
            <w:r w:rsidR="003B1F5F" w:rsidRPr="00891830">
              <w:rPr>
                <w:rFonts w:eastAsia="Arial" w:cs="Arial"/>
              </w:rPr>
              <w:t xml:space="preserve"> a</w:t>
            </w:r>
            <w:r w:rsidR="00D02B7D" w:rsidRPr="00891830">
              <w:rPr>
                <w:rFonts w:eastAsia="Arial" w:cs="Arial"/>
              </w:rPr>
              <w:t xml:space="preserve"> local training </w:t>
            </w:r>
            <w:r w:rsidR="009D36E0" w:rsidRPr="00891830">
              <w:rPr>
                <w:rFonts w:eastAsia="Arial" w:cs="Arial"/>
              </w:rPr>
              <w:t xml:space="preserve">module </w:t>
            </w:r>
            <w:r w:rsidR="00D02B7D" w:rsidRPr="00891830">
              <w:rPr>
                <w:rFonts w:eastAsia="Arial" w:cs="Arial"/>
              </w:rPr>
              <w:t>as required for the use of digital healthcare systems in the training setting</w:t>
            </w:r>
            <w:r w:rsidR="00C00909" w:rsidRPr="00891830">
              <w:rPr>
                <w:rFonts w:eastAsia="Arial" w:cs="Arial"/>
              </w:rPr>
              <w:t>(s)</w:t>
            </w:r>
            <w:r w:rsidR="00735C20" w:rsidRPr="00891830">
              <w:rPr>
                <w:rFonts w:eastAsia="Arial" w:cs="Arial"/>
              </w:rPr>
              <w:t>.</w:t>
            </w:r>
          </w:p>
        </w:tc>
      </w:tr>
      <w:tr w:rsidR="001A0D8E" w:rsidRPr="00891830" w14:paraId="08B9B428" w14:textId="77777777" w:rsidTr="00532AD6">
        <w:trPr>
          <w:trHeight w:val="276"/>
        </w:trPr>
        <w:tc>
          <w:tcPr>
            <w:tcW w:w="661" w:type="pct"/>
            <w:vMerge/>
            <w:shd w:val="clear" w:color="auto" w:fill="E97132"/>
          </w:tcPr>
          <w:p w14:paraId="2B56A9B9" w14:textId="77777777" w:rsidR="001A0D8E" w:rsidRPr="00891830" w:rsidRDefault="001A0D8E" w:rsidP="001A0D8E">
            <w:pPr>
              <w:rPr>
                <w:rFonts w:eastAsia="Arial" w:cs="Arial"/>
                <w:color w:val="231F20" w:themeColor="background1"/>
              </w:rPr>
            </w:pPr>
          </w:p>
        </w:tc>
        <w:tc>
          <w:tcPr>
            <w:tcW w:w="1035" w:type="pct"/>
            <w:shd w:val="clear" w:color="auto" w:fill="FBE4D5"/>
            <w:vAlign w:val="center"/>
          </w:tcPr>
          <w:p w14:paraId="36B9D775" w14:textId="74862515" w:rsidR="001A0D8E" w:rsidRPr="00891830" w:rsidRDefault="001A0D8E"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 xml:space="preserve">Development and </w:t>
            </w:r>
            <w:r w:rsidR="00301C4D" w:rsidRPr="00891830">
              <w:rPr>
                <w:rFonts w:eastAsia="Arial" w:cs="Arial"/>
                <w:b/>
                <w:bCs/>
              </w:rPr>
              <w:t>A</w:t>
            </w:r>
            <w:r w:rsidRPr="00891830">
              <w:rPr>
                <w:rFonts w:eastAsia="Arial" w:cs="Arial"/>
                <w:b/>
                <w:bCs/>
              </w:rPr>
              <w:t xml:space="preserve">pplication of </w:t>
            </w:r>
            <w:r w:rsidR="00301C4D" w:rsidRPr="00891830">
              <w:rPr>
                <w:rFonts w:eastAsia="Arial" w:cs="Arial"/>
                <w:b/>
                <w:bCs/>
              </w:rPr>
              <w:t>A</w:t>
            </w:r>
            <w:r w:rsidRPr="00891830">
              <w:rPr>
                <w:rFonts w:eastAsia="Arial" w:cs="Arial"/>
                <w:b/>
                <w:bCs/>
              </w:rPr>
              <w:t xml:space="preserve">dvanced </w:t>
            </w:r>
            <w:r w:rsidR="00301C4D" w:rsidRPr="00891830">
              <w:rPr>
                <w:rFonts w:eastAsia="Arial" w:cs="Arial"/>
                <w:b/>
                <w:bCs/>
              </w:rPr>
              <w:t>T</w:t>
            </w:r>
            <w:r w:rsidRPr="00891830">
              <w:rPr>
                <w:rFonts w:eastAsia="Arial" w:cs="Arial"/>
                <w:b/>
                <w:bCs/>
              </w:rPr>
              <w:t>herapies</w:t>
            </w:r>
          </w:p>
        </w:tc>
        <w:tc>
          <w:tcPr>
            <w:tcW w:w="3304" w:type="pct"/>
            <w:shd w:val="clear" w:color="auto" w:fill="FBE4D5"/>
          </w:tcPr>
          <w:p w14:paraId="0B5A9948" w14:textId="74DE76A3" w:rsidR="001A0D8E" w:rsidRPr="00891830" w:rsidRDefault="00D24E61" w:rsidP="001A0D8E">
            <w:pPr>
              <w:spacing w:after="0"/>
              <w:rPr>
                <w:rFonts w:eastAsia="Arial" w:cs="Arial"/>
              </w:rPr>
            </w:pPr>
            <w:r w:rsidRPr="00891830">
              <w:rPr>
                <w:rFonts w:eastAsia="Arial" w:cs="Arial"/>
              </w:rPr>
              <w:t>Comp</w:t>
            </w:r>
            <w:r w:rsidR="0067402E" w:rsidRPr="00891830">
              <w:rPr>
                <w:rFonts w:eastAsia="Arial" w:cs="Arial"/>
              </w:rPr>
              <w:t>let</w:t>
            </w:r>
            <w:r w:rsidR="00AD12FD" w:rsidRPr="00891830">
              <w:rPr>
                <w:rFonts w:eastAsia="Arial" w:cs="Arial"/>
              </w:rPr>
              <w:t>e a reflective account following completion</w:t>
            </w:r>
            <w:r w:rsidR="0067402E" w:rsidRPr="00891830">
              <w:rPr>
                <w:rFonts w:eastAsia="Arial" w:cs="Arial"/>
              </w:rPr>
              <w:t xml:space="preserve"> of </w:t>
            </w:r>
            <w:r w:rsidR="004665E2" w:rsidRPr="00891830">
              <w:rPr>
                <w:rFonts w:eastAsia="Arial" w:cs="Arial"/>
              </w:rPr>
              <w:t>an appropriate training mod</w:t>
            </w:r>
            <w:r w:rsidR="00D40D09" w:rsidRPr="00891830">
              <w:rPr>
                <w:rFonts w:eastAsia="Arial" w:cs="Arial"/>
              </w:rPr>
              <w:t>ule covering the development and application of advanced therapies</w:t>
            </w:r>
            <w:r w:rsidR="00735C20" w:rsidRPr="00891830">
              <w:rPr>
                <w:rFonts w:eastAsia="Arial" w:cs="Arial"/>
              </w:rPr>
              <w:t>.</w:t>
            </w:r>
          </w:p>
          <w:p w14:paraId="128B654B" w14:textId="4E676076" w:rsidR="00D60BDB" w:rsidRPr="00891830" w:rsidRDefault="00D60BDB" w:rsidP="001A0D8E">
            <w:pPr>
              <w:spacing w:after="0"/>
              <w:rPr>
                <w:rFonts w:eastAsia="Arial" w:cs="Arial"/>
                <w:i/>
                <w:iCs/>
              </w:rPr>
            </w:pPr>
            <w:r w:rsidRPr="00891830">
              <w:rPr>
                <w:rFonts w:eastAsia="Arial" w:cs="Arial"/>
                <w:i/>
                <w:iCs/>
              </w:rPr>
              <w:t xml:space="preserve">N.B. </w:t>
            </w:r>
            <w:r w:rsidR="00C54DE4" w:rsidRPr="00891830">
              <w:rPr>
                <w:rFonts w:eastAsia="Arial" w:cs="Arial"/>
                <w:i/>
                <w:iCs/>
              </w:rPr>
              <w:t xml:space="preserve">Learning materials to support this activity are available via the NHS England </w:t>
            </w:r>
            <w:r w:rsidR="00DD6522" w:rsidRPr="00891830">
              <w:rPr>
                <w:rFonts w:eastAsia="Arial" w:cs="Arial"/>
                <w:i/>
                <w:iCs/>
              </w:rPr>
              <w:t>online learning materials.</w:t>
            </w:r>
          </w:p>
        </w:tc>
      </w:tr>
    </w:tbl>
    <w:p w14:paraId="743E0A86" w14:textId="77777777" w:rsidR="00FC4EFC" w:rsidRPr="00891830" w:rsidRDefault="00FC4EFC" w:rsidP="00FC7B3A">
      <w:pPr>
        <w:pStyle w:val="h4numbered"/>
        <w:rPr>
          <w:rFonts w:hint="eastAsia"/>
        </w:rPr>
        <w:sectPr w:rsidR="00FC4EFC" w:rsidRPr="00891830" w:rsidSect="00FC4EFC">
          <w:pgSz w:w="16840" w:h="11900" w:orient="landscape"/>
          <w:pgMar w:top="1021" w:right="2268" w:bottom="1021" w:left="1021" w:header="567" w:footer="567" w:gutter="0"/>
          <w:cols w:space="708"/>
          <w:docGrid w:linePitch="360"/>
        </w:sectPr>
      </w:pPr>
    </w:p>
    <w:p w14:paraId="5D94EAAB" w14:textId="6ACA4075" w:rsidR="005622A9" w:rsidRPr="00891830" w:rsidRDefault="00FC7B3A" w:rsidP="00FC7B3A">
      <w:pPr>
        <w:pStyle w:val="h4numbered"/>
        <w:rPr>
          <w:rFonts w:hint="eastAsia"/>
        </w:rPr>
      </w:pPr>
      <w:bookmarkStart w:id="372" w:name="Section121"/>
      <w:r w:rsidRPr="00891830">
        <w:lastRenderedPageBreak/>
        <w:t xml:space="preserve">Recording </w:t>
      </w:r>
      <w:r w:rsidR="00693EDA" w:rsidRPr="00891830">
        <w:t>P</w:t>
      </w:r>
      <w:r w:rsidR="000E6445" w:rsidRPr="00891830">
        <w:t>rofessional</w:t>
      </w:r>
      <w:r w:rsidRPr="00891830">
        <w:t xml:space="preserve"> Development Activities</w:t>
      </w:r>
    </w:p>
    <w:bookmarkEnd w:id="372"/>
    <w:p w14:paraId="0879C42E" w14:textId="3F246062" w:rsidR="004264DC" w:rsidRPr="00891830" w:rsidRDefault="004264DC" w:rsidP="004264DC">
      <w:pPr>
        <w:pStyle w:val="BodyText"/>
      </w:pPr>
      <w:r w:rsidRPr="00891830">
        <w:t xml:space="preserve">Professional Development Activities must be recorded in the E-Portfolio using the </w:t>
      </w:r>
      <w:r w:rsidR="00C8297E" w:rsidRPr="00891830">
        <w:t>evidence tools</w:t>
      </w:r>
      <w:r w:rsidRPr="00891830">
        <w:t xml:space="preserve"> provided within the platform.</w:t>
      </w:r>
    </w:p>
    <w:p w14:paraId="5F116785" w14:textId="327223BB" w:rsidR="00F42694" w:rsidRPr="00891830" w:rsidRDefault="00C8297E" w:rsidP="00C8297E">
      <w:pPr>
        <w:spacing w:after="0" w:line="360" w:lineRule="auto"/>
        <w:rPr>
          <w:rFonts w:eastAsia="Calibri" w:cs="Arial"/>
        </w:rPr>
      </w:pPr>
      <w:r w:rsidRPr="00891830">
        <w:rPr>
          <w:rFonts w:eastAsia="Calibri" w:cs="Arial"/>
        </w:rPr>
        <w:t xml:space="preserve">The </w:t>
      </w:r>
      <w:r w:rsidR="00293AA8" w:rsidRPr="00891830">
        <w:rPr>
          <w:rFonts w:eastAsia="Calibri" w:cs="Arial"/>
        </w:rPr>
        <w:t xml:space="preserve">different </w:t>
      </w:r>
      <w:r w:rsidRPr="00891830">
        <w:rPr>
          <w:rFonts w:eastAsia="Calibri" w:cs="Arial"/>
        </w:rPr>
        <w:t>e</w:t>
      </w:r>
      <w:r w:rsidR="00F42694" w:rsidRPr="00891830">
        <w:rPr>
          <w:rFonts w:eastAsia="Calibri" w:cs="Arial"/>
        </w:rPr>
        <w:t>vidence tools</w:t>
      </w:r>
      <w:r w:rsidRPr="00891830">
        <w:rPr>
          <w:rFonts w:eastAsia="Calibri" w:cs="Arial"/>
        </w:rPr>
        <w:t xml:space="preserve"> available are</w:t>
      </w:r>
      <w:r w:rsidR="00F42694" w:rsidRPr="00891830">
        <w:rPr>
          <w:rFonts w:eastAsia="Calibri" w:cs="Arial"/>
        </w:rPr>
        <w:t>:</w:t>
      </w:r>
    </w:p>
    <w:p w14:paraId="0D72A718" w14:textId="77777777" w:rsidR="00291420" w:rsidRPr="00891830" w:rsidRDefault="00291420" w:rsidP="00291420">
      <w:pPr>
        <w:pStyle w:val="ListParagraph"/>
        <w:numPr>
          <w:ilvl w:val="0"/>
          <w:numId w:val="17"/>
        </w:numPr>
        <w:spacing w:after="0" w:line="360" w:lineRule="auto"/>
        <w:rPr>
          <w:rFonts w:eastAsia="Calibri" w:cs="Arial"/>
        </w:rPr>
      </w:pPr>
      <w:r w:rsidRPr="00891830">
        <w:rPr>
          <w:rFonts w:eastAsia="Calibri" w:cs="Arial"/>
        </w:rPr>
        <w:t>Continuing professional development (CPD)</w:t>
      </w:r>
    </w:p>
    <w:p w14:paraId="0281050F" w14:textId="3BF96559"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Contribution to care log (CCL)</w:t>
      </w:r>
    </w:p>
    <w:p w14:paraId="2AABD2EA"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Final prescribing development review</w:t>
      </w:r>
    </w:p>
    <w:p w14:paraId="1CC712E9" w14:textId="4B7B4BB8"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Final sign off and declaration</w:t>
      </w:r>
    </w:p>
    <w:p w14:paraId="1C2D2C18"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Learning agreement</w:t>
      </w:r>
    </w:p>
    <w:p w14:paraId="0C015815" w14:textId="77777777" w:rsidR="00291420" w:rsidRPr="00891830" w:rsidRDefault="00291420" w:rsidP="004463F9">
      <w:pPr>
        <w:pStyle w:val="ListParagraph"/>
        <w:numPr>
          <w:ilvl w:val="0"/>
          <w:numId w:val="17"/>
        </w:numPr>
        <w:spacing w:after="0" w:line="360" w:lineRule="auto"/>
        <w:rPr>
          <w:rFonts w:eastAsia="Calibri" w:cs="Arial"/>
        </w:rPr>
      </w:pPr>
      <w:r w:rsidRPr="00891830">
        <w:rPr>
          <w:rFonts w:eastAsia="Calibri" w:cs="Arial"/>
        </w:rPr>
        <w:t>Learning needs analysis (LNA)</w:t>
      </w:r>
    </w:p>
    <w:p w14:paraId="2A9CDC6C"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Multi-source Feedback (MSF)</w:t>
      </w:r>
    </w:p>
    <w:p w14:paraId="5EC0D6F3" w14:textId="77777777"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Patient Satisfaction Questionnaire (PSQ)</w:t>
      </w:r>
    </w:p>
    <w:p w14:paraId="27031F91" w14:textId="37788515"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Progress review</w:t>
      </w:r>
    </w:p>
    <w:p w14:paraId="3DDEB7BF" w14:textId="3F626B80" w:rsidR="00291420" w:rsidRPr="00891830" w:rsidRDefault="00291420" w:rsidP="00C8297E">
      <w:pPr>
        <w:pStyle w:val="ListParagraph"/>
        <w:numPr>
          <w:ilvl w:val="0"/>
          <w:numId w:val="17"/>
        </w:numPr>
        <w:spacing w:after="0" w:line="360" w:lineRule="auto"/>
        <w:rPr>
          <w:rFonts w:eastAsia="Calibri" w:cs="Arial"/>
        </w:rPr>
      </w:pPr>
      <w:r w:rsidRPr="00891830">
        <w:rPr>
          <w:rFonts w:eastAsia="Calibri" w:cs="Arial"/>
        </w:rPr>
        <w:t>Reflective account (RA)</w:t>
      </w:r>
    </w:p>
    <w:p w14:paraId="7FC30B45" w14:textId="7380FEEE" w:rsidR="00B16485" w:rsidRPr="00891830" w:rsidRDefault="00B857E8" w:rsidP="00557A39">
      <w:pPr>
        <w:pStyle w:val="BodyText"/>
      </w:pPr>
      <w:r w:rsidRPr="00891830">
        <w:t>Som</w:t>
      </w:r>
      <w:r w:rsidR="00B16485" w:rsidRPr="00891830">
        <w:t xml:space="preserve">e activities must be completed and recorded within set time </w:t>
      </w:r>
      <w:r w:rsidR="00825D1F" w:rsidRPr="00891830">
        <w:t>scales;</w:t>
      </w:r>
      <w:r w:rsidR="00B16485" w:rsidRPr="00891830">
        <w:t xml:space="preserve"> others may be completed flexibly within the foundation training period</w:t>
      </w:r>
      <w:r w:rsidR="00E86B04" w:rsidRPr="00891830">
        <w:t xml:space="preserve"> according to the training plan for the individual trainee</w:t>
      </w:r>
      <w:r w:rsidR="00B16485" w:rsidRPr="00891830">
        <w:t>.</w:t>
      </w:r>
      <w:r w:rsidR="00115970" w:rsidRPr="00891830">
        <w:t xml:space="preserve"> Please see </w:t>
      </w:r>
      <w:hyperlink w:anchor="Table4" w:history="1">
        <w:r w:rsidR="00115970" w:rsidRPr="00891830">
          <w:rPr>
            <w:rStyle w:val="Hyperlink"/>
            <w:rFonts w:ascii="Arial" w:hAnsi="Arial"/>
          </w:rPr>
          <w:t>table 4</w:t>
        </w:r>
      </w:hyperlink>
      <w:r w:rsidR="00115970" w:rsidRPr="00891830">
        <w:t xml:space="preserve"> for details of which evidence tool(s) can be used for an activity and the timescale for complet</w:t>
      </w:r>
      <w:r w:rsidR="001C6EF9" w:rsidRPr="00891830">
        <w:t>ion</w:t>
      </w:r>
      <w:r w:rsidR="00115970" w:rsidRPr="00891830">
        <w:t>.</w:t>
      </w:r>
    </w:p>
    <w:p w14:paraId="65F582D1" w14:textId="04D56B36" w:rsidR="00B91EE1" w:rsidRPr="00891830" w:rsidRDefault="004D0796" w:rsidP="00557A39">
      <w:pPr>
        <w:pStyle w:val="BodyText"/>
        <w:sectPr w:rsidR="00B91EE1" w:rsidRPr="00891830" w:rsidSect="00C3418F">
          <w:pgSz w:w="11900" w:h="16840"/>
          <w:pgMar w:top="2268" w:right="1021" w:bottom="1021" w:left="1021" w:header="567" w:footer="567" w:gutter="0"/>
          <w:cols w:space="708"/>
          <w:docGrid w:linePitch="360"/>
        </w:sectPr>
      </w:pPr>
      <w:r w:rsidRPr="00891830">
        <w:t xml:space="preserve">The </w:t>
      </w:r>
      <w:r w:rsidR="000E6445" w:rsidRPr="00891830">
        <w:t>Professional</w:t>
      </w:r>
      <w:r w:rsidR="00124AAC" w:rsidRPr="00891830">
        <w:t xml:space="preserve"> Development Activities also provide evidence against specific GPhC learning outcomes.</w:t>
      </w:r>
      <w:r w:rsidR="008D6037" w:rsidRPr="00891830">
        <w:t xml:space="preserve"> Please refer to the </w:t>
      </w:r>
      <w:r w:rsidR="00A46B77" w:rsidRPr="00891830">
        <w:rPr>
          <w:rFonts w:eastAsia="MS PGothic" w:cs="Arial"/>
        </w:rPr>
        <w:t xml:space="preserve">Practice-based Assessment Strategy Indicative Mapping </w:t>
      </w:r>
      <w:r w:rsidR="00677E56" w:rsidRPr="00891830">
        <w:t>for more details.</w:t>
      </w:r>
      <w:bookmarkStart w:id="373" w:name="Table4"/>
    </w:p>
    <w:p w14:paraId="6B422092" w14:textId="21D585B8" w:rsidR="004347BA" w:rsidRPr="00891830" w:rsidRDefault="004347BA" w:rsidP="00557A39">
      <w:pPr>
        <w:pStyle w:val="BodyText"/>
        <w:rPr>
          <w:i/>
          <w:iCs/>
        </w:rPr>
      </w:pPr>
      <w:r w:rsidRPr="00891830">
        <w:rPr>
          <w:i/>
          <w:iCs/>
        </w:rPr>
        <w:lastRenderedPageBreak/>
        <w:t>Table 4.</w:t>
      </w:r>
      <w:bookmarkEnd w:id="373"/>
      <w:r w:rsidR="00694A53" w:rsidRPr="00891830">
        <w:rPr>
          <w:i/>
          <w:iCs/>
        </w:rPr>
        <w:t xml:space="preserve"> </w:t>
      </w:r>
      <w:r w:rsidR="00C30BAA" w:rsidRPr="00891830">
        <w:rPr>
          <w:i/>
          <w:iCs/>
        </w:rPr>
        <w:t xml:space="preserve">Professional Development Activities and </w:t>
      </w:r>
      <w:r w:rsidR="00F33727" w:rsidRPr="00891830">
        <w:rPr>
          <w:i/>
          <w:iCs/>
        </w:rPr>
        <w:t>approved</w:t>
      </w:r>
      <w:r w:rsidR="00CF070D" w:rsidRPr="00891830">
        <w:rPr>
          <w:i/>
          <w:iCs/>
        </w:rPr>
        <w:t xml:space="preserve"> evidence tools and timescales</w:t>
      </w:r>
    </w:p>
    <w:tbl>
      <w:tblPr>
        <w:tblStyle w:val="TableGrid1"/>
        <w:tblW w:w="0" w:type="auto"/>
        <w:tblLook w:val="04A0" w:firstRow="1" w:lastRow="0" w:firstColumn="1" w:lastColumn="0" w:noHBand="0" w:noVBand="1"/>
      </w:tblPr>
      <w:tblGrid>
        <w:gridCol w:w="6148"/>
        <w:gridCol w:w="3345"/>
        <w:gridCol w:w="4048"/>
      </w:tblGrid>
      <w:tr w:rsidR="00E804B7" w:rsidRPr="00891830" w14:paraId="4311B061" w14:textId="688279A7" w:rsidTr="0052605F">
        <w:trPr>
          <w:trHeight w:val="279"/>
          <w:tblHeader/>
        </w:trPr>
        <w:tc>
          <w:tcPr>
            <w:tcW w:w="0" w:type="auto"/>
            <w:shd w:val="clear" w:color="auto" w:fill="001743" w:themeFill="accent1" w:themeFillShade="80"/>
          </w:tcPr>
          <w:p w14:paraId="554EF78D" w14:textId="31B22AD0" w:rsidR="00005925" w:rsidRPr="00891830" w:rsidRDefault="00005925" w:rsidP="00CD77C9">
            <w:pPr>
              <w:spacing w:after="0"/>
              <w:rPr>
                <w:rFonts w:eastAsia="Arial" w:cs="Arial"/>
                <w:b/>
                <w:bCs/>
                <w:color w:val="FFFFFF"/>
              </w:rPr>
            </w:pPr>
            <w:r w:rsidRPr="00891830">
              <w:rPr>
                <w:rFonts w:eastAsia="Arial" w:cs="Arial"/>
                <w:b/>
                <w:bCs/>
                <w:color w:val="FFFFFF"/>
              </w:rPr>
              <w:t>Professional Development Activities</w:t>
            </w:r>
          </w:p>
        </w:tc>
        <w:tc>
          <w:tcPr>
            <w:tcW w:w="3345" w:type="dxa"/>
            <w:shd w:val="clear" w:color="auto" w:fill="001743" w:themeFill="accent1" w:themeFillShade="80"/>
          </w:tcPr>
          <w:p w14:paraId="517BB59D" w14:textId="173DAF35" w:rsidR="00005925" w:rsidRPr="00891830" w:rsidRDefault="00822F29" w:rsidP="00CD77C9">
            <w:pPr>
              <w:spacing w:after="0"/>
              <w:rPr>
                <w:rFonts w:eastAsia="Arial" w:cs="Arial"/>
                <w:b/>
                <w:color w:val="FFFFFF" w:themeColor="text1"/>
              </w:rPr>
            </w:pPr>
            <w:r w:rsidRPr="00891830">
              <w:rPr>
                <w:rFonts w:eastAsia="Arial" w:cs="Arial"/>
                <w:b/>
                <w:color w:val="FFFFFF" w:themeColor="text1"/>
              </w:rPr>
              <w:t>Evidence tool</w:t>
            </w:r>
            <w:r w:rsidR="005F2B41" w:rsidRPr="00891830">
              <w:rPr>
                <w:rFonts w:eastAsia="Arial" w:cs="Arial"/>
                <w:b/>
                <w:color w:val="FFFFFF" w:themeColor="text1"/>
              </w:rPr>
              <w:t>(s)</w:t>
            </w:r>
          </w:p>
        </w:tc>
        <w:tc>
          <w:tcPr>
            <w:tcW w:w="4048" w:type="dxa"/>
            <w:shd w:val="clear" w:color="auto" w:fill="001743" w:themeFill="accent1" w:themeFillShade="80"/>
          </w:tcPr>
          <w:p w14:paraId="7081FAF8" w14:textId="6528B4DB" w:rsidR="00005925" w:rsidRPr="00891830" w:rsidRDefault="00BE4675" w:rsidP="00CD77C9">
            <w:pPr>
              <w:spacing w:after="0"/>
              <w:rPr>
                <w:rFonts w:eastAsia="Arial" w:cs="Arial"/>
                <w:b/>
                <w:color w:val="FFFFFF" w:themeColor="text1"/>
              </w:rPr>
            </w:pPr>
            <w:r w:rsidRPr="00891830">
              <w:rPr>
                <w:rFonts w:eastAsia="Arial" w:cs="Arial"/>
                <w:b/>
                <w:color w:val="FFFFFF" w:themeColor="text1"/>
              </w:rPr>
              <w:t>Timescale for completion</w:t>
            </w:r>
          </w:p>
        </w:tc>
      </w:tr>
      <w:tr w:rsidR="00E804B7" w:rsidRPr="00891830" w14:paraId="40BDD29E" w14:textId="7ABC5C43" w:rsidTr="0052605F">
        <w:trPr>
          <w:trHeight w:val="276"/>
        </w:trPr>
        <w:tc>
          <w:tcPr>
            <w:tcW w:w="0" w:type="auto"/>
            <w:shd w:val="clear" w:color="auto" w:fill="EDEDED"/>
            <w:vAlign w:val="center"/>
          </w:tcPr>
          <w:p w14:paraId="0F5BD4A6" w14:textId="26695940"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Learning Agreement</w:t>
            </w:r>
          </w:p>
        </w:tc>
        <w:tc>
          <w:tcPr>
            <w:tcW w:w="3345" w:type="dxa"/>
            <w:shd w:val="clear" w:color="auto" w:fill="EDEDED"/>
            <w:vAlign w:val="center"/>
          </w:tcPr>
          <w:p w14:paraId="50F9AD6F" w14:textId="7BEF1D3E" w:rsidR="00005925" w:rsidRPr="00891830" w:rsidRDefault="00822F29" w:rsidP="00B52C6C">
            <w:pPr>
              <w:spacing w:after="0"/>
              <w:rPr>
                <w:rFonts w:eastAsia="Arial" w:cs="Arial"/>
                <w:color w:val="auto"/>
              </w:rPr>
            </w:pPr>
            <w:r w:rsidRPr="00891830">
              <w:rPr>
                <w:rFonts w:eastAsia="Arial" w:cs="Arial"/>
                <w:color w:val="auto"/>
              </w:rPr>
              <w:t>Learning agreement</w:t>
            </w:r>
          </w:p>
        </w:tc>
        <w:tc>
          <w:tcPr>
            <w:tcW w:w="4048" w:type="dxa"/>
            <w:shd w:val="clear" w:color="auto" w:fill="EDEDED"/>
            <w:vAlign w:val="center"/>
          </w:tcPr>
          <w:p w14:paraId="272C641D" w14:textId="430F3D25" w:rsidR="00005925" w:rsidRPr="00891830" w:rsidRDefault="00123E05" w:rsidP="00B52C6C">
            <w:pPr>
              <w:spacing w:after="0"/>
              <w:rPr>
                <w:rFonts w:eastAsia="Arial" w:cs="Arial"/>
                <w:color w:val="auto"/>
              </w:rPr>
            </w:pPr>
            <w:r w:rsidRPr="00891830">
              <w:rPr>
                <w:rFonts w:eastAsia="Arial" w:cs="Arial"/>
                <w:color w:val="auto"/>
              </w:rPr>
              <w:t>During the first 2 weeks of training</w:t>
            </w:r>
          </w:p>
        </w:tc>
      </w:tr>
      <w:tr w:rsidR="00E804B7" w:rsidRPr="00891830" w14:paraId="7AAD7EEB" w14:textId="522A7C53" w:rsidTr="0052605F">
        <w:trPr>
          <w:trHeight w:val="276"/>
        </w:trPr>
        <w:tc>
          <w:tcPr>
            <w:tcW w:w="0" w:type="auto"/>
            <w:shd w:val="clear" w:color="auto" w:fill="EDEDED"/>
            <w:vAlign w:val="center"/>
          </w:tcPr>
          <w:p w14:paraId="727D0B84" w14:textId="6722F450"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Learning Needs Analysis</w:t>
            </w:r>
            <w:r w:rsidR="00100C40" w:rsidRPr="00891830">
              <w:rPr>
                <w:rFonts w:eastAsia="Arial" w:cs="Arial"/>
                <w:b/>
                <w:bCs/>
              </w:rPr>
              <w:t xml:space="preserve"> </w:t>
            </w:r>
            <w:r w:rsidR="00F15E7A" w:rsidRPr="00891830">
              <w:rPr>
                <w:rFonts w:eastAsia="Arial" w:cs="Arial"/>
                <w:b/>
                <w:bCs/>
              </w:rPr>
              <w:t>and</w:t>
            </w:r>
            <w:r w:rsidR="00100C40" w:rsidRPr="00891830">
              <w:rPr>
                <w:rFonts w:eastAsia="Arial" w:cs="Arial"/>
                <w:b/>
                <w:bCs/>
              </w:rPr>
              <w:t xml:space="preserve"> Personal Development Plan</w:t>
            </w:r>
          </w:p>
        </w:tc>
        <w:tc>
          <w:tcPr>
            <w:tcW w:w="3345" w:type="dxa"/>
            <w:shd w:val="clear" w:color="auto" w:fill="EDEDED"/>
            <w:vAlign w:val="center"/>
          </w:tcPr>
          <w:p w14:paraId="422FBF83" w14:textId="7F1A9AF2" w:rsidR="00005925" w:rsidRPr="00891830" w:rsidRDefault="00DF66BA" w:rsidP="00B52C6C">
            <w:pPr>
              <w:spacing w:after="0"/>
              <w:rPr>
                <w:rFonts w:eastAsia="Arial" w:cs="Arial"/>
                <w:color w:val="auto"/>
              </w:rPr>
            </w:pPr>
            <w:r w:rsidRPr="00891830">
              <w:rPr>
                <w:rFonts w:eastAsia="Arial" w:cs="Arial"/>
                <w:color w:val="auto"/>
              </w:rPr>
              <w:t>LNA</w:t>
            </w:r>
            <w:r w:rsidR="00100C40" w:rsidRPr="00891830">
              <w:rPr>
                <w:rFonts w:eastAsia="Arial" w:cs="Arial"/>
                <w:color w:val="auto"/>
              </w:rPr>
              <w:t>/PDP</w:t>
            </w:r>
          </w:p>
        </w:tc>
        <w:tc>
          <w:tcPr>
            <w:tcW w:w="4048" w:type="dxa"/>
            <w:shd w:val="clear" w:color="auto" w:fill="EDEDED"/>
            <w:vAlign w:val="center"/>
          </w:tcPr>
          <w:p w14:paraId="42F05E9C" w14:textId="7E7E99A5" w:rsidR="00005925" w:rsidRPr="00891830" w:rsidRDefault="005F5DE7" w:rsidP="00B52C6C">
            <w:pPr>
              <w:spacing w:after="0"/>
              <w:rPr>
                <w:rFonts w:eastAsia="Arial" w:cs="Arial"/>
                <w:color w:val="auto"/>
              </w:rPr>
            </w:pPr>
            <w:r w:rsidRPr="00891830">
              <w:rPr>
                <w:rFonts w:eastAsia="Arial" w:cs="Arial"/>
                <w:color w:val="auto"/>
              </w:rPr>
              <w:t>During the first 2 weeks of training</w:t>
            </w:r>
          </w:p>
        </w:tc>
      </w:tr>
      <w:tr w:rsidR="00E804B7" w:rsidRPr="00891830" w14:paraId="0C85F6AD" w14:textId="6A87B29A" w:rsidTr="0052605F">
        <w:trPr>
          <w:trHeight w:val="276"/>
        </w:trPr>
        <w:tc>
          <w:tcPr>
            <w:tcW w:w="0" w:type="auto"/>
            <w:shd w:val="clear" w:color="auto" w:fill="EDEDED"/>
            <w:vAlign w:val="center"/>
          </w:tcPr>
          <w:p w14:paraId="60099F8F" w14:textId="6091F41A"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Feedback</w:t>
            </w:r>
          </w:p>
        </w:tc>
        <w:tc>
          <w:tcPr>
            <w:tcW w:w="3345" w:type="dxa"/>
            <w:shd w:val="clear" w:color="auto" w:fill="EDEDED"/>
            <w:vAlign w:val="center"/>
          </w:tcPr>
          <w:p w14:paraId="6C3B199F" w14:textId="12216599" w:rsidR="00005925" w:rsidRPr="00891830" w:rsidRDefault="00BF2093" w:rsidP="00B52C6C">
            <w:pPr>
              <w:spacing w:after="0"/>
              <w:rPr>
                <w:rFonts w:eastAsia="Arial" w:cs="Arial"/>
                <w:color w:val="auto"/>
              </w:rPr>
            </w:pPr>
            <w:r w:rsidRPr="00891830">
              <w:rPr>
                <w:rFonts w:eastAsia="Arial" w:cs="Arial"/>
                <w:color w:val="auto"/>
              </w:rPr>
              <w:t xml:space="preserve">MSF </w:t>
            </w:r>
            <w:r w:rsidRPr="00891830">
              <w:rPr>
                <w:rFonts w:eastAsia="Arial" w:cs="Arial"/>
                <w:b/>
                <w:bCs/>
                <w:color w:val="auto"/>
              </w:rPr>
              <w:t>or</w:t>
            </w:r>
            <w:r w:rsidRPr="00891830">
              <w:rPr>
                <w:rFonts w:eastAsia="Arial" w:cs="Arial"/>
                <w:color w:val="auto"/>
              </w:rPr>
              <w:t xml:space="preserve"> PSQ</w:t>
            </w:r>
          </w:p>
        </w:tc>
        <w:tc>
          <w:tcPr>
            <w:tcW w:w="4048" w:type="dxa"/>
            <w:shd w:val="clear" w:color="auto" w:fill="EDEDED"/>
            <w:vAlign w:val="center"/>
          </w:tcPr>
          <w:p w14:paraId="72DBB394" w14:textId="3020B7F4" w:rsidR="00005925" w:rsidRPr="00891830" w:rsidRDefault="00E804B7" w:rsidP="00B52C6C">
            <w:pPr>
              <w:spacing w:after="0"/>
              <w:rPr>
                <w:rFonts w:eastAsia="Arial" w:cs="Arial"/>
                <w:color w:val="auto"/>
              </w:rPr>
            </w:pPr>
            <w:r w:rsidRPr="00891830">
              <w:rPr>
                <w:rFonts w:eastAsia="Arial" w:cs="Arial"/>
                <w:color w:val="auto"/>
              </w:rPr>
              <w:t>One MSF or PSQ must be completed during training</w:t>
            </w:r>
            <w:r w:rsidR="0037633C" w:rsidRPr="00891830">
              <w:rPr>
                <w:rFonts w:eastAsia="Arial" w:cs="Arial"/>
                <w:color w:val="auto"/>
              </w:rPr>
              <w:t xml:space="preserve"> </w:t>
            </w:r>
          </w:p>
        </w:tc>
      </w:tr>
      <w:tr w:rsidR="00E804B7" w:rsidRPr="00891830" w14:paraId="5B9C4F73" w14:textId="715255B2" w:rsidTr="0052605F">
        <w:trPr>
          <w:trHeight w:val="276"/>
        </w:trPr>
        <w:tc>
          <w:tcPr>
            <w:tcW w:w="0" w:type="auto"/>
            <w:shd w:val="clear" w:color="auto" w:fill="EDEDED"/>
            <w:vAlign w:val="center"/>
          </w:tcPr>
          <w:p w14:paraId="466D7924" w14:textId="5A4E8021"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Progress Reviews</w:t>
            </w:r>
          </w:p>
        </w:tc>
        <w:tc>
          <w:tcPr>
            <w:tcW w:w="3345" w:type="dxa"/>
            <w:shd w:val="clear" w:color="auto" w:fill="EDEDED"/>
            <w:vAlign w:val="center"/>
          </w:tcPr>
          <w:p w14:paraId="70CD3BA2" w14:textId="6066E694" w:rsidR="00005925" w:rsidRPr="00891830" w:rsidRDefault="003515AD" w:rsidP="00B52C6C">
            <w:pPr>
              <w:spacing w:after="0"/>
              <w:rPr>
                <w:rFonts w:eastAsia="Arial" w:cs="Arial"/>
                <w:color w:val="auto"/>
              </w:rPr>
            </w:pPr>
            <w:r w:rsidRPr="00891830">
              <w:rPr>
                <w:rFonts w:eastAsia="Arial" w:cs="Arial"/>
                <w:color w:val="auto"/>
              </w:rPr>
              <w:t>Progress review</w:t>
            </w:r>
            <w:r w:rsidR="008B0E39" w:rsidRPr="00891830">
              <w:rPr>
                <w:rFonts w:eastAsia="Arial" w:cs="Arial"/>
                <w:color w:val="auto"/>
              </w:rPr>
              <w:t xml:space="preserve"> form</w:t>
            </w:r>
          </w:p>
        </w:tc>
        <w:tc>
          <w:tcPr>
            <w:tcW w:w="4048" w:type="dxa"/>
            <w:shd w:val="clear" w:color="auto" w:fill="EDEDED"/>
            <w:vAlign w:val="center"/>
          </w:tcPr>
          <w:p w14:paraId="7EAE8073" w14:textId="5D040FCF" w:rsidR="00005925" w:rsidRPr="00891830" w:rsidRDefault="00414353" w:rsidP="00B52C6C">
            <w:pPr>
              <w:spacing w:after="0"/>
              <w:rPr>
                <w:rFonts w:eastAsia="Arial" w:cs="Arial"/>
                <w:color w:val="auto"/>
              </w:rPr>
            </w:pPr>
            <w:r w:rsidRPr="00891830">
              <w:rPr>
                <w:rFonts w:eastAsia="Arial" w:cs="Arial"/>
                <w:color w:val="auto"/>
              </w:rPr>
              <w:t xml:space="preserve">Week 13, 26 </w:t>
            </w:r>
            <w:r w:rsidRPr="00891830">
              <w:rPr>
                <w:rFonts w:eastAsia="Arial" w:cs="Arial"/>
                <w:b/>
                <w:bCs/>
                <w:color w:val="auto"/>
              </w:rPr>
              <w:t>and</w:t>
            </w:r>
            <w:r w:rsidRPr="00891830">
              <w:rPr>
                <w:rFonts w:eastAsia="Arial" w:cs="Arial"/>
                <w:color w:val="auto"/>
              </w:rPr>
              <w:t xml:space="preserve"> </w:t>
            </w:r>
            <w:r w:rsidR="009E7925" w:rsidRPr="00891830">
              <w:rPr>
                <w:rFonts w:eastAsia="Arial" w:cs="Arial"/>
                <w:color w:val="auto"/>
              </w:rPr>
              <w:t>39 (or equivalent)</w:t>
            </w:r>
          </w:p>
        </w:tc>
      </w:tr>
      <w:tr w:rsidR="00E804B7" w:rsidRPr="00891830" w14:paraId="654E51CE" w14:textId="360C3C83" w:rsidTr="0052605F">
        <w:trPr>
          <w:trHeight w:val="276"/>
        </w:trPr>
        <w:tc>
          <w:tcPr>
            <w:tcW w:w="0" w:type="auto"/>
            <w:shd w:val="clear" w:color="auto" w:fill="EDEDED"/>
            <w:vAlign w:val="center"/>
          </w:tcPr>
          <w:p w14:paraId="425FF81D" w14:textId="1096676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Designated Supervisor Final Sign off and Declaration</w:t>
            </w:r>
          </w:p>
        </w:tc>
        <w:tc>
          <w:tcPr>
            <w:tcW w:w="3345" w:type="dxa"/>
            <w:shd w:val="clear" w:color="auto" w:fill="EDEDED"/>
            <w:vAlign w:val="center"/>
          </w:tcPr>
          <w:p w14:paraId="76BE3FCE" w14:textId="3A6F8D7C" w:rsidR="00005925" w:rsidRPr="00891830" w:rsidRDefault="009E7925" w:rsidP="00B52C6C">
            <w:pPr>
              <w:spacing w:after="0"/>
              <w:rPr>
                <w:rFonts w:eastAsia="Arial" w:cs="Arial"/>
                <w:color w:val="auto"/>
              </w:rPr>
            </w:pPr>
            <w:r w:rsidRPr="00891830">
              <w:rPr>
                <w:rFonts w:eastAsia="Arial" w:cs="Arial"/>
                <w:color w:val="auto"/>
              </w:rPr>
              <w:t>Final sign off</w:t>
            </w:r>
            <w:r w:rsidR="008B0E39" w:rsidRPr="00891830">
              <w:rPr>
                <w:rFonts w:eastAsia="Arial" w:cs="Arial"/>
                <w:color w:val="auto"/>
              </w:rPr>
              <w:t xml:space="preserve"> form</w:t>
            </w:r>
          </w:p>
        </w:tc>
        <w:tc>
          <w:tcPr>
            <w:tcW w:w="4048" w:type="dxa"/>
            <w:shd w:val="clear" w:color="auto" w:fill="EDEDED"/>
            <w:vAlign w:val="center"/>
          </w:tcPr>
          <w:p w14:paraId="0E7A45C9" w14:textId="7F542F3B" w:rsidR="00005925" w:rsidRPr="00891830" w:rsidRDefault="00E82140" w:rsidP="00B52C6C">
            <w:pPr>
              <w:spacing w:after="0"/>
              <w:rPr>
                <w:rFonts w:eastAsia="Arial" w:cs="Arial"/>
                <w:color w:val="auto"/>
              </w:rPr>
            </w:pPr>
            <w:r w:rsidRPr="00891830">
              <w:rPr>
                <w:rFonts w:eastAsia="Arial" w:cs="Arial"/>
                <w:color w:val="auto"/>
              </w:rPr>
              <w:t>From week 49</w:t>
            </w:r>
            <w:r w:rsidR="00651698" w:rsidRPr="00891830">
              <w:rPr>
                <w:rFonts w:eastAsia="Arial" w:cs="Arial"/>
                <w:color w:val="auto"/>
              </w:rPr>
              <w:t xml:space="preserve"> of training</w:t>
            </w:r>
          </w:p>
        </w:tc>
      </w:tr>
      <w:tr w:rsidR="00E804B7" w:rsidRPr="00891830" w14:paraId="3ED19635" w14:textId="6579AC49" w:rsidTr="0052605F">
        <w:trPr>
          <w:trHeight w:val="276"/>
        </w:trPr>
        <w:tc>
          <w:tcPr>
            <w:tcW w:w="0" w:type="auto"/>
            <w:shd w:val="clear" w:color="auto" w:fill="E6D6F2"/>
            <w:vAlign w:val="center"/>
          </w:tcPr>
          <w:p w14:paraId="06F108BD" w14:textId="7509A618"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Prescribing Learning Agreement</w:t>
            </w:r>
          </w:p>
        </w:tc>
        <w:tc>
          <w:tcPr>
            <w:tcW w:w="3345" w:type="dxa"/>
            <w:shd w:val="clear" w:color="auto" w:fill="E6D6F2"/>
            <w:vAlign w:val="center"/>
          </w:tcPr>
          <w:p w14:paraId="67E8F6AD" w14:textId="6EC2B907" w:rsidR="00005925" w:rsidRPr="00891830" w:rsidRDefault="009E7925" w:rsidP="00B52C6C">
            <w:pPr>
              <w:spacing w:after="0"/>
              <w:rPr>
                <w:rFonts w:eastAsia="Arial" w:cs="Arial"/>
                <w:color w:val="auto"/>
              </w:rPr>
            </w:pPr>
            <w:r w:rsidRPr="00891830">
              <w:rPr>
                <w:rFonts w:eastAsia="Arial" w:cs="Arial"/>
                <w:color w:val="auto"/>
              </w:rPr>
              <w:t>Learning agreement</w:t>
            </w:r>
          </w:p>
        </w:tc>
        <w:tc>
          <w:tcPr>
            <w:tcW w:w="4048" w:type="dxa"/>
            <w:shd w:val="clear" w:color="auto" w:fill="E6D6F2"/>
            <w:vAlign w:val="center"/>
          </w:tcPr>
          <w:p w14:paraId="07D35F8A" w14:textId="411118F6" w:rsidR="00005925" w:rsidRPr="00891830" w:rsidRDefault="00411682" w:rsidP="00B52C6C">
            <w:pPr>
              <w:spacing w:after="0"/>
              <w:rPr>
                <w:rFonts w:eastAsia="Arial" w:cs="Arial"/>
                <w:color w:val="auto"/>
              </w:rPr>
            </w:pPr>
            <w:r w:rsidRPr="00891830">
              <w:rPr>
                <w:rFonts w:eastAsia="Arial" w:cs="Arial"/>
                <w:color w:val="auto"/>
              </w:rPr>
              <w:t>S</w:t>
            </w:r>
            <w:r w:rsidR="00E30F1E" w:rsidRPr="00891830">
              <w:rPr>
                <w:rFonts w:eastAsia="Arial" w:cs="Arial"/>
                <w:color w:val="auto"/>
              </w:rPr>
              <w:t>tart of prescribing practice time</w:t>
            </w:r>
          </w:p>
        </w:tc>
      </w:tr>
      <w:tr w:rsidR="00E804B7" w:rsidRPr="00891830" w14:paraId="0A1E44AB" w14:textId="2E42BF87" w:rsidTr="0052605F">
        <w:trPr>
          <w:trHeight w:val="276"/>
        </w:trPr>
        <w:tc>
          <w:tcPr>
            <w:tcW w:w="0" w:type="auto"/>
            <w:shd w:val="clear" w:color="auto" w:fill="E6D6F2"/>
            <w:vAlign w:val="center"/>
          </w:tcPr>
          <w:p w14:paraId="7C07E9CA" w14:textId="5311CE22"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Prescribing Learning Needs Analysis</w:t>
            </w:r>
            <w:r w:rsidR="00100C40" w:rsidRPr="00891830">
              <w:rPr>
                <w:rFonts w:eastAsia="Arial" w:cs="Arial"/>
                <w:b/>
                <w:bCs/>
              </w:rPr>
              <w:t xml:space="preserve"> </w:t>
            </w:r>
            <w:r w:rsidR="00F15E7A" w:rsidRPr="00891830">
              <w:rPr>
                <w:rFonts w:eastAsia="Arial" w:cs="Arial"/>
                <w:b/>
                <w:bCs/>
              </w:rPr>
              <w:t>and</w:t>
            </w:r>
            <w:r w:rsidR="00100C40" w:rsidRPr="00891830">
              <w:rPr>
                <w:rFonts w:eastAsia="Arial" w:cs="Arial"/>
                <w:b/>
                <w:bCs/>
              </w:rPr>
              <w:t xml:space="preserve"> Personal Development Plan</w:t>
            </w:r>
          </w:p>
        </w:tc>
        <w:tc>
          <w:tcPr>
            <w:tcW w:w="3345" w:type="dxa"/>
            <w:shd w:val="clear" w:color="auto" w:fill="E6D6F2"/>
            <w:vAlign w:val="center"/>
          </w:tcPr>
          <w:p w14:paraId="56A0DE4C" w14:textId="3948FECE" w:rsidR="00005925" w:rsidRPr="00891830" w:rsidRDefault="009E7925" w:rsidP="00B52C6C">
            <w:pPr>
              <w:spacing w:after="0"/>
              <w:rPr>
                <w:rFonts w:eastAsia="Arial" w:cs="Arial"/>
                <w:color w:val="auto"/>
              </w:rPr>
            </w:pPr>
            <w:r w:rsidRPr="00891830">
              <w:rPr>
                <w:rFonts w:eastAsia="Arial" w:cs="Arial"/>
                <w:color w:val="auto"/>
              </w:rPr>
              <w:t>LNA</w:t>
            </w:r>
            <w:r w:rsidR="00100C40" w:rsidRPr="00891830">
              <w:rPr>
                <w:rFonts w:eastAsia="Arial" w:cs="Arial"/>
                <w:color w:val="auto"/>
              </w:rPr>
              <w:t>/PDP</w:t>
            </w:r>
          </w:p>
        </w:tc>
        <w:tc>
          <w:tcPr>
            <w:tcW w:w="4048" w:type="dxa"/>
            <w:shd w:val="clear" w:color="auto" w:fill="E6D6F2"/>
            <w:vAlign w:val="center"/>
          </w:tcPr>
          <w:p w14:paraId="51BA6FCA" w14:textId="4CBF0668" w:rsidR="00005925" w:rsidRPr="00891830" w:rsidRDefault="00411682" w:rsidP="00B52C6C">
            <w:pPr>
              <w:spacing w:after="0"/>
              <w:rPr>
                <w:rFonts w:eastAsia="Arial" w:cs="Arial"/>
                <w:color w:val="auto"/>
              </w:rPr>
            </w:pPr>
            <w:r w:rsidRPr="00891830">
              <w:rPr>
                <w:rFonts w:eastAsia="Arial" w:cs="Arial"/>
                <w:color w:val="auto"/>
              </w:rPr>
              <w:t>S</w:t>
            </w:r>
            <w:r w:rsidR="00C0371A" w:rsidRPr="00891830">
              <w:rPr>
                <w:rFonts w:eastAsia="Arial" w:cs="Arial"/>
                <w:color w:val="auto"/>
              </w:rPr>
              <w:t>tart of prescribing practice ti</w:t>
            </w:r>
            <w:r w:rsidR="00A17B1D" w:rsidRPr="00891830">
              <w:rPr>
                <w:rFonts w:eastAsia="Arial" w:cs="Arial"/>
                <w:color w:val="auto"/>
              </w:rPr>
              <w:t>me</w:t>
            </w:r>
          </w:p>
        </w:tc>
      </w:tr>
      <w:tr w:rsidR="00E804B7" w:rsidRPr="00891830" w14:paraId="00313B21" w14:textId="377722CD" w:rsidTr="0052605F">
        <w:trPr>
          <w:trHeight w:val="276"/>
        </w:trPr>
        <w:tc>
          <w:tcPr>
            <w:tcW w:w="0" w:type="auto"/>
            <w:shd w:val="clear" w:color="auto" w:fill="E6D6F2"/>
            <w:vAlign w:val="center"/>
          </w:tcPr>
          <w:p w14:paraId="4BA35ED6" w14:textId="6F42FA6F"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Final Prescribing Development Review</w:t>
            </w:r>
          </w:p>
        </w:tc>
        <w:tc>
          <w:tcPr>
            <w:tcW w:w="3345" w:type="dxa"/>
            <w:shd w:val="clear" w:color="auto" w:fill="E6D6F2"/>
            <w:vAlign w:val="center"/>
          </w:tcPr>
          <w:p w14:paraId="557A176D" w14:textId="33617103" w:rsidR="00005925" w:rsidRPr="00891830" w:rsidRDefault="00B95F5B" w:rsidP="00B52C6C">
            <w:pPr>
              <w:spacing w:after="0"/>
              <w:rPr>
                <w:rFonts w:eastAsia="Arial" w:cs="Arial"/>
                <w:color w:val="auto"/>
              </w:rPr>
            </w:pPr>
            <w:r w:rsidRPr="00891830">
              <w:rPr>
                <w:rFonts w:eastAsia="Arial" w:cs="Arial"/>
                <w:color w:val="auto"/>
              </w:rPr>
              <w:t xml:space="preserve">Prescribing </w:t>
            </w:r>
            <w:r w:rsidR="00AE73A7" w:rsidRPr="00891830">
              <w:rPr>
                <w:rFonts w:eastAsia="Arial" w:cs="Arial"/>
                <w:color w:val="auto"/>
              </w:rPr>
              <w:t>development review</w:t>
            </w:r>
            <w:r w:rsidR="008B0E39" w:rsidRPr="00891830">
              <w:rPr>
                <w:rFonts w:eastAsia="Arial" w:cs="Arial"/>
                <w:color w:val="auto"/>
              </w:rPr>
              <w:t xml:space="preserve"> form</w:t>
            </w:r>
          </w:p>
        </w:tc>
        <w:tc>
          <w:tcPr>
            <w:tcW w:w="4048" w:type="dxa"/>
            <w:shd w:val="clear" w:color="auto" w:fill="E6D6F2"/>
            <w:vAlign w:val="center"/>
          </w:tcPr>
          <w:p w14:paraId="707ED17C" w14:textId="78121D00" w:rsidR="00005925" w:rsidRPr="00891830" w:rsidRDefault="00411682" w:rsidP="00B52C6C">
            <w:pPr>
              <w:spacing w:after="0"/>
              <w:rPr>
                <w:rFonts w:eastAsia="Arial" w:cs="Arial"/>
                <w:color w:val="auto"/>
              </w:rPr>
            </w:pPr>
            <w:r w:rsidRPr="00891830">
              <w:rPr>
                <w:rFonts w:eastAsia="Arial" w:cs="Arial"/>
                <w:color w:val="auto"/>
              </w:rPr>
              <w:t>E</w:t>
            </w:r>
            <w:r w:rsidR="00A17B1D" w:rsidRPr="00891830">
              <w:rPr>
                <w:rFonts w:eastAsia="Arial" w:cs="Arial"/>
                <w:color w:val="auto"/>
              </w:rPr>
              <w:t>nd of prescribing p</w:t>
            </w:r>
            <w:r w:rsidR="003658D6" w:rsidRPr="00891830">
              <w:rPr>
                <w:rFonts w:eastAsia="Arial" w:cs="Arial"/>
                <w:color w:val="auto"/>
              </w:rPr>
              <w:t>ractice</w:t>
            </w:r>
            <w:r w:rsidR="00A17B1D" w:rsidRPr="00891830">
              <w:rPr>
                <w:rFonts w:eastAsia="Arial" w:cs="Arial"/>
                <w:color w:val="auto"/>
              </w:rPr>
              <w:t xml:space="preserve"> time</w:t>
            </w:r>
          </w:p>
        </w:tc>
      </w:tr>
      <w:tr w:rsidR="00E804B7" w:rsidRPr="00891830" w14:paraId="2DF8FBB0" w14:textId="1A7E3093" w:rsidTr="0052605F">
        <w:trPr>
          <w:trHeight w:val="276"/>
        </w:trPr>
        <w:tc>
          <w:tcPr>
            <w:tcW w:w="0" w:type="auto"/>
            <w:shd w:val="clear" w:color="auto" w:fill="C2F3FF"/>
            <w:vAlign w:val="center"/>
          </w:tcPr>
          <w:p w14:paraId="735C4981"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Technical and Legal Prescription Issues</w:t>
            </w:r>
          </w:p>
        </w:tc>
        <w:tc>
          <w:tcPr>
            <w:tcW w:w="3345" w:type="dxa"/>
            <w:shd w:val="clear" w:color="auto" w:fill="C2F3FF"/>
            <w:vAlign w:val="center"/>
          </w:tcPr>
          <w:p w14:paraId="367CC8E8" w14:textId="3903EB20" w:rsidR="00005925" w:rsidRPr="00891830" w:rsidRDefault="008A5B88" w:rsidP="00B52C6C">
            <w:pPr>
              <w:spacing w:after="0"/>
              <w:rPr>
                <w:rFonts w:eastAsia="Arial" w:cs="Arial"/>
                <w:color w:val="auto"/>
              </w:rPr>
            </w:pPr>
            <w:r w:rsidRPr="00891830">
              <w:rPr>
                <w:rFonts w:eastAsia="Arial" w:cs="Arial"/>
                <w:color w:val="auto"/>
              </w:rPr>
              <w:t>RA, CCL</w:t>
            </w:r>
            <w:r w:rsidR="003341B3" w:rsidRPr="00891830">
              <w:rPr>
                <w:rFonts w:eastAsia="Arial" w:cs="Arial"/>
                <w:color w:val="auto"/>
              </w:rPr>
              <w:t>, CPD</w:t>
            </w:r>
          </w:p>
        </w:tc>
        <w:tc>
          <w:tcPr>
            <w:tcW w:w="4048" w:type="dxa"/>
            <w:shd w:val="clear" w:color="auto" w:fill="C2F3FF"/>
            <w:vAlign w:val="center"/>
          </w:tcPr>
          <w:p w14:paraId="761A3DE8" w14:textId="26599B46" w:rsidR="00005925" w:rsidRPr="00891830" w:rsidRDefault="00A82302" w:rsidP="00B52C6C">
            <w:pPr>
              <w:spacing w:after="0"/>
              <w:rPr>
                <w:rFonts w:eastAsia="Arial" w:cs="Arial"/>
                <w:color w:val="auto"/>
              </w:rPr>
            </w:pPr>
            <w:r w:rsidRPr="00891830">
              <w:rPr>
                <w:rFonts w:eastAsia="Arial" w:cs="Arial"/>
                <w:color w:val="auto"/>
              </w:rPr>
              <w:t>Throughout training</w:t>
            </w:r>
          </w:p>
        </w:tc>
      </w:tr>
      <w:tr w:rsidR="00E804B7" w:rsidRPr="00891830" w14:paraId="70464FE9" w14:textId="3F5A6D7F" w:rsidTr="0052605F">
        <w:trPr>
          <w:trHeight w:val="131"/>
        </w:trPr>
        <w:tc>
          <w:tcPr>
            <w:tcW w:w="0" w:type="auto"/>
            <w:shd w:val="clear" w:color="auto" w:fill="C2F3FF"/>
            <w:vAlign w:val="center"/>
          </w:tcPr>
          <w:p w14:paraId="43DC66C1"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Preparing Medicinal Products</w:t>
            </w:r>
          </w:p>
        </w:tc>
        <w:tc>
          <w:tcPr>
            <w:tcW w:w="3345" w:type="dxa"/>
            <w:shd w:val="clear" w:color="auto" w:fill="C2F3FF"/>
            <w:vAlign w:val="center"/>
          </w:tcPr>
          <w:p w14:paraId="795ECF74" w14:textId="47CD52AF" w:rsidR="00005925" w:rsidRPr="00891830" w:rsidRDefault="003341B3" w:rsidP="00B52C6C">
            <w:pPr>
              <w:spacing w:after="0"/>
              <w:rPr>
                <w:rFonts w:eastAsia="Arial" w:cs="Arial"/>
                <w:color w:val="auto"/>
              </w:rPr>
            </w:pPr>
            <w:r w:rsidRPr="00891830">
              <w:rPr>
                <w:rFonts w:eastAsia="Arial" w:cs="Arial"/>
                <w:color w:val="auto"/>
              </w:rPr>
              <w:t>RA, CCL, CPD</w:t>
            </w:r>
          </w:p>
        </w:tc>
        <w:tc>
          <w:tcPr>
            <w:tcW w:w="4048" w:type="dxa"/>
            <w:shd w:val="clear" w:color="auto" w:fill="C2F3FF"/>
            <w:vAlign w:val="center"/>
          </w:tcPr>
          <w:p w14:paraId="0B27871E" w14:textId="00D0A73E" w:rsidR="00005925" w:rsidRPr="00891830" w:rsidRDefault="006C4070" w:rsidP="00B52C6C">
            <w:pPr>
              <w:spacing w:after="0"/>
              <w:rPr>
                <w:rFonts w:eastAsia="Arial" w:cs="Arial"/>
                <w:color w:val="auto"/>
              </w:rPr>
            </w:pPr>
            <w:r w:rsidRPr="00891830">
              <w:rPr>
                <w:rFonts w:eastAsia="Arial" w:cs="Arial"/>
                <w:color w:val="auto"/>
              </w:rPr>
              <w:t>Throughout training</w:t>
            </w:r>
          </w:p>
        </w:tc>
      </w:tr>
      <w:tr w:rsidR="00E804B7" w:rsidRPr="00891830" w14:paraId="30850AFB" w14:textId="105EB356" w:rsidTr="0052605F">
        <w:trPr>
          <w:trHeight w:val="131"/>
        </w:trPr>
        <w:tc>
          <w:tcPr>
            <w:tcW w:w="0" w:type="auto"/>
            <w:shd w:val="clear" w:color="auto" w:fill="FFF2CC"/>
            <w:vAlign w:val="center"/>
          </w:tcPr>
          <w:p w14:paraId="5474A08B"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Teaching and Mentoring</w:t>
            </w:r>
          </w:p>
        </w:tc>
        <w:tc>
          <w:tcPr>
            <w:tcW w:w="3345" w:type="dxa"/>
            <w:shd w:val="clear" w:color="auto" w:fill="FFF2CC"/>
            <w:vAlign w:val="center"/>
          </w:tcPr>
          <w:p w14:paraId="193FDAED" w14:textId="1D34F73C" w:rsidR="00005925" w:rsidRPr="00891830" w:rsidRDefault="00165398" w:rsidP="00B52C6C">
            <w:pPr>
              <w:spacing w:after="0"/>
              <w:rPr>
                <w:rFonts w:eastAsia="Arial" w:cs="Arial"/>
                <w:color w:val="auto"/>
              </w:rPr>
            </w:pPr>
            <w:r w:rsidRPr="00891830">
              <w:rPr>
                <w:rFonts w:eastAsia="Arial" w:cs="Arial"/>
                <w:color w:val="auto"/>
              </w:rPr>
              <w:t>RA</w:t>
            </w:r>
          </w:p>
        </w:tc>
        <w:tc>
          <w:tcPr>
            <w:tcW w:w="4048" w:type="dxa"/>
            <w:shd w:val="clear" w:color="auto" w:fill="FFF2CC"/>
            <w:vAlign w:val="center"/>
          </w:tcPr>
          <w:p w14:paraId="1C129494" w14:textId="3A239CE5" w:rsidR="00005925" w:rsidRPr="00891830" w:rsidRDefault="00D44BC2" w:rsidP="00B52C6C">
            <w:pPr>
              <w:spacing w:after="0"/>
              <w:rPr>
                <w:rFonts w:eastAsia="Arial" w:cs="Arial"/>
                <w:color w:val="auto"/>
              </w:rPr>
            </w:pPr>
            <w:r w:rsidRPr="00891830">
              <w:rPr>
                <w:rFonts w:eastAsia="Arial" w:cs="Arial"/>
                <w:color w:val="auto"/>
              </w:rPr>
              <w:t>Throughout training</w:t>
            </w:r>
          </w:p>
        </w:tc>
      </w:tr>
      <w:tr w:rsidR="00E804B7" w:rsidRPr="00891830" w14:paraId="414A4F11" w14:textId="7A0BD774" w:rsidTr="0052605F">
        <w:trPr>
          <w:trHeight w:val="131"/>
        </w:trPr>
        <w:tc>
          <w:tcPr>
            <w:tcW w:w="0" w:type="auto"/>
            <w:shd w:val="clear" w:color="auto" w:fill="FFF2CC"/>
            <w:vAlign w:val="center"/>
          </w:tcPr>
          <w:p w14:paraId="7B030876" w14:textId="77777777"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Research, Audit and Quality Improvement</w:t>
            </w:r>
          </w:p>
        </w:tc>
        <w:tc>
          <w:tcPr>
            <w:tcW w:w="3345" w:type="dxa"/>
            <w:shd w:val="clear" w:color="auto" w:fill="FFF2CC"/>
            <w:vAlign w:val="center"/>
          </w:tcPr>
          <w:p w14:paraId="3E68896F" w14:textId="7D68DD00" w:rsidR="00005925" w:rsidRPr="00891830" w:rsidRDefault="00364B64" w:rsidP="00B52C6C">
            <w:pPr>
              <w:spacing w:after="0"/>
              <w:rPr>
                <w:rFonts w:eastAsia="Arial" w:cs="Arial"/>
                <w:color w:val="auto"/>
              </w:rPr>
            </w:pPr>
            <w:r w:rsidRPr="00891830">
              <w:rPr>
                <w:rFonts w:eastAsia="Arial" w:cs="Arial"/>
                <w:color w:val="auto"/>
              </w:rPr>
              <w:t>RA</w:t>
            </w:r>
          </w:p>
        </w:tc>
        <w:tc>
          <w:tcPr>
            <w:tcW w:w="4048" w:type="dxa"/>
            <w:shd w:val="clear" w:color="auto" w:fill="FFF2CC"/>
            <w:vAlign w:val="center"/>
          </w:tcPr>
          <w:p w14:paraId="335576E6" w14:textId="6B75C26E" w:rsidR="00005925" w:rsidRPr="00891830" w:rsidRDefault="00D44BC2" w:rsidP="00B52C6C">
            <w:pPr>
              <w:spacing w:after="0"/>
              <w:rPr>
                <w:rFonts w:eastAsia="Arial" w:cs="Arial"/>
                <w:color w:val="auto"/>
              </w:rPr>
            </w:pPr>
            <w:r w:rsidRPr="00891830">
              <w:rPr>
                <w:rFonts w:eastAsia="Arial" w:cs="Arial"/>
                <w:color w:val="auto"/>
              </w:rPr>
              <w:t>Throughout training</w:t>
            </w:r>
          </w:p>
        </w:tc>
      </w:tr>
      <w:tr w:rsidR="00E804B7" w:rsidRPr="00891830" w14:paraId="43894286" w14:textId="62F0E6C5" w:rsidTr="0052605F">
        <w:trPr>
          <w:trHeight w:val="131"/>
        </w:trPr>
        <w:tc>
          <w:tcPr>
            <w:tcW w:w="0" w:type="auto"/>
            <w:shd w:val="clear" w:color="auto" w:fill="FBE4D5"/>
            <w:vAlign w:val="center"/>
          </w:tcPr>
          <w:p w14:paraId="56366FF3" w14:textId="1BA59A96"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First Aid/Basic Life Support</w:t>
            </w:r>
          </w:p>
        </w:tc>
        <w:tc>
          <w:tcPr>
            <w:tcW w:w="3345" w:type="dxa"/>
            <w:shd w:val="clear" w:color="auto" w:fill="FBE4D5"/>
            <w:vAlign w:val="center"/>
          </w:tcPr>
          <w:p w14:paraId="0171A701" w14:textId="68402EAB" w:rsidR="00005925" w:rsidRPr="00891830" w:rsidRDefault="00EC080D" w:rsidP="00B52C6C">
            <w:pPr>
              <w:spacing w:after="0"/>
              <w:rPr>
                <w:rFonts w:eastAsia="Arial" w:cs="Arial"/>
                <w:color w:val="auto"/>
              </w:rPr>
            </w:pPr>
            <w:r w:rsidRPr="00891830">
              <w:rPr>
                <w:rFonts w:eastAsia="Arial" w:cs="Arial"/>
                <w:color w:val="auto"/>
              </w:rPr>
              <w:t>RA</w:t>
            </w:r>
            <w:r w:rsidR="0058232C" w:rsidRPr="00891830">
              <w:rPr>
                <w:rFonts w:eastAsia="Arial" w:cs="Arial"/>
                <w:color w:val="auto"/>
              </w:rPr>
              <w:t xml:space="preserve"> </w:t>
            </w:r>
            <w:r w:rsidR="0052605F" w:rsidRPr="00891830">
              <w:rPr>
                <w:rFonts w:eastAsia="Arial" w:cs="Arial"/>
                <w:color w:val="auto"/>
              </w:rPr>
              <w:t>+</w:t>
            </w:r>
            <w:r w:rsidR="0058232C" w:rsidRPr="00891830">
              <w:rPr>
                <w:rFonts w:eastAsia="Arial" w:cs="Arial"/>
                <w:color w:val="auto"/>
              </w:rPr>
              <w:t xml:space="preserve"> certificate of completion</w:t>
            </w:r>
          </w:p>
        </w:tc>
        <w:tc>
          <w:tcPr>
            <w:tcW w:w="4048" w:type="dxa"/>
            <w:shd w:val="clear" w:color="auto" w:fill="FBE4D5"/>
            <w:vAlign w:val="center"/>
          </w:tcPr>
          <w:p w14:paraId="4ED20216" w14:textId="230F33AF"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1C86AFC9" w14:textId="7CBE9697" w:rsidTr="0052605F">
        <w:trPr>
          <w:trHeight w:val="131"/>
        </w:trPr>
        <w:tc>
          <w:tcPr>
            <w:tcW w:w="0" w:type="auto"/>
            <w:shd w:val="clear" w:color="auto" w:fill="FBE4D5"/>
            <w:vAlign w:val="center"/>
          </w:tcPr>
          <w:p w14:paraId="0EB8DBD4" w14:textId="3B282211"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Safeguarding Children and Vulnerable Adults</w:t>
            </w:r>
          </w:p>
        </w:tc>
        <w:tc>
          <w:tcPr>
            <w:tcW w:w="3345" w:type="dxa"/>
            <w:shd w:val="clear" w:color="auto" w:fill="FBE4D5"/>
            <w:vAlign w:val="center"/>
          </w:tcPr>
          <w:p w14:paraId="64D60BFC" w14:textId="6F4AFDAD"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36A42A73" w14:textId="28530233"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3A071920" w14:textId="5098979B" w:rsidTr="0052605F">
        <w:trPr>
          <w:trHeight w:val="131"/>
        </w:trPr>
        <w:tc>
          <w:tcPr>
            <w:tcW w:w="0" w:type="auto"/>
            <w:shd w:val="clear" w:color="auto" w:fill="FBE4D5"/>
            <w:vAlign w:val="center"/>
          </w:tcPr>
          <w:p w14:paraId="2EA553BD" w14:textId="0DAFBB26"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Health and Safety</w:t>
            </w:r>
          </w:p>
        </w:tc>
        <w:tc>
          <w:tcPr>
            <w:tcW w:w="3345" w:type="dxa"/>
            <w:shd w:val="clear" w:color="auto" w:fill="FBE4D5"/>
            <w:vAlign w:val="center"/>
          </w:tcPr>
          <w:p w14:paraId="178A353B" w14:textId="5936908C"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08FCE33D" w14:textId="2AFB0CFC"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677600E2" w14:textId="75DFC719" w:rsidTr="0052605F">
        <w:trPr>
          <w:trHeight w:val="131"/>
        </w:trPr>
        <w:tc>
          <w:tcPr>
            <w:tcW w:w="0" w:type="auto"/>
            <w:shd w:val="clear" w:color="auto" w:fill="FBE4D5"/>
            <w:vAlign w:val="center"/>
          </w:tcPr>
          <w:p w14:paraId="52B912E9" w14:textId="29AB5388"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Digital Systems Used in Employing Organisation</w:t>
            </w:r>
          </w:p>
        </w:tc>
        <w:tc>
          <w:tcPr>
            <w:tcW w:w="3345" w:type="dxa"/>
            <w:shd w:val="clear" w:color="auto" w:fill="FBE4D5"/>
            <w:vAlign w:val="center"/>
          </w:tcPr>
          <w:p w14:paraId="21174F16" w14:textId="64E738C3"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24E6130E" w14:textId="475F9377" w:rsidR="00005925" w:rsidRPr="00891830" w:rsidRDefault="00464B64" w:rsidP="00B52C6C">
            <w:pPr>
              <w:spacing w:after="0"/>
              <w:rPr>
                <w:rFonts w:eastAsia="Arial" w:cs="Arial"/>
                <w:color w:val="auto"/>
              </w:rPr>
            </w:pPr>
            <w:r w:rsidRPr="00891830">
              <w:rPr>
                <w:rFonts w:eastAsia="Arial" w:cs="Arial"/>
                <w:color w:val="auto"/>
              </w:rPr>
              <w:t>During the first 13 weeks of training</w:t>
            </w:r>
          </w:p>
        </w:tc>
      </w:tr>
      <w:tr w:rsidR="00E804B7" w:rsidRPr="00891830" w14:paraId="7AB94776" w14:textId="2EC01EC0" w:rsidTr="0052605F">
        <w:trPr>
          <w:trHeight w:val="131"/>
        </w:trPr>
        <w:tc>
          <w:tcPr>
            <w:tcW w:w="0" w:type="auto"/>
            <w:shd w:val="clear" w:color="auto" w:fill="FBE4D5"/>
            <w:vAlign w:val="center"/>
          </w:tcPr>
          <w:p w14:paraId="05ECF7E6" w14:textId="2CB0611F" w:rsidR="00005925" w:rsidRPr="00891830" w:rsidRDefault="00005925" w:rsidP="00CD77C9">
            <w:pPr>
              <w:numPr>
                <w:ilvl w:val="0"/>
                <w:numId w:val="22"/>
              </w:numPr>
              <w:spacing w:after="0" w:line="240" w:lineRule="auto"/>
              <w:contextualSpacing/>
              <w:textboxTightWrap w:val="none"/>
              <w:rPr>
                <w:rFonts w:eastAsia="Arial" w:cs="Arial"/>
                <w:b/>
                <w:bCs/>
              </w:rPr>
            </w:pPr>
            <w:r w:rsidRPr="00891830">
              <w:rPr>
                <w:rFonts w:eastAsia="Arial" w:cs="Arial"/>
                <w:b/>
                <w:bCs/>
              </w:rPr>
              <w:t>Development and Application of Advanced Therapies</w:t>
            </w:r>
          </w:p>
        </w:tc>
        <w:tc>
          <w:tcPr>
            <w:tcW w:w="3345" w:type="dxa"/>
            <w:shd w:val="clear" w:color="auto" w:fill="FBE4D5"/>
            <w:vAlign w:val="center"/>
          </w:tcPr>
          <w:p w14:paraId="6EEEE98D" w14:textId="00DC87BF" w:rsidR="00005925" w:rsidRPr="00891830" w:rsidRDefault="0058232C" w:rsidP="00B52C6C">
            <w:pPr>
              <w:spacing w:after="0"/>
              <w:rPr>
                <w:rFonts w:eastAsia="Arial" w:cs="Arial"/>
                <w:color w:val="auto"/>
              </w:rPr>
            </w:pPr>
            <w:r w:rsidRPr="00891830">
              <w:rPr>
                <w:rFonts w:eastAsia="Arial" w:cs="Arial"/>
                <w:color w:val="auto"/>
              </w:rPr>
              <w:t xml:space="preserve">RA </w:t>
            </w:r>
            <w:r w:rsidR="0052605F" w:rsidRPr="00891830">
              <w:rPr>
                <w:rFonts w:eastAsia="Arial" w:cs="Arial"/>
                <w:color w:val="auto"/>
              </w:rPr>
              <w:t>+</w:t>
            </w:r>
            <w:r w:rsidRPr="00891830">
              <w:rPr>
                <w:rFonts w:eastAsia="Arial" w:cs="Arial"/>
                <w:color w:val="auto"/>
              </w:rPr>
              <w:t xml:space="preserve"> certificate of completion</w:t>
            </w:r>
          </w:p>
        </w:tc>
        <w:tc>
          <w:tcPr>
            <w:tcW w:w="4048" w:type="dxa"/>
            <w:shd w:val="clear" w:color="auto" w:fill="FBE4D5"/>
            <w:vAlign w:val="center"/>
          </w:tcPr>
          <w:p w14:paraId="1B688178" w14:textId="02755912" w:rsidR="00005925" w:rsidRPr="00891830" w:rsidRDefault="00464B64" w:rsidP="00B52C6C">
            <w:pPr>
              <w:spacing w:after="0"/>
              <w:rPr>
                <w:rFonts w:eastAsia="Arial" w:cs="Arial"/>
                <w:color w:val="auto"/>
              </w:rPr>
            </w:pPr>
            <w:r w:rsidRPr="00891830">
              <w:rPr>
                <w:rFonts w:eastAsia="Arial" w:cs="Arial"/>
                <w:color w:val="auto"/>
              </w:rPr>
              <w:t xml:space="preserve">Appropriate </w:t>
            </w:r>
            <w:r w:rsidR="005E76A9" w:rsidRPr="00891830">
              <w:rPr>
                <w:rFonts w:eastAsia="Arial" w:cs="Arial"/>
                <w:color w:val="auto"/>
              </w:rPr>
              <w:t xml:space="preserve">point </w:t>
            </w:r>
            <w:r w:rsidR="00630B07" w:rsidRPr="00891830">
              <w:rPr>
                <w:rFonts w:eastAsia="Arial" w:cs="Arial"/>
                <w:color w:val="auto"/>
              </w:rPr>
              <w:t>during</w:t>
            </w:r>
            <w:r w:rsidR="005E76A9" w:rsidRPr="00891830">
              <w:rPr>
                <w:rFonts w:eastAsia="Arial" w:cs="Arial"/>
                <w:color w:val="auto"/>
              </w:rPr>
              <w:t xml:space="preserve"> training</w:t>
            </w:r>
          </w:p>
        </w:tc>
      </w:tr>
    </w:tbl>
    <w:p w14:paraId="16A86C10" w14:textId="77777777" w:rsidR="00B91EE1" w:rsidRPr="00891830" w:rsidRDefault="00B91EE1" w:rsidP="00557A39">
      <w:pPr>
        <w:pStyle w:val="BodyText"/>
        <w:sectPr w:rsidR="00B91EE1" w:rsidRPr="00891830" w:rsidSect="00B91EE1">
          <w:pgSz w:w="16840" w:h="11900" w:orient="landscape"/>
          <w:pgMar w:top="1021" w:right="2268" w:bottom="1021" w:left="1021" w:header="567" w:footer="567" w:gutter="0"/>
          <w:cols w:space="708"/>
          <w:docGrid w:linePitch="360"/>
        </w:sectPr>
      </w:pPr>
    </w:p>
    <w:p w14:paraId="29D68080" w14:textId="472F383E" w:rsidR="002E4F12" w:rsidRPr="00891830" w:rsidRDefault="00DA3270" w:rsidP="008967DA">
      <w:pPr>
        <w:pStyle w:val="h3numbered"/>
        <w:spacing w:after="240"/>
        <w:rPr>
          <w:rFonts w:eastAsia="MS PGothic"/>
        </w:rPr>
      </w:pPr>
      <w:bookmarkStart w:id="374" w:name="_Toc74557760"/>
      <w:bookmarkStart w:id="375" w:name="_Toc136345729"/>
      <w:bookmarkStart w:id="376" w:name="_Toc161666878"/>
      <w:bookmarkStart w:id="377" w:name="_Toc204159831"/>
      <w:r w:rsidRPr="00891830">
        <w:rPr>
          <w:rFonts w:eastAsia="Calibri"/>
        </w:rPr>
        <w:lastRenderedPageBreak/>
        <w:t>Observed Clinical</w:t>
      </w:r>
      <w:r w:rsidR="002E4F12" w:rsidRPr="00891830">
        <w:rPr>
          <w:rFonts w:eastAsia="Calibri"/>
        </w:rPr>
        <w:t xml:space="preserve"> </w:t>
      </w:r>
      <w:r w:rsidR="00FC7B3A" w:rsidRPr="00891830">
        <w:rPr>
          <w:rFonts w:eastAsia="Calibri"/>
        </w:rPr>
        <w:t>A</w:t>
      </w:r>
      <w:r w:rsidR="002E4F12" w:rsidRPr="00891830">
        <w:rPr>
          <w:rFonts w:eastAsia="Calibri"/>
        </w:rPr>
        <w:t>ctivities</w:t>
      </w:r>
      <w:bookmarkStart w:id="378" w:name="_Hlk73693434"/>
      <w:bookmarkEnd w:id="374"/>
      <w:bookmarkEnd w:id="375"/>
      <w:bookmarkEnd w:id="376"/>
      <w:bookmarkEnd w:id="377"/>
    </w:p>
    <w:bookmarkEnd w:id="378"/>
    <w:p w14:paraId="1D4B2769" w14:textId="387772DA" w:rsidR="003636CB" w:rsidRPr="00891830" w:rsidRDefault="00126527" w:rsidP="00AB1DB8">
      <w:pPr>
        <w:spacing w:after="120" w:line="360" w:lineRule="auto"/>
        <w:rPr>
          <w:rFonts w:eastAsia="MS PGothic" w:cs="Arial"/>
        </w:rPr>
      </w:pPr>
      <w:r w:rsidRPr="00891830">
        <w:rPr>
          <w:rFonts w:eastAsia="MS PGothic" w:cs="Arial"/>
        </w:rPr>
        <w:t>T</w:t>
      </w:r>
      <w:r w:rsidR="002E4F12" w:rsidRPr="00891830">
        <w:rPr>
          <w:rFonts w:eastAsia="MS PGothic" w:cs="Arial"/>
        </w:rPr>
        <w:t>here</w:t>
      </w:r>
      <w:r w:rsidR="0004097D" w:rsidRPr="00891830">
        <w:rPr>
          <w:rFonts w:eastAsia="MS PGothic" w:cs="Arial"/>
        </w:rPr>
        <w:t xml:space="preserve"> are</w:t>
      </w:r>
      <w:r w:rsidR="005A6CB2" w:rsidRPr="00891830">
        <w:rPr>
          <w:rFonts w:eastAsia="MS PGothic" w:cs="Arial"/>
        </w:rPr>
        <w:t xml:space="preserve"> </w:t>
      </w:r>
      <w:r w:rsidR="004F3914" w:rsidRPr="00891830">
        <w:rPr>
          <w:rFonts w:eastAsia="MS PGothic" w:cs="Arial"/>
        </w:rPr>
        <w:t>6</w:t>
      </w:r>
      <w:r w:rsidR="00542ED0" w:rsidRPr="00891830">
        <w:rPr>
          <w:rFonts w:eastAsia="MS PGothic" w:cs="Arial"/>
        </w:rPr>
        <w:t xml:space="preserve"> </w:t>
      </w:r>
      <w:r w:rsidR="00DA3270" w:rsidRPr="00891830">
        <w:rPr>
          <w:rFonts w:eastAsia="MS PGothic" w:cs="Arial"/>
        </w:rPr>
        <w:t>Observed Clinical</w:t>
      </w:r>
      <w:r w:rsidR="002E4F12" w:rsidRPr="00891830">
        <w:rPr>
          <w:rFonts w:eastAsia="MS PGothic" w:cs="Arial"/>
        </w:rPr>
        <w:t xml:space="preserve"> </w:t>
      </w:r>
      <w:r w:rsidR="00DA3270" w:rsidRPr="00891830">
        <w:rPr>
          <w:rFonts w:eastAsia="MS PGothic" w:cs="Arial"/>
        </w:rPr>
        <w:t>A</w:t>
      </w:r>
      <w:r w:rsidR="002E4F12" w:rsidRPr="00891830">
        <w:rPr>
          <w:rFonts w:eastAsia="MS PGothic" w:cs="Arial"/>
        </w:rPr>
        <w:t>ctivities</w:t>
      </w:r>
      <w:r w:rsidR="007D57D7" w:rsidRPr="00891830">
        <w:rPr>
          <w:rFonts w:eastAsia="MS PGothic" w:cs="Arial"/>
        </w:rPr>
        <w:t xml:space="preserve"> that must be completed by all trainees</w:t>
      </w:r>
      <w:r w:rsidR="005A7276" w:rsidRPr="00891830">
        <w:rPr>
          <w:rFonts w:eastAsia="MS PGothic" w:cs="Arial"/>
        </w:rPr>
        <w:t>.</w:t>
      </w:r>
      <w:r w:rsidR="007D57D7" w:rsidRPr="00891830">
        <w:rPr>
          <w:rFonts w:eastAsia="MS PGothic" w:cs="Arial"/>
        </w:rPr>
        <w:t xml:space="preserve"> </w:t>
      </w:r>
      <w:r w:rsidR="00E678B3" w:rsidRPr="00891830">
        <w:rPr>
          <w:rFonts w:eastAsia="MS PGothic" w:cs="Arial"/>
        </w:rPr>
        <w:t xml:space="preserve">For those trainees on the full learning outcomes including prescribing, there are an additional 5 prescribing activities that must be completed, under the supervision of the DPP. </w:t>
      </w:r>
      <w:r w:rsidR="00AC2344" w:rsidRPr="00891830">
        <w:rPr>
          <w:rFonts w:eastAsia="MS PGothic" w:cs="Arial"/>
        </w:rPr>
        <w:t>The</w:t>
      </w:r>
      <w:r w:rsidR="00DF42B4" w:rsidRPr="00891830">
        <w:rPr>
          <w:rFonts w:eastAsia="MS PGothic" w:cs="Arial"/>
        </w:rPr>
        <w:t xml:space="preserve"> activities</w:t>
      </w:r>
      <w:r w:rsidR="002E4F12" w:rsidRPr="00891830">
        <w:rPr>
          <w:rFonts w:eastAsia="MS PGothic" w:cs="Arial"/>
        </w:rPr>
        <w:t xml:space="preserve"> are common </w:t>
      </w:r>
      <w:r w:rsidR="0034062A" w:rsidRPr="00891830">
        <w:rPr>
          <w:rFonts w:eastAsia="MS PGothic" w:cs="Arial"/>
        </w:rPr>
        <w:t>clinical</w:t>
      </w:r>
      <w:r w:rsidR="002E4F12" w:rsidRPr="00891830">
        <w:rPr>
          <w:rFonts w:eastAsia="MS PGothic" w:cs="Arial"/>
        </w:rPr>
        <w:t xml:space="preserve"> </w:t>
      </w:r>
      <w:r w:rsidR="00DF42B4" w:rsidRPr="00891830">
        <w:rPr>
          <w:rFonts w:eastAsia="MS PGothic" w:cs="Arial"/>
        </w:rPr>
        <w:t>tasks</w:t>
      </w:r>
      <w:r w:rsidR="002E4F12" w:rsidRPr="00891830">
        <w:rPr>
          <w:rFonts w:eastAsia="MS PGothic" w:cs="Arial"/>
        </w:rPr>
        <w:t xml:space="preserve"> that</w:t>
      </w:r>
      <w:r w:rsidR="001A228A" w:rsidRPr="00891830">
        <w:rPr>
          <w:rFonts w:eastAsia="MS PGothic" w:cs="Arial"/>
        </w:rPr>
        <w:t xml:space="preserve"> </w:t>
      </w:r>
      <w:r w:rsidR="003B00F0" w:rsidRPr="00891830">
        <w:rPr>
          <w:rFonts w:eastAsia="MS PGothic" w:cs="Arial"/>
        </w:rPr>
        <w:t>t</w:t>
      </w:r>
      <w:r w:rsidR="00B53881" w:rsidRPr="00891830">
        <w:rPr>
          <w:rFonts w:eastAsia="MS PGothic" w:cs="Arial"/>
        </w:rPr>
        <w:t>rainee</w:t>
      </w:r>
      <w:r w:rsidR="002E4F12" w:rsidRPr="00891830">
        <w:rPr>
          <w:rFonts w:eastAsia="MS PGothic" w:cs="Arial"/>
        </w:rPr>
        <w:t xml:space="preserve">s </w:t>
      </w:r>
      <w:r w:rsidR="00A81139" w:rsidRPr="00891830">
        <w:rPr>
          <w:rFonts w:eastAsia="MS PGothic" w:cs="Arial"/>
        </w:rPr>
        <w:t xml:space="preserve">are required to </w:t>
      </w:r>
      <w:r w:rsidR="002E4F12" w:rsidRPr="00891830">
        <w:rPr>
          <w:rFonts w:eastAsia="MS PGothic" w:cs="Arial"/>
        </w:rPr>
        <w:t>undertak</w:t>
      </w:r>
      <w:r w:rsidR="00E26732" w:rsidRPr="00891830">
        <w:rPr>
          <w:rFonts w:eastAsia="MS PGothic" w:cs="Arial"/>
        </w:rPr>
        <w:t>e</w:t>
      </w:r>
      <w:r w:rsidR="002E4F12" w:rsidRPr="00891830">
        <w:rPr>
          <w:rFonts w:eastAsia="MS PGothic" w:cs="Arial"/>
        </w:rPr>
        <w:t xml:space="preserve"> as part of their training regardless of the sector they are working </w:t>
      </w:r>
      <w:r w:rsidR="00E678B3" w:rsidRPr="00891830">
        <w:rPr>
          <w:rFonts w:eastAsia="MS PGothic" w:cs="Arial"/>
        </w:rPr>
        <w:t>in.</w:t>
      </w:r>
      <w:r w:rsidR="008205F3" w:rsidRPr="00891830">
        <w:rPr>
          <w:rFonts w:eastAsia="MS PGothic" w:cs="Arial"/>
        </w:rPr>
        <w:t xml:space="preserve"> </w:t>
      </w:r>
      <w:r w:rsidR="00E73637" w:rsidRPr="00891830">
        <w:rPr>
          <w:rFonts w:eastAsia="MS PGothic" w:cs="Arial"/>
        </w:rPr>
        <w:t>Completing these</w:t>
      </w:r>
      <w:r w:rsidR="003536F4" w:rsidRPr="00891830">
        <w:rPr>
          <w:rFonts w:eastAsia="MS PGothic" w:cs="Arial"/>
        </w:rPr>
        <w:t xml:space="preserve"> activities </w:t>
      </w:r>
      <w:r w:rsidR="008B1326" w:rsidRPr="00891830">
        <w:rPr>
          <w:rFonts w:eastAsia="MS PGothic" w:cs="Arial"/>
        </w:rPr>
        <w:t xml:space="preserve">will support </w:t>
      </w:r>
      <w:r w:rsidR="003536F4" w:rsidRPr="00891830">
        <w:rPr>
          <w:rFonts w:eastAsia="MS PGothic" w:cs="Arial"/>
        </w:rPr>
        <w:t xml:space="preserve">trainees to </w:t>
      </w:r>
      <w:r w:rsidR="008B1326" w:rsidRPr="00891830">
        <w:rPr>
          <w:rFonts w:eastAsia="MS PGothic" w:cs="Arial"/>
        </w:rPr>
        <w:t xml:space="preserve">produce </w:t>
      </w:r>
      <w:r w:rsidR="003536F4" w:rsidRPr="00891830">
        <w:rPr>
          <w:rFonts w:eastAsia="MS PGothic" w:cs="Arial"/>
        </w:rPr>
        <w:t xml:space="preserve">evidence towards </w:t>
      </w:r>
      <w:r w:rsidR="008B1326" w:rsidRPr="00891830">
        <w:rPr>
          <w:rFonts w:eastAsia="MS PGothic" w:cs="Arial"/>
        </w:rPr>
        <w:t xml:space="preserve">demonstration of </w:t>
      </w:r>
      <w:r w:rsidR="008706BD" w:rsidRPr="00891830">
        <w:rPr>
          <w:rFonts w:eastAsia="MS PGothic" w:cs="Arial"/>
        </w:rPr>
        <w:t xml:space="preserve">the GPhC </w:t>
      </w:r>
      <w:r w:rsidR="003536F4" w:rsidRPr="00891830">
        <w:rPr>
          <w:rFonts w:eastAsia="MS PGothic" w:cs="Arial"/>
        </w:rPr>
        <w:t>learning outcome</w:t>
      </w:r>
      <w:r w:rsidR="00AB16C5" w:rsidRPr="00891830">
        <w:rPr>
          <w:rFonts w:eastAsia="MS PGothic" w:cs="Arial"/>
        </w:rPr>
        <w:t>s</w:t>
      </w:r>
      <w:r w:rsidR="003536F4" w:rsidRPr="00891830">
        <w:rPr>
          <w:rFonts w:eastAsia="MS PGothic" w:cs="Arial"/>
        </w:rPr>
        <w:t>.</w:t>
      </w:r>
      <w:r w:rsidR="00F135CB" w:rsidRPr="00891830">
        <w:rPr>
          <w:rFonts w:eastAsia="MS PGothic" w:cs="Arial"/>
        </w:rPr>
        <w:t xml:space="preserve"> </w:t>
      </w:r>
      <w:r w:rsidR="00F53C4D" w:rsidRPr="00891830">
        <w:rPr>
          <w:rFonts w:eastAsia="MS PGothic" w:cs="Arial"/>
        </w:rPr>
        <w:t>To assure the supervisor that the trainee can consistently demonstrate satisfactory performance, which aligns with safe and effective practice, the trainee will be required to complete these activities multiple times.</w:t>
      </w:r>
    </w:p>
    <w:p w14:paraId="134959CD" w14:textId="0A7CE4EA" w:rsidR="0059431B" w:rsidRPr="00891830" w:rsidRDefault="00B90E11" w:rsidP="005D7573">
      <w:pPr>
        <w:spacing w:after="120" w:line="360" w:lineRule="auto"/>
        <w:rPr>
          <w:rFonts w:eastAsia="MS PGothic" w:cs="Arial"/>
        </w:rPr>
      </w:pPr>
      <w:r w:rsidRPr="00891830">
        <w:rPr>
          <w:rFonts w:eastAsia="MS PGothic" w:cs="Arial"/>
        </w:rPr>
        <w:t xml:space="preserve">The Observed Clinical Activities must be documented within the E-Portfolio using </w:t>
      </w:r>
      <w:r w:rsidR="00CD1DDA" w:rsidRPr="00891830">
        <w:rPr>
          <w:rFonts w:eastAsia="MS PGothic" w:cs="Arial"/>
        </w:rPr>
        <w:t>specific</w:t>
      </w:r>
      <w:r w:rsidRPr="00891830">
        <w:rPr>
          <w:rFonts w:eastAsia="MS PGothic" w:cs="Arial"/>
        </w:rPr>
        <w:t xml:space="preserve"> evidence tools</w:t>
      </w:r>
      <w:r w:rsidR="00CD1DDA" w:rsidRPr="00891830">
        <w:rPr>
          <w:rFonts w:eastAsia="MS PGothic" w:cs="Arial"/>
        </w:rPr>
        <w:t>, as</w:t>
      </w:r>
      <w:r w:rsidRPr="00891830">
        <w:rPr>
          <w:rFonts w:eastAsia="MS PGothic" w:cs="Arial"/>
        </w:rPr>
        <w:t xml:space="preserve"> described in </w:t>
      </w:r>
      <w:hyperlink w:anchor="Section131" w:history="1">
        <w:r w:rsidRPr="00891830">
          <w:rPr>
            <w:rStyle w:val="Hyperlink"/>
            <w:rFonts w:ascii="Arial" w:eastAsia="MS PGothic" w:hAnsi="Arial" w:cs="Arial"/>
          </w:rPr>
          <w:t>Section 1.3.1</w:t>
        </w:r>
      </w:hyperlink>
      <w:r w:rsidRPr="00891830">
        <w:rPr>
          <w:rFonts w:eastAsia="MS PGothic" w:cs="Arial"/>
        </w:rPr>
        <w:t>.</w:t>
      </w:r>
      <w:r w:rsidR="005D7573" w:rsidRPr="00891830">
        <w:rPr>
          <w:rFonts w:eastAsia="MS PGothic" w:cs="Arial"/>
        </w:rPr>
        <w:t xml:space="preserve"> </w:t>
      </w:r>
      <w:r w:rsidR="005D4381" w:rsidRPr="00891830">
        <w:rPr>
          <w:rFonts w:eastAsia="Calibri" w:cs="Arial"/>
        </w:rPr>
        <w:t>The</w:t>
      </w:r>
      <w:r w:rsidR="005D7573" w:rsidRPr="00891830">
        <w:rPr>
          <w:rFonts w:eastAsia="Calibri" w:cs="Arial"/>
        </w:rPr>
        <w:t xml:space="preserve">y </w:t>
      </w:r>
      <w:r w:rsidR="005D4381" w:rsidRPr="00891830">
        <w:rPr>
          <w:rFonts w:eastAsia="Calibri" w:cs="Arial"/>
        </w:rPr>
        <w:t xml:space="preserve">are grouped to allow easy identification of different types of professional activity. The themed groups can be seen in </w:t>
      </w:r>
      <w:hyperlink w:anchor="Table5" w:history="1">
        <w:r w:rsidR="005D4381" w:rsidRPr="00891830">
          <w:rPr>
            <w:rStyle w:val="Hyperlink"/>
            <w:rFonts w:ascii="Arial" w:eastAsia="Calibri" w:hAnsi="Arial" w:cs="Arial"/>
          </w:rPr>
          <w:t>table 5</w:t>
        </w:r>
      </w:hyperlink>
      <w:r w:rsidR="005D4381" w:rsidRPr="00891830">
        <w:rPr>
          <w:rFonts w:eastAsia="Calibri" w:cs="Arial"/>
        </w:rPr>
        <w:t xml:space="preserve">. </w:t>
      </w:r>
    </w:p>
    <w:p w14:paraId="62BA9A42" w14:textId="31A43D28" w:rsidR="0059431B" w:rsidRPr="00891830" w:rsidRDefault="0059431B" w:rsidP="0059431B">
      <w:pPr>
        <w:spacing w:after="120"/>
        <w:rPr>
          <w:rFonts w:eastAsia="MS PGothic" w:cs="Arial"/>
          <w:i/>
          <w:iCs/>
        </w:rPr>
      </w:pPr>
      <w:bookmarkStart w:id="379" w:name="Table5"/>
      <w:r w:rsidRPr="00891830">
        <w:rPr>
          <w:rFonts w:eastAsia="MS PGothic" w:cs="Arial"/>
          <w:i/>
          <w:iCs/>
        </w:rPr>
        <w:t>Table 5</w:t>
      </w:r>
      <w:bookmarkEnd w:id="379"/>
      <w:r w:rsidRPr="00891830">
        <w:rPr>
          <w:rFonts w:eastAsia="MS PGothic" w:cs="Arial"/>
          <w:i/>
          <w:iCs/>
        </w:rPr>
        <w:t xml:space="preserve">. Observed Clinical Activity themed </w:t>
      </w:r>
      <w:r w:rsidR="00A27060" w:rsidRPr="00891830">
        <w:rPr>
          <w:rFonts w:eastAsia="MS PGothic" w:cs="Arial"/>
          <w:i/>
          <w:iCs/>
        </w:rPr>
        <w:t>groups.</w:t>
      </w:r>
    </w:p>
    <w:tbl>
      <w:tblPr>
        <w:tblStyle w:val="TableGrid1"/>
        <w:tblW w:w="0" w:type="auto"/>
        <w:jc w:val="center"/>
        <w:tblLook w:val="04A0" w:firstRow="1" w:lastRow="0" w:firstColumn="1" w:lastColumn="0" w:noHBand="0" w:noVBand="1"/>
      </w:tblPr>
      <w:tblGrid>
        <w:gridCol w:w="3270"/>
      </w:tblGrid>
      <w:tr w:rsidR="0059431B" w:rsidRPr="00891830" w14:paraId="00CB9570" w14:textId="77777777" w:rsidTr="00891830">
        <w:trPr>
          <w:trHeight w:val="397"/>
          <w:jc w:val="center"/>
        </w:trPr>
        <w:tc>
          <w:tcPr>
            <w:tcW w:w="0" w:type="auto"/>
            <w:shd w:val="clear" w:color="auto" w:fill="303D4B" w:themeFill="background2" w:themeFillShade="40"/>
          </w:tcPr>
          <w:p w14:paraId="2BBCB07E" w14:textId="77777777" w:rsidR="0059431B" w:rsidRPr="00891830" w:rsidRDefault="0059431B" w:rsidP="00891830">
            <w:pPr>
              <w:spacing w:after="0" w:line="257" w:lineRule="auto"/>
              <w:rPr>
                <w:rFonts w:eastAsia="Calibri" w:cs="Arial"/>
                <w:b/>
                <w:bCs/>
                <w:color w:val="FFFFFF" w:themeColor="text1"/>
              </w:rPr>
            </w:pPr>
            <w:r w:rsidRPr="00891830">
              <w:rPr>
                <w:rFonts w:eastAsia="Calibri" w:cs="Arial"/>
                <w:b/>
                <w:bCs/>
                <w:color w:val="FFFFFF" w:themeColor="text1"/>
              </w:rPr>
              <w:t>Group</w:t>
            </w:r>
          </w:p>
        </w:tc>
      </w:tr>
      <w:tr w:rsidR="0059431B" w:rsidRPr="00891830" w14:paraId="6D29C481" w14:textId="77777777" w:rsidTr="00891830">
        <w:trPr>
          <w:trHeight w:val="397"/>
          <w:jc w:val="center"/>
        </w:trPr>
        <w:tc>
          <w:tcPr>
            <w:tcW w:w="0" w:type="auto"/>
            <w:shd w:val="clear" w:color="auto" w:fill="70AD47"/>
          </w:tcPr>
          <w:p w14:paraId="1D309DFD" w14:textId="77777777" w:rsidR="0059431B" w:rsidRPr="00891830" w:rsidRDefault="0059431B" w:rsidP="00891830">
            <w:pPr>
              <w:spacing w:after="0" w:line="257" w:lineRule="auto"/>
              <w:rPr>
                <w:rFonts w:eastAsia="Calibri" w:cs="Arial"/>
                <w:b/>
                <w:bCs/>
                <w:color w:val="231F20" w:themeColor="background1"/>
              </w:rPr>
            </w:pPr>
            <w:r w:rsidRPr="00891830">
              <w:rPr>
                <w:rFonts w:eastAsia="Calibri" w:cs="Arial"/>
                <w:b/>
                <w:bCs/>
                <w:color w:val="FFFFFF" w:themeColor="text1"/>
              </w:rPr>
              <w:t>Clinical and Patient Facing</w:t>
            </w:r>
          </w:p>
        </w:tc>
      </w:tr>
      <w:tr w:rsidR="0059431B" w:rsidRPr="00891830" w14:paraId="0A87CBD7" w14:textId="77777777" w:rsidTr="00891830">
        <w:trPr>
          <w:trHeight w:val="397"/>
          <w:jc w:val="center"/>
        </w:trPr>
        <w:tc>
          <w:tcPr>
            <w:tcW w:w="0" w:type="auto"/>
            <w:shd w:val="clear" w:color="auto" w:fill="7030A0"/>
          </w:tcPr>
          <w:p w14:paraId="76648D25" w14:textId="3C33D22A" w:rsidR="0059431B" w:rsidRPr="00891830" w:rsidRDefault="0059431B" w:rsidP="00891830">
            <w:pPr>
              <w:spacing w:after="0" w:line="257" w:lineRule="auto"/>
              <w:rPr>
                <w:rFonts w:eastAsia="Calibri" w:cs="Arial"/>
                <w:b/>
                <w:bCs/>
                <w:color w:val="FFFFFF" w:themeColor="text1"/>
              </w:rPr>
            </w:pPr>
            <w:r w:rsidRPr="00891830">
              <w:rPr>
                <w:rFonts w:eastAsia="Calibri" w:cs="Arial"/>
                <w:b/>
                <w:bCs/>
                <w:color w:val="FFFFFF" w:themeColor="text1"/>
              </w:rPr>
              <w:t>Prescribing</w:t>
            </w:r>
            <w:r w:rsidRPr="00891830">
              <w:rPr>
                <w:b/>
                <w:bCs/>
                <w:color w:val="FFFFFF" w:themeColor="text1"/>
              </w:rPr>
              <w:fldChar w:fldCharType="begin"/>
            </w:r>
            <w:r w:rsidRPr="00891830">
              <w:rPr>
                <w:rFonts w:eastAsia="Calibri" w:cs="Arial"/>
                <w:b/>
                <w:bCs/>
                <w:color w:val="FFFFFF" w:themeColor="text1"/>
              </w:rPr>
              <w:instrText xml:space="preserve"> NOTEREF _Ref166517698 \f \h </w:instrText>
            </w:r>
            <w:r w:rsidRPr="00891830">
              <w:rPr>
                <w:b/>
                <w:bCs/>
                <w:color w:val="FFFFFF" w:themeColor="text1"/>
              </w:rPr>
              <w:instrText xml:space="preserve"> \* MERGEFORMAT </w:instrText>
            </w:r>
            <w:r w:rsidRPr="00891830">
              <w:rPr>
                <w:b/>
                <w:bCs/>
                <w:color w:val="FFFFFF" w:themeColor="text1"/>
              </w:rPr>
            </w:r>
            <w:r w:rsidRPr="00891830">
              <w:rPr>
                <w:b/>
                <w:bCs/>
                <w:color w:val="FFFFFF" w:themeColor="text1"/>
              </w:rPr>
              <w:fldChar w:fldCharType="separate"/>
            </w:r>
            <w:r w:rsidRPr="00891830">
              <w:rPr>
                <w:rStyle w:val="FootnoteReference"/>
                <w:b/>
                <w:bCs/>
                <w:color w:val="FFFFFF" w:themeColor="text1"/>
              </w:rPr>
              <w:t>2</w:t>
            </w:r>
            <w:r w:rsidRPr="00891830">
              <w:rPr>
                <w:b/>
                <w:bCs/>
                <w:color w:val="FFFFFF" w:themeColor="text1"/>
              </w:rPr>
              <w:fldChar w:fldCharType="end"/>
            </w:r>
          </w:p>
        </w:tc>
      </w:tr>
    </w:tbl>
    <w:p w14:paraId="43A631E2" w14:textId="7A4DD2CD" w:rsidR="00F11B08" w:rsidRPr="00891830" w:rsidRDefault="0003334C" w:rsidP="00F11B08">
      <w:pPr>
        <w:spacing w:before="240" w:after="120" w:line="360" w:lineRule="auto"/>
        <w:rPr>
          <w:rFonts w:eastAsia="MS PGothic" w:cs="Arial"/>
        </w:rPr>
      </w:pPr>
      <w:r w:rsidRPr="00891830">
        <w:rPr>
          <w:rFonts w:eastAsia="MS PGothic" w:cs="Arial"/>
        </w:rPr>
        <w:t xml:space="preserve">Observed Clinical Activities allow trainees to use their day-to-day practice to provide evidence of their learning and reflection based on real events. </w:t>
      </w:r>
      <w:r w:rsidR="00F11B08" w:rsidRPr="00891830">
        <w:rPr>
          <w:rFonts w:eastAsia="MS PGothic" w:cs="Arial"/>
        </w:rPr>
        <w:t xml:space="preserve">They support and drive a trainee’s learning by providing an opportunity for feedback to identify their strengths and potential development needs which can feed into Activity </w:t>
      </w:r>
      <w:r w:rsidR="00E678B3" w:rsidRPr="00891830">
        <w:rPr>
          <w:rFonts w:eastAsia="MS PGothic" w:cs="Arial"/>
        </w:rPr>
        <w:t>2</w:t>
      </w:r>
      <w:r w:rsidR="00F11B08" w:rsidRPr="00891830">
        <w:rPr>
          <w:rFonts w:eastAsia="MS PGothic" w:cs="Arial"/>
        </w:rPr>
        <w:t xml:space="preserve">: </w:t>
      </w:r>
      <w:r w:rsidR="00E678B3" w:rsidRPr="00891830">
        <w:rPr>
          <w:rFonts w:eastAsia="MS PGothic" w:cs="Arial"/>
        </w:rPr>
        <w:t xml:space="preserve">Learning Needs Analysis and </w:t>
      </w:r>
      <w:r w:rsidR="00F11B08" w:rsidRPr="00891830">
        <w:rPr>
          <w:rFonts w:eastAsia="MS PGothic" w:cs="Arial"/>
        </w:rPr>
        <w:t>Personal Development Plan.</w:t>
      </w:r>
    </w:p>
    <w:p w14:paraId="0AF94699" w14:textId="54A9E265" w:rsidR="0003334C" w:rsidRPr="00891830" w:rsidRDefault="0003334C" w:rsidP="00F11B08">
      <w:pPr>
        <w:spacing w:after="120" w:line="360" w:lineRule="auto"/>
        <w:rPr>
          <w:rFonts w:eastAsia="MS PGothic" w:cs="Arial"/>
        </w:rPr>
      </w:pPr>
      <w:r w:rsidRPr="00891830">
        <w:rPr>
          <w:rFonts w:eastAsia="MS PGothic" w:cs="Arial"/>
        </w:rPr>
        <w:t xml:space="preserve">Performance is case specific, and each individual event is only a snapshot representation of a trainee’s competence. </w:t>
      </w:r>
      <w:r w:rsidR="00494DDE" w:rsidRPr="00891830">
        <w:rPr>
          <w:rFonts w:eastAsia="MS PGothic" w:cs="Arial"/>
        </w:rPr>
        <w:t>Trainees develop their capabilities at different rates depending on their past experiences, knowledge, skills, and attitudes. Activities</w:t>
      </w:r>
      <w:r w:rsidRPr="00891830">
        <w:rPr>
          <w:rFonts w:eastAsia="MS PGothic" w:cs="Arial"/>
        </w:rPr>
        <w:t xml:space="preserve"> must be repeated regularly, over time, and in a variety of cases, planned between the trainee and the supervisor. Doing this provides a longitudinal picture of trainee progression. </w:t>
      </w:r>
    </w:p>
    <w:p w14:paraId="002E7E6B" w14:textId="761BFD4A" w:rsidR="008227C9" w:rsidRPr="00891830" w:rsidRDefault="008227C9" w:rsidP="0003334C">
      <w:pPr>
        <w:spacing w:after="120" w:line="360" w:lineRule="auto"/>
        <w:rPr>
          <w:rFonts w:eastAsia="MS PGothic" w:cs="Arial"/>
        </w:rPr>
      </w:pPr>
      <w:r w:rsidRPr="00891830">
        <w:rPr>
          <w:rFonts w:eastAsia="Calibri" w:cs="Arial"/>
        </w:rPr>
        <w:t xml:space="preserve">Since most GPhC learning outcomes are assessed at the ‘Does’ level of Miller’s </w:t>
      </w:r>
      <w:r w:rsidR="00F15E7A" w:rsidRPr="00891830">
        <w:rPr>
          <w:rFonts w:eastAsia="Calibri" w:cs="Arial"/>
        </w:rPr>
        <w:t>t</w:t>
      </w:r>
      <w:r w:rsidRPr="00891830">
        <w:rPr>
          <w:rFonts w:eastAsia="Calibri" w:cs="Arial"/>
        </w:rPr>
        <w:t>riangle, a trainee must be directly involved in the provision of care</w:t>
      </w:r>
      <w:r w:rsidR="001229D1" w:rsidRPr="00891830">
        <w:rPr>
          <w:rFonts w:eastAsia="Calibri" w:cs="Arial"/>
        </w:rPr>
        <w:t xml:space="preserve"> or </w:t>
      </w:r>
      <w:r w:rsidRPr="00891830">
        <w:rPr>
          <w:rFonts w:eastAsia="Calibri" w:cs="Arial"/>
        </w:rPr>
        <w:t>services in these activities, and not just reviewing care and commenting on</w:t>
      </w:r>
      <w:r w:rsidR="001229D1" w:rsidRPr="00891830">
        <w:rPr>
          <w:rFonts w:eastAsia="Calibri" w:cs="Arial"/>
        </w:rPr>
        <w:t xml:space="preserve"> or </w:t>
      </w:r>
      <w:r w:rsidRPr="00891830">
        <w:rPr>
          <w:rFonts w:eastAsia="Calibri" w:cs="Arial"/>
        </w:rPr>
        <w:t xml:space="preserve">critiquing it theoretically. </w:t>
      </w:r>
      <w:r w:rsidRPr="00891830">
        <w:rPr>
          <w:rFonts w:eastAsia="MS PGothic" w:cs="Arial"/>
        </w:rPr>
        <w:t xml:space="preserve">Where it is suggested </w:t>
      </w:r>
      <w:r w:rsidRPr="00891830">
        <w:rPr>
          <w:rFonts w:eastAsia="MS PGothic" w:cs="Arial"/>
        </w:rPr>
        <w:lastRenderedPageBreak/>
        <w:t xml:space="preserve">that a trainee could complete an activity that would normally be conducted by a registered pharmacist or healthcare professional, the DS/DPP needs to ensure there is appropriate </w:t>
      </w:r>
      <w:r w:rsidR="00D173CC" w:rsidRPr="00891830">
        <w:rPr>
          <w:rFonts w:eastAsia="MS PGothic" w:cs="Arial"/>
        </w:rPr>
        <w:t xml:space="preserve">consent and </w:t>
      </w:r>
      <w:r w:rsidRPr="00891830">
        <w:rPr>
          <w:rFonts w:eastAsia="MS PGothic" w:cs="Arial"/>
        </w:rPr>
        <w:t>supervision (e.g., direct observation/supervision) in place, so that patient safety and appropriate professional responsibility and accountability for the service provision are maintained.</w:t>
      </w:r>
    </w:p>
    <w:p w14:paraId="51EC1488" w14:textId="00B2C4C8" w:rsidR="00117F68" w:rsidRPr="00891830" w:rsidRDefault="002E4F12" w:rsidP="00AC5AB3">
      <w:pPr>
        <w:spacing w:after="120" w:line="360" w:lineRule="auto"/>
        <w:rPr>
          <w:rFonts w:eastAsia="MS PGothic" w:cs="Arial"/>
        </w:rPr>
      </w:pPr>
      <w:r w:rsidRPr="00891830">
        <w:rPr>
          <w:rFonts w:eastAsia="MS PGothic" w:cs="Arial"/>
        </w:rPr>
        <w:t xml:space="preserve">The </w:t>
      </w:r>
      <w:r w:rsidR="00D12094" w:rsidRPr="00891830">
        <w:rPr>
          <w:rFonts w:eastAsia="MS PGothic" w:cs="Arial"/>
        </w:rPr>
        <w:t>Observed Clinical</w:t>
      </w:r>
      <w:r w:rsidRPr="00891830">
        <w:rPr>
          <w:rFonts w:eastAsia="MS PGothic" w:cs="Arial"/>
        </w:rPr>
        <w:t xml:space="preserve"> </w:t>
      </w:r>
      <w:r w:rsidR="00D12094" w:rsidRPr="00891830">
        <w:rPr>
          <w:rFonts w:eastAsia="MS PGothic" w:cs="Arial"/>
        </w:rPr>
        <w:t>A</w:t>
      </w:r>
      <w:r w:rsidRPr="00891830">
        <w:rPr>
          <w:rFonts w:eastAsia="MS PGothic" w:cs="Arial"/>
        </w:rPr>
        <w:t>ctivities are described in</w:t>
      </w:r>
      <w:r w:rsidR="001A5444" w:rsidRPr="00891830">
        <w:rPr>
          <w:rFonts w:eastAsia="MS PGothic" w:cs="Arial"/>
        </w:rPr>
        <w:t xml:space="preserve"> detail in</w:t>
      </w:r>
      <w:r w:rsidRPr="00891830">
        <w:rPr>
          <w:rFonts w:eastAsia="MS PGothic" w:cs="Arial"/>
        </w:rPr>
        <w:t xml:space="preserve"> </w:t>
      </w:r>
      <w:hyperlink w:anchor="Table6" w:history="1">
        <w:r w:rsidR="00850824" w:rsidRPr="00891830">
          <w:rPr>
            <w:rStyle w:val="Hyperlink"/>
            <w:rFonts w:eastAsia="MS PGothic" w:cs="Arial"/>
          </w:rPr>
          <w:t>table 6</w:t>
        </w:r>
      </w:hyperlink>
      <w:r w:rsidR="003E6E26" w:rsidRPr="00891830">
        <w:rPr>
          <w:rFonts w:asciiTheme="minorHAnsi" w:eastAsia="MS PGothic" w:hAnsiTheme="minorHAnsi" w:cs="Arial"/>
        </w:rPr>
        <w:t>.</w:t>
      </w:r>
      <w:r w:rsidR="008A2070" w:rsidRPr="00891830">
        <w:rPr>
          <w:rFonts w:asciiTheme="minorHAnsi" w:eastAsia="MS PGothic" w:hAnsiTheme="minorHAnsi" w:cs="Arial"/>
        </w:rPr>
        <w:t xml:space="preserve"> </w:t>
      </w:r>
      <w:r w:rsidR="00036A99" w:rsidRPr="00891830">
        <w:rPr>
          <w:rFonts w:asciiTheme="minorHAnsi" w:eastAsia="MS PGothic" w:hAnsiTheme="minorHAnsi" w:cs="Arial"/>
        </w:rPr>
        <w:t xml:space="preserve">More details including </w:t>
      </w:r>
      <w:r w:rsidR="008A2070" w:rsidRPr="00891830">
        <w:rPr>
          <w:rFonts w:asciiTheme="minorHAnsi" w:eastAsia="MS PGothic" w:hAnsiTheme="minorHAnsi" w:cs="Arial"/>
        </w:rPr>
        <w:t xml:space="preserve">examples of each </w:t>
      </w:r>
      <w:r w:rsidR="005F3842" w:rsidRPr="00891830">
        <w:rPr>
          <w:rFonts w:asciiTheme="minorHAnsi" w:eastAsia="MS PGothic" w:hAnsiTheme="minorHAnsi" w:cs="Arial"/>
        </w:rPr>
        <w:t xml:space="preserve">in different sectors of practice </w:t>
      </w:r>
      <w:r w:rsidR="008A2070" w:rsidRPr="00891830">
        <w:rPr>
          <w:rFonts w:asciiTheme="minorHAnsi" w:eastAsia="MS PGothic" w:hAnsiTheme="minorHAnsi" w:cs="Arial"/>
        </w:rPr>
        <w:t xml:space="preserve">are given in the </w:t>
      </w:r>
      <w:r w:rsidR="008A2070" w:rsidRPr="00891830">
        <w:rPr>
          <w:rFonts w:eastAsia="MS PGothic" w:cs="Arial"/>
        </w:rPr>
        <w:t>Foundation Trainee Pharmacist Assessment Activities and Tools Guide.</w:t>
      </w:r>
    </w:p>
    <w:p w14:paraId="1EC04C61" w14:textId="77777777" w:rsidR="00457F48" w:rsidRPr="00891830" w:rsidRDefault="00457F48" w:rsidP="00AC5AB3">
      <w:pPr>
        <w:spacing w:after="120" w:line="360" w:lineRule="auto"/>
        <w:rPr>
          <w:rFonts w:eastAsia="MS PGothic" w:cs="Arial"/>
        </w:rPr>
        <w:sectPr w:rsidR="00457F48" w:rsidRPr="00891830" w:rsidSect="00C3418F">
          <w:pgSz w:w="11900" w:h="16840"/>
          <w:pgMar w:top="2268" w:right="1021" w:bottom="1021" w:left="1021" w:header="567" w:footer="567" w:gutter="0"/>
          <w:cols w:space="708"/>
          <w:docGrid w:linePitch="360"/>
        </w:sectPr>
      </w:pPr>
    </w:p>
    <w:p w14:paraId="523EE334" w14:textId="6D66E962" w:rsidR="002E4F12" w:rsidRPr="00891830" w:rsidRDefault="002E4F12" w:rsidP="002E4F12">
      <w:bookmarkStart w:id="380" w:name="Table6"/>
      <w:r w:rsidRPr="00891830">
        <w:rPr>
          <w:rFonts w:eastAsia="Arial" w:cs="Arial"/>
          <w:i/>
          <w:iCs/>
        </w:rPr>
        <w:lastRenderedPageBreak/>
        <w:t xml:space="preserve">Table </w:t>
      </w:r>
      <w:r w:rsidR="00850824" w:rsidRPr="00891830">
        <w:rPr>
          <w:rFonts w:eastAsia="Arial" w:cs="Arial"/>
          <w:i/>
          <w:iCs/>
        </w:rPr>
        <w:t>6</w:t>
      </w:r>
      <w:bookmarkEnd w:id="380"/>
      <w:r w:rsidRPr="00891830">
        <w:rPr>
          <w:rFonts w:eastAsia="Arial" w:cs="Arial"/>
          <w:i/>
          <w:iCs/>
        </w:rPr>
        <w:t xml:space="preserve">. </w:t>
      </w:r>
      <w:r w:rsidR="00D12094" w:rsidRPr="00891830">
        <w:rPr>
          <w:rFonts w:eastAsia="Arial" w:cs="Arial"/>
          <w:i/>
          <w:iCs/>
        </w:rPr>
        <w:t>Observed Clinical</w:t>
      </w:r>
      <w:r w:rsidRPr="00891830">
        <w:rPr>
          <w:rFonts w:eastAsia="Arial" w:cs="Arial"/>
          <w:i/>
          <w:iCs/>
        </w:rPr>
        <w:t xml:space="preserve"> </w:t>
      </w:r>
      <w:r w:rsidR="00D12094" w:rsidRPr="00891830">
        <w:rPr>
          <w:rFonts w:eastAsia="Arial" w:cs="Arial"/>
          <w:i/>
          <w:iCs/>
        </w:rPr>
        <w:t>A</w:t>
      </w:r>
      <w:r w:rsidRPr="00891830">
        <w:rPr>
          <w:rFonts w:eastAsia="Arial" w:cs="Arial"/>
          <w:i/>
          <w:iCs/>
        </w:rPr>
        <w:t>ctivities</w:t>
      </w:r>
    </w:p>
    <w:tbl>
      <w:tblPr>
        <w:tblStyle w:val="TableGrid1"/>
        <w:tblW w:w="0" w:type="auto"/>
        <w:tblLook w:val="04A0" w:firstRow="1" w:lastRow="0" w:firstColumn="1" w:lastColumn="0" w:noHBand="0" w:noVBand="1"/>
      </w:tblPr>
      <w:tblGrid>
        <w:gridCol w:w="1724"/>
        <w:gridCol w:w="3516"/>
        <w:gridCol w:w="8585"/>
      </w:tblGrid>
      <w:tr w:rsidR="00DA4AE9" w:rsidRPr="00891830" w14:paraId="03FF9154" w14:textId="77777777" w:rsidTr="00327A51">
        <w:trPr>
          <w:tblHeader/>
        </w:trPr>
        <w:tc>
          <w:tcPr>
            <w:tcW w:w="1724" w:type="dxa"/>
            <w:shd w:val="clear" w:color="auto" w:fill="001743" w:themeFill="accent1" w:themeFillShade="80"/>
          </w:tcPr>
          <w:p w14:paraId="519F240C" w14:textId="77777777" w:rsidR="008A2070" w:rsidRPr="00891830" w:rsidRDefault="008A2070" w:rsidP="001B1900">
            <w:pPr>
              <w:spacing w:after="0"/>
              <w:rPr>
                <w:rFonts w:eastAsia="Arial" w:cs="Arial"/>
                <w:b/>
                <w:bCs/>
                <w:color w:val="FFFFFF"/>
              </w:rPr>
            </w:pPr>
            <w:bookmarkStart w:id="381" w:name="_Hlk136339389"/>
            <w:r w:rsidRPr="00891830">
              <w:rPr>
                <w:rFonts w:eastAsia="Arial" w:cs="Arial"/>
                <w:b/>
                <w:bCs/>
                <w:color w:val="FFFFFF"/>
              </w:rPr>
              <w:t>Group</w:t>
            </w:r>
          </w:p>
        </w:tc>
        <w:tc>
          <w:tcPr>
            <w:tcW w:w="3516" w:type="dxa"/>
            <w:shd w:val="clear" w:color="auto" w:fill="001743" w:themeFill="accent1" w:themeFillShade="80"/>
          </w:tcPr>
          <w:p w14:paraId="6136B840" w14:textId="77777777" w:rsidR="008A2070" w:rsidRPr="00891830" w:rsidRDefault="008A2070" w:rsidP="00D320CD">
            <w:pPr>
              <w:spacing w:after="0"/>
              <w:rPr>
                <w:rFonts w:eastAsia="Arial" w:cs="Arial"/>
                <w:b/>
                <w:bCs/>
                <w:color w:val="FFFFFF"/>
              </w:rPr>
            </w:pPr>
            <w:r w:rsidRPr="00891830">
              <w:rPr>
                <w:rFonts w:eastAsia="Arial" w:cs="Arial"/>
                <w:b/>
                <w:bCs/>
                <w:color w:val="FFFFFF"/>
              </w:rPr>
              <w:t>Activity</w:t>
            </w:r>
          </w:p>
        </w:tc>
        <w:tc>
          <w:tcPr>
            <w:tcW w:w="8585" w:type="dxa"/>
            <w:shd w:val="clear" w:color="auto" w:fill="001743" w:themeFill="accent1" w:themeFillShade="80"/>
          </w:tcPr>
          <w:p w14:paraId="0B474B91" w14:textId="77777777" w:rsidR="008A2070" w:rsidRPr="00891830" w:rsidRDefault="008A2070" w:rsidP="00D320CD">
            <w:pPr>
              <w:spacing w:after="0"/>
              <w:rPr>
                <w:rFonts w:eastAsia="Arial" w:cs="Arial"/>
                <w:b/>
                <w:bCs/>
                <w:color w:val="FFFFFF"/>
              </w:rPr>
            </w:pPr>
            <w:r w:rsidRPr="00891830">
              <w:rPr>
                <w:rFonts w:eastAsia="Arial" w:cs="Arial"/>
                <w:b/>
                <w:bCs/>
                <w:color w:val="FFFFFF"/>
              </w:rPr>
              <w:t>Description</w:t>
            </w:r>
          </w:p>
        </w:tc>
      </w:tr>
      <w:bookmarkEnd w:id="381"/>
      <w:tr w:rsidR="00DA4AE9" w:rsidRPr="00891830" w14:paraId="5FB59DDB" w14:textId="77777777" w:rsidTr="00327A51">
        <w:trPr>
          <w:trHeight w:val="276"/>
        </w:trPr>
        <w:tc>
          <w:tcPr>
            <w:tcW w:w="1724" w:type="dxa"/>
            <w:vMerge w:val="restart"/>
            <w:shd w:val="clear" w:color="auto" w:fill="70AD47"/>
          </w:tcPr>
          <w:p w14:paraId="7E76F7BD" w14:textId="548EED14" w:rsidR="008A2070" w:rsidRPr="00891830" w:rsidRDefault="008A2070" w:rsidP="00AB1DB8">
            <w:pPr>
              <w:rPr>
                <w:rFonts w:eastAsia="Arial" w:cs="Arial"/>
                <w:b/>
                <w:bCs/>
                <w:color w:val="231F20" w:themeColor="background1"/>
              </w:rPr>
            </w:pPr>
            <w:r w:rsidRPr="00891830">
              <w:rPr>
                <w:rFonts w:eastAsia="Arial" w:cs="Arial"/>
                <w:b/>
                <w:bCs/>
                <w:color w:val="FFFFFF" w:themeColor="text1"/>
              </w:rPr>
              <w:t>Clinical and Patient Facing</w:t>
            </w:r>
          </w:p>
          <w:p w14:paraId="350AFEA7" w14:textId="77777777" w:rsidR="008A2070" w:rsidRPr="00891830" w:rsidRDefault="008A2070" w:rsidP="00AB1DB8">
            <w:pPr>
              <w:rPr>
                <w:rFonts w:eastAsia="Arial" w:cs="Arial"/>
                <w:b/>
                <w:bCs/>
                <w:color w:val="231F20" w:themeColor="background1"/>
              </w:rPr>
            </w:pPr>
          </w:p>
        </w:tc>
        <w:tc>
          <w:tcPr>
            <w:tcW w:w="3516" w:type="dxa"/>
            <w:shd w:val="clear" w:color="auto" w:fill="E2EFD9"/>
          </w:tcPr>
          <w:p w14:paraId="01D82337" w14:textId="77777777"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Medicines Reconciliation</w:t>
            </w:r>
          </w:p>
        </w:tc>
        <w:tc>
          <w:tcPr>
            <w:tcW w:w="8585" w:type="dxa"/>
            <w:shd w:val="clear" w:color="auto" w:fill="E2EFD9"/>
          </w:tcPr>
          <w:p w14:paraId="5BCBA096" w14:textId="4670F936" w:rsidR="008A2070" w:rsidRPr="00891830" w:rsidRDefault="0070096E" w:rsidP="00390E8B">
            <w:pPr>
              <w:spacing w:after="0"/>
              <w:rPr>
                <w:rFonts w:eastAsia="Arial" w:cs="Arial"/>
              </w:rPr>
            </w:pPr>
            <w:r w:rsidRPr="00891830">
              <w:rPr>
                <w:rFonts w:eastAsia="Arial" w:cs="Arial"/>
              </w:rPr>
              <w:t>Undertak</w:t>
            </w:r>
            <w:r w:rsidR="00DF4414" w:rsidRPr="00891830">
              <w:rPr>
                <w:rFonts w:eastAsia="Arial" w:cs="Arial"/>
              </w:rPr>
              <w:t>e</w:t>
            </w:r>
            <w:r w:rsidRPr="00891830">
              <w:rPr>
                <w:rFonts w:eastAsia="Arial" w:cs="Arial"/>
              </w:rPr>
              <w:t xml:space="preserve"> m</w:t>
            </w:r>
            <w:r w:rsidR="008A2070" w:rsidRPr="00891830">
              <w:rPr>
                <w:rFonts w:eastAsia="Arial" w:cs="Arial"/>
              </w:rPr>
              <w:t>edicines reconciliation for</w:t>
            </w:r>
            <w:r w:rsidR="00A04F08" w:rsidRPr="00891830">
              <w:rPr>
                <w:rFonts w:eastAsia="Arial" w:cs="Arial"/>
              </w:rPr>
              <w:t xml:space="preserve"> </w:t>
            </w:r>
            <w:r w:rsidR="008A2070" w:rsidRPr="00891830">
              <w:rPr>
                <w:rFonts w:eastAsia="Arial" w:cs="Arial"/>
              </w:rPr>
              <w:t>patient</w:t>
            </w:r>
            <w:r w:rsidR="00A04F08" w:rsidRPr="00891830">
              <w:rPr>
                <w:rFonts w:eastAsia="Arial" w:cs="Arial"/>
              </w:rPr>
              <w:t>s</w:t>
            </w:r>
            <w:r w:rsidR="008A2070" w:rsidRPr="00891830">
              <w:rPr>
                <w:rFonts w:eastAsia="Arial" w:cs="Arial"/>
              </w:rPr>
              <w:t xml:space="preserve"> when they move from one sector of healthcare to another.</w:t>
            </w:r>
          </w:p>
        </w:tc>
      </w:tr>
      <w:tr w:rsidR="00DA4AE9" w:rsidRPr="00891830" w14:paraId="3424CA8D" w14:textId="77777777" w:rsidTr="00327A51">
        <w:trPr>
          <w:trHeight w:val="276"/>
        </w:trPr>
        <w:tc>
          <w:tcPr>
            <w:tcW w:w="1724" w:type="dxa"/>
            <w:vMerge/>
          </w:tcPr>
          <w:p w14:paraId="5575CDF2" w14:textId="77777777" w:rsidR="008A2070" w:rsidRPr="00891830" w:rsidRDefault="008A2070" w:rsidP="00AB1DB8">
            <w:pPr>
              <w:rPr>
                <w:rFonts w:eastAsia="Arial" w:cs="Arial"/>
                <w:color w:val="231F20" w:themeColor="background1"/>
              </w:rPr>
            </w:pPr>
          </w:p>
        </w:tc>
        <w:tc>
          <w:tcPr>
            <w:tcW w:w="3516" w:type="dxa"/>
            <w:shd w:val="clear" w:color="auto" w:fill="E2EFD9"/>
          </w:tcPr>
          <w:p w14:paraId="236AB2A1" w14:textId="63CB8EE4"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Patient Consultation</w:t>
            </w:r>
          </w:p>
        </w:tc>
        <w:tc>
          <w:tcPr>
            <w:tcW w:w="8585" w:type="dxa"/>
            <w:shd w:val="clear" w:color="auto" w:fill="E2EFD9"/>
          </w:tcPr>
          <w:p w14:paraId="4F538BAD" w14:textId="48BAA672" w:rsidR="00151F18" w:rsidRPr="00891830" w:rsidRDefault="008A2070" w:rsidP="00390E8B">
            <w:pPr>
              <w:spacing w:after="0"/>
              <w:rPr>
                <w:rFonts w:eastAsia="Arial" w:cs="Arial"/>
              </w:rPr>
            </w:pPr>
            <w:r w:rsidRPr="00891830">
              <w:rPr>
                <w:rFonts w:eastAsia="Arial" w:cs="Arial"/>
              </w:rPr>
              <w:t>Conduct consultation</w:t>
            </w:r>
            <w:r w:rsidR="003A21E1" w:rsidRPr="00891830">
              <w:rPr>
                <w:rFonts w:eastAsia="Arial" w:cs="Arial"/>
              </w:rPr>
              <w:t>s</w:t>
            </w:r>
            <w:r w:rsidRPr="00891830">
              <w:rPr>
                <w:rFonts w:eastAsia="Arial" w:cs="Arial"/>
              </w:rPr>
              <w:t xml:space="preserve"> with a patient </w:t>
            </w:r>
            <w:r w:rsidR="006A0650" w:rsidRPr="00891830">
              <w:rPr>
                <w:rFonts w:eastAsia="Arial" w:cs="Arial"/>
              </w:rPr>
              <w:t>using a recognised consultation technique</w:t>
            </w:r>
            <w:r w:rsidR="00A12C6C" w:rsidRPr="00891830">
              <w:rPr>
                <w:rFonts w:eastAsia="Arial" w:cs="Arial"/>
              </w:rPr>
              <w:t>. This</w:t>
            </w:r>
            <w:r w:rsidR="00DF6D52" w:rsidRPr="00891830">
              <w:rPr>
                <w:rFonts w:eastAsia="Arial" w:cs="Arial"/>
              </w:rPr>
              <w:t xml:space="preserve"> may </w:t>
            </w:r>
            <w:r w:rsidR="00A12C6C" w:rsidRPr="00891830">
              <w:rPr>
                <w:rFonts w:eastAsia="Arial" w:cs="Arial"/>
              </w:rPr>
              <w:t xml:space="preserve">be </w:t>
            </w:r>
            <w:r w:rsidRPr="00891830">
              <w:rPr>
                <w:rFonts w:eastAsia="Arial" w:cs="Arial"/>
              </w:rPr>
              <w:t xml:space="preserve">on how to use a medicine or device that has been prescribed </w:t>
            </w:r>
            <w:r w:rsidR="006D3538" w:rsidRPr="00891830">
              <w:rPr>
                <w:rFonts w:eastAsia="Arial" w:cs="Arial"/>
              </w:rPr>
              <w:t xml:space="preserve">or </w:t>
            </w:r>
            <w:r w:rsidR="00E3659E" w:rsidRPr="00891830">
              <w:rPr>
                <w:rFonts w:eastAsia="Arial" w:cs="Arial"/>
              </w:rPr>
              <w:t>assessing</w:t>
            </w:r>
            <w:r w:rsidR="00324821" w:rsidRPr="00891830">
              <w:rPr>
                <w:rFonts w:eastAsia="Arial" w:cs="Arial"/>
              </w:rPr>
              <w:t xml:space="preserve"> a patient presenting with a condition or symptoms and </w:t>
            </w:r>
            <w:proofErr w:type="gramStart"/>
            <w:r w:rsidR="00324821" w:rsidRPr="00891830">
              <w:rPr>
                <w:rFonts w:eastAsia="Arial" w:cs="Arial"/>
              </w:rPr>
              <w:t>making a decision</w:t>
            </w:r>
            <w:proofErr w:type="gramEnd"/>
            <w:r w:rsidR="00324821" w:rsidRPr="00891830">
              <w:rPr>
                <w:rFonts w:eastAsia="Arial" w:cs="Arial"/>
              </w:rPr>
              <w:t xml:space="preserve"> or recommendation using </w:t>
            </w:r>
            <w:r w:rsidR="001B5977" w:rsidRPr="00891830">
              <w:rPr>
                <w:rFonts w:eastAsia="Arial" w:cs="Arial"/>
              </w:rPr>
              <w:t>clinical</w:t>
            </w:r>
            <w:r w:rsidR="00324821" w:rsidRPr="00891830">
              <w:rPr>
                <w:rFonts w:eastAsia="Arial" w:cs="Arial"/>
              </w:rPr>
              <w:t xml:space="preserve"> reasoning.</w:t>
            </w:r>
          </w:p>
        </w:tc>
      </w:tr>
      <w:tr w:rsidR="00DA4AE9" w:rsidRPr="00891830" w14:paraId="71CDD21A" w14:textId="77777777" w:rsidTr="00327A51">
        <w:trPr>
          <w:trHeight w:val="276"/>
        </w:trPr>
        <w:tc>
          <w:tcPr>
            <w:tcW w:w="1724" w:type="dxa"/>
            <w:vMerge/>
          </w:tcPr>
          <w:p w14:paraId="008C5E50" w14:textId="77777777" w:rsidR="008A2070" w:rsidRPr="00891830" w:rsidRDefault="008A2070" w:rsidP="00AB1DB8">
            <w:pPr>
              <w:rPr>
                <w:rFonts w:eastAsia="Arial" w:cs="Arial"/>
                <w:color w:val="231F20" w:themeColor="background1"/>
              </w:rPr>
            </w:pPr>
          </w:p>
        </w:tc>
        <w:tc>
          <w:tcPr>
            <w:tcW w:w="3516" w:type="dxa"/>
            <w:shd w:val="clear" w:color="auto" w:fill="E2EFD9"/>
          </w:tcPr>
          <w:p w14:paraId="240AC921" w14:textId="77777777"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Medicines Optimisation</w:t>
            </w:r>
          </w:p>
        </w:tc>
        <w:tc>
          <w:tcPr>
            <w:tcW w:w="8585" w:type="dxa"/>
            <w:shd w:val="clear" w:color="auto" w:fill="E2EFD9"/>
          </w:tcPr>
          <w:p w14:paraId="4CD2B4F4" w14:textId="5BBD8E5F" w:rsidR="008A2070" w:rsidRPr="00891830" w:rsidRDefault="00CE7A4C" w:rsidP="00390E8B">
            <w:pPr>
              <w:spacing w:after="0"/>
              <w:rPr>
                <w:rFonts w:eastAsia="Arial" w:cs="Arial"/>
              </w:rPr>
            </w:pPr>
            <w:r w:rsidRPr="00891830">
              <w:rPr>
                <w:rFonts w:eastAsia="Arial" w:cs="Arial"/>
              </w:rPr>
              <w:t>Undertak</w:t>
            </w:r>
            <w:r w:rsidR="00DF4414" w:rsidRPr="00891830">
              <w:rPr>
                <w:rFonts w:eastAsia="Arial" w:cs="Arial"/>
              </w:rPr>
              <w:t>e</w:t>
            </w:r>
            <w:r w:rsidRPr="00891830">
              <w:rPr>
                <w:rFonts w:eastAsia="Arial" w:cs="Arial"/>
              </w:rPr>
              <w:t xml:space="preserve"> c</w:t>
            </w:r>
            <w:r w:rsidR="008A2070" w:rsidRPr="00891830">
              <w:rPr>
                <w:rFonts w:eastAsia="Arial" w:cs="Arial"/>
              </w:rPr>
              <w:t xml:space="preserve">linical </w:t>
            </w:r>
            <w:r w:rsidR="00A92DEF" w:rsidRPr="00891830">
              <w:rPr>
                <w:rFonts w:eastAsia="Arial" w:cs="Arial"/>
              </w:rPr>
              <w:t>assessment</w:t>
            </w:r>
            <w:r w:rsidR="00A04F08" w:rsidRPr="00891830">
              <w:rPr>
                <w:rFonts w:eastAsia="Arial" w:cs="Arial"/>
              </w:rPr>
              <w:t>s</w:t>
            </w:r>
            <w:r w:rsidR="008A2070" w:rsidRPr="00891830">
              <w:rPr>
                <w:rFonts w:eastAsia="Arial" w:cs="Arial"/>
              </w:rPr>
              <w:t xml:space="preserve"> of a prescription </w:t>
            </w:r>
            <w:r w:rsidR="00A92DEF" w:rsidRPr="00891830">
              <w:rPr>
                <w:rFonts w:eastAsia="Arial" w:cs="Arial"/>
              </w:rPr>
              <w:t>or</w:t>
            </w:r>
            <w:r w:rsidR="008A2070" w:rsidRPr="00891830">
              <w:rPr>
                <w:rFonts w:eastAsia="Arial" w:cs="Arial"/>
              </w:rPr>
              <w:t xml:space="preserve"> medicines</w:t>
            </w:r>
            <w:r w:rsidR="00A92DEF" w:rsidRPr="00891830">
              <w:rPr>
                <w:rFonts w:eastAsia="Arial" w:cs="Arial"/>
              </w:rPr>
              <w:t>.</w:t>
            </w:r>
            <w:r w:rsidR="00CD2669" w:rsidRPr="00891830">
              <w:rPr>
                <w:rFonts w:eastAsia="Arial" w:cs="Arial"/>
              </w:rPr>
              <w:t xml:space="preserve"> </w:t>
            </w:r>
            <w:r w:rsidR="007C4738" w:rsidRPr="00891830">
              <w:rPr>
                <w:rFonts w:eastAsia="Arial" w:cs="Arial"/>
              </w:rPr>
              <w:t xml:space="preserve">Where a clinical issue(s) </w:t>
            </w:r>
            <w:r w:rsidR="00BE0991" w:rsidRPr="00891830">
              <w:rPr>
                <w:rFonts w:eastAsia="Arial" w:cs="Arial"/>
              </w:rPr>
              <w:t xml:space="preserve">is identified </w:t>
            </w:r>
            <w:r w:rsidR="001B5A9D" w:rsidRPr="00891830">
              <w:rPr>
                <w:rFonts w:eastAsia="Arial" w:cs="Arial"/>
              </w:rPr>
              <w:t xml:space="preserve">a recommendation </w:t>
            </w:r>
            <w:r w:rsidR="00CD2669" w:rsidRPr="00891830">
              <w:rPr>
                <w:rFonts w:eastAsia="Arial" w:cs="Arial"/>
              </w:rPr>
              <w:t xml:space="preserve">to optimise medicines is generated and made to a prescriber to resolve the issue. </w:t>
            </w:r>
            <w:r w:rsidR="008A2070" w:rsidRPr="00891830">
              <w:rPr>
                <w:rFonts w:eastAsia="Arial" w:cs="Arial"/>
              </w:rPr>
              <w:t xml:space="preserve">This may include recommending </w:t>
            </w:r>
            <w:r w:rsidR="008A2E17" w:rsidRPr="00891830">
              <w:rPr>
                <w:rFonts w:eastAsia="Arial" w:cs="Arial"/>
              </w:rPr>
              <w:t>changes to</w:t>
            </w:r>
            <w:r w:rsidR="008A2070" w:rsidRPr="00891830">
              <w:rPr>
                <w:rFonts w:eastAsia="Arial" w:cs="Arial"/>
              </w:rPr>
              <w:t xml:space="preserve"> one or more medicines.</w:t>
            </w:r>
          </w:p>
        </w:tc>
      </w:tr>
      <w:tr w:rsidR="00DA4AE9" w:rsidRPr="00891830" w14:paraId="085A656C" w14:textId="77777777" w:rsidTr="00327A51">
        <w:trPr>
          <w:cantSplit/>
          <w:trHeight w:val="276"/>
        </w:trPr>
        <w:tc>
          <w:tcPr>
            <w:tcW w:w="1724" w:type="dxa"/>
            <w:vMerge/>
          </w:tcPr>
          <w:p w14:paraId="00021CB2" w14:textId="77777777" w:rsidR="008A2070" w:rsidRPr="00891830" w:rsidRDefault="008A2070" w:rsidP="00AB1DB8">
            <w:pPr>
              <w:rPr>
                <w:rFonts w:eastAsia="Arial" w:cs="Arial"/>
                <w:color w:val="231F20" w:themeColor="background1"/>
              </w:rPr>
            </w:pPr>
          </w:p>
        </w:tc>
        <w:tc>
          <w:tcPr>
            <w:tcW w:w="3516" w:type="dxa"/>
            <w:tcBorders>
              <w:top w:val="nil"/>
            </w:tcBorders>
            <w:shd w:val="clear" w:color="auto" w:fill="E2EFD9"/>
          </w:tcPr>
          <w:p w14:paraId="6C1385D8" w14:textId="64BDF965"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Public Health Intervention</w:t>
            </w:r>
          </w:p>
        </w:tc>
        <w:tc>
          <w:tcPr>
            <w:tcW w:w="8585" w:type="dxa"/>
            <w:tcBorders>
              <w:top w:val="nil"/>
            </w:tcBorders>
            <w:shd w:val="clear" w:color="auto" w:fill="E2EFD9"/>
          </w:tcPr>
          <w:p w14:paraId="44029D9D" w14:textId="0B7DE46A" w:rsidR="008A2070" w:rsidRPr="00891830" w:rsidRDefault="008A2070" w:rsidP="004974C5">
            <w:pPr>
              <w:spacing w:after="0"/>
              <w:rPr>
                <w:rFonts w:eastAsia="Arial" w:cs="Arial"/>
              </w:rPr>
            </w:pPr>
            <w:r w:rsidRPr="00891830">
              <w:rPr>
                <w:rFonts w:eastAsia="Arial" w:cs="Arial"/>
              </w:rPr>
              <w:t xml:space="preserve">Conduct </w:t>
            </w:r>
            <w:r w:rsidR="004974C5" w:rsidRPr="00891830">
              <w:rPr>
                <w:rFonts w:eastAsia="Arial" w:cs="Arial"/>
              </w:rPr>
              <w:t xml:space="preserve">public health </w:t>
            </w:r>
            <w:r w:rsidR="00C07877" w:rsidRPr="00891830">
              <w:rPr>
                <w:rFonts w:eastAsia="Arial" w:cs="Arial"/>
              </w:rPr>
              <w:t>intervention</w:t>
            </w:r>
            <w:r w:rsidR="00665E59" w:rsidRPr="00891830">
              <w:rPr>
                <w:rFonts w:eastAsia="Arial" w:cs="Arial"/>
              </w:rPr>
              <w:t>s</w:t>
            </w:r>
            <w:r w:rsidRPr="00891830">
              <w:rPr>
                <w:rFonts w:eastAsia="Arial" w:cs="Arial"/>
              </w:rPr>
              <w:t>. This may include but is not limited to</w:t>
            </w:r>
            <w:r w:rsidR="004974C5" w:rsidRPr="00891830">
              <w:rPr>
                <w:rFonts w:eastAsia="Arial" w:cs="Arial"/>
              </w:rPr>
              <w:t>;</w:t>
            </w:r>
            <w:r w:rsidRPr="00891830">
              <w:rPr>
                <w:rFonts w:eastAsia="Arial" w:cs="Arial"/>
              </w:rPr>
              <w:t xml:space="preserve"> smoking cessation, weight loss, infection prevention and control, use of antimicrobials or vaccinations</w:t>
            </w:r>
            <w:r w:rsidR="002F1A85" w:rsidRPr="00891830">
              <w:rPr>
                <w:rFonts w:eastAsia="Arial" w:cs="Arial"/>
              </w:rPr>
              <w:t>,</w:t>
            </w:r>
            <w:r w:rsidR="004974C5" w:rsidRPr="00891830">
              <w:rPr>
                <w:rFonts w:eastAsia="Arial" w:cs="Arial"/>
              </w:rPr>
              <w:t xml:space="preserve"> </w:t>
            </w:r>
            <w:r w:rsidR="004974C5" w:rsidRPr="00891830">
              <w:rPr>
                <w:rFonts w:eastAsia="Arial" w:cs="Arial"/>
                <w:b/>
              </w:rPr>
              <w:t>or</w:t>
            </w:r>
            <w:r w:rsidR="004974C5" w:rsidRPr="00891830">
              <w:rPr>
                <w:rFonts w:eastAsia="Arial" w:cs="Arial"/>
              </w:rPr>
              <w:t xml:space="preserve"> p</w:t>
            </w:r>
            <w:r w:rsidRPr="00891830">
              <w:rPr>
                <w:rFonts w:eastAsia="Arial" w:cs="Arial"/>
              </w:rPr>
              <w:t xml:space="preserve">articipation in a public health/health inequalities activity </w:t>
            </w:r>
            <w:r w:rsidR="00FD2A8C" w:rsidRPr="00891830">
              <w:rPr>
                <w:rFonts w:eastAsia="Arial" w:cs="Arial"/>
              </w:rPr>
              <w:t>(e</w:t>
            </w:r>
            <w:r w:rsidRPr="00891830">
              <w:rPr>
                <w:rFonts w:eastAsia="Arial" w:cs="Arial"/>
              </w:rPr>
              <w:t>.g., a health campaign or health promotion event</w:t>
            </w:r>
            <w:r w:rsidR="00665E59" w:rsidRPr="00891830">
              <w:rPr>
                <w:rFonts w:eastAsia="Arial" w:cs="Arial"/>
              </w:rPr>
              <w:t>).</w:t>
            </w:r>
          </w:p>
        </w:tc>
      </w:tr>
      <w:tr w:rsidR="00DA4AE9" w:rsidRPr="00891830" w14:paraId="41BD6C51" w14:textId="77777777" w:rsidTr="00327A51">
        <w:trPr>
          <w:trHeight w:val="276"/>
        </w:trPr>
        <w:tc>
          <w:tcPr>
            <w:tcW w:w="1724" w:type="dxa"/>
            <w:vMerge/>
          </w:tcPr>
          <w:p w14:paraId="0EF1A76B" w14:textId="77777777" w:rsidR="008A2070" w:rsidRPr="00891830" w:rsidRDefault="008A2070" w:rsidP="00AB1DB8">
            <w:pPr>
              <w:rPr>
                <w:rFonts w:eastAsia="Arial" w:cs="Arial"/>
                <w:color w:val="231F20" w:themeColor="background1"/>
              </w:rPr>
            </w:pPr>
          </w:p>
        </w:tc>
        <w:tc>
          <w:tcPr>
            <w:tcW w:w="3516" w:type="dxa"/>
            <w:shd w:val="clear" w:color="auto" w:fill="E2EFD9"/>
          </w:tcPr>
          <w:p w14:paraId="67B07CC6" w14:textId="77777777" w:rsidR="008A2070" w:rsidRPr="00891830" w:rsidRDefault="008A2070" w:rsidP="003341B3">
            <w:pPr>
              <w:numPr>
                <w:ilvl w:val="0"/>
                <w:numId w:val="23"/>
              </w:numPr>
              <w:spacing w:after="0" w:line="240" w:lineRule="auto"/>
              <w:contextualSpacing/>
              <w:textboxTightWrap w:val="none"/>
              <w:rPr>
                <w:rFonts w:eastAsia="Arial" w:cs="Arial"/>
                <w:b/>
                <w:bCs/>
              </w:rPr>
            </w:pPr>
            <w:r w:rsidRPr="00891830">
              <w:rPr>
                <w:rFonts w:eastAsia="Arial" w:cs="Arial"/>
                <w:b/>
                <w:bCs/>
              </w:rPr>
              <w:t>Medicines Safety</w:t>
            </w:r>
          </w:p>
        </w:tc>
        <w:tc>
          <w:tcPr>
            <w:tcW w:w="8585" w:type="dxa"/>
            <w:shd w:val="clear" w:color="auto" w:fill="E2EFD9"/>
          </w:tcPr>
          <w:p w14:paraId="78AFAE03" w14:textId="787F6C32" w:rsidR="008A2070" w:rsidRPr="00891830" w:rsidRDefault="008A2070" w:rsidP="00390E8B">
            <w:pPr>
              <w:spacing w:after="0"/>
              <w:rPr>
                <w:rFonts w:eastAsia="Arial" w:cs="Arial"/>
              </w:rPr>
            </w:pPr>
            <w:r w:rsidRPr="00891830">
              <w:rPr>
                <w:rFonts w:eastAsia="Arial" w:cs="Arial"/>
              </w:rPr>
              <w:t>Complet</w:t>
            </w:r>
            <w:r w:rsidR="00DF4414" w:rsidRPr="00891830">
              <w:rPr>
                <w:rFonts w:eastAsia="Arial" w:cs="Arial"/>
              </w:rPr>
              <w:t>e</w:t>
            </w:r>
            <w:r w:rsidRPr="00891830">
              <w:rPr>
                <w:rFonts w:eastAsia="Arial" w:cs="Arial"/>
              </w:rPr>
              <w:t xml:space="preserve"> activit</w:t>
            </w:r>
            <w:r w:rsidR="00665E59" w:rsidRPr="00891830">
              <w:rPr>
                <w:rFonts w:eastAsia="Arial" w:cs="Arial"/>
              </w:rPr>
              <w:t>ies</w:t>
            </w:r>
            <w:r w:rsidRPr="00891830">
              <w:rPr>
                <w:rFonts w:eastAsia="Arial" w:cs="Arial"/>
              </w:rPr>
              <w:t xml:space="preserve"> relat</w:t>
            </w:r>
            <w:r w:rsidR="0046289B" w:rsidRPr="00891830">
              <w:rPr>
                <w:rFonts w:eastAsia="Arial" w:cs="Arial"/>
              </w:rPr>
              <w:t>ed</w:t>
            </w:r>
            <w:r w:rsidRPr="00891830">
              <w:rPr>
                <w:rFonts w:eastAsia="Arial" w:cs="Arial"/>
              </w:rPr>
              <w:t xml:space="preserve"> to medicines safety. This may be related to a specific patient (e.g., completion of a Yellow Card report) or a broader activity relating to a patient safety alert or actioning a product recall.</w:t>
            </w:r>
          </w:p>
        </w:tc>
      </w:tr>
      <w:tr w:rsidR="00DA4AE9" w:rsidRPr="00891830" w14:paraId="3EB100E9" w14:textId="77777777" w:rsidTr="00327A51">
        <w:trPr>
          <w:trHeight w:val="276"/>
        </w:trPr>
        <w:tc>
          <w:tcPr>
            <w:tcW w:w="1724" w:type="dxa"/>
            <w:vMerge/>
          </w:tcPr>
          <w:p w14:paraId="1AF12616" w14:textId="77777777" w:rsidR="008A2070" w:rsidRPr="00891830" w:rsidRDefault="008A2070" w:rsidP="00AB1DB8">
            <w:pPr>
              <w:rPr>
                <w:rFonts w:eastAsia="Arial" w:cs="Arial"/>
                <w:color w:val="231F20" w:themeColor="background1"/>
              </w:rPr>
            </w:pPr>
          </w:p>
        </w:tc>
        <w:tc>
          <w:tcPr>
            <w:tcW w:w="3516" w:type="dxa"/>
            <w:shd w:val="clear" w:color="auto" w:fill="E2EFD9"/>
          </w:tcPr>
          <w:p w14:paraId="304ED87C" w14:textId="7029CFA0" w:rsidR="008A2070" w:rsidRPr="00891830" w:rsidRDefault="00025D8F" w:rsidP="003341B3">
            <w:pPr>
              <w:numPr>
                <w:ilvl w:val="0"/>
                <w:numId w:val="23"/>
              </w:numPr>
              <w:spacing w:after="0" w:line="240" w:lineRule="auto"/>
              <w:contextualSpacing/>
              <w:textboxTightWrap w:val="none"/>
              <w:rPr>
                <w:rFonts w:eastAsia="Arial" w:cs="Arial"/>
                <w:b/>
                <w:bCs/>
              </w:rPr>
            </w:pPr>
            <w:r w:rsidRPr="00891830">
              <w:rPr>
                <w:rFonts w:eastAsia="Arial" w:cs="Arial"/>
                <w:b/>
                <w:bCs/>
              </w:rPr>
              <w:t>Responding to a Medicines Query</w:t>
            </w:r>
          </w:p>
        </w:tc>
        <w:tc>
          <w:tcPr>
            <w:tcW w:w="8585" w:type="dxa"/>
            <w:shd w:val="clear" w:color="auto" w:fill="E2EFD9"/>
          </w:tcPr>
          <w:p w14:paraId="5BD3D341" w14:textId="53EBDF23" w:rsidR="008A2070" w:rsidRPr="00891830" w:rsidRDefault="008A2070" w:rsidP="00390E8B">
            <w:pPr>
              <w:spacing w:after="0"/>
              <w:rPr>
                <w:rFonts w:eastAsia="Arial" w:cs="Arial"/>
              </w:rPr>
            </w:pPr>
            <w:r w:rsidRPr="00891830">
              <w:rPr>
                <w:rFonts w:eastAsia="Arial" w:cs="Arial"/>
              </w:rPr>
              <w:t>Receiv</w:t>
            </w:r>
            <w:r w:rsidR="00036B98" w:rsidRPr="00891830">
              <w:rPr>
                <w:rFonts w:eastAsia="Arial" w:cs="Arial"/>
              </w:rPr>
              <w:t>e</w:t>
            </w:r>
            <w:r w:rsidRPr="00891830">
              <w:rPr>
                <w:rFonts w:eastAsia="Arial" w:cs="Arial"/>
              </w:rPr>
              <w:t xml:space="preserve"> and respond effectively to medicines-related enquir</w:t>
            </w:r>
            <w:r w:rsidR="00665E59" w:rsidRPr="00891830">
              <w:rPr>
                <w:rFonts w:eastAsia="Arial" w:cs="Arial"/>
              </w:rPr>
              <w:t>ies</w:t>
            </w:r>
            <w:r w:rsidR="004A2BB0" w:rsidRPr="00891830">
              <w:rPr>
                <w:rFonts w:eastAsia="Arial" w:cs="Arial"/>
              </w:rPr>
              <w:t xml:space="preserve"> including </w:t>
            </w:r>
            <w:r w:rsidR="00D64218" w:rsidRPr="00891830">
              <w:rPr>
                <w:rFonts w:eastAsia="Arial" w:cs="Arial"/>
              </w:rPr>
              <w:t>those relating to advanced therapeutic</w:t>
            </w:r>
            <w:r w:rsidR="00D320CD" w:rsidRPr="00891830">
              <w:rPr>
                <w:rFonts w:eastAsia="Arial" w:cs="Arial"/>
              </w:rPr>
              <w:t xml:space="preserve"> medicinal products and precision medicines</w:t>
            </w:r>
            <w:r w:rsidRPr="00891830">
              <w:rPr>
                <w:rFonts w:eastAsia="Arial" w:cs="Arial"/>
              </w:rPr>
              <w:t xml:space="preserve">. </w:t>
            </w:r>
            <w:r w:rsidR="00465756" w:rsidRPr="00891830">
              <w:rPr>
                <w:rFonts w:eastAsia="Arial" w:cs="Arial"/>
              </w:rPr>
              <w:t>E</w:t>
            </w:r>
            <w:r w:rsidRPr="00891830">
              <w:rPr>
                <w:rFonts w:eastAsia="Arial" w:cs="Arial"/>
              </w:rPr>
              <w:t>nquir</w:t>
            </w:r>
            <w:r w:rsidR="00465756" w:rsidRPr="00891830">
              <w:rPr>
                <w:rFonts w:eastAsia="Arial" w:cs="Arial"/>
              </w:rPr>
              <w:t>ies</w:t>
            </w:r>
            <w:r w:rsidRPr="00891830">
              <w:rPr>
                <w:rFonts w:eastAsia="Arial" w:cs="Arial"/>
              </w:rPr>
              <w:t xml:space="preserve"> may come from a healthcare professional or the patient/carer etc.</w:t>
            </w:r>
          </w:p>
        </w:tc>
      </w:tr>
      <w:tr w:rsidR="00A4203D" w:rsidRPr="00891830" w14:paraId="01D88819" w14:textId="77777777" w:rsidTr="00327A51">
        <w:trPr>
          <w:trHeight w:val="276"/>
        </w:trPr>
        <w:tc>
          <w:tcPr>
            <w:tcW w:w="1724" w:type="dxa"/>
            <w:vMerge w:val="restart"/>
            <w:shd w:val="clear" w:color="auto" w:fill="7030A0"/>
          </w:tcPr>
          <w:p w14:paraId="036F98AE" w14:textId="05063552" w:rsidR="00A4203D" w:rsidRPr="00891830" w:rsidRDefault="00A4203D" w:rsidP="00A4203D">
            <w:pPr>
              <w:rPr>
                <w:rFonts w:eastAsia="Arial" w:cs="Arial"/>
                <w:b/>
                <w:bCs/>
                <w:color w:val="231F20" w:themeColor="background1"/>
              </w:rPr>
            </w:pPr>
            <w:r w:rsidRPr="00891830">
              <w:rPr>
                <w:rFonts w:eastAsia="MS PGothic" w:cs="Arial"/>
              </w:rPr>
              <w:lastRenderedPageBreak/>
              <w:br w:type="page"/>
            </w:r>
            <w:r w:rsidRPr="00891830">
              <w:rPr>
                <w:rFonts w:eastAsia="Arial" w:cs="Arial"/>
                <w:b/>
                <w:bCs/>
                <w:color w:val="FFFFFF" w:themeColor="text1"/>
              </w:rPr>
              <w:t>Prescribing</w:t>
            </w:r>
          </w:p>
        </w:tc>
        <w:tc>
          <w:tcPr>
            <w:tcW w:w="3516" w:type="dxa"/>
            <w:shd w:val="clear" w:color="auto" w:fill="E6D6F2"/>
          </w:tcPr>
          <w:p w14:paraId="6B40FC49" w14:textId="5BE1EBEA" w:rsidR="00A4203D" w:rsidRPr="00891830" w:rsidRDefault="00A4203D"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History Taking</w:t>
            </w:r>
          </w:p>
        </w:tc>
        <w:tc>
          <w:tcPr>
            <w:tcW w:w="8585" w:type="dxa"/>
            <w:shd w:val="clear" w:color="auto" w:fill="E6D6F2"/>
          </w:tcPr>
          <w:p w14:paraId="12F820EE" w14:textId="505FCF62" w:rsidR="00A4203D" w:rsidRPr="00891830" w:rsidRDefault="00A4203D" w:rsidP="00A4203D">
            <w:pPr>
              <w:spacing w:after="120"/>
              <w:rPr>
                <w:rFonts w:cs="Arial"/>
              </w:rPr>
            </w:pPr>
            <w:r w:rsidRPr="00891830">
              <w:rPr>
                <w:rFonts w:cs="Arial"/>
              </w:rPr>
              <w:t>Tak</w:t>
            </w:r>
            <w:r w:rsidR="00036B98" w:rsidRPr="00891830">
              <w:rPr>
                <w:rFonts w:cs="Arial"/>
              </w:rPr>
              <w:t>e</w:t>
            </w:r>
            <w:r w:rsidRPr="00891830">
              <w:rPr>
                <w:rFonts w:cs="Arial"/>
              </w:rPr>
              <w:t xml:space="preserve"> and document an appropriate medical, psychosocial and medication history including allergies and intolerances. </w:t>
            </w:r>
          </w:p>
          <w:p w14:paraId="346738B6" w14:textId="138F74A7" w:rsidR="00A4203D" w:rsidRPr="00891830" w:rsidRDefault="00A4203D" w:rsidP="00A4203D">
            <w:pPr>
              <w:spacing w:after="0"/>
              <w:rPr>
                <w:rFonts w:cs="Arial"/>
              </w:rPr>
            </w:pPr>
            <w:r w:rsidRPr="00891830">
              <w:rPr>
                <w:rFonts w:cs="Arial"/>
                <w:b/>
                <w:bCs/>
              </w:rPr>
              <w:t xml:space="preserve">This activity does not have to be completed in the nominated prescribing area </w:t>
            </w:r>
            <w:proofErr w:type="gramStart"/>
            <w:r w:rsidRPr="00891830">
              <w:rPr>
                <w:rFonts w:cs="Arial"/>
                <w:b/>
                <w:bCs/>
              </w:rPr>
              <w:t>as long as</w:t>
            </w:r>
            <w:proofErr w:type="gramEnd"/>
            <w:r w:rsidRPr="00891830">
              <w:rPr>
                <w:rFonts w:cs="Arial"/>
                <w:b/>
                <w:bCs/>
              </w:rPr>
              <w:t xml:space="preserve"> it does not progress to decision making and prescribing</w:t>
            </w:r>
            <w:r w:rsidR="00CD682E" w:rsidRPr="00891830">
              <w:rPr>
                <w:rFonts w:cs="Arial"/>
                <w:b/>
                <w:bCs/>
              </w:rPr>
              <w:fldChar w:fldCharType="begin"/>
            </w:r>
            <w:r w:rsidR="00CD682E" w:rsidRPr="00891830">
              <w:rPr>
                <w:rFonts w:cs="Arial"/>
                <w:b/>
                <w:bCs/>
              </w:rPr>
              <w:instrText xml:space="preserve"> NOTEREF _Ref158878683 \f \h </w:instrText>
            </w:r>
            <w:r w:rsidR="00891830">
              <w:rPr>
                <w:rFonts w:cs="Arial"/>
                <w:b/>
                <w:bCs/>
              </w:rPr>
              <w:instrText xml:space="preserve"> \* MERGEFORMAT </w:instrText>
            </w:r>
            <w:r w:rsidR="00CD682E" w:rsidRPr="00891830">
              <w:rPr>
                <w:rFonts w:cs="Arial"/>
                <w:b/>
                <w:bCs/>
              </w:rPr>
            </w:r>
            <w:r w:rsidR="00CD682E" w:rsidRPr="00891830">
              <w:rPr>
                <w:rFonts w:cs="Arial"/>
                <w:b/>
                <w:bCs/>
              </w:rPr>
              <w:fldChar w:fldCharType="separate"/>
            </w:r>
            <w:r w:rsidR="00CD682E" w:rsidRPr="00891830">
              <w:rPr>
                <w:rStyle w:val="FootnoteReference"/>
              </w:rPr>
              <w:t>3</w:t>
            </w:r>
            <w:r w:rsidR="00CD682E" w:rsidRPr="00891830">
              <w:rPr>
                <w:rFonts w:cs="Arial"/>
                <w:b/>
                <w:bCs/>
              </w:rPr>
              <w:fldChar w:fldCharType="end"/>
            </w:r>
            <w:r w:rsidRPr="00891830">
              <w:rPr>
                <w:rFonts w:cs="Arial"/>
                <w:b/>
                <w:bCs/>
              </w:rPr>
              <w:t>.</w:t>
            </w:r>
          </w:p>
        </w:tc>
      </w:tr>
      <w:tr w:rsidR="00A4203D" w:rsidRPr="00891830" w14:paraId="6E0719C2" w14:textId="77777777" w:rsidTr="00327A51">
        <w:trPr>
          <w:trHeight w:val="276"/>
        </w:trPr>
        <w:tc>
          <w:tcPr>
            <w:tcW w:w="1724" w:type="dxa"/>
            <w:vMerge/>
          </w:tcPr>
          <w:p w14:paraId="6AE9D29D" w14:textId="77777777" w:rsidR="00A4203D" w:rsidRPr="00891830" w:rsidRDefault="00A4203D" w:rsidP="00A4203D">
            <w:pPr>
              <w:rPr>
                <w:rFonts w:eastAsia="Arial" w:cs="Arial"/>
                <w:b/>
                <w:bCs/>
                <w:color w:val="FFFFFF" w:themeColor="text1"/>
              </w:rPr>
            </w:pPr>
          </w:p>
        </w:tc>
        <w:tc>
          <w:tcPr>
            <w:tcW w:w="3516" w:type="dxa"/>
            <w:shd w:val="clear" w:color="auto" w:fill="E6D6F2"/>
          </w:tcPr>
          <w:p w14:paraId="2741BF55" w14:textId="669A979B" w:rsidR="00A4203D" w:rsidRPr="00891830" w:rsidRDefault="00A4203D" w:rsidP="003341B3">
            <w:pPr>
              <w:pStyle w:val="ListParagraph"/>
              <w:numPr>
                <w:ilvl w:val="0"/>
                <w:numId w:val="23"/>
              </w:numPr>
              <w:spacing w:after="0" w:line="240" w:lineRule="auto"/>
              <w:contextualSpacing/>
              <w:textboxTightWrap w:val="none"/>
              <w:rPr>
                <w:rFonts w:eastAsia="Arial" w:cs="Arial"/>
                <w:b/>
                <w:bCs/>
              </w:rPr>
            </w:pPr>
            <w:r w:rsidRPr="00891830">
              <w:rPr>
                <w:rFonts w:eastAsia="Arial" w:cs="Arial"/>
                <w:b/>
                <w:bCs/>
              </w:rPr>
              <w:t>Physical and Clinical Examination Skills</w:t>
            </w:r>
          </w:p>
        </w:tc>
        <w:tc>
          <w:tcPr>
            <w:tcW w:w="8585" w:type="dxa"/>
            <w:shd w:val="clear" w:color="auto" w:fill="E6D6F2"/>
          </w:tcPr>
          <w:p w14:paraId="3900B678" w14:textId="77B06FAD" w:rsidR="00A4203D" w:rsidRPr="00891830" w:rsidRDefault="00A4203D" w:rsidP="00A4203D">
            <w:pPr>
              <w:spacing w:after="120"/>
              <w:rPr>
                <w:rFonts w:eastAsia="Arial" w:cs="Arial"/>
              </w:rPr>
            </w:pPr>
            <w:r w:rsidRPr="00891830">
              <w:rPr>
                <w:rFonts w:eastAsia="Arial" w:cs="Arial"/>
              </w:rPr>
              <w:t>Perform and document appropriate physical and clinical examinations t</w:t>
            </w:r>
            <w:r w:rsidRPr="00891830">
              <w:rPr>
                <w:rFonts w:cs="Arial"/>
              </w:rPr>
              <w:t xml:space="preserve">o decide the most appropriate course of action for the person. </w:t>
            </w:r>
            <w:r w:rsidRPr="00891830">
              <w:rPr>
                <w:rFonts w:eastAsia="Arial" w:cs="Arial"/>
              </w:rPr>
              <w:t>Follows local polic</w:t>
            </w:r>
            <w:r w:rsidR="002F1A85" w:rsidRPr="00891830">
              <w:rPr>
                <w:rFonts w:eastAsia="Arial" w:cs="Arial"/>
              </w:rPr>
              <w:t>i</w:t>
            </w:r>
            <w:r w:rsidRPr="00891830">
              <w:rPr>
                <w:rFonts w:eastAsia="Arial" w:cs="Arial"/>
              </w:rPr>
              <w:t xml:space="preserve">es and has undertaken the appropriate training to undertake the role. </w:t>
            </w:r>
          </w:p>
          <w:p w14:paraId="1D375B12" w14:textId="017AD9E0" w:rsidR="00A4203D" w:rsidRPr="00891830" w:rsidRDefault="00A4203D" w:rsidP="00A4203D">
            <w:pPr>
              <w:spacing w:after="0"/>
              <w:rPr>
                <w:rFonts w:eastAsia="Arial" w:cs="Arial"/>
              </w:rPr>
            </w:pPr>
            <w:r w:rsidRPr="00891830">
              <w:rPr>
                <w:rFonts w:cs="Arial"/>
                <w:b/>
                <w:bCs/>
              </w:rPr>
              <w:t xml:space="preserve">This activity does not have to be completed in the nominated prescribing area </w:t>
            </w:r>
            <w:proofErr w:type="gramStart"/>
            <w:r w:rsidRPr="00891830">
              <w:rPr>
                <w:rFonts w:cs="Arial"/>
                <w:b/>
                <w:bCs/>
              </w:rPr>
              <w:t>as long as</w:t>
            </w:r>
            <w:proofErr w:type="gramEnd"/>
            <w:r w:rsidRPr="00891830">
              <w:rPr>
                <w:rFonts w:cs="Arial"/>
                <w:b/>
                <w:bCs/>
              </w:rPr>
              <w:t xml:space="preserve"> it does not progress to decision making and prescribing</w:t>
            </w:r>
            <w:r w:rsidR="00CD682E" w:rsidRPr="00891830">
              <w:rPr>
                <w:rFonts w:cs="Arial"/>
                <w:b/>
                <w:bCs/>
              </w:rPr>
              <w:fldChar w:fldCharType="begin"/>
            </w:r>
            <w:r w:rsidR="00CD682E" w:rsidRPr="00891830">
              <w:rPr>
                <w:rFonts w:cs="Arial"/>
                <w:b/>
                <w:bCs/>
              </w:rPr>
              <w:instrText xml:space="preserve"> NOTEREF _Ref158878683 \f \h </w:instrText>
            </w:r>
            <w:r w:rsidR="00891830">
              <w:rPr>
                <w:rFonts w:cs="Arial"/>
                <w:b/>
                <w:bCs/>
              </w:rPr>
              <w:instrText xml:space="preserve"> \* MERGEFORMAT </w:instrText>
            </w:r>
            <w:r w:rsidR="00CD682E" w:rsidRPr="00891830">
              <w:rPr>
                <w:rFonts w:cs="Arial"/>
                <w:b/>
                <w:bCs/>
              </w:rPr>
            </w:r>
            <w:r w:rsidR="00CD682E" w:rsidRPr="00891830">
              <w:rPr>
                <w:rFonts w:cs="Arial"/>
                <w:b/>
                <w:bCs/>
              </w:rPr>
              <w:fldChar w:fldCharType="separate"/>
            </w:r>
            <w:r w:rsidR="00CD682E" w:rsidRPr="00891830">
              <w:rPr>
                <w:rStyle w:val="FootnoteReference"/>
              </w:rPr>
              <w:t>3</w:t>
            </w:r>
            <w:r w:rsidR="00CD682E" w:rsidRPr="00891830">
              <w:rPr>
                <w:rFonts w:cs="Arial"/>
                <w:b/>
                <w:bCs/>
              </w:rPr>
              <w:fldChar w:fldCharType="end"/>
            </w:r>
            <w:r w:rsidRPr="00891830">
              <w:rPr>
                <w:rFonts w:cs="Arial"/>
                <w:b/>
                <w:bCs/>
              </w:rPr>
              <w:t>.</w:t>
            </w:r>
          </w:p>
        </w:tc>
      </w:tr>
      <w:tr w:rsidR="00A4203D" w:rsidRPr="00891830" w14:paraId="0F5A17D9" w14:textId="77777777" w:rsidTr="00327A51">
        <w:trPr>
          <w:trHeight w:val="276"/>
        </w:trPr>
        <w:tc>
          <w:tcPr>
            <w:tcW w:w="1724" w:type="dxa"/>
            <w:vMerge/>
          </w:tcPr>
          <w:p w14:paraId="21741D7E" w14:textId="77777777" w:rsidR="00A4203D" w:rsidRPr="00891830" w:rsidRDefault="00A4203D" w:rsidP="00A4203D">
            <w:pPr>
              <w:rPr>
                <w:rFonts w:eastAsia="Arial" w:cs="Arial"/>
                <w:b/>
                <w:bCs/>
                <w:color w:val="FFFFFF" w:themeColor="text1"/>
              </w:rPr>
            </w:pPr>
          </w:p>
        </w:tc>
        <w:tc>
          <w:tcPr>
            <w:tcW w:w="3516" w:type="dxa"/>
            <w:shd w:val="clear" w:color="auto" w:fill="E6D6F2"/>
          </w:tcPr>
          <w:p w14:paraId="7E9C218B" w14:textId="77777777" w:rsidR="00A4203D" w:rsidRPr="00891830" w:rsidRDefault="00A4203D" w:rsidP="003341B3">
            <w:pPr>
              <w:numPr>
                <w:ilvl w:val="0"/>
                <w:numId w:val="23"/>
              </w:numPr>
              <w:spacing w:after="0" w:line="240" w:lineRule="auto"/>
              <w:contextualSpacing/>
              <w:textboxTightWrap w:val="none"/>
              <w:rPr>
                <w:rFonts w:eastAsia="Arial" w:cs="Arial"/>
                <w:b/>
                <w:bCs/>
              </w:rPr>
            </w:pPr>
            <w:r w:rsidRPr="00891830">
              <w:rPr>
                <w:rFonts w:eastAsia="Arial" w:cs="Arial"/>
                <w:b/>
                <w:bCs/>
              </w:rPr>
              <w:t>Prescribing Consultation</w:t>
            </w:r>
          </w:p>
        </w:tc>
        <w:tc>
          <w:tcPr>
            <w:tcW w:w="8585" w:type="dxa"/>
            <w:shd w:val="clear" w:color="auto" w:fill="E6D6F2"/>
          </w:tcPr>
          <w:p w14:paraId="46BFC93B" w14:textId="42B42165" w:rsidR="00A4203D" w:rsidRPr="00891830" w:rsidRDefault="00A4203D" w:rsidP="00A4203D">
            <w:pPr>
              <w:spacing w:after="0"/>
              <w:rPr>
                <w:rFonts w:eastAsia="Arial" w:cs="Arial"/>
              </w:rPr>
            </w:pPr>
            <w:r w:rsidRPr="00891830">
              <w:rPr>
                <w:rFonts w:eastAsia="Arial" w:cs="Arial"/>
              </w:rPr>
              <w:t>Undertak</w:t>
            </w:r>
            <w:r w:rsidR="00036B98" w:rsidRPr="00891830">
              <w:rPr>
                <w:rFonts w:eastAsia="Arial" w:cs="Arial"/>
              </w:rPr>
              <w:t>e</w:t>
            </w:r>
            <w:r w:rsidRPr="00891830">
              <w:rPr>
                <w:rFonts w:eastAsia="Arial" w:cs="Arial"/>
              </w:rPr>
              <w:t xml:space="preserve"> prescribing consultations that incorporate:</w:t>
            </w:r>
          </w:p>
          <w:p w14:paraId="4697C076" w14:textId="77777777" w:rsidR="00A4203D" w:rsidRPr="00891830" w:rsidRDefault="00A4203D" w:rsidP="003341B3">
            <w:pPr>
              <w:pStyle w:val="ListParagraph"/>
              <w:numPr>
                <w:ilvl w:val="0"/>
                <w:numId w:val="14"/>
              </w:numPr>
              <w:spacing w:after="0"/>
              <w:rPr>
                <w:rFonts w:cs="Arial"/>
              </w:rPr>
            </w:pPr>
            <w:r w:rsidRPr="00891830">
              <w:rPr>
                <w:rFonts w:cs="Arial"/>
              </w:rPr>
              <w:t>Assessing the patient</w:t>
            </w:r>
          </w:p>
          <w:p w14:paraId="46BF5B83" w14:textId="77777777" w:rsidR="00A4203D" w:rsidRPr="00891830" w:rsidRDefault="00A4203D" w:rsidP="003341B3">
            <w:pPr>
              <w:pStyle w:val="ListParagraph"/>
              <w:numPr>
                <w:ilvl w:val="0"/>
                <w:numId w:val="14"/>
              </w:numPr>
              <w:spacing w:after="0"/>
              <w:rPr>
                <w:rFonts w:cs="Arial"/>
              </w:rPr>
            </w:pPr>
            <w:r w:rsidRPr="00891830">
              <w:rPr>
                <w:rFonts w:cs="Arial"/>
              </w:rPr>
              <w:t>Identifying evidence-based treatment options available for clinical decision making</w:t>
            </w:r>
          </w:p>
          <w:p w14:paraId="362698F7" w14:textId="77777777" w:rsidR="00A4203D" w:rsidRPr="00891830" w:rsidRDefault="00A4203D" w:rsidP="003341B3">
            <w:pPr>
              <w:pStyle w:val="ListParagraph"/>
              <w:numPr>
                <w:ilvl w:val="0"/>
                <w:numId w:val="14"/>
              </w:numPr>
              <w:spacing w:after="0"/>
              <w:rPr>
                <w:rFonts w:cs="Arial"/>
              </w:rPr>
            </w:pPr>
            <w:r w:rsidRPr="00891830">
              <w:rPr>
                <w:rFonts w:cs="Arial"/>
              </w:rPr>
              <w:t>Presenting options and reaching a shared decision</w:t>
            </w:r>
          </w:p>
          <w:p w14:paraId="01C7168C" w14:textId="77777777" w:rsidR="00A4203D" w:rsidRPr="00891830" w:rsidRDefault="00A4203D" w:rsidP="003341B3">
            <w:pPr>
              <w:pStyle w:val="ListParagraph"/>
              <w:numPr>
                <w:ilvl w:val="0"/>
                <w:numId w:val="14"/>
              </w:numPr>
              <w:spacing w:after="0"/>
              <w:rPr>
                <w:rFonts w:cs="Arial"/>
              </w:rPr>
            </w:pPr>
            <w:r w:rsidRPr="00891830">
              <w:rPr>
                <w:rFonts w:cs="Arial"/>
              </w:rPr>
              <w:t>Enacting a prescribing decision (which can include modification or deprescribing)</w:t>
            </w:r>
          </w:p>
          <w:p w14:paraId="4DB8B207" w14:textId="77777777" w:rsidR="00A4203D" w:rsidRPr="00891830" w:rsidRDefault="00A4203D" w:rsidP="003341B3">
            <w:pPr>
              <w:pStyle w:val="ListParagraph"/>
              <w:numPr>
                <w:ilvl w:val="0"/>
                <w:numId w:val="14"/>
              </w:numPr>
              <w:spacing w:after="0"/>
              <w:rPr>
                <w:rFonts w:cs="Arial"/>
              </w:rPr>
            </w:pPr>
            <w:r w:rsidRPr="00891830">
              <w:rPr>
                <w:rFonts w:cs="Arial"/>
              </w:rPr>
              <w:t>Providing information and safety netting</w:t>
            </w:r>
          </w:p>
          <w:p w14:paraId="4192A716" w14:textId="77777777" w:rsidR="00A4203D" w:rsidRPr="00891830" w:rsidRDefault="00A4203D" w:rsidP="003341B3">
            <w:pPr>
              <w:pStyle w:val="ListParagraph"/>
              <w:numPr>
                <w:ilvl w:val="0"/>
                <w:numId w:val="14"/>
              </w:numPr>
              <w:spacing w:after="120"/>
              <w:rPr>
                <w:rFonts w:eastAsia="Arial" w:cs="Arial"/>
              </w:rPr>
            </w:pPr>
            <w:r w:rsidRPr="00891830">
              <w:rPr>
                <w:rFonts w:cs="Arial"/>
              </w:rPr>
              <w:t>Recording, monitoring and reviewing</w:t>
            </w:r>
          </w:p>
          <w:p w14:paraId="3220E118" w14:textId="77777777" w:rsidR="00A4203D" w:rsidRPr="00891830" w:rsidRDefault="00A4203D" w:rsidP="00A4203D">
            <w:pPr>
              <w:spacing w:after="0"/>
              <w:rPr>
                <w:rFonts w:eastAsia="Arial" w:cs="Arial"/>
                <w:b/>
                <w:bCs/>
              </w:rPr>
            </w:pPr>
            <w:r w:rsidRPr="00891830">
              <w:rPr>
                <w:rFonts w:eastAsia="Arial" w:cs="Arial"/>
                <w:b/>
                <w:bCs/>
              </w:rPr>
              <w:lastRenderedPageBreak/>
              <w:t>This activity must be completed within the nominated prescribing area</w:t>
            </w:r>
            <w:bookmarkStart w:id="382" w:name="_Ref158878683"/>
            <w:r w:rsidRPr="00891830">
              <w:rPr>
                <w:rStyle w:val="FootnoteReference"/>
                <w:rFonts w:eastAsia="Arial" w:cs="Arial"/>
                <w:b/>
                <w:bCs/>
              </w:rPr>
              <w:footnoteReference w:id="4"/>
            </w:r>
            <w:bookmarkEnd w:id="382"/>
            <w:r w:rsidRPr="00891830">
              <w:rPr>
                <w:rFonts w:eastAsia="Arial" w:cs="Arial"/>
                <w:b/>
                <w:bCs/>
              </w:rPr>
              <w:t>.</w:t>
            </w:r>
          </w:p>
        </w:tc>
      </w:tr>
      <w:tr w:rsidR="00A4203D" w:rsidRPr="00891830" w14:paraId="27E616BD" w14:textId="77777777" w:rsidTr="00327A51">
        <w:trPr>
          <w:trHeight w:val="276"/>
        </w:trPr>
        <w:tc>
          <w:tcPr>
            <w:tcW w:w="1724" w:type="dxa"/>
            <w:vMerge/>
          </w:tcPr>
          <w:p w14:paraId="0E519389" w14:textId="77777777" w:rsidR="00A4203D" w:rsidRPr="00891830" w:rsidRDefault="00A4203D" w:rsidP="00A4203D">
            <w:pPr>
              <w:rPr>
                <w:rFonts w:eastAsia="Arial" w:cs="Arial"/>
                <w:b/>
                <w:bCs/>
                <w:color w:val="FFFFFF" w:themeColor="text1"/>
              </w:rPr>
            </w:pPr>
          </w:p>
        </w:tc>
        <w:tc>
          <w:tcPr>
            <w:tcW w:w="3516" w:type="dxa"/>
            <w:shd w:val="clear" w:color="auto" w:fill="E6D6F2"/>
          </w:tcPr>
          <w:p w14:paraId="6A95AEFB" w14:textId="77777777" w:rsidR="00A4203D" w:rsidRPr="00891830" w:rsidRDefault="00A4203D" w:rsidP="003341B3">
            <w:pPr>
              <w:numPr>
                <w:ilvl w:val="0"/>
                <w:numId w:val="23"/>
              </w:numPr>
              <w:spacing w:after="0" w:line="240" w:lineRule="auto"/>
              <w:contextualSpacing/>
              <w:textboxTightWrap w:val="none"/>
              <w:rPr>
                <w:rFonts w:eastAsia="Arial" w:cs="Arial"/>
                <w:b/>
                <w:bCs/>
              </w:rPr>
            </w:pPr>
            <w:r w:rsidRPr="00891830">
              <w:rPr>
                <w:rFonts w:eastAsia="Arial" w:cs="Arial"/>
                <w:b/>
                <w:bCs/>
              </w:rPr>
              <w:t>Prescription Writing</w:t>
            </w:r>
          </w:p>
        </w:tc>
        <w:tc>
          <w:tcPr>
            <w:tcW w:w="8585" w:type="dxa"/>
            <w:shd w:val="clear" w:color="auto" w:fill="E6D6F2"/>
          </w:tcPr>
          <w:p w14:paraId="0B66C694" w14:textId="4098B639" w:rsidR="00A4203D" w:rsidRPr="00891830" w:rsidRDefault="00A4203D" w:rsidP="00A4203D">
            <w:pPr>
              <w:spacing w:after="0"/>
              <w:rPr>
                <w:rFonts w:eastAsia="Arial" w:cs="Arial"/>
              </w:rPr>
            </w:pPr>
            <w:r w:rsidRPr="00891830">
              <w:rPr>
                <w:rFonts w:eastAsia="Arial" w:cs="Arial"/>
              </w:rPr>
              <w:t>Safely prescrib</w:t>
            </w:r>
            <w:r w:rsidR="00036B98" w:rsidRPr="00891830">
              <w:rPr>
                <w:rFonts w:eastAsia="Arial" w:cs="Arial"/>
              </w:rPr>
              <w:t>e</w:t>
            </w:r>
            <w:r w:rsidRPr="00891830">
              <w:rPr>
                <w:rFonts w:eastAsia="Arial" w:cs="Arial"/>
              </w:rPr>
              <w:t xml:space="preserve"> (or deprescrib</w:t>
            </w:r>
            <w:r w:rsidR="00036B98" w:rsidRPr="00891830">
              <w:rPr>
                <w:rFonts w:eastAsia="Arial" w:cs="Arial"/>
              </w:rPr>
              <w:t>e</w:t>
            </w:r>
            <w:r w:rsidRPr="00891830">
              <w:rPr>
                <w:rFonts w:eastAsia="Arial" w:cs="Arial"/>
              </w:rPr>
              <w:t>) medicines for patients whilst considering:</w:t>
            </w:r>
          </w:p>
          <w:p w14:paraId="00DCC4C1" w14:textId="77777777" w:rsidR="00A4203D" w:rsidRPr="00891830" w:rsidRDefault="00A4203D" w:rsidP="003341B3">
            <w:pPr>
              <w:pStyle w:val="ListParagraph"/>
              <w:numPr>
                <w:ilvl w:val="0"/>
                <w:numId w:val="15"/>
              </w:numPr>
              <w:spacing w:after="0"/>
              <w:rPr>
                <w:rFonts w:cs="Arial"/>
              </w:rPr>
            </w:pPr>
            <w:r w:rsidRPr="00891830">
              <w:rPr>
                <w:rFonts w:eastAsia="Arial" w:cs="Arial"/>
              </w:rPr>
              <w:t xml:space="preserve">Application of </w:t>
            </w:r>
            <w:r w:rsidRPr="00891830">
              <w:rPr>
                <w:rFonts w:cs="Arial"/>
              </w:rPr>
              <w:t>relevant legislation and ethical decision-making related to prescribing</w:t>
            </w:r>
          </w:p>
          <w:p w14:paraId="3074E14D" w14:textId="77777777" w:rsidR="00A4203D" w:rsidRPr="00891830" w:rsidRDefault="00A4203D" w:rsidP="003341B3">
            <w:pPr>
              <w:pStyle w:val="ListParagraph"/>
              <w:numPr>
                <w:ilvl w:val="0"/>
                <w:numId w:val="15"/>
              </w:numPr>
              <w:spacing w:after="0"/>
              <w:rPr>
                <w:rFonts w:cs="Arial"/>
              </w:rPr>
            </w:pPr>
            <w:r w:rsidRPr="00891830">
              <w:rPr>
                <w:rFonts w:cs="Arial"/>
              </w:rPr>
              <w:t>Use of relevant systems and frameworks for medicines use</w:t>
            </w:r>
          </w:p>
          <w:p w14:paraId="0EF421DD" w14:textId="77777777" w:rsidR="00A4203D" w:rsidRPr="00891830" w:rsidRDefault="00A4203D" w:rsidP="003341B3">
            <w:pPr>
              <w:pStyle w:val="ListParagraph"/>
              <w:numPr>
                <w:ilvl w:val="0"/>
                <w:numId w:val="15"/>
              </w:numPr>
              <w:spacing w:after="0"/>
              <w:rPr>
                <w:rFonts w:cs="Arial"/>
              </w:rPr>
            </w:pPr>
            <w:r w:rsidRPr="00891830">
              <w:rPr>
                <w:rFonts w:cs="Arial"/>
              </w:rPr>
              <w:t>Clinical governance</w:t>
            </w:r>
          </w:p>
          <w:p w14:paraId="46C3E6ED" w14:textId="77777777" w:rsidR="00A4203D" w:rsidRPr="00891830" w:rsidRDefault="00A4203D" w:rsidP="003341B3">
            <w:pPr>
              <w:pStyle w:val="ListParagraph"/>
              <w:numPr>
                <w:ilvl w:val="0"/>
                <w:numId w:val="15"/>
              </w:numPr>
              <w:spacing w:after="120"/>
              <w:rPr>
                <w:rFonts w:cs="Arial"/>
              </w:rPr>
            </w:pPr>
            <w:r w:rsidRPr="00891830">
              <w:rPr>
                <w:rFonts w:cs="Arial"/>
              </w:rPr>
              <w:t>Using tools and techniques to avoid medication errors associated with prescribing</w:t>
            </w:r>
          </w:p>
          <w:p w14:paraId="647EE6CD" w14:textId="61052A7C" w:rsidR="00A4203D" w:rsidRPr="00891830" w:rsidRDefault="00A4203D" w:rsidP="00A4203D">
            <w:pPr>
              <w:spacing w:after="0"/>
              <w:rPr>
                <w:rFonts w:eastAsia="Arial" w:cs="Arial"/>
              </w:rPr>
            </w:pPr>
            <w:r w:rsidRPr="00891830">
              <w:rPr>
                <w:rFonts w:eastAsia="Arial" w:cs="Arial"/>
                <w:b/>
                <w:bCs/>
              </w:rPr>
              <w:t xml:space="preserve">This activity must be completed within the </w:t>
            </w:r>
            <w:r w:rsidRPr="00891830">
              <w:rPr>
                <w:rFonts w:eastAsia="Arial" w:cs="Arial"/>
                <w:b/>
              </w:rPr>
              <w:t>nominated prescribing area</w:t>
            </w:r>
            <w:r w:rsidR="00CD682E" w:rsidRPr="00891830">
              <w:rPr>
                <w:b/>
                <w:vertAlign w:val="superscript"/>
              </w:rPr>
              <w:fldChar w:fldCharType="begin"/>
            </w:r>
            <w:r w:rsidR="00CD682E" w:rsidRPr="00891830">
              <w:rPr>
                <w:rFonts w:eastAsia="Arial" w:cs="Arial"/>
                <w:b/>
              </w:rPr>
              <w:instrText xml:space="preserve"> NOTEREF _Ref158878683 \f \h </w:instrText>
            </w:r>
            <w:r w:rsidR="00891830">
              <w:rPr>
                <w:b/>
                <w:vertAlign w:val="superscript"/>
              </w:rPr>
              <w:instrText xml:space="preserve"> \* MERGEFORMAT </w:instrText>
            </w:r>
            <w:r w:rsidR="00CD682E" w:rsidRPr="00891830">
              <w:rPr>
                <w:b/>
                <w:vertAlign w:val="superscript"/>
              </w:rPr>
            </w:r>
            <w:r w:rsidR="00CD682E" w:rsidRPr="00891830">
              <w:rPr>
                <w:b/>
                <w:vertAlign w:val="superscript"/>
              </w:rPr>
              <w:fldChar w:fldCharType="separate"/>
            </w:r>
            <w:r w:rsidR="00CD682E" w:rsidRPr="00891830">
              <w:rPr>
                <w:rStyle w:val="FootnoteReference"/>
              </w:rPr>
              <w:t>3</w:t>
            </w:r>
            <w:r w:rsidR="00CD682E" w:rsidRPr="00891830">
              <w:rPr>
                <w:b/>
                <w:vertAlign w:val="superscript"/>
              </w:rPr>
              <w:fldChar w:fldCharType="end"/>
            </w:r>
            <w:r w:rsidRPr="00891830">
              <w:rPr>
                <w:rFonts w:eastAsia="Arial" w:cs="Arial"/>
                <w:b/>
              </w:rPr>
              <w:t>.</w:t>
            </w:r>
          </w:p>
        </w:tc>
      </w:tr>
      <w:tr w:rsidR="00A4203D" w:rsidRPr="00891830" w14:paraId="19A20A4F" w14:textId="77777777" w:rsidTr="00327A51">
        <w:trPr>
          <w:trHeight w:val="276"/>
        </w:trPr>
        <w:tc>
          <w:tcPr>
            <w:tcW w:w="1724" w:type="dxa"/>
            <w:vMerge/>
          </w:tcPr>
          <w:p w14:paraId="4103166B" w14:textId="77777777" w:rsidR="00A4203D" w:rsidRPr="00891830" w:rsidRDefault="00A4203D" w:rsidP="00A4203D">
            <w:pPr>
              <w:rPr>
                <w:rFonts w:eastAsia="Arial" w:cs="Arial"/>
                <w:b/>
                <w:bCs/>
                <w:color w:val="FFFFFF" w:themeColor="text1"/>
              </w:rPr>
            </w:pPr>
          </w:p>
        </w:tc>
        <w:tc>
          <w:tcPr>
            <w:tcW w:w="3516" w:type="dxa"/>
            <w:shd w:val="clear" w:color="auto" w:fill="E6D6F2"/>
          </w:tcPr>
          <w:p w14:paraId="2E7FE4D5" w14:textId="77777777" w:rsidR="00A4203D" w:rsidRPr="00891830" w:rsidRDefault="00A4203D" w:rsidP="003341B3">
            <w:pPr>
              <w:numPr>
                <w:ilvl w:val="0"/>
                <w:numId w:val="23"/>
              </w:numPr>
              <w:spacing w:after="0" w:line="240" w:lineRule="auto"/>
              <w:contextualSpacing/>
              <w:textboxTightWrap w:val="none"/>
              <w:rPr>
                <w:rFonts w:eastAsia="Arial" w:cs="Arial"/>
                <w:b/>
                <w:bCs/>
              </w:rPr>
            </w:pPr>
            <w:r w:rsidRPr="00891830">
              <w:rPr>
                <w:rFonts w:eastAsia="Arial" w:cs="Arial"/>
                <w:b/>
                <w:bCs/>
              </w:rPr>
              <w:t>Log of 90 Hours</w:t>
            </w:r>
          </w:p>
        </w:tc>
        <w:tc>
          <w:tcPr>
            <w:tcW w:w="8585" w:type="dxa"/>
            <w:shd w:val="clear" w:color="auto" w:fill="E6D6F2"/>
          </w:tcPr>
          <w:p w14:paraId="7B7A90AC" w14:textId="08E456B9" w:rsidR="00A4203D" w:rsidRPr="00891830" w:rsidRDefault="00A4203D" w:rsidP="00A4203D">
            <w:pPr>
              <w:spacing w:after="0"/>
              <w:rPr>
                <w:rFonts w:eastAsia="Arial" w:cs="Arial"/>
              </w:rPr>
            </w:pPr>
            <w:r w:rsidRPr="00891830">
              <w:rPr>
                <w:rFonts w:eastAsia="Arial" w:cs="Arial"/>
              </w:rPr>
              <w:t xml:space="preserve">Accurately document learning hours attributable to development as a prescriber in practice. </w:t>
            </w:r>
            <w:r w:rsidRPr="00891830">
              <w:rPr>
                <w:rFonts w:cs="Arial"/>
              </w:rPr>
              <w:t xml:space="preserve">This log of hours should include </w:t>
            </w:r>
            <w:proofErr w:type="gramStart"/>
            <w:r w:rsidRPr="00891830">
              <w:rPr>
                <w:rFonts w:cs="Arial"/>
              </w:rPr>
              <w:t>all of</w:t>
            </w:r>
            <w:proofErr w:type="gramEnd"/>
            <w:r w:rsidRPr="00891830">
              <w:rPr>
                <w:rFonts w:cs="Arial"/>
              </w:rPr>
              <w:t xml:space="preserve"> the hours spent completing the other Prescribi</w:t>
            </w:r>
            <w:r w:rsidR="00A92A57" w:rsidRPr="00891830">
              <w:rPr>
                <w:rFonts w:cs="Arial"/>
              </w:rPr>
              <w:t xml:space="preserve">ng </w:t>
            </w:r>
            <w:r w:rsidRPr="00891830">
              <w:rPr>
                <w:rFonts w:cs="Arial"/>
              </w:rPr>
              <w:t>Activities above, and any other learning activities that are planned/agreed between the DPP and trainee.</w:t>
            </w:r>
          </w:p>
        </w:tc>
      </w:tr>
    </w:tbl>
    <w:p w14:paraId="6D405668" w14:textId="744B6C9C" w:rsidR="00DB78D4" w:rsidRPr="00891830" w:rsidRDefault="00DB78D4" w:rsidP="002E4F12">
      <w:pPr>
        <w:rPr>
          <w:rFonts w:eastAsia="MS PGothic" w:cs="Arial"/>
        </w:rPr>
      </w:pPr>
    </w:p>
    <w:p w14:paraId="29324B97" w14:textId="39EA0190" w:rsidR="003F754B" w:rsidRPr="00891830" w:rsidRDefault="003F754B" w:rsidP="003341B3">
      <w:pPr>
        <w:pStyle w:val="ListParagraph"/>
        <w:numPr>
          <w:ilvl w:val="0"/>
          <w:numId w:val="17"/>
        </w:numPr>
        <w:rPr>
          <w:rFonts w:eastAsia="MS PGothic" w:cs="Arial"/>
        </w:rPr>
        <w:sectPr w:rsidR="003F754B" w:rsidRPr="00891830" w:rsidSect="00C3418F">
          <w:footerReference w:type="default" r:id="rId29"/>
          <w:pgSz w:w="16840" w:h="11900" w:orient="landscape"/>
          <w:pgMar w:top="2268" w:right="1021" w:bottom="1021" w:left="1021" w:header="567" w:footer="567" w:gutter="0"/>
          <w:cols w:space="708"/>
          <w:docGrid w:linePitch="360"/>
        </w:sectPr>
      </w:pPr>
    </w:p>
    <w:p w14:paraId="2F407E4C" w14:textId="2FA0D34B" w:rsidR="00104A73" w:rsidRPr="00891830" w:rsidRDefault="004500F3" w:rsidP="00A92A57">
      <w:pPr>
        <w:pStyle w:val="h4numbered"/>
        <w:spacing w:after="120"/>
        <w:rPr>
          <w:rFonts w:eastAsia="MS PGothic" w:hint="eastAsia"/>
        </w:rPr>
      </w:pPr>
      <w:bookmarkStart w:id="383" w:name="Section131"/>
      <w:bookmarkStart w:id="384" w:name="_Hlk73696706"/>
      <w:r w:rsidRPr="00891830">
        <w:lastRenderedPageBreak/>
        <w:t xml:space="preserve">Recording </w:t>
      </w:r>
      <w:r w:rsidR="003E3AA7" w:rsidRPr="00891830">
        <w:t>Observed Clinical</w:t>
      </w:r>
      <w:r w:rsidRPr="00891830">
        <w:t xml:space="preserve"> </w:t>
      </w:r>
      <w:r w:rsidR="00FC7B3A" w:rsidRPr="00891830">
        <w:t>A</w:t>
      </w:r>
      <w:r w:rsidRPr="00891830">
        <w:t>ctivities</w:t>
      </w:r>
      <w:bookmarkEnd w:id="383"/>
    </w:p>
    <w:p w14:paraId="362701B0" w14:textId="1F8E50B2" w:rsidR="00331042" w:rsidRPr="00891830" w:rsidRDefault="003E3AA7" w:rsidP="00331042">
      <w:pPr>
        <w:spacing w:after="0" w:line="360" w:lineRule="auto"/>
        <w:rPr>
          <w:rFonts w:eastAsia="Calibri" w:cs="Arial"/>
        </w:rPr>
      </w:pPr>
      <w:r w:rsidRPr="00891830">
        <w:rPr>
          <w:rFonts w:eastAsia="Calibri" w:cs="Arial"/>
        </w:rPr>
        <w:t>Observed Clinical</w:t>
      </w:r>
      <w:r w:rsidR="002E4F12" w:rsidRPr="00891830">
        <w:rPr>
          <w:rFonts w:eastAsia="Calibri" w:cs="Arial"/>
        </w:rPr>
        <w:t xml:space="preserve"> </w:t>
      </w:r>
      <w:r w:rsidRPr="00891830">
        <w:rPr>
          <w:rFonts w:eastAsia="Calibri" w:cs="Arial"/>
        </w:rPr>
        <w:t>A</w:t>
      </w:r>
      <w:r w:rsidR="002E4F12" w:rsidRPr="00891830">
        <w:rPr>
          <w:rFonts w:eastAsia="Calibri" w:cs="Arial"/>
        </w:rPr>
        <w:t>ctivit</w:t>
      </w:r>
      <w:r w:rsidR="008F6DDD" w:rsidRPr="00891830">
        <w:rPr>
          <w:rFonts w:eastAsia="Calibri" w:cs="Arial"/>
        </w:rPr>
        <w:t>ies are</w:t>
      </w:r>
      <w:r w:rsidR="002E4F12" w:rsidRPr="00891830">
        <w:rPr>
          <w:rFonts w:eastAsia="Calibri" w:cs="Arial"/>
        </w:rPr>
        <w:t xml:space="preserve"> documented </w:t>
      </w:r>
      <w:r w:rsidR="005E63CE" w:rsidRPr="00891830">
        <w:rPr>
          <w:rFonts w:eastAsia="Calibri" w:cs="Arial"/>
        </w:rPr>
        <w:t>using</w:t>
      </w:r>
      <w:r w:rsidR="002E4F12" w:rsidRPr="00891830">
        <w:rPr>
          <w:rFonts w:eastAsia="Calibri" w:cs="Arial"/>
        </w:rPr>
        <w:t xml:space="preserve"> </w:t>
      </w:r>
      <w:r w:rsidRPr="00891830">
        <w:rPr>
          <w:rFonts w:eastAsia="Calibri" w:cs="Arial"/>
        </w:rPr>
        <w:t>evidence</w:t>
      </w:r>
      <w:r w:rsidR="001817CA" w:rsidRPr="00891830">
        <w:rPr>
          <w:rFonts w:eastAsia="Calibri" w:cs="Arial"/>
        </w:rPr>
        <w:t xml:space="preserve"> </w:t>
      </w:r>
      <w:r w:rsidR="002E4F12" w:rsidRPr="00891830">
        <w:rPr>
          <w:rFonts w:eastAsia="Calibri" w:cs="Arial"/>
        </w:rPr>
        <w:t>tool</w:t>
      </w:r>
      <w:r w:rsidR="008F6DDD" w:rsidRPr="00891830">
        <w:rPr>
          <w:rFonts w:eastAsia="Calibri" w:cs="Arial"/>
        </w:rPr>
        <w:t>s</w:t>
      </w:r>
      <w:r w:rsidR="002E4F12" w:rsidRPr="00891830">
        <w:rPr>
          <w:rFonts w:eastAsia="Calibri" w:cs="Arial"/>
        </w:rPr>
        <w:t xml:space="preserve"> which provide a standard</w:t>
      </w:r>
      <w:r w:rsidR="004236DF" w:rsidRPr="00891830">
        <w:rPr>
          <w:rFonts w:eastAsia="Calibri" w:cs="Arial"/>
        </w:rPr>
        <w:t>ised</w:t>
      </w:r>
      <w:r w:rsidR="002E4F12" w:rsidRPr="00891830">
        <w:rPr>
          <w:rFonts w:eastAsia="Calibri" w:cs="Arial"/>
        </w:rPr>
        <w:t xml:space="preserve"> structure for recording the activity. The different types of </w:t>
      </w:r>
      <w:r w:rsidRPr="00891830">
        <w:rPr>
          <w:rFonts w:eastAsia="Calibri" w:cs="Arial"/>
        </w:rPr>
        <w:t xml:space="preserve">evidence </w:t>
      </w:r>
      <w:r w:rsidR="002E4F12" w:rsidRPr="00891830">
        <w:rPr>
          <w:rFonts w:eastAsia="Calibri" w:cs="Arial"/>
        </w:rPr>
        <w:t xml:space="preserve">tools available </w:t>
      </w:r>
      <w:r w:rsidR="002620CD" w:rsidRPr="00891830">
        <w:rPr>
          <w:rFonts w:eastAsia="Calibri" w:cs="Arial"/>
        </w:rPr>
        <w:t>to record a</w:t>
      </w:r>
      <w:r w:rsidRPr="00891830">
        <w:rPr>
          <w:rFonts w:eastAsia="Calibri" w:cs="Arial"/>
        </w:rPr>
        <w:t xml:space="preserve">n Observed </w:t>
      </w:r>
      <w:r w:rsidR="002F2B63" w:rsidRPr="00891830">
        <w:rPr>
          <w:rFonts w:eastAsia="Calibri" w:cs="Arial"/>
        </w:rPr>
        <w:t>Clinical</w:t>
      </w:r>
      <w:r w:rsidRPr="00891830">
        <w:rPr>
          <w:rFonts w:eastAsia="Calibri" w:cs="Arial"/>
        </w:rPr>
        <w:t xml:space="preserve"> A</w:t>
      </w:r>
      <w:r w:rsidR="002620CD" w:rsidRPr="00891830">
        <w:rPr>
          <w:rFonts w:eastAsia="Calibri" w:cs="Arial"/>
        </w:rPr>
        <w:t>ctivity</w:t>
      </w:r>
      <w:r w:rsidR="00406E85" w:rsidRPr="00891830">
        <w:rPr>
          <w:rFonts w:eastAsia="Calibri" w:cs="Arial"/>
        </w:rPr>
        <w:t xml:space="preserve"> </w:t>
      </w:r>
      <w:r w:rsidR="002E4F12" w:rsidRPr="00891830">
        <w:rPr>
          <w:rFonts w:eastAsia="Calibri" w:cs="Arial"/>
        </w:rPr>
        <w:t>are</w:t>
      </w:r>
      <w:r w:rsidR="00331042" w:rsidRPr="00891830">
        <w:rPr>
          <w:rFonts w:eastAsia="Calibri" w:cs="Arial"/>
        </w:rPr>
        <w:t>:</w:t>
      </w:r>
    </w:p>
    <w:p w14:paraId="2EAA1693" w14:textId="77777777" w:rsidR="00A41982" w:rsidRPr="00891830" w:rsidRDefault="00A41982" w:rsidP="00A41982">
      <w:pPr>
        <w:pStyle w:val="ListParagraph"/>
        <w:numPr>
          <w:ilvl w:val="0"/>
          <w:numId w:val="17"/>
        </w:numPr>
        <w:spacing w:after="0" w:line="360" w:lineRule="auto"/>
        <w:rPr>
          <w:rFonts w:eastAsia="Calibri" w:cs="Arial"/>
        </w:rPr>
      </w:pPr>
      <w:r w:rsidRPr="00891830">
        <w:rPr>
          <w:rFonts w:eastAsia="Calibri" w:cs="Arial"/>
        </w:rPr>
        <w:t>Continuing professional development (CPD)</w:t>
      </w:r>
    </w:p>
    <w:p w14:paraId="4A6B109C" w14:textId="77777777" w:rsidR="00A41982" w:rsidRPr="00891830" w:rsidRDefault="00A41982" w:rsidP="00A41982">
      <w:pPr>
        <w:pStyle w:val="ListParagraph"/>
        <w:numPr>
          <w:ilvl w:val="0"/>
          <w:numId w:val="17"/>
        </w:numPr>
        <w:spacing w:after="0" w:line="360" w:lineRule="auto"/>
        <w:rPr>
          <w:rFonts w:eastAsia="Calibri" w:cs="Arial"/>
        </w:rPr>
      </w:pPr>
      <w:r w:rsidRPr="00891830">
        <w:rPr>
          <w:rFonts w:eastAsia="Calibri" w:cs="Arial"/>
        </w:rPr>
        <w:t>Contribution to care logs (CCL)</w:t>
      </w:r>
    </w:p>
    <w:p w14:paraId="08690D10" w14:textId="394FE00A" w:rsidR="00A41982" w:rsidRPr="00891830" w:rsidRDefault="00A41982" w:rsidP="00A41982">
      <w:pPr>
        <w:pStyle w:val="ListParagraph"/>
        <w:numPr>
          <w:ilvl w:val="0"/>
          <w:numId w:val="17"/>
        </w:numPr>
        <w:spacing w:after="0" w:line="360" w:lineRule="auto"/>
        <w:rPr>
          <w:rFonts w:eastAsia="Calibri" w:cs="Arial"/>
        </w:rPr>
      </w:pPr>
      <w:r w:rsidRPr="00891830">
        <w:rPr>
          <w:rFonts w:eastAsia="Calibri" w:cs="Arial"/>
        </w:rPr>
        <w:t>Reflective account (RA)</w:t>
      </w:r>
    </w:p>
    <w:p w14:paraId="40EC509B" w14:textId="3EEAFCD1" w:rsidR="00C9719D" w:rsidRPr="00891830" w:rsidRDefault="00C9719D" w:rsidP="003341B3">
      <w:pPr>
        <w:pStyle w:val="ListParagraph"/>
        <w:numPr>
          <w:ilvl w:val="0"/>
          <w:numId w:val="17"/>
        </w:numPr>
        <w:spacing w:after="0" w:line="360" w:lineRule="auto"/>
        <w:rPr>
          <w:rFonts w:eastAsia="Calibri" w:cs="Arial"/>
        </w:rPr>
      </w:pPr>
      <w:r w:rsidRPr="00891830">
        <w:rPr>
          <w:rFonts w:eastAsia="Calibri" w:cs="Arial"/>
        </w:rPr>
        <w:t xml:space="preserve">Supervised </w:t>
      </w:r>
      <w:r w:rsidR="00E5301C" w:rsidRPr="00891830">
        <w:rPr>
          <w:rFonts w:eastAsia="Calibri" w:cs="Arial"/>
        </w:rPr>
        <w:t>L</w:t>
      </w:r>
      <w:r w:rsidRPr="00891830">
        <w:rPr>
          <w:rFonts w:eastAsia="Calibri" w:cs="Arial"/>
        </w:rPr>
        <w:t xml:space="preserve">earning </w:t>
      </w:r>
      <w:r w:rsidR="00E5301C" w:rsidRPr="00891830">
        <w:rPr>
          <w:rFonts w:eastAsia="Calibri" w:cs="Arial"/>
        </w:rPr>
        <w:t>E</w:t>
      </w:r>
      <w:r w:rsidRPr="00891830">
        <w:rPr>
          <w:rFonts w:eastAsia="Calibri" w:cs="Arial"/>
        </w:rPr>
        <w:t>vents</w:t>
      </w:r>
    </w:p>
    <w:p w14:paraId="46EE5FF0" w14:textId="4C42FCE2" w:rsidR="00331042" w:rsidRPr="00891830" w:rsidRDefault="00331042" w:rsidP="003341B3">
      <w:pPr>
        <w:pStyle w:val="ListParagraph"/>
        <w:numPr>
          <w:ilvl w:val="1"/>
          <w:numId w:val="17"/>
        </w:numPr>
        <w:spacing w:after="0" w:line="360" w:lineRule="auto"/>
        <w:rPr>
          <w:rFonts w:eastAsia="Calibri" w:cs="Arial"/>
        </w:rPr>
      </w:pPr>
      <w:r w:rsidRPr="00891830">
        <w:rPr>
          <w:rFonts w:eastAsia="Calibri" w:cs="Arial"/>
        </w:rPr>
        <w:t>Mini-clinical evaluation exercise (Mini-CEX)</w:t>
      </w:r>
    </w:p>
    <w:p w14:paraId="41E34BEF" w14:textId="77777777" w:rsidR="00331042" w:rsidRPr="00891830" w:rsidRDefault="00331042" w:rsidP="003341B3">
      <w:pPr>
        <w:pStyle w:val="ListParagraph"/>
        <w:numPr>
          <w:ilvl w:val="1"/>
          <w:numId w:val="17"/>
        </w:numPr>
        <w:spacing w:after="0" w:line="360" w:lineRule="auto"/>
        <w:rPr>
          <w:rFonts w:eastAsia="Calibri" w:cs="Arial"/>
        </w:rPr>
      </w:pPr>
      <w:r w:rsidRPr="00891830">
        <w:rPr>
          <w:rFonts w:eastAsia="Calibri" w:cs="Arial"/>
        </w:rPr>
        <w:t>Direct observation of practical skills (DOPS)</w:t>
      </w:r>
    </w:p>
    <w:p w14:paraId="47E4F02F" w14:textId="77777777" w:rsidR="00331042" w:rsidRPr="00891830" w:rsidRDefault="00331042" w:rsidP="003341B3">
      <w:pPr>
        <w:pStyle w:val="ListParagraph"/>
        <w:numPr>
          <w:ilvl w:val="1"/>
          <w:numId w:val="17"/>
        </w:numPr>
        <w:spacing w:after="0" w:line="360" w:lineRule="auto"/>
        <w:rPr>
          <w:rFonts w:eastAsia="Calibri" w:cs="Arial"/>
        </w:rPr>
      </w:pPr>
      <w:r w:rsidRPr="00891830">
        <w:rPr>
          <w:rFonts w:eastAsia="Calibri" w:cs="Arial"/>
        </w:rPr>
        <w:t>Case based discussion (CBD)</w:t>
      </w:r>
    </w:p>
    <w:p w14:paraId="34DF052E" w14:textId="77777777" w:rsidR="00331042" w:rsidRPr="00891830" w:rsidRDefault="00331042" w:rsidP="00A41982">
      <w:pPr>
        <w:pStyle w:val="ListParagraph"/>
        <w:numPr>
          <w:ilvl w:val="1"/>
          <w:numId w:val="17"/>
        </w:numPr>
        <w:spacing w:after="120" w:line="360" w:lineRule="auto"/>
        <w:rPr>
          <w:rFonts w:eastAsia="Calibri" w:cs="Arial"/>
        </w:rPr>
      </w:pPr>
      <w:r w:rsidRPr="00891830">
        <w:rPr>
          <w:rFonts w:eastAsia="Calibri" w:cs="Arial"/>
        </w:rPr>
        <w:t>Medicines related consultation framework (MRCF)</w:t>
      </w:r>
    </w:p>
    <w:p w14:paraId="5F6503FD" w14:textId="3FE0E80A" w:rsidR="00DA4F2C" w:rsidRPr="00891830" w:rsidRDefault="00E81330" w:rsidP="00DA4F2C">
      <w:pPr>
        <w:spacing w:after="120" w:line="360" w:lineRule="auto"/>
        <w:rPr>
          <w:rFonts w:eastAsia="Calibri" w:cs="Arial"/>
          <w:b/>
        </w:rPr>
      </w:pPr>
      <w:r w:rsidRPr="00891830">
        <w:rPr>
          <w:rFonts w:eastAsia="Calibri" w:cs="Arial"/>
        </w:rPr>
        <w:t xml:space="preserve">The Strategy requires </w:t>
      </w:r>
      <w:proofErr w:type="gramStart"/>
      <w:r w:rsidRPr="00891830">
        <w:rPr>
          <w:rFonts w:eastAsia="Calibri" w:cs="Arial"/>
        </w:rPr>
        <w:t>a sufficient amount of</w:t>
      </w:r>
      <w:proofErr w:type="gramEnd"/>
      <w:r w:rsidRPr="00891830">
        <w:rPr>
          <w:rFonts w:eastAsia="Calibri" w:cs="Arial"/>
        </w:rPr>
        <w:t xml:space="preserve"> direct observation of the trainee by the supervisor</w:t>
      </w:r>
      <w:r w:rsidR="00373659" w:rsidRPr="00891830">
        <w:rPr>
          <w:rFonts w:eastAsia="Calibri" w:cs="Arial"/>
        </w:rPr>
        <w:t>(s)</w:t>
      </w:r>
      <w:r w:rsidRPr="00891830">
        <w:rPr>
          <w:rFonts w:eastAsia="Calibri" w:cs="Arial"/>
        </w:rPr>
        <w:t xml:space="preserve">. </w:t>
      </w:r>
      <w:r w:rsidRPr="00891830">
        <w:rPr>
          <w:rFonts w:eastAsia="Calibri" w:cs="Arial"/>
          <w:b/>
          <w:bCs/>
        </w:rPr>
        <w:t>Therefore, e</w:t>
      </w:r>
      <w:r w:rsidR="00345E76" w:rsidRPr="00891830">
        <w:rPr>
          <w:rFonts w:eastAsia="Calibri" w:cs="Arial"/>
          <w:b/>
          <w:bCs/>
        </w:rPr>
        <w:t xml:space="preserve">ach </w:t>
      </w:r>
      <w:r w:rsidR="002F2B63" w:rsidRPr="00891830">
        <w:rPr>
          <w:rFonts w:eastAsia="Calibri" w:cs="Arial"/>
          <w:b/>
          <w:bCs/>
        </w:rPr>
        <w:t>Observed Clinical</w:t>
      </w:r>
      <w:r w:rsidR="00345E76" w:rsidRPr="00891830">
        <w:rPr>
          <w:rFonts w:eastAsia="Calibri" w:cs="Arial"/>
          <w:b/>
          <w:bCs/>
        </w:rPr>
        <w:t xml:space="preserve"> </w:t>
      </w:r>
      <w:r w:rsidR="002F2B63" w:rsidRPr="00891830">
        <w:rPr>
          <w:rFonts w:eastAsia="Calibri" w:cs="Arial"/>
          <w:b/>
          <w:bCs/>
        </w:rPr>
        <w:t>A</w:t>
      </w:r>
      <w:r w:rsidR="00345E76" w:rsidRPr="00891830">
        <w:rPr>
          <w:rFonts w:eastAsia="Calibri" w:cs="Arial"/>
          <w:b/>
          <w:bCs/>
        </w:rPr>
        <w:t>ctivity</w:t>
      </w:r>
      <w:r w:rsidR="00AC7669" w:rsidRPr="00891830">
        <w:rPr>
          <w:rFonts w:eastAsia="Calibri" w:cs="Arial"/>
          <w:b/>
          <w:bCs/>
        </w:rPr>
        <w:t xml:space="preserve"> (except Activity 28: Log of 90 hours)</w:t>
      </w:r>
      <w:r w:rsidR="00345E76" w:rsidRPr="00891830">
        <w:rPr>
          <w:rFonts w:eastAsia="Calibri" w:cs="Arial"/>
          <w:b/>
          <w:bCs/>
        </w:rPr>
        <w:t xml:space="preserve"> must be </w:t>
      </w:r>
      <w:r w:rsidR="001D58F9" w:rsidRPr="00891830">
        <w:rPr>
          <w:rFonts w:eastAsia="Calibri" w:cs="Arial"/>
          <w:b/>
          <w:bCs/>
        </w:rPr>
        <w:t xml:space="preserve">assessed </w:t>
      </w:r>
      <w:r w:rsidR="005D7297" w:rsidRPr="00891830">
        <w:rPr>
          <w:rFonts w:eastAsia="Calibri" w:cs="Arial"/>
          <w:b/>
          <w:bCs/>
        </w:rPr>
        <w:t xml:space="preserve">a minimum of three times </w:t>
      </w:r>
      <w:r w:rsidR="009028DE" w:rsidRPr="00891830">
        <w:rPr>
          <w:rFonts w:eastAsia="Calibri" w:cs="Arial"/>
          <w:b/>
          <w:bCs/>
        </w:rPr>
        <w:t xml:space="preserve">using </w:t>
      </w:r>
      <w:r w:rsidR="0047490E" w:rsidRPr="00891830">
        <w:rPr>
          <w:rFonts w:eastAsia="Calibri" w:cs="Arial"/>
          <w:b/>
          <w:bCs/>
        </w:rPr>
        <w:t xml:space="preserve">a Supervised Learning Event </w:t>
      </w:r>
      <w:r w:rsidR="009810ED" w:rsidRPr="00891830">
        <w:rPr>
          <w:rFonts w:eastAsia="Calibri" w:cs="Arial"/>
          <w:b/>
          <w:bCs/>
        </w:rPr>
        <w:t>(SLE)</w:t>
      </w:r>
      <w:r w:rsidR="0047490E" w:rsidRPr="00891830">
        <w:rPr>
          <w:rFonts w:eastAsia="Calibri" w:cs="Arial"/>
          <w:b/>
          <w:bCs/>
        </w:rPr>
        <w:t xml:space="preserve">, </w:t>
      </w:r>
      <w:r w:rsidR="00DA4F2C" w:rsidRPr="00891830">
        <w:rPr>
          <w:rFonts w:eastAsia="Calibri" w:cs="Arial"/>
          <w:b/>
          <w:bCs/>
        </w:rPr>
        <w:t xml:space="preserve">to assure the supervisor that the trainee can </w:t>
      </w:r>
      <w:r w:rsidR="007C0B16" w:rsidRPr="00891830">
        <w:rPr>
          <w:rFonts w:eastAsia="Calibri" w:cs="Arial"/>
          <w:b/>
          <w:bCs/>
        </w:rPr>
        <w:t xml:space="preserve">consistently </w:t>
      </w:r>
      <w:r w:rsidR="00DA4F2C" w:rsidRPr="00891830">
        <w:rPr>
          <w:rFonts w:eastAsia="Calibri" w:cs="Arial"/>
          <w:b/>
          <w:bCs/>
        </w:rPr>
        <w:t xml:space="preserve">demonstrate satisfactory performance, </w:t>
      </w:r>
      <w:r w:rsidR="00D75888" w:rsidRPr="00891830">
        <w:rPr>
          <w:rFonts w:eastAsia="Calibri" w:cs="Arial"/>
          <w:b/>
          <w:bCs/>
        </w:rPr>
        <w:t>which aligns with safe and effective practice.</w:t>
      </w:r>
      <w:r w:rsidR="00DA4F2C" w:rsidRPr="00891830">
        <w:rPr>
          <w:rFonts w:eastAsia="Calibri" w:cs="Arial"/>
          <w:b/>
          <w:bCs/>
        </w:rPr>
        <w:t xml:space="preserve"> </w:t>
      </w:r>
    </w:p>
    <w:p w14:paraId="799C06AB" w14:textId="5E88531C" w:rsidR="00345E76" w:rsidRPr="00891830" w:rsidRDefault="00066068" w:rsidP="002F2B63">
      <w:pPr>
        <w:spacing w:after="120" w:line="360" w:lineRule="auto"/>
        <w:rPr>
          <w:rFonts w:eastAsia="Calibri" w:cs="Arial"/>
        </w:rPr>
      </w:pPr>
      <w:r w:rsidRPr="00891830">
        <w:rPr>
          <w:rFonts w:eastAsia="Calibri" w:cs="Arial"/>
        </w:rPr>
        <w:t>Alongside th</w:t>
      </w:r>
      <w:r w:rsidR="00966F0E" w:rsidRPr="00891830">
        <w:rPr>
          <w:rFonts w:eastAsia="Calibri" w:cs="Arial"/>
        </w:rPr>
        <w:t xml:space="preserve">e use of </w:t>
      </w:r>
      <w:r w:rsidR="00E91DAC" w:rsidRPr="00891830">
        <w:rPr>
          <w:rFonts w:eastAsia="Calibri" w:cs="Arial"/>
        </w:rPr>
        <w:t>S</w:t>
      </w:r>
      <w:r w:rsidR="000C506E" w:rsidRPr="00891830">
        <w:rPr>
          <w:rFonts w:eastAsia="Calibri" w:cs="Arial"/>
        </w:rPr>
        <w:t>LEs</w:t>
      </w:r>
      <w:r w:rsidRPr="00891830">
        <w:rPr>
          <w:rFonts w:eastAsia="Calibri" w:cs="Arial"/>
        </w:rPr>
        <w:t xml:space="preserve">, trainees </w:t>
      </w:r>
      <w:r w:rsidR="00E91DAC" w:rsidRPr="00891830">
        <w:rPr>
          <w:rFonts w:eastAsia="Calibri" w:cs="Arial"/>
        </w:rPr>
        <w:t>are encouraged to</w:t>
      </w:r>
      <w:r w:rsidRPr="00891830">
        <w:rPr>
          <w:rFonts w:eastAsia="Calibri" w:cs="Arial"/>
        </w:rPr>
        <w:t xml:space="preserve"> record </w:t>
      </w:r>
      <w:r w:rsidR="00966F0E" w:rsidRPr="00891830">
        <w:rPr>
          <w:rFonts w:eastAsia="Calibri" w:cs="Arial"/>
        </w:rPr>
        <w:t xml:space="preserve">evidence against </w:t>
      </w:r>
      <w:r w:rsidRPr="00891830">
        <w:rPr>
          <w:rFonts w:eastAsia="Calibri" w:cs="Arial"/>
        </w:rPr>
        <w:t xml:space="preserve">each </w:t>
      </w:r>
      <w:r w:rsidR="00D03D89" w:rsidRPr="00891830">
        <w:rPr>
          <w:rFonts w:eastAsia="Calibri" w:cs="Arial"/>
        </w:rPr>
        <w:t>of the Observed Clinical A</w:t>
      </w:r>
      <w:r w:rsidRPr="00891830">
        <w:rPr>
          <w:rFonts w:eastAsia="Calibri" w:cs="Arial"/>
        </w:rPr>
        <w:t>ctivit</w:t>
      </w:r>
      <w:r w:rsidR="00D03D89" w:rsidRPr="00891830">
        <w:rPr>
          <w:rFonts w:eastAsia="Calibri" w:cs="Arial"/>
        </w:rPr>
        <w:t>ies</w:t>
      </w:r>
      <w:r w:rsidRPr="00891830">
        <w:rPr>
          <w:rFonts w:eastAsia="Calibri" w:cs="Arial"/>
        </w:rPr>
        <w:t xml:space="preserve"> using evidence tools such as </w:t>
      </w:r>
      <w:r w:rsidR="00373659" w:rsidRPr="00891830">
        <w:rPr>
          <w:rFonts w:eastAsia="Calibri" w:cs="Arial"/>
        </w:rPr>
        <w:t xml:space="preserve">continuing professional development, </w:t>
      </w:r>
      <w:r w:rsidRPr="00891830">
        <w:rPr>
          <w:rFonts w:eastAsia="Calibri" w:cs="Arial"/>
        </w:rPr>
        <w:t>contribution</w:t>
      </w:r>
      <w:r w:rsidR="00A56368" w:rsidRPr="00891830">
        <w:rPr>
          <w:rFonts w:eastAsia="Calibri" w:cs="Arial"/>
        </w:rPr>
        <w:t xml:space="preserve"> </w:t>
      </w:r>
      <w:r w:rsidRPr="00891830">
        <w:rPr>
          <w:rFonts w:eastAsia="Calibri" w:cs="Arial"/>
        </w:rPr>
        <w:t>to care</w:t>
      </w:r>
      <w:r w:rsidR="00A56368" w:rsidRPr="00891830">
        <w:rPr>
          <w:rFonts w:eastAsia="Calibri" w:cs="Arial"/>
        </w:rPr>
        <w:t xml:space="preserve"> logs</w:t>
      </w:r>
      <w:r w:rsidRPr="00891830">
        <w:rPr>
          <w:rFonts w:eastAsia="Calibri" w:cs="Arial"/>
        </w:rPr>
        <w:t xml:space="preserve">, </w:t>
      </w:r>
      <w:r w:rsidR="00373659" w:rsidRPr="00891830">
        <w:rPr>
          <w:rFonts w:eastAsia="Calibri" w:cs="Arial"/>
        </w:rPr>
        <w:t xml:space="preserve">and </w:t>
      </w:r>
      <w:r w:rsidRPr="00891830">
        <w:rPr>
          <w:rFonts w:eastAsia="Calibri" w:cs="Arial"/>
        </w:rPr>
        <w:t xml:space="preserve">reflective accounts. This will </w:t>
      </w:r>
      <w:r w:rsidR="00470FC0" w:rsidRPr="00891830">
        <w:rPr>
          <w:rFonts w:eastAsia="Calibri" w:cs="Arial"/>
        </w:rPr>
        <w:t>support</w:t>
      </w:r>
      <w:r w:rsidRPr="00891830">
        <w:rPr>
          <w:rFonts w:eastAsia="Calibri" w:cs="Arial"/>
        </w:rPr>
        <w:t xml:space="preserve"> the supervisor </w:t>
      </w:r>
      <w:r w:rsidR="00470FC0" w:rsidRPr="00891830">
        <w:rPr>
          <w:rFonts w:eastAsia="Calibri" w:cs="Arial"/>
        </w:rPr>
        <w:t>to</w:t>
      </w:r>
      <w:r w:rsidRPr="00891830">
        <w:rPr>
          <w:rFonts w:eastAsia="Calibri" w:cs="Arial"/>
        </w:rPr>
        <w:t xml:space="preserve"> ensur</w:t>
      </w:r>
      <w:r w:rsidR="00470FC0" w:rsidRPr="00891830">
        <w:rPr>
          <w:rFonts w:eastAsia="Calibri" w:cs="Arial"/>
        </w:rPr>
        <w:t>e</w:t>
      </w:r>
      <w:r w:rsidRPr="00891830">
        <w:rPr>
          <w:rFonts w:eastAsia="Calibri" w:cs="Arial"/>
        </w:rPr>
        <w:t xml:space="preserve"> the trainee is </w:t>
      </w:r>
      <w:r w:rsidR="00B61FBD" w:rsidRPr="00891830">
        <w:rPr>
          <w:rFonts w:eastAsia="Calibri" w:cs="Arial"/>
        </w:rPr>
        <w:t>consistently performing at a satisfactory level</w:t>
      </w:r>
      <w:r w:rsidRPr="00891830">
        <w:rPr>
          <w:rFonts w:eastAsia="Calibri" w:cs="Arial"/>
        </w:rPr>
        <w:t>.</w:t>
      </w:r>
    </w:p>
    <w:p w14:paraId="5BB9442B" w14:textId="3B5F422C" w:rsidR="00B145EE" w:rsidRPr="00891830" w:rsidRDefault="00B93178" w:rsidP="001B76B1">
      <w:pPr>
        <w:spacing w:after="120" w:line="360" w:lineRule="auto"/>
        <w:rPr>
          <w:rFonts w:eastAsia="Calibri" w:cs="Arial"/>
        </w:rPr>
      </w:pPr>
      <w:r w:rsidRPr="00891830">
        <w:rPr>
          <w:rFonts w:eastAsia="Calibri" w:cs="Arial"/>
        </w:rPr>
        <w:t xml:space="preserve">Three of the SLEs (Mini-CEX, DOPS and MRCF) include direct observation of the trainee’s performance by </w:t>
      </w:r>
      <w:r w:rsidR="00922157" w:rsidRPr="00891830">
        <w:rPr>
          <w:rFonts w:eastAsia="Calibri" w:cs="Arial"/>
        </w:rPr>
        <w:t>a</w:t>
      </w:r>
      <w:r w:rsidRPr="00891830">
        <w:rPr>
          <w:rFonts w:eastAsia="Calibri" w:cs="Arial"/>
        </w:rPr>
        <w:t xml:space="preserve"> supervisor. CBDs </w:t>
      </w:r>
      <w:r w:rsidR="00572C29" w:rsidRPr="00891830">
        <w:rPr>
          <w:rFonts w:eastAsia="Calibri" w:cs="Arial"/>
        </w:rPr>
        <w:t xml:space="preserve">require </w:t>
      </w:r>
      <w:r w:rsidR="00881150" w:rsidRPr="00891830">
        <w:rPr>
          <w:rFonts w:eastAsia="Calibri" w:cs="Arial"/>
        </w:rPr>
        <w:t>in</w:t>
      </w:r>
      <w:r w:rsidR="00572C29" w:rsidRPr="00891830">
        <w:rPr>
          <w:rFonts w:eastAsia="Calibri" w:cs="Arial"/>
        </w:rPr>
        <w:t>direct observation of the activity</w:t>
      </w:r>
      <w:r w:rsidR="00961A1B" w:rsidRPr="00891830">
        <w:rPr>
          <w:rFonts w:eastAsia="Calibri" w:cs="Arial"/>
        </w:rPr>
        <w:t xml:space="preserve"> </w:t>
      </w:r>
      <w:r w:rsidR="00950BF0" w:rsidRPr="00891830">
        <w:rPr>
          <w:rFonts w:eastAsia="Calibri" w:cs="Arial"/>
        </w:rPr>
        <w:t>as</w:t>
      </w:r>
      <w:r w:rsidR="00EE7F85" w:rsidRPr="00891830">
        <w:rPr>
          <w:rFonts w:eastAsia="Calibri" w:cs="Arial"/>
        </w:rPr>
        <w:t xml:space="preserve"> a </w:t>
      </w:r>
      <w:r w:rsidR="00985D1F" w:rsidRPr="00891830">
        <w:rPr>
          <w:rFonts w:eastAsia="Calibri" w:cs="Arial"/>
        </w:rPr>
        <w:t xml:space="preserve">structured </w:t>
      </w:r>
      <w:r w:rsidR="00EE7F85" w:rsidRPr="00891830">
        <w:rPr>
          <w:rFonts w:eastAsia="Calibri" w:cs="Arial"/>
        </w:rPr>
        <w:t>retrospec</w:t>
      </w:r>
      <w:r w:rsidR="00CB2900" w:rsidRPr="00891830">
        <w:rPr>
          <w:rFonts w:eastAsia="Calibri" w:cs="Arial"/>
        </w:rPr>
        <w:t xml:space="preserve">tive </w:t>
      </w:r>
      <w:r w:rsidR="00985D1F" w:rsidRPr="00891830">
        <w:rPr>
          <w:rFonts w:eastAsia="Calibri" w:cs="Arial"/>
        </w:rPr>
        <w:t>discussion</w:t>
      </w:r>
      <w:r w:rsidR="00CB2900" w:rsidRPr="00891830">
        <w:rPr>
          <w:rFonts w:eastAsia="Calibri" w:cs="Arial"/>
        </w:rPr>
        <w:t xml:space="preserve"> of a </w:t>
      </w:r>
      <w:r w:rsidR="00A672B2" w:rsidRPr="00891830">
        <w:rPr>
          <w:rFonts w:eastAsia="Calibri" w:cs="Arial"/>
        </w:rPr>
        <w:t xml:space="preserve">clinical </w:t>
      </w:r>
      <w:r w:rsidR="00CB2900" w:rsidRPr="00891830">
        <w:rPr>
          <w:rFonts w:eastAsia="Calibri" w:cs="Arial"/>
        </w:rPr>
        <w:t>case</w:t>
      </w:r>
      <w:r w:rsidR="00572C29" w:rsidRPr="00891830">
        <w:rPr>
          <w:rFonts w:eastAsia="Calibri" w:cs="Arial"/>
        </w:rPr>
        <w:t xml:space="preserve">. </w:t>
      </w:r>
      <w:r w:rsidR="001119F2" w:rsidRPr="00891830">
        <w:rPr>
          <w:rFonts w:eastAsia="Calibri" w:cs="Arial"/>
        </w:rPr>
        <w:t xml:space="preserve">It </w:t>
      </w:r>
      <w:r w:rsidR="00386570" w:rsidRPr="00891830">
        <w:rPr>
          <w:rFonts w:eastAsia="Calibri" w:cs="Arial"/>
        </w:rPr>
        <w:t>is a requirement that a SLE involving direct observation of the trainee is used</w:t>
      </w:r>
      <w:r w:rsidR="00363986" w:rsidRPr="00891830">
        <w:rPr>
          <w:rFonts w:eastAsia="Calibri" w:cs="Arial"/>
        </w:rPr>
        <w:t xml:space="preserve"> for </w:t>
      </w:r>
      <w:r w:rsidR="008C7CEA" w:rsidRPr="00891830">
        <w:rPr>
          <w:rFonts w:eastAsia="Calibri" w:cs="Arial"/>
        </w:rPr>
        <w:t>some of</w:t>
      </w:r>
      <w:r w:rsidR="002B543D" w:rsidRPr="00891830">
        <w:rPr>
          <w:rFonts w:eastAsia="Calibri" w:cs="Arial"/>
        </w:rPr>
        <w:t xml:space="preserve"> the </w:t>
      </w:r>
      <w:r w:rsidR="00D52155" w:rsidRPr="00891830">
        <w:rPr>
          <w:rFonts w:eastAsia="Calibri" w:cs="Arial"/>
        </w:rPr>
        <w:t>Observed Clinical</w:t>
      </w:r>
      <w:r w:rsidR="00363986" w:rsidRPr="00891830">
        <w:rPr>
          <w:rFonts w:eastAsia="Calibri" w:cs="Arial"/>
        </w:rPr>
        <w:t xml:space="preserve"> </w:t>
      </w:r>
      <w:r w:rsidR="00D52155" w:rsidRPr="00891830">
        <w:rPr>
          <w:rFonts w:eastAsia="Calibri" w:cs="Arial"/>
        </w:rPr>
        <w:t>A</w:t>
      </w:r>
      <w:r w:rsidR="00363986" w:rsidRPr="00891830">
        <w:rPr>
          <w:rFonts w:eastAsia="Calibri" w:cs="Arial"/>
        </w:rPr>
        <w:t>ctivities</w:t>
      </w:r>
      <w:r w:rsidR="00386570" w:rsidRPr="00891830">
        <w:rPr>
          <w:rFonts w:eastAsia="Calibri" w:cs="Arial"/>
        </w:rPr>
        <w:t xml:space="preserve">. </w:t>
      </w:r>
      <w:r w:rsidR="00B145EE" w:rsidRPr="00891830">
        <w:rPr>
          <w:rFonts w:eastAsia="Calibri" w:cs="Arial"/>
        </w:rPr>
        <w:t xml:space="preserve">Permitted </w:t>
      </w:r>
      <w:r w:rsidR="00854630" w:rsidRPr="00891830">
        <w:rPr>
          <w:rFonts w:eastAsia="Calibri" w:cs="Arial"/>
        </w:rPr>
        <w:t>SLEs</w:t>
      </w:r>
      <w:r w:rsidR="00B145EE" w:rsidRPr="00891830">
        <w:rPr>
          <w:rFonts w:eastAsia="Calibri" w:cs="Arial"/>
        </w:rPr>
        <w:t xml:space="preserve"> for use with a</w:t>
      </w:r>
      <w:r w:rsidR="00D52155" w:rsidRPr="00891830">
        <w:rPr>
          <w:rFonts w:eastAsia="Calibri" w:cs="Arial"/>
        </w:rPr>
        <w:t>n Observed Clinical A</w:t>
      </w:r>
      <w:r w:rsidR="00B145EE" w:rsidRPr="00891830">
        <w:rPr>
          <w:rFonts w:eastAsia="Calibri" w:cs="Arial"/>
        </w:rPr>
        <w:t>ctivity are</w:t>
      </w:r>
      <w:r w:rsidR="00386570" w:rsidRPr="00891830">
        <w:rPr>
          <w:rFonts w:eastAsia="Calibri" w:cs="Arial"/>
        </w:rPr>
        <w:t xml:space="preserve"> shown in </w:t>
      </w:r>
      <w:hyperlink w:anchor="Table7" w:history="1">
        <w:r w:rsidR="00815029" w:rsidRPr="00891830">
          <w:rPr>
            <w:rStyle w:val="Hyperlink"/>
            <w:rFonts w:eastAsia="Calibri" w:cs="Arial"/>
          </w:rPr>
          <w:t>table 7</w:t>
        </w:r>
      </w:hyperlink>
      <w:r w:rsidR="00B145EE" w:rsidRPr="00891830">
        <w:rPr>
          <w:rFonts w:eastAsia="Calibri" w:cs="Arial"/>
        </w:rPr>
        <w:t xml:space="preserve">. </w:t>
      </w:r>
      <w:r w:rsidR="006C7771" w:rsidRPr="00891830">
        <w:rPr>
          <w:rFonts w:eastAsia="Calibri" w:cs="Arial"/>
        </w:rPr>
        <w:t xml:space="preserve">An accessible version of this table can be found in </w:t>
      </w:r>
      <w:hyperlink w:anchor="Appendix2" w:history="1">
        <w:r w:rsidR="001D60DD" w:rsidRPr="00891830">
          <w:rPr>
            <w:rStyle w:val="Hyperlink"/>
            <w:rFonts w:ascii="Arial" w:eastAsia="Calibri" w:hAnsi="Arial" w:cs="Arial"/>
          </w:rPr>
          <w:t>appendix 2</w:t>
        </w:r>
      </w:hyperlink>
      <w:r w:rsidR="006C7771" w:rsidRPr="00891830">
        <w:rPr>
          <w:rFonts w:eastAsia="Calibri" w:cs="Arial"/>
        </w:rPr>
        <w:t>.</w:t>
      </w:r>
    </w:p>
    <w:p w14:paraId="5FA2B981" w14:textId="17F7EDF1" w:rsidR="00CE480D" w:rsidRPr="00891830" w:rsidRDefault="00A0670C" w:rsidP="0040551F">
      <w:pPr>
        <w:spacing w:after="120" w:line="360" w:lineRule="auto"/>
        <w:rPr>
          <w:rFonts w:eastAsia="Calibri" w:cs="Arial"/>
        </w:rPr>
      </w:pPr>
      <w:r w:rsidRPr="00891830">
        <w:rPr>
          <w:rFonts w:eastAsia="Calibri" w:cs="Arial"/>
        </w:rPr>
        <w:t xml:space="preserve">A good portfolio of evidence will include examples of multiple </w:t>
      </w:r>
      <w:r w:rsidR="008F6DDD" w:rsidRPr="00891830">
        <w:rPr>
          <w:rFonts w:eastAsia="Calibri" w:cs="Arial"/>
        </w:rPr>
        <w:t xml:space="preserve">different </w:t>
      </w:r>
      <w:r w:rsidRPr="00891830">
        <w:rPr>
          <w:rFonts w:eastAsia="Calibri" w:cs="Arial"/>
        </w:rPr>
        <w:t>SLEs, observed by a variety of supervisors.</w:t>
      </w:r>
      <w:r w:rsidR="0040551F" w:rsidRPr="00891830">
        <w:rPr>
          <w:rFonts w:eastAsia="Calibri" w:cs="Arial"/>
        </w:rPr>
        <w:t xml:space="preserve"> </w:t>
      </w:r>
      <w:r w:rsidR="00175372" w:rsidRPr="00891830">
        <w:rPr>
          <w:rFonts w:eastAsia="Calibri" w:cs="Arial"/>
        </w:rPr>
        <w:t xml:space="preserve">Each SLE includes a </w:t>
      </w:r>
      <w:r w:rsidR="003909D8" w:rsidRPr="00891830">
        <w:rPr>
          <w:rFonts w:eastAsia="Calibri" w:cs="Arial"/>
        </w:rPr>
        <w:t>rating scale that the supervisor use</w:t>
      </w:r>
      <w:r w:rsidR="008C7CEA" w:rsidRPr="00891830">
        <w:rPr>
          <w:rFonts w:eastAsia="Calibri" w:cs="Arial"/>
        </w:rPr>
        <w:t>s</w:t>
      </w:r>
      <w:r w:rsidR="003909D8" w:rsidRPr="00891830">
        <w:rPr>
          <w:rFonts w:eastAsia="Calibri" w:cs="Arial"/>
        </w:rPr>
        <w:t xml:space="preserve"> to </w:t>
      </w:r>
      <w:r w:rsidR="00E03FCC" w:rsidRPr="00891830">
        <w:rPr>
          <w:rFonts w:eastAsia="Calibri" w:cs="Arial"/>
        </w:rPr>
        <w:t>determine the</w:t>
      </w:r>
      <w:r w:rsidR="00C327CA" w:rsidRPr="00891830">
        <w:rPr>
          <w:rFonts w:eastAsia="Calibri" w:cs="Arial"/>
        </w:rPr>
        <w:t xml:space="preserve"> overall</w:t>
      </w:r>
      <w:r w:rsidR="00E03FCC" w:rsidRPr="00891830">
        <w:rPr>
          <w:rFonts w:eastAsia="Calibri" w:cs="Arial"/>
        </w:rPr>
        <w:t xml:space="preserve"> </w:t>
      </w:r>
      <w:r w:rsidR="004A65FE" w:rsidRPr="00891830">
        <w:rPr>
          <w:rFonts w:eastAsia="Calibri" w:cs="Arial"/>
        </w:rPr>
        <w:t xml:space="preserve">level of performance of the trainee. </w:t>
      </w:r>
      <w:r w:rsidR="004F7359" w:rsidRPr="00891830">
        <w:rPr>
          <w:rFonts w:eastAsia="Calibri" w:cs="Arial"/>
        </w:rPr>
        <w:t xml:space="preserve">Where the trainee does not </w:t>
      </w:r>
      <w:r w:rsidR="004F7359" w:rsidRPr="00891830">
        <w:rPr>
          <w:rFonts w:eastAsia="Calibri" w:cs="Arial"/>
        </w:rPr>
        <w:lastRenderedPageBreak/>
        <w:t xml:space="preserve">demonstrate </w:t>
      </w:r>
      <w:r w:rsidR="00D54E70" w:rsidRPr="00891830">
        <w:rPr>
          <w:rFonts w:eastAsia="Calibri" w:cs="Arial"/>
        </w:rPr>
        <w:t>satisfactory performance that aligns to safe and effective professional practice</w:t>
      </w:r>
      <w:r w:rsidR="004A65FE" w:rsidRPr="00891830">
        <w:rPr>
          <w:rFonts w:eastAsia="Calibri" w:cs="Arial"/>
        </w:rPr>
        <w:t xml:space="preserve">, the trainee must be required to repeat the </w:t>
      </w:r>
      <w:r w:rsidR="008F6DDD" w:rsidRPr="00891830">
        <w:rPr>
          <w:rFonts w:eastAsia="Calibri" w:cs="Arial"/>
        </w:rPr>
        <w:t>activity</w:t>
      </w:r>
      <w:r w:rsidR="001C3972" w:rsidRPr="00891830">
        <w:rPr>
          <w:rFonts w:eastAsia="Calibri" w:cs="Arial"/>
        </w:rPr>
        <w:t xml:space="preserve"> </w:t>
      </w:r>
      <w:r w:rsidR="00097E82" w:rsidRPr="00891830">
        <w:rPr>
          <w:rFonts w:eastAsia="Calibri" w:cs="Arial"/>
        </w:rPr>
        <w:t xml:space="preserve">(at an appropriate </w:t>
      </w:r>
      <w:r w:rsidR="005D1951" w:rsidRPr="00891830">
        <w:rPr>
          <w:rFonts w:eastAsia="Calibri" w:cs="Arial"/>
        </w:rPr>
        <w:t>time agree</w:t>
      </w:r>
      <w:r w:rsidR="008F6DDD" w:rsidRPr="00891830">
        <w:rPr>
          <w:rFonts w:eastAsia="Calibri" w:cs="Arial"/>
        </w:rPr>
        <w:t>d</w:t>
      </w:r>
      <w:r w:rsidR="005D1951" w:rsidRPr="00891830">
        <w:rPr>
          <w:rFonts w:eastAsia="Calibri" w:cs="Arial"/>
        </w:rPr>
        <w:t xml:space="preserve"> between the trainee and the supervisor) </w:t>
      </w:r>
      <w:r w:rsidR="00B145EE" w:rsidRPr="00891830">
        <w:rPr>
          <w:rFonts w:eastAsia="Calibri" w:cs="Arial"/>
        </w:rPr>
        <w:t>within an SLE</w:t>
      </w:r>
      <w:r w:rsidR="005D1951" w:rsidRPr="00891830">
        <w:rPr>
          <w:rFonts w:eastAsia="Calibri" w:cs="Arial"/>
        </w:rPr>
        <w:t xml:space="preserve"> </w:t>
      </w:r>
      <w:r w:rsidR="001C3972" w:rsidRPr="00891830">
        <w:rPr>
          <w:rFonts w:eastAsia="Calibri" w:cs="Arial"/>
        </w:rPr>
        <w:t>until this is demonstrated.</w:t>
      </w:r>
      <w:r w:rsidR="00FA533A" w:rsidRPr="00891830">
        <w:rPr>
          <w:rFonts w:eastAsia="Calibri" w:cs="Arial"/>
        </w:rPr>
        <w:t xml:space="preserve"> It should be noted that </w:t>
      </w:r>
      <w:r w:rsidR="00705927" w:rsidRPr="00891830">
        <w:rPr>
          <w:rFonts w:eastAsia="Calibri" w:cs="Arial"/>
        </w:rPr>
        <w:t xml:space="preserve">even if a trainee does not demonstrate overall satisfactory performance within an </w:t>
      </w:r>
      <w:r w:rsidR="008C7CEA" w:rsidRPr="00891830">
        <w:rPr>
          <w:rFonts w:eastAsia="Calibri" w:cs="Arial"/>
        </w:rPr>
        <w:t>SLE</w:t>
      </w:r>
      <w:r w:rsidR="00705927" w:rsidRPr="00891830">
        <w:rPr>
          <w:rFonts w:eastAsia="Calibri" w:cs="Arial"/>
        </w:rPr>
        <w:t xml:space="preserve">, this can still be used to contribute evidence towards GPhC learning outcomes within the </w:t>
      </w:r>
      <w:r w:rsidR="00BA58F7" w:rsidRPr="00891830">
        <w:rPr>
          <w:rFonts w:eastAsia="Calibri" w:cs="Arial"/>
        </w:rPr>
        <w:t>E</w:t>
      </w:r>
      <w:r w:rsidR="00705927" w:rsidRPr="00891830">
        <w:rPr>
          <w:rFonts w:eastAsia="Calibri" w:cs="Arial"/>
        </w:rPr>
        <w:t>-</w:t>
      </w:r>
      <w:r w:rsidR="00BA58F7" w:rsidRPr="00891830">
        <w:rPr>
          <w:rFonts w:eastAsia="Calibri" w:cs="Arial"/>
        </w:rPr>
        <w:t>P</w:t>
      </w:r>
      <w:r w:rsidR="00705927" w:rsidRPr="00891830">
        <w:rPr>
          <w:rFonts w:eastAsia="Calibri" w:cs="Arial"/>
        </w:rPr>
        <w:t>ortfolio.</w:t>
      </w:r>
    </w:p>
    <w:p w14:paraId="3580892D" w14:textId="227A03B6" w:rsidR="00345E76" w:rsidRPr="00891830" w:rsidRDefault="00A0670C" w:rsidP="005F67FD">
      <w:pPr>
        <w:spacing w:after="120" w:line="360" w:lineRule="auto"/>
        <w:rPr>
          <w:rFonts w:eastAsia="Calibri" w:cs="Arial"/>
        </w:rPr>
      </w:pPr>
      <w:bookmarkStart w:id="385" w:name="_Toc74557768"/>
      <w:bookmarkEnd w:id="384"/>
      <w:r w:rsidRPr="00891830">
        <w:rPr>
          <w:rFonts w:eastAsia="Calibri" w:cs="Arial"/>
        </w:rPr>
        <w:t xml:space="preserve">All </w:t>
      </w:r>
      <w:r w:rsidR="0034461C" w:rsidRPr="00891830">
        <w:rPr>
          <w:rFonts w:eastAsia="Calibri" w:cs="Arial"/>
        </w:rPr>
        <w:t>Observed Clinical</w:t>
      </w:r>
      <w:r w:rsidRPr="00891830">
        <w:rPr>
          <w:rFonts w:eastAsia="Calibri" w:cs="Arial"/>
        </w:rPr>
        <w:t xml:space="preserve"> </w:t>
      </w:r>
      <w:r w:rsidR="00F4420C" w:rsidRPr="00891830">
        <w:rPr>
          <w:rFonts w:eastAsia="Calibri" w:cs="Arial"/>
        </w:rPr>
        <w:t>A</w:t>
      </w:r>
      <w:r w:rsidR="00345E76" w:rsidRPr="00891830">
        <w:rPr>
          <w:rFonts w:eastAsia="Calibri" w:cs="Arial"/>
        </w:rPr>
        <w:t>ctivities must be recorded within the trainee</w:t>
      </w:r>
      <w:r w:rsidR="008F6DDD" w:rsidRPr="00891830">
        <w:rPr>
          <w:rFonts w:eastAsia="Calibri" w:cs="Arial"/>
        </w:rPr>
        <w:t>’</w:t>
      </w:r>
      <w:r w:rsidR="00345E76" w:rsidRPr="00891830">
        <w:rPr>
          <w:rFonts w:eastAsia="Calibri" w:cs="Arial"/>
        </w:rPr>
        <w:t xml:space="preserve">s </w:t>
      </w:r>
      <w:r w:rsidR="0034461C" w:rsidRPr="00891830">
        <w:rPr>
          <w:rFonts w:eastAsia="Calibri" w:cs="Arial"/>
        </w:rPr>
        <w:t>E</w:t>
      </w:r>
      <w:r w:rsidR="00345E76" w:rsidRPr="00891830">
        <w:rPr>
          <w:rFonts w:eastAsia="Calibri" w:cs="Arial"/>
        </w:rPr>
        <w:t>-</w:t>
      </w:r>
      <w:r w:rsidR="0034461C" w:rsidRPr="00891830">
        <w:rPr>
          <w:rFonts w:eastAsia="Calibri" w:cs="Arial"/>
        </w:rPr>
        <w:t>P</w:t>
      </w:r>
      <w:r w:rsidR="00345E76" w:rsidRPr="00891830">
        <w:rPr>
          <w:rFonts w:eastAsia="Calibri" w:cs="Arial"/>
        </w:rPr>
        <w:t xml:space="preserve">ortfolio using the inbuilt </w:t>
      </w:r>
      <w:r w:rsidR="0034461C" w:rsidRPr="00891830">
        <w:rPr>
          <w:rFonts w:eastAsia="Calibri" w:cs="Arial"/>
        </w:rPr>
        <w:t xml:space="preserve">evidence </w:t>
      </w:r>
      <w:r w:rsidR="00345E76" w:rsidRPr="00891830">
        <w:rPr>
          <w:rFonts w:eastAsia="Calibri" w:cs="Arial"/>
        </w:rPr>
        <w:t xml:space="preserve">tool functionality. Paper copies of each of the tool forms are available on </w:t>
      </w:r>
      <w:hyperlink r:id="rId30" w:history="1">
        <w:r w:rsidR="00345E76" w:rsidRPr="00891830">
          <w:rPr>
            <w:rStyle w:val="Hyperlink"/>
            <w:rFonts w:ascii="Arial" w:eastAsia="Calibri" w:hAnsi="Arial" w:cs="Arial"/>
          </w:rPr>
          <w:t xml:space="preserve">our </w:t>
        </w:r>
        <w:r w:rsidR="00345E76" w:rsidRPr="00891830">
          <w:rPr>
            <w:rStyle w:val="Hyperlink"/>
            <w:rFonts w:ascii="Arial" w:hAnsi="Arial"/>
          </w:rPr>
          <w:t>webpage</w:t>
        </w:r>
      </w:hyperlink>
      <w:r w:rsidR="008C7CEA" w:rsidRPr="00891830">
        <w:t xml:space="preserve"> which</w:t>
      </w:r>
      <w:r w:rsidR="00345E76" w:rsidRPr="00891830">
        <w:rPr>
          <w:rFonts w:eastAsia="Calibri" w:cs="Arial"/>
        </w:rPr>
        <w:t xml:space="preserve"> can be uploaded to the trainee</w:t>
      </w:r>
      <w:r w:rsidR="008F6DDD" w:rsidRPr="00891830">
        <w:rPr>
          <w:rFonts w:eastAsia="Calibri" w:cs="Arial"/>
        </w:rPr>
        <w:t>’</w:t>
      </w:r>
      <w:r w:rsidR="00345E76" w:rsidRPr="00891830">
        <w:rPr>
          <w:rFonts w:eastAsia="Calibri" w:cs="Arial"/>
        </w:rPr>
        <w:t xml:space="preserve">s </w:t>
      </w:r>
      <w:r w:rsidR="00BA58F7" w:rsidRPr="00891830">
        <w:rPr>
          <w:rFonts w:eastAsia="Calibri" w:cs="Arial"/>
        </w:rPr>
        <w:t>E</w:t>
      </w:r>
      <w:r w:rsidR="00345E76" w:rsidRPr="00891830">
        <w:rPr>
          <w:rFonts w:eastAsia="Calibri" w:cs="Arial"/>
        </w:rPr>
        <w:t>-</w:t>
      </w:r>
      <w:r w:rsidR="00BA58F7" w:rsidRPr="00891830">
        <w:rPr>
          <w:rFonts w:eastAsia="Calibri" w:cs="Arial"/>
        </w:rPr>
        <w:t>P</w:t>
      </w:r>
      <w:r w:rsidR="00345E76" w:rsidRPr="00891830">
        <w:rPr>
          <w:rFonts w:eastAsia="Calibri" w:cs="Arial"/>
        </w:rPr>
        <w:t>ortfolio.</w:t>
      </w:r>
      <w:r w:rsidR="00735EE6" w:rsidRPr="00891830">
        <w:rPr>
          <w:rFonts w:eastAsia="Calibri" w:cs="Arial"/>
        </w:rPr>
        <w:t xml:space="preserve"> All tools on the E-Portfolio can be countersigned by additional supervisors.</w:t>
      </w:r>
    </w:p>
    <w:p w14:paraId="6748FCE5" w14:textId="61EF4306" w:rsidR="002E4F12" w:rsidRPr="00891830" w:rsidRDefault="002E4F12" w:rsidP="002E4F12">
      <w:pPr>
        <w:rPr>
          <w:i/>
          <w:iCs/>
        </w:rPr>
      </w:pPr>
      <w:bookmarkStart w:id="386" w:name="Table7"/>
      <w:r w:rsidRPr="00891830">
        <w:rPr>
          <w:i/>
          <w:iCs/>
        </w:rPr>
        <w:t xml:space="preserve">Table </w:t>
      </w:r>
      <w:r w:rsidR="00815029" w:rsidRPr="00891830">
        <w:rPr>
          <w:i/>
        </w:rPr>
        <w:t>7</w:t>
      </w:r>
      <w:bookmarkEnd w:id="386"/>
      <w:r w:rsidRPr="00891830">
        <w:rPr>
          <w:i/>
          <w:iCs/>
        </w:rPr>
        <w:t xml:space="preserve">. </w:t>
      </w:r>
      <w:r w:rsidR="00045634" w:rsidRPr="00891830">
        <w:rPr>
          <w:i/>
          <w:iCs/>
        </w:rPr>
        <w:t>Observed Clinical</w:t>
      </w:r>
      <w:r w:rsidRPr="00891830">
        <w:rPr>
          <w:i/>
          <w:iCs/>
        </w:rPr>
        <w:t xml:space="preserve"> </w:t>
      </w:r>
      <w:r w:rsidR="00045634" w:rsidRPr="00891830">
        <w:rPr>
          <w:i/>
          <w:iCs/>
        </w:rPr>
        <w:t>A</w:t>
      </w:r>
      <w:r w:rsidRPr="00891830">
        <w:rPr>
          <w:i/>
          <w:iCs/>
        </w:rPr>
        <w:t xml:space="preserve">ctivities and </w:t>
      </w:r>
      <w:r w:rsidR="00045634" w:rsidRPr="00891830">
        <w:rPr>
          <w:i/>
          <w:iCs/>
        </w:rPr>
        <w:t>P</w:t>
      </w:r>
      <w:r w:rsidR="005C69B9" w:rsidRPr="00891830">
        <w:rPr>
          <w:i/>
          <w:iCs/>
        </w:rPr>
        <w:t xml:space="preserve">ermitted </w:t>
      </w:r>
      <w:r w:rsidR="00045634" w:rsidRPr="00891830">
        <w:rPr>
          <w:i/>
          <w:iCs/>
        </w:rPr>
        <w:t>S</w:t>
      </w:r>
      <w:r w:rsidR="00747757" w:rsidRPr="00891830">
        <w:rPr>
          <w:i/>
          <w:iCs/>
        </w:rPr>
        <w:t xml:space="preserve">upervised </w:t>
      </w:r>
      <w:r w:rsidR="00045634" w:rsidRPr="00891830">
        <w:rPr>
          <w:i/>
          <w:iCs/>
        </w:rPr>
        <w:t>L</w:t>
      </w:r>
      <w:r w:rsidR="00747757" w:rsidRPr="00891830">
        <w:rPr>
          <w:i/>
          <w:iCs/>
        </w:rPr>
        <w:t xml:space="preserve">earning </w:t>
      </w:r>
      <w:r w:rsidR="00045634" w:rsidRPr="00891830">
        <w:rPr>
          <w:i/>
          <w:iCs/>
        </w:rPr>
        <w:t>E</w:t>
      </w:r>
      <w:r w:rsidR="00747757" w:rsidRPr="00891830">
        <w:rPr>
          <w:i/>
          <w:iCs/>
        </w:rPr>
        <w:t>vents</w:t>
      </w:r>
    </w:p>
    <w:tbl>
      <w:tblPr>
        <w:tblStyle w:val="TableGrid1"/>
        <w:tblW w:w="0" w:type="auto"/>
        <w:tblLook w:val="04A0" w:firstRow="1" w:lastRow="0" w:firstColumn="1" w:lastColumn="0" w:noHBand="0" w:noVBand="1"/>
      </w:tblPr>
      <w:tblGrid>
        <w:gridCol w:w="4250"/>
        <w:gridCol w:w="1764"/>
        <w:gridCol w:w="1352"/>
        <w:gridCol w:w="1110"/>
        <w:gridCol w:w="1372"/>
      </w:tblGrid>
      <w:tr w:rsidR="007503E9" w:rsidRPr="00891830" w14:paraId="1FEA55FF" w14:textId="77777777" w:rsidTr="004A5CE4">
        <w:trPr>
          <w:trHeight w:val="279"/>
          <w:tblHeader/>
        </w:trPr>
        <w:tc>
          <w:tcPr>
            <w:tcW w:w="0" w:type="auto"/>
            <w:vMerge w:val="restart"/>
            <w:shd w:val="clear" w:color="auto" w:fill="001743" w:themeFill="accent1" w:themeFillShade="80"/>
            <w:vAlign w:val="bottom"/>
          </w:tcPr>
          <w:p w14:paraId="38735458" w14:textId="26C05626" w:rsidR="004A5CE4" w:rsidRPr="00891830" w:rsidRDefault="002D0CBA" w:rsidP="004A5CE4">
            <w:pPr>
              <w:spacing w:after="120"/>
              <w:rPr>
                <w:rFonts w:eastAsia="Arial" w:cs="Arial"/>
                <w:b/>
                <w:bCs/>
                <w:color w:val="FFFFFF"/>
              </w:rPr>
            </w:pPr>
            <w:r w:rsidRPr="00891830">
              <w:rPr>
                <w:rFonts w:eastAsia="Arial" w:cs="Arial"/>
                <w:b/>
                <w:bCs/>
                <w:color w:val="FFFFFF"/>
              </w:rPr>
              <w:t xml:space="preserve">Observed Clinical </w:t>
            </w:r>
            <w:r w:rsidR="004A5CE4" w:rsidRPr="00891830">
              <w:rPr>
                <w:rFonts w:eastAsia="Arial" w:cs="Arial"/>
                <w:b/>
                <w:bCs/>
                <w:color w:val="FFFFFF"/>
              </w:rPr>
              <w:t>Activities</w:t>
            </w:r>
          </w:p>
        </w:tc>
        <w:tc>
          <w:tcPr>
            <w:tcW w:w="0" w:type="auto"/>
            <w:gridSpan w:val="4"/>
            <w:shd w:val="clear" w:color="auto" w:fill="001743" w:themeFill="accent1" w:themeFillShade="80"/>
            <w:vAlign w:val="center"/>
          </w:tcPr>
          <w:p w14:paraId="237D7B27" w14:textId="1C9AE76D"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Supervised Learning Events</w:t>
            </w:r>
          </w:p>
        </w:tc>
      </w:tr>
      <w:tr w:rsidR="00A0124C" w:rsidRPr="00891830" w14:paraId="6EB32BA1" w14:textId="2CCC155A" w:rsidTr="004A5CE4">
        <w:trPr>
          <w:trHeight w:val="279"/>
          <w:tblHeader/>
        </w:trPr>
        <w:tc>
          <w:tcPr>
            <w:tcW w:w="0" w:type="auto"/>
            <w:vMerge/>
            <w:shd w:val="clear" w:color="auto" w:fill="001743" w:themeFill="accent1" w:themeFillShade="80"/>
          </w:tcPr>
          <w:p w14:paraId="287AFDB5" w14:textId="50060860" w:rsidR="004A5CE4" w:rsidRPr="00891830" w:rsidRDefault="004A5CE4" w:rsidP="00F2443C">
            <w:pPr>
              <w:rPr>
                <w:rFonts w:eastAsia="Arial" w:cs="Arial"/>
                <w:b/>
                <w:bCs/>
                <w:color w:val="FFFFFF"/>
              </w:rPr>
            </w:pPr>
          </w:p>
        </w:tc>
        <w:tc>
          <w:tcPr>
            <w:tcW w:w="0" w:type="auto"/>
            <w:shd w:val="clear" w:color="auto" w:fill="001743" w:themeFill="accent1" w:themeFillShade="80"/>
            <w:vAlign w:val="center"/>
          </w:tcPr>
          <w:p w14:paraId="1163D2B6"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Mini-CEX</w:t>
            </w:r>
          </w:p>
        </w:tc>
        <w:tc>
          <w:tcPr>
            <w:tcW w:w="0" w:type="auto"/>
            <w:shd w:val="clear" w:color="auto" w:fill="001743" w:themeFill="accent1" w:themeFillShade="80"/>
            <w:vAlign w:val="center"/>
          </w:tcPr>
          <w:p w14:paraId="3D974E4F"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DOPS</w:t>
            </w:r>
          </w:p>
        </w:tc>
        <w:tc>
          <w:tcPr>
            <w:tcW w:w="0" w:type="auto"/>
            <w:shd w:val="clear" w:color="auto" w:fill="001743" w:themeFill="accent1" w:themeFillShade="80"/>
            <w:vAlign w:val="center"/>
          </w:tcPr>
          <w:p w14:paraId="70A3FD65"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CBD</w:t>
            </w:r>
          </w:p>
        </w:tc>
        <w:tc>
          <w:tcPr>
            <w:tcW w:w="0" w:type="auto"/>
            <w:shd w:val="clear" w:color="auto" w:fill="001743" w:themeFill="accent1" w:themeFillShade="80"/>
            <w:vAlign w:val="center"/>
          </w:tcPr>
          <w:p w14:paraId="5E3CFD95" w14:textId="77777777" w:rsidR="004A5CE4" w:rsidRPr="00891830" w:rsidRDefault="004A5CE4" w:rsidP="004A5CE4">
            <w:pPr>
              <w:spacing w:after="120"/>
              <w:jc w:val="center"/>
              <w:rPr>
                <w:rFonts w:eastAsia="Arial" w:cs="Arial"/>
                <w:b/>
                <w:color w:val="FFFFFF" w:themeColor="text1"/>
              </w:rPr>
            </w:pPr>
            <w:r w:rsidRPr="00891830">
              <w:rPr>
                <w:rFonts w:eastAsia="Arial" w:cs="Arial"/>
                <w:b/>
                <w:color w:val="FFFFFF" w:themeColor="text1"/>
              </w:rPr>
              <w:t>MRCF</w:t>
            </w:r>
          </w:p>
        </w:tc>
      </w:tr>
      <w:tr w:rsidR="00A0124C" w:rsidRPr="00891830" w14:paraId="18AFF7BC" w14:textId="26DADBB6" w:rsidTr="00E705D3">
        <w:trPr>
          <w:trHeight w:val="276"/>
        </w:trPr>
        <w:tc>
          <w:tcPr>
            <w:tcW w:w="0" w:type="auto"/>
            <w:shd w:val="clear" w:color="auto" w:fill="E2EFD9"/>
          </w:tcPr>
          <w:p w14:paraId="6A9DA71D"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Medicines Reconciliation</w:t>
            </w:r>
          </w:p>
        </w:tc>
        <w:tc>
          <w:tcPr>
            <w:tcW w:w="0" w:type="auto"/>
            <w:shd w:val="clear" w:color="auto" w:fill="E2EFD9"/>
            <w:vAlign w:val="center"/>
          </w:tcPr>
          <w:p w14:paraId="3D20E578" w14:textId="60E8B7AE"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320FEF95" w14:textId="51BD70A9"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2866E971" w14:textId="64D7E5E3"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0F166461" w14:textId="77777777" w:rsidR="007222AF" w:rsidRPr="00891830" w:rsidRDefault="007222AF" w:rsidP="00E705D3">
            <w:pPr>
              <w:spacing w:after="0"/>
              <w:jc w:val="center"/>
              <w:rPr>
                <w:rFonts w:eastAsia="Arial" w:cs="Arial"/>
                <w:color w:val="auto"/>
              </w:rPr>
            </w:pPr>
          </w:p>
        </w:tc>
      </w:tr>
      <w:tr w:rsidR="00A0124C" w:rsidRPr="00891830" w14:paraId="71CCDC58" w14:textId="191ADDB9" w:rsidTr="00E705D3">
        <w:trPr>
          <w:trHeight w:val="276"/>
        </w:trPr>
        <w:tc>
          <w:tcPr>
            <w:tcW w:w="0" w:type="auto"/>
            <w:shd w:val="clear" w:color="auto" w:fill="E2EFD9"/>
          </w:tcPr>
          <w:p w14:paraId="31BF996D" w14:textId="70F58448"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Patient Consultation</w:t>
            </w:r>
          </w:p>
        </w:tc>
        <w:tc>
          <w:tcPr>
            <w:tcW w:w="0" w:type="auto"/>
            <w:shd w:val="clear" w:color="auto" w:fill="E2EFD9"/>
            <w:vAlign w:val="center"/>
          </w:tcPr>
          <w:p w14:paraId="1E6DB1EF" w14:textId="78FB0A0C"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714FCE4D" w14:textId="6A76F377"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1DAA4DD2" w14:textId="39213BFB"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29782FDB" w14:textId="088BAADF"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r>
      <w:tr w:rsidR="00A0124C" w:rsidRPr="00891830" w14:paraId="232363AD" w14:textId="0A51050A" w:rsidTr="00E705D3">
        <w:trPr>
          <w:trHeight w:val="276"/>
        </w:trPr>
        <w:tc>
          <w:tcPr>
            <w:tcW w:w="0" w:type="auto"/>
            <w:shd w:val="clear" w:color="auto" w:fill="E2EFD9"/>
          </w:tcPr>
          <w:p w14:paraId="618D024F"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Medicines Optimisation</w:t>
            </w:r>
          </w:p>
        </w:tc>
        <w:tc>
          <w:tcPr>
            <w:tcW w:w="0" w:type="auto"/>
            <w:shd w:val="clear" w:color="auto" w:fill="E2EFD9"/>
            <w:vAlign w:val="center"/>
          </w:tcPr>
          <w:p w14:paraId="799E7DA4" w14:textId="7126CFB3"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04700D3" w14:textId="70447D42" w:rsidR="007222AF" w:rsidRPr="00891830" w:rsidRDefault="007222AF" w:rsidP="00E705D3">
            <w:pPr>
              <w:spacing w:after="0"/>
              <w:jc w:val="center"/>
              <w:rPr>
                <w:color w:val="auto"/>
              </w:rPr>
            </w:pPr>
          </w:p>
        </w:tc>
        <w:tc>
          <w:tcPr>
            <w:tcW w:w="0" w:type="auto"/>
            <w:shd w:val="clear" w:color="auto" w:fill="E2EFD9"/>
            <w:vAlign w:val="center"/>
          </w:tcPr>
          <w:p w14:paraId="4EF78F6B" w14:textId="7520DB58" w:rsidR="007222AF" w:rsidRPr="00891830" w:rsidRDefault="00CD2381" w:rsidP="00E705D3">
            <w:pPr>
              <w:spacing w:after="0"/>
              <w:jc w:val="center"/>
              <w:rPr>
                <w:color w:val="auto"/>
              </w:rPr>
            </w:pPr>
            <w:r w:rsidRPr="00891830">
              <w:rPr>
                <w:rFonts w:ascii="Wingdings" w:eastAsia="Wingdings" w:hAnsi="Wingdings" w:cs="Wingdings"/>
                <w:color w:val="auto"/>
              </w:rPr>
              <w:t>ü</w:t>
            </w:r>
          </w:p>
        </w:tc>
        <w:tc>
          <w:tcPr>
            <w:tcW w:w="0" w:type="auto"/>
            <w:shd w:val="clear" w:color="auto" w:fill="E2EFD9"/>
            <w:vAlign w:val="center"/>
          </w:tcPr>
          <w:p w14:paraId="0A45E3E0" w14:textId="00682F00" w:rsidR="007222AF" w:rsidRPr="00891830" w:rsidRDefault="007222AF" w:rsidP="00E705D3">
            <w:pPr>
              <w:spacing w:after="0"/>
              <w:jc w:val="center"/>
              <w:rPr>
                <w:rFonts w:eastAsia="Arial" w:cs="Arial"/>
                <w:color w:val="auto"/>
              </w:rPr>
            </w:pPr>
          </w:p>
        </w:tc>
      </w:tr>
      <w:tr w:rsidR="00A0124C" w:rsidRPr="00891830" w14:paraId="78AAD4C4" w14:textId="6D1A96FC" w:rsidTr="00E705D3">
        <w:trPr>
          <w:cantSplit/>
          <w:trHeight w:val="131"/>
        </w:trPr>
        <w:tc>
          <w:tcPr>
            <w:tcW w:w="0" w:type="auto"/>
            <w:shd w:val="clear" w:color="auto" w:fill="E2EFD9"/>
          </w:tcPr>
          <w:p w14:paraId="1FB3B466" w14:textId="058F4D71"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Public Health Intervention</w:t>
            </w:r>
          </w:p>
        </w:tc>
        <w:tc>
          <w:tcPr>
            <w:tcW w:w="0" w:type="auto"/>
            <w:shd w:val="clear" w:color="auto" w:fill="E2EFD9"/>
            <w:vAlign w:val="center"/>
          </w:tcPr>
          <w:p w14:paraId="4C1C6AA5" w14:textId="53D90AE2"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7934219E" w14:textId="6E87100D"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FFA96E5" w14:textId="4E7FC240"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2B7BA9A2" w14:textId="37DFD47D" w:rsidR="007222AF" w:rsidRPr="00891830" w:rsidRDefault="007222AF" w:rsidP="00E705D3">
            <w:pPr>
              <w:spacing w:after="0"/>
              <w:jc w:val="center"/>
              <w:rPr>
                <w:rFonts w:eastAsia="Arial" w:cs="Arial"/>
                <w:color w:val="auto"/>
              </w:rPr>
            </w:pPr>
          </w:p>
        </w:tc>
      </w:tr>
      <w:tr w:rsidR="00A0124C" w:rsidRPr="00891830" w14:paraId="1D9B8004" w14:textId="0E9E0851" w:rsidTr="00E705D3">
        <w:trPr>
          <w:trHeight w:val="66"/>
        </w:trPr>
        <w:tc>
          <w:tcPr>
            <w:tcW w:w="0" w:type="auto"/>
            <w:shd w:val="clear" w:color="auto" w:fill="E2EFD9"/>
          </w:tcPr>
          <w:p w14:paraId="4CB16188"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Medicines Safety</w:t>
            </w:r>
          </w:p>
        </w:tc>
        <w:tc>
          <w:tcPr>
            <w:tcW w:w="0" w:type="auto"/>
            <w:shd w:val="clear" w:color="auto" w:fill="E2EFD9"/>
            <w:vAlign w:val="center"/>
          </w:tcPr>
          <w:p w14:paraId="4BF781D6" w14:textId="4883585E"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713CCA01" w14:textId="1C7C7AFD"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441E6B58" w14:textId="164BF116"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E08E6DC" w14:textId="77777777" w:rsidR="007222AF" w:rsidRPr="00891830" w:rsidRDefault="007222AF" w:rsidP="00E705D3">
            <w:pPr>
              <w:spacing w:after="0"/>
              <w:jc w:val="center"/>
              <w:rPr>
                <w:rFonts w:eastAsia="Arial" w:cs="Arial"/>
                <w:color w:val="auto"/>
              </w:rPr>
            </w:pPr>
          </w:p>
        </w:tc>
      </w:tr>
      <w:tr w:rsidR="00A0124C" w:rsidRPr="00891830" w14:paraId="021530E6" w14:textId="2120D432" w:rsidTr="00E705D3">
        <w:trPr>
          <w:trHeight w:val="131"/>
        </w:trPr>
        <w:tc>
          <w:tcPr>
            <w:tcW w:w="0" w:type="auto"/>
            <w:shd w:val="clear" w:color="auto" w:fill="E2EFD9"/>
          </w:tcPr>
          <w:p w14:paraId="718AE521" w14:textId="47CB9BCC"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Responding to a Medicines Query</w:t>
            </w:r>
          </w:p>
        </w:tc>
        <w:tc>
          <w:tcPr>
            <w:tcW w:w="0" w:type="auto"/>
            <w:shd w:val="clear" w:color="auto" w:fill="E2EFD9"/>
            <w:vAlign w:val="center"/>
          </w:tcPr>
          <w:p w14:paraId="78850E5B" w14:textId="71E1E6F0" w:rsidR="007222AF" w:rsidRPr="00891830" w:rsidRDefault="007222AF" w:rsidP="00E705D3">
            <w:pPr>
              <w:spacing w:after="0"/>
              <w:jc w:val="center"/>
              <w:rPr>
                <w:rFonts w:eastAsia="Arial" w:cs="Arial"/>
                <w:color w:val="auto"/>
              </w:rPr>
            </w:pPr>
          </w:p>
        </w:tc>
        <w:tc>
          <w:tcPr>
            <w:tcW w:w="0" w:type="auto"/>
            <w:shd w:val="clear" w:color="auto" w:fill="E2EFD9"/>
            <w:vAlign w:val="center"/>
          </w:tcPr>
          <w:p w14:paraId="2384C481" w14:textId="746D344E"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37733DB0" w14:textId="7A6C98AE"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2EFD9"/>
            <w:vAlign w:val="center"/>
          </w:tcPr>
          <w:p w14:paraId="5B1264F3" w14:textId="77777777" w:rsidR="007222AF" w:rsidRPr="00891830" w:rsidRDefault="007222AF" w:rsidP="00E705D3">
            <w:pPr>
              <w:spacing w:after="0"/>
              <w:jc w:val="center"/>
              <w:rPr>
                <w:rFonts w:eastAsia="Arial" w:cs="Arial"/>
                <w:color w:val="auto"/>
              </w:rPr>
            </w:pPr>
          </w:p>
        </w:tc>
      </w:tr>
      <w:tr w:rsidR="00A0124C" w:rsidRPr="00891830" w14:paraId="4023DE03" w14:textId="35CAFC71" w:rsidTr="00E705D3">
        <w:trPr>
          <w:trHeight w:val="117"/>
        </w:trPr>
        <w:tc>
          <w:tcPr>
            <w:tcW w:w="0" w:type="auto"/>
            <w:shd w:val="clear" w:color="auto" w:fill="E6D6F2"/>
          </w:tcPr>
          <w:p w14:paraId="68C4991E"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History Taking</w:t>
            </w:r>
          </w:p>
        </w:tc>
        <w:tc>
          <w:tcPr>
            <w:tcW w:w="0" w:type="auto"/>
            <w:shd w:val="clear" w:color="auto" w:fill="E6D6F2"/>
            <w:vAlign w:val="center"/>
          </w:tcPr>
          <w:p w14:paraId="59330B09" w14:textId="332A3430"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163B2AC5" w14:textId="1979E5AF"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76E47A84" w14:textId="77777777"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363D0793" w14:textId="072298FB" w:rsidR="007222AF" w:rsidRPr="00891830" w:rsidRDefault="007222AF" w:rsidP="00E705D3">
            <w:pPr>
              <w:spacing w:after="0"/>
              <w:jc w:val="center"/>
              <w:rPr>
                <w:rFonts w:eastAsia="Arial" w:cs="Arial"/>
                <w:color w:val="auto"/>
              </w:rPr>
            </w:pPr>
          </w:p>
        </w:tc>
      </w:tr>
      <w:tr w:rsidR="00A0124C" w:rsidRPr="00891830" w14:paraId="3780B66B" w14:textId="27271785" w:rsidTr="00E705D3">
        <w:trPr>
          <w:trHeight w:val="117"/>
        </w:trPr>
        <w:tc>
          <w:tcPr>
            <w:tcW w:w="0" w:type="auto"/>
            <w:shd w:val="clear" w:color="auto" w:fill="E6D6F2"/>
          </w:tcPr>
          <w:p w14:paraId="3B08ED16"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Physical and Clinical Examination Skills</w:t>
            </w:r>
          </w:p>
        </w:tc>
        <w:tc>
          <w:tcPr>
            <w:tcW w:w="0" w:type="auto"/>
            <w:shd w:val="clear" w:color="auto" w:fill="E6D6F2"/>
            <w:vAlign w:val="center"/>
          </w:tcPr>
          <w:p w14:paraId="607C3038" w14:textId="0762B10E"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1752BC46" w14:textId="03100AC5"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5C0D7A6E" w14:textId="77777777"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0C1EC639" w14:textId="77777777" w:rsidR="007222AF" w:rsidRPr="00891830" w:rsidRDefault="007222AF" w:rsidP="00E705D3">
            <w:pPr>
              <w:spacing w:after="0"/>
              <w:jc w:val="center"/>
              <w:rPr>
                <w:rFonts w:eastAsia="Arial" w:cs="Arial"/>
                <w:color w:val="auto"/>
              </w:rPr>
            </w:pPr>
          </w:p>
        </w:tc>
      </w:tr>
      <w:tr w:rsidR="00A0124C" w:rsidRPr="00891830" w14:paraId="0D05A6C9" w14:textId="74D0BC64" w:rsidTr="00E705D3">
        <w:trPr>
          <w:trHeight w:val="117"/>
        </w:trPr>
        <w:tc>
          <w:tcPr>
            <w:tcW w:w="0" w:type="auto"/>
            <w:shd w:val="clear" w:color="auto" w:fill="E6D6F2"/>
          </w:tcPr>
          <w:p w14:paraId="5FE30488"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Prescribing Consultation</w:t>
            </w:r>
          </w:p>
        </w:tc>
        <w:tc>
          <w:tcPr>
            <w:tcW w:w="0" w:type="auto"/>
            <w:shd w:val="clear" w:color="auto" w:fill="E6D6F2"/>
            <w:vAlign w:val="center"/>
          </w:tcPr>
          <w:p w14:paraId="2331B132" w14:textId="1DB6A621" w:rsidR="007222AF" w:rsidRPr="00891830" w:rsidRDefault="00CD2381" w:rsidP="00E705D3">
            <w:pPr>
              <w:spacing w:after="0"/>
              <w:jc w:val="center"/>
              <w:rPr>
                <w:rFonts w:eastAsia="Arial" w:cs="Arial"/>
                <w:color w:val="auto"/>
              </w:rPr>
            </w:pPr>
            <w:r w:rsidRPr="00891830">
              <w:rPr>
                <w:rFonts w:ascii="Wingdings" w:eastAsia="Wingdings" w:hAnsi="Wingdings" w:cs="Wingdings"/>
                <w:color w:val="auto"/>
              </w:rPr>
              <w:t>ü</w:t>
            </w:r>
          </w:p>
        </w:tc>
        <w:tc>
          <w:tcPr>
            <w:tcW w:w="0" w:type="auto"/>
            <w:shd w:val="clear" w:color="auto" w:fill="E6D6F2"/>
            <w:vAlign w:val="center"/>
          </w:tcPr>
          <w:p w14:paraId="44679232" w14:textId="333D9F18" w:rsidR="007222AF" w:rsidRPr="00891830" w:rsidRDefault="007222AF" w:rsidP="00E705D3">
            <w:pPr>
              <w:spacing w:after="0"/>
              <w:jc w:val="center"/>
              <w:rPr>
                <w:rFonts w:eastAsia="Arial" w:cs="Arial"/>
                <w:color w:val="auto"/>
              </w:rPr>
            </w:pPr>
          </w:p>
        </w:tc>
        <w:tc>
          <w:tcPr>
            <w:tcW w:w="0" w:type="auto"/>
            <w:shd w:val="clear" w:color="auto" w:fill="E6D6F2"/>
            <w:vAlign w:val="center"/>
          </w:tcPr>
          <w:p w14:paraId="5460697F" w14:textId="46783D1B" w:rsidR="007222AF" w:rsidRPr="00891830" w:rsidRDefault="007222AF" w:rsidP="00E705D3">
            <w:pPr>
              <w:spacing w:after="0"/>
              <w:jc w:val="center"/>
              <w:rPr>
                <w:color w:val="auto"/>
              </w:rPr>
            </w:pPr>
          </w:p>
        </w:tc>
        <w:tc>
          <w:tcPr>
            <w:tcW w:w="0" w:type="auto"/>
            <w:shd w:val="clear" w:color="auto" w:fill="E6D6F2"/>
            <w:vAlign w:val="center"/>
          </w:tcPr>
          <w:p w14:paraId="11BC051B" w14:textId="29C8FE9C" w:rsidR="007222AF" w:rsidRPr="00891830" w:rsidRDefault="00CD2381" w:rsidP="00E705D3">
            <w:pPr>
              <w:spacing w:after="0"/>
              <w:jc w:val="center"/>
              <w:rPr>
                <w:color w:val="auto"/>
              </w:rPr>
            </w:pPr>
            <w:r w:rsidRPr="00891830">
              <w:rPr>
                <w:rFonts w:ascii="Wingdings" w:eastAsia="Wingdings" w:hAnsi="Wingdings" w:cs="Wingdings"/>
                <w:color w:val="auto"/>
              </w:rPr>
              <w:t>ü</w:t>
            </w:r>
          </w:p>
        </w:tc>
      </w:tr>
      <w:tr w:rsidR="00A0124C" w:rsidRPr="00891830" w14:paraId="1381AA06" w14:textId="3EB0C84E" w:rsidTr="00E705D3">
        <w:trPr>
          <w:trHeight w:val="117"/>
        </w:trPr>
        <w:tc>
          <w:tcPr>
            <w:tcW w:w="0" w:type="auto"/>
            <w:shd w:val="clear" w:color="auto" w:fill="E6D6F2"/>
          </w:tcPr>
          <w:p w14:paraId="2CDC14BC" w14:textId="77777777" w:rsidR="007222AF" w:rsidRPr="00891830" w:rsidRDefault="007222AF" w:rsidP="001678F3">
            <w:pPr>
              <w:numPr>
                <w:ilvl w:val="0"/>
                <w:numId w:val="26"/>
              </w:numPr>
              <w:spacing w:after="0" w:line="240" w:lineRule="auto"/>
              <w:contextualSpacing/>
              <w:textboxTightWrap w:val="none"/>
              <w:rPr>
                <w:rFonts w:eastAsia="Arial" w:cs="Arial"/>
                <w:b/>
                <w:bCs/>
              </w:rPr>
            </w:pPr>
            <w:r w:rsidRPr="00891830">
              <w:rPr>
                <w:rFonts w:eastAsia="Arial" w:cs="Arial"/>
                <w:b/>
                <w:bCs/>
              </w:rPr>
              <w:t>Prescription Writing</w:t>
            </w:r>
          </w:p>
        </w:tc>
        <w:tc>
          <w:tcPr>
            <w:tcW w:w="0" w:type="auto"/>
            <w:shd w:val="clear" w:color="auto" w:fill="E6D6F2"/>
            <w:vAlign w:val="center"/>
          </w:tcPr>
          <w:p w14:paraId="12142E1E" w14:textId="576DCF13" w:rsidR="007222AF" w:rsidRPr="00891830" w:rsidRDefault="007222AF" w:rsidP="00E705D3">
            <w:pPr>
              <w:spacing w:after="0"/>
              <w:jc w:val="center"/>
              <w:rPr>
                <w:color w:val="auto"/>
              </w:rPr>
            </w:pPr>
          </w:p>
        </w:tc>
        <w:tc>
          <w:tcPr>
            <w:tcW w:w="0" w:type="auto"/>
            <w:shd w:val="clear" w:color="auto" w:fill="E6D6F2"/>
            <w:vAlign w:val="center"/>
          </w:tcPr>
          <w:p w14:paraId="2B39E2C2" w14:textId="09D3CEF1" w:rsidR="007222AF" w:rsidRPr="00891830" w:rsidRDefault="00CD2381" w:rsidP="00E705D3">
            <w:pPr>
              <w:spacing w:after="0"/>
              <w:jc w:val="center"/>
              <w:rPr>
                <w:color w:val="auto"/>
              </w:rPr>
            </w:pPr>
            <w:r w:rsidRPr="00891830">
              <w:rPr>
                <w:rFonts w:ascii="Wingdings" w:eastAsia="Wingdings" w:hAnsi="Wingdings" w:cs="Wingdings"/>
                <w:color w:val="auto"/>
              </w:rPr>
              <w:t>ü</w:t>
            </w:r>
          </w:p>
        </w:tc>
        <w:tc>
          <w:tcPr>
            <w:tcW w:w="0" w:type="auto"/>
            <w:shd w:val="clear" w:color="auto" w:fill="E6D6F2"/>
            <w:vAlign w:val="center"/>
          </w:tcPr>
          <w:p w14:paraId="66BCE63F" w14:textId="1EDC707B" w:rsidR="007222AF" w:rsidRPr="00891830" w:rsidRDefault="00CD2381" w:rsidP="00E705D3">
            <w:pPr>
              <w:spacing w:after="0"/>
              <w:jc w:val="center"/>
              <w:rPr>
                <w:color w:val="auto"/>
              </w:rPr>
            </w:pPr>
            <w:r w:rsidRPr="00891830">
              <w:rPr>
                <w:rFonts w:ascii="Wingdings" w:eastAsia="Wingdings" w:hAnsi="Wingdings" w:cs="Wingdings"/>
                <w:color w:val="auto"/>
              </w:rPr>
              <w:t>ü</w:t>
            </w:r>
          </w:p>
        </w:tc>
        <w:tc>
          <w:tcPr>
            <w:tcW w:w="0" w:type="auto"/>
            <w:shd w:val="clear" w:color="auto" w:fill="E6D6F2"/>
            <w:vAlign w:val="center"/>
          </w:tcPr>
          <w:p w14:paraId="77D9DA72" w14:textId="77777777" w:rsidR="007222AF" w:rsidRPr="00891830" w:rsidRDefault="007222AF" w:rsidP="00E705D3">
            <w:pPr>
              <w:spacing w:after="0"/>
              <w:jc w:val="center"/>
              <w:rPr>
                <w:rFonts w:eastAsia="Arial" w:cs="Arial"/>
                <w:color w:val="auto"/>
              </w:rPr>
            </w:pPr>
          </w:p>
        </w:tc>
      </w:tr>
      <w:tr w:rsidR="00A67988" w:rsidRPr="00891830" w14:paraId="707306F7" w14:textId="4FCF86EC" w:rsidTr="00891830">
        <w:trPr>
          <w:trHeight w:val="117"/>
        </w:trPr>
        <w:tc>
          <w:tcPr>
            <w:tcW w:w="0" w:type="auto"/>
            <w:shd w:val="clear" w:color="auto" w:fill="E6D6F2"/>
          </w:tcPr>
          <w:p w14:paraId="70645C1A" w14:textId="63A6C678" w:rsidR="004D5575" w:rsidRPr="00891830" w:rsidRDefault="004D5575" w:rsidP="001678F3">
            <w:pPr>
              <w:numPr>
                <w:ilvl w:val="0"/>
                <w:numId w:val="26"/>
              </w:numPr>
              <w:spacing w:after="0" w:line="240" w:lineRule="auto"/>
              <w:contextualSpacing/>
              <w:textboxTightWrap w:val="none"/>
              <w:rPr>
                <w:rFonts w:eastAsia="Arial" w:cs="Arial"/>
                <w:b/>
                <w:bCs/>
              </w:rPr>
            </w:pPr>
            <w:r w:rsidRPr="00891830">
              <w:rPr>
                <w:rFonts w:eastAsia="Arial" w:cs="Arial"/>
                <w:b/>
                <w:bCs/>
              </w:rPr>
              <w:t>Log of 90 Hours</w:t>
            </w:r>
          </w:p>
        </w:tc>
        <w:tc>
          <w:tcPr>
            <w:tcW w:w="0" w:type="auto"/>
            <w:gridSpan w:val="4"/>
            <w:shd w:val="clear" w:color="auto" w:fill="E6D6F2"/>
            <w:vAlign w:val="center"/>
          </w:tcPr>
          <w:p w14:paraId="73E8C737" w14:textId="2530E554" w:rsidR="004D5575" w:rsidRPr="00891830" w:rsidRDefault="004D5575" w:rsidP="004D5575">
            <w:pPr>
              <w:spacing w:after="0"/>
              <w:rPr>
                <w:rFonts w:eastAsia="Arial" w:cs="Arial"/>
                <w:color w:val="auto"/>
              </w:rPr>
            </w:pPr>
            <w:r w:rsidRPr="00891830">
              <w:rPr>
                <w:rFonts w:eastAsia="Arial" w:cs="Arial"/>
                <w:color w:val="auto"/>
              </w:rPr>
              <w:t>Th</w:t>
            </w:r>
            <w:r w:rsidR="007503E9" w:rsidRPr="00891830">
              <w:rPr>
                <w:rFonts w:eastAsia="Arial" w:cs="Arial"/>
                <w:color w:val="auto"/>
              </w:rPr>
              <w:t xml:space="preserve">e log </w:t>
            </w:r>
            <w:r w:rsidR="00564C14" w:rsidRPr="00891830">
              <w:rPr>
                <w:rFonts w:eastAsia="Arial" w:cs="Arial"/>
                <w:color w:val="auto"/>
              </w:rPr>
              <w:t xml:space="preserve">must include </w:t>
            </w:r>
            <w:r w:rsidR="003352FD" w:rsidRPr="00891830">
              <w:rPr>
                <w:rFonts w:eastAsia="Arial" w:cs="Arial"/>
                <w:color w:val="auto"/>
              </w:rPr>
              <w:t>SLEs from acti</w:t>
            </w:r>
            <w:r w:rsidR="00FC483D" w:rsidRPr="00891830">
              <w:rPr>
                <w:rFonts w:eastAsia="Arial" w:cs="Arial"/>
                <w:color w:val="auto"/>
              </w:rPr>
              <w:t xml:space="preserve">vities </w:t>
            </w:r>
            <w:r w:rsidR="00A0124C" w:rsidRPr="00891830">
              <w:rPr>
                <w:rFonts w:eastAsia="Arial" w:cs="Arial"/>
                <w:color w:val="auto"/>
              </w:rPr>
              <w:t>2</w:t>
            </w:r>
            <w:r w:rsidR="008C7CEA" w:rsidRPr="00891830">
              <w:rPr>
                <w:rFonts w:eastAsia="Arial" w:cs="Arial"/>
                <w:color w:val="auto"/>
              </w:rPr>
              <w:t>4</w:t>
            </w:r>
            <w:r w:rsidR="00FC483D" w:rsidRPr="00891830">
              <w:rPr>
                <w:rFonts w:eastAsia="Arial" w:cs="Arial"/>
                <w:color w:val="auto"/>
              </w:rPr>
              <w:t xml:space="preserve">, </w:t>
            </w:r>
            <w:r w:rsidR="006C7771" w:rsidRPr="00891830">
              <w:rPr>
                <w:rFonts w:eastAsia="Arial" w:cs="Arial"/>
                <w:color w:val="auto"/>
              </w:rPr>
              <w:t>25</w:t>
            </w:r>
            <w:r w:rsidR="00A0124C" w:rsidRPr="00891830">
              <w:rPr>
                <w:rFonts w:eastAsia="Arial" w:cs="Arial"/>
                <w:color w:val="auto"/>
              </w:rPr>
              <w:t>, 2</w:t>
            </w:r>
            <w:r w:rsidR="006C7771" w:rsidRPr="00891830">
              <w:rPr>
                <w:rFonts w:eastAsia="Arial" w:cs="Arial"/>
                <w:color w:val="auto"/>
              </w:rPr>
              <w:t>6</w:t>
            </w:r>
            <w:r w:rsidR="00A0124C" w:rsidRPr="00891830">
              <w:rPr>
                <w:rFonts w:eastAsia="Arial" w:cs="Arial"/>
                <w:color w:val="auto"/>
              </w:rPr>
              <w:t xml:space="preserve"> and 2</w:t>
            </w:r>
            <w:r w:rsidR="006C7771" w:rsidRPr="00891830">
              <w:rPr>
                <w:rFonts w:eastAsia="Arial" w:cs="Arial"/>
                <w:color w:val="auto"/>
              </w:rPr>
              <w:t>7</w:t>
            </w:r>
            <w:r w:rsidR="00FC483D" w:rsidRPr="00891830">
              <w:rPr>
                <w:rFonts w:eastAsia="Arial" w:cs="Arial"/>
                <w:color w:val="auto"/>
              </w:rPr>
              <w:t>.</w:t>
            </w:r>
          </w:p>
        </w:tc>
      </w:tr>
    </w:tbl>
    <w:p w14:paraId="19D9EB3B" w14:textId="77777777" w:rsidR="00967AD9" w:rsidRPr="00891830" w:rsidRDefault="00967AD9" w:rsidP="002E4F12">
      <w:pPr>
        <w:rPr>
          <w:i/>
          <w:iCs/>
        </w:rPr>
      </w:pPr>
    </w:p>
    <w:p w14:paraId="38B58A6A" w14:textId="77777777" w:rsidR="00BA7CFD" w:rsidRPr="00891830" w:rsidRDefault="00BA7CFD" w:rsidP="002E4F12">
      <w:pPr>
        <w:rPr>
          <w:rFonts w:eastAsia="MS PGothic"/>
        </w:rPr>
        <w:sectPr w:rsidR="00BA7CFD" w:rsidRPr="00891830" w:rsidSect="007123BB">
          <w:footerReference w:type="default" r:id="rId31"/>
          <w:footerReference w:type="first" r:id="rId32"/>
          <w:pgSz w:w="11900" w:h="16840"/>
          <w:pgMar w:top="2268" w:right="1021" w:bottom="1021" w:left="1021" w:header="567" w:footer="567" w:gutter="0"/>
          <w:cols w:space="708"/>
          <w:docGrid w:linePitch="360"/>
        </w:sectPr>
      </w:pPr>
    </w:p>
    <w:p w14:paraId="409D400F" w14:textId="3B3949D3" w:rsidR="00FE62C8" w:rsidRPr="00891830" w:rsidRDefault="00FE62C8" w:rsidP="00FE62C8">
      <w:pPr>
        <w:pStyle w:val="h3numbered"/>
        <w:rPr>
          <w:rFonts w:eastAsia="MS PGothic"/>
        </w:rPr>
      </w:pPr>
      <w:bookmarkStart w:id="387" w:name="_Toc204159832"/>
      <w:bookmarkStart w:id="388" w:name="_Toc74557761"/>
      <w:bookmarkStart w:id="389" w:name="_Toc136345731"/>
      <w:bookmarkStart w:id="390" w:name="_Toc161666880"/>
      <w:bookmarkStart w:id="391" w:name="_Toc74557762"/>
      <w:r w:rsidRPr="00891830">
        <w:lastRenderedPageBreak/>
        <w:t>Supplementary Evidence</w:t>
      </w:r>
      <w:bookmarkEnd w:id="387"/>
    </w:p>
    <w:p w14:paraId="4B76BA56" w14:textId="4F641571" w:rsidR="00D90BC2" w:rsidRPr="00891830" w:rsidRDefault="009F5320" w:rsidP="00B025A3">
      <w:pPr>
        <w:pStyle w:val="BodyText"/>
        <w:rPr>
          <w:rFonts w:eastAsia="MS PGothic" w:cs="Arial"/>
        </w:rPr>
      </w:pPr>
      <w:r w:rsidRPr="00891830">
        <w:t>The s</w:t>
      </w:r>
      <w:r w:rsidR="00F52BB1" w:rsidRPr="00891830">
        <w:t xml:space="preserve">upplementary </w:t>
      </w:r>
      <w:r w:rsidR="005218ED" w:rsidRPr="00891830">
        <w:t>e</w:t>
      </w:r>
      <w:r w:rsidR="00F52BB1" w:rsidRPr="00891830">
        <w:t>vidence</w:t>
      </w:r>
      <w:r w:rsidRPr="00891830">
        <w:t xml:space="preserve"> category</w:t>
      </w:r>
      <w:r w:rsidR="00F52BB1" w:rsidRPr="00891830">
        <w:t xml:space="preserve"> </w:t>
      </w:r>
      <w:r w:rsidR="00102000" w:rsidRPr="00891830">
        <w:t>should</w:t>
      </w:r>
      <w:r w:rsidR="00F52BB1" w:rsidRPr="00891830">
        <w:t xml:space="preserve"> be used </w:t>
      </w:r>
      <w:r w:rsidR="00D90BC2" w:rsidRPr="00891830">
        <w:rPr>
          <w:rFonts w:eastAsia="MS PGothic" w:cs="Arial"/>
        </w:rPr>
        <w:t xml:space="preserve">to support the recording of any </w:t>
      </w:r>
      <w:r w:rsidRPr="00891830">
        <w:rPr>
          <w:rFonts w:eastAsia="MS PGothic" w:cs="Arial"/>
        </w:rPr>
        <w:t xml:space="preserve">evidence </w:t>
      </w:r>
      <w:r w:rsidR="004263EB" w:rsidRPr="00891830">
        <w:rPr>
          <w:rFonts w:eastAsia="MS PGothic" w:cs="Arial"/>
        </w:rPr>
        <w:t>additional</w:t>
      </w:r>
      <w:r w:rsidR="00D90BC2" w:rsidRPr="00891830">
        <w:rPr>
          <w:rFonts w:eastAsia="MS PGothic" w:cs="Arial"/>
        </w:rPr>
        <w:t xml:space="preserve"> to the a</w:t>
      </w:r>
      <w:r w:rsidR="006C6785" w:rsidRPr="00891830">
        <w:rPr>
          <w:rFonts w:eastAsia="MS PGothic" w:cs="Arial"/>
        </w:rPr>
        <w:t>ctivities listed within the Strategy.</w:t>
      </w:r>
    </w:p>
    <w:p w14:paraId="54412964" w14:textId="5431ED74" w:rsidR="00D03D89" w:rsidRPr="00891830" w:rsidRDefault="00933AF8" w:rsidP="00B025A3">
      <w:pPr>
        <w:pStyle w:val="BodyText"/>
        <w:rPr>
          <w:rFonts w:eastAsia="MS PGothic" w:cs="Arial"/>
        </w:rPr>
      </w:pPr>
      <w:r w:rsidRPr="00891830">
        <w:rPr>
          <w:rFonts w:eastAsia="MS PGothic" w:cs="Arial"/>
        </w:rPr>
        <w:t xml:space="preserve">This </w:t>
      </w:r>
      <w:r w:rsidR="004263EB" w:rsidRPr="00891830">
        <w:rPr>
          <w:rFonts w:eastAsia="MS PGothic" w:cs="Arial"/>
        </w:rPr>
        <w:t>can be uploaded to the E-Portfolio using the reflective account evidence tool</w:t>
      </w:r>
      <w:r w:rsidR="005A3338" w:rsidRPr="00891830">
        <w:rPr>
          <w:rFonts w:eastAsia="MS PGothic" w:cs="Arial"/>
        </w:rPr>
        <w:t>.</w:t>
      </w:r>
      <w:r w:rsidR="002E263B" w:rsidRPr="00891830">
        <w:rPr>
          <w:rFonts w:eastAsia="MS PGothic" w:cs="Arial"/>
        </w:rPr>
        <w:t xml:space="preserve"> </w:t>
      </w:r>
      <w:r w:rsidR="007977CA" w:rsidRPr="00891830">
        <w:rPr>
          <w:rFonts w:eastAsia="MS PGothic" w:cs="Arial"/>
        </w:rPr>
        <w:t xml:space="preserve">This allows mapping of the evidence to </w:t>
      </w:r>
      <w:r w:rsidR="000E61E4" w:rsidRPr="00891830">
        <w:rPr>
          <w:rFonts w:eastAsia="MS PGothic" w:cs="Arial"/>
        </w:rPr>
        <w:t>the GPhC learning outcomes and local tools and forms can be uploaded as attachments.</w:t>
      </w:r>
    </w:p>
    <w:p w14:paraId="1A6F4E04" w14:textId="77777777" w:rsidR="00D03D89" w:rsidRPr="00891830" w:rsidRDefault="00D03D89">
      <w:pPr>
        <w:spacing w:after="0" w:line="240" w:lineRule="auto"/>
        <w:textboxTightWrap w:val="none"/>
        <w:rPr>
          <w:rFonts w:eastAsia="MS PGothic" w:cs="Arial"/>
          <w:color w:val="231F20"/>
        </w:rPr>
      </w:pPr>
      <w:r w:rsidRPr="00891830">
        <w:rPr>
          <w:rFonts w:eastAsia="MS PGothic" w:cs="Arial"/>
        </w:rPr>
        <w:br w:type="page"/>
      </w:r>
    </w:p>
    <w:p w14:paraId="19E03EDB" w14:textId="1219700A" w:rsidR="00F05215" w:rsidRPr="00891830" w:rsidRDefault="00AD626F" w:rsidP="005E5DF3">
      <w:pPr>
        <w:pStyle w:val="h3numbered"/>
        <w:rPr>
          <w:rFonts w:eastAsia="MS PGothic"/>
        </w:rPr>
      </w:pPr>
      <w:bookmarkStart w:id="392" w:name="_Toc204159833"/>
      <w:bookmarkStart w:id="393" w:name="Section15"/>
      <w:r w:rsidRPr="00891830">
        <w:lastRenderedPageBreak/>
        <w:t xml:space="preserve">Mandatory </w:t>
      </w:r>
      <w:r w:rsidR="008A4AA2" w:rsidRPr="00891830">
        <w:t>R</w:t>
      </w:r>
      <w:r w:rsidRPr="00891830">
        <w:t>equirements</w:t>
      </w:r>
      <w:bookmarkEnd w:id="392"/>
    </w:p>
    <w:bookmarkEnd w:id="393"/>
    <w:p w14:paraId="78C9C8EC" w14:textId="77777777" w:rsidR="006831B5" w:rsidRPr="00891830" w:rsidRDefault="006831B5" w:rsidP="006831B5">
      <w:pPr>
        <w:spacing w:after="120" w:line="360" w:lineRule="auto"/>
        <w:rPr>
          <w:rFonts w:eastAsia="MS PGothic" w:cs="Arial"/>
        </w:rPr>
      </w:pPr>
      <w:r w:rsidRPr="00891830">
        <w:rPr>
          <w:rFonts w:eastAsia="MS PGothic" w:cs="Arial"/>
        </w:rPr>
        <w:t>NHS E</w:t>
      </w:r>
      <w:r w:rsidRPr="00891830">
        <w:rPr>
          <w:rFonts w:eastAsia="MS PGothic" w:cs="Arial" w:hint="eastAsia"/>
        </w:rPr>
        <w:t>n</w:t>
      </w:r>
      <w:r w:rsidRPr="00891830">
        <w:rPr>
          <w:rFonts w:eastAsia="MS PGothic" w:cs="Arial"/>
        </w:rPr>
        <w:t>gland is required by the GPhC to implement a consistent assessment strategy as part of the management of the Foundation Trainee Pharmacist Programme.</w:t>
      </w:r>
    </w:p>
    <w:p w14:paraId="702E0748" w14:textId="4C486995" w:rsidR="006831B5" w:rsidRPr="00891830" w:rsidRDefault="006831B5" w:rsidP="006831B5">
      <w:pPr>
        <w:spacing w:after="120" w:line="360" w:lineRule="auto"/>
        <w:rPr>
          <w:rFonts w:eastAsia="MS PGothic" w:cs="Arial"/>
        </w:rPr>
      </w:pPr>
      <w:r w:rsidRPr="00891830">
        <w:rPr>
          <w:rFonts w:eastAsia="MS PGothic" w:cs="Arial"/>
        </w:rPr>
        <w:t>All training sites must use the Strategy</w:t>
      </w:r>
      <w:r w:rsidR="00687F10" w:rsidRPr="00891830">
        <w:rPr>
          <w:rFonts w:eastAsia="MS PGothic" w:cs="Arial"/>
        </w:rPr>
        <w:t xml:space="preserve"> and E-portfolio</w:t>
      </w:r>
      <w:r w:rsidRPr="00891830">
        <w:rPr>
          <w:rFonts w:eastAsia="MS PGothic" w:cs="Arial"/>
        </w:rPr>
        <w:t>, and there are key mandatory requirements that must be completed as part of this.</w:t>
      </w:r>
      <w:r w:rsidR="00C32A32" w:rsidRPr="00891830">
        <w:rPr>
          <w:rFonts w:eastAsia="MS PGothic" w:cs="Arial"/>
        </w:rPr>
        <w:t xml:space="preserve"> A checklist of the mandatory requirements for those on the full learning outcomes and interim learning outcomes can be found in </w:t>
      </w:r>
      <w:hyperlink w:anchor="Appendix3" w:history="1">
        <w:r w:rsidR="001D60DD" w:rsidRPr="00891830">
          <w:rPr>
            <w:rStyle w:val="Hyperlink"/>
            <w:rFonts w:ascii="Arial" w:eastAsia="MS PGothic" w:hAnsi="Arial" w:cs="Arial"/>
          </w:rPr>
          <w:t>Appendix 3</w:t>
        </w:r>
      </w:hyperlink>
      <w:r w:rsidR="00C32A32" w:rsidRPr="00891830">
        <w:rPr>
          <w:rStyle w:val="Hyperlink"/>
          <w:rFonts w:ascii="Arial" w:eastAsia="MS PGothic" w:hAnsi="Arial" w:cs="Arial"/>
        </w:rPr>
        <w:t>.</w:t>
      </w:r>
    </w:p>
    <w:p w14:paraId="2B342D7C" w14:textId="72F2E3DF" w:rsidR="00D3077F" w:rsidRPr="00891830" w:rsidRDefault="00D3077F" w:rsidP="00252A8E">
      <w:pPr>
        <w:spacing w:after="0" w:line="360" w:lineRule="auto"/>
        <w:rPr>
          <w:rFonts w:eastAsia="MS PGothic" w:cs="Arial"/>
        </w:rPr>
      </w:pPr>
      <w:r w:rsidRPr="00891830">
        <w:rPr>
          <w:rFonts w:eastAsia="MS PGothic" w:cs="Arial"/>
        </w:rPr>
        <w:t xml:space="preserve">Below are the </w:t>
      </w:r>
      <w:r w:rsidR="00C32A32" w:rsidRPr="00891830">
        <w:rPr>
          <w:rFonts w:eastAsia="MS PGothic" w:cs="Arial"/>
        </w:rPr>
        <w:t xml:space="preserve">detailed </w:t>
      </w:r>
      <w:r w:rsidRPr="00891830">
        <w:rPr>
          <w:rFonts w:eastAsia="MS PGothic" w:cs="Arial"/>
        </w:rPr>
        <w:t>requirements for each grouping that trainees must complete during their training programme.</w:t>
      </w:r>
    </w:p>
    <w:p w14:paraId="122C31BF" w14:textId="7678E5A0" w:rsidR="00B20622" w:rsidRPr="00891830" w:rsidRDefault="00D3077F" w:rsidP="00252A8E">
      <w:pPr>
        <w:pStyle w:val="h4numbered"/>
        <w:spacing w:before="120"/>
        <w:rPr>
          <w:rFonts w:hint="eastAsia"/>
        </w:rPr>
      </w:pPr>
      <w:r w:rsidRPr="00891830">
        <w:t>Professional</w:t>
      </w:r>
      <w:r w:rsidR="00F32F14" w:rsidRPr="00891830">
        <w:t xml:space="preserve"> </w:t>
      </w:r>
      <w:r w:rsidRPr="00891830">
        <w:t>D</w:t>
      </w:r>
      <w:r w:rsidR="00F32F14" w:rsidRPr="00891830">
        <w:t xml:space="preserve">evelopment </w:t>
      </w:r>
      <w:r w:rsidRPr="00891830">
        <w:t>A</w:t>
      </w:r>
      <w:r w:rsidR="00F32F14" w:rsidRPr="00891830">
        <w:t>ctivities</w:t>
      </w:r>
    </w:p>
    <w:p w14:paraId="77FF02A3" w14:textId="77777777" w:rsidR="00D8631A" w:rsidRPr="00891830" w:rsidRDefault="00A329F3" w:rsidP="00A329F3">
      <w:pPr>
        <w:spacing w:after="120" w:line="360" w:lineRule="auto"/>
        <w:rPr>
          <w:rFonts w:eastAsia="MS PGothic" w:cs="Arial"/>
        </w:rPr>
      </w:pPr>
      <w:r w:rsidRPr="00891830">
        <w:rPr>
          <w:rFonts w:eastAsia="MS PGothic" w:cs="Arial"/>
        </w:rPr>
        <w:t>Over the course of the training programme, t</w:t>
      </w:r>
      <w:r w:rsidR="00F32F14" w:rsidRPr="00891830">
        <w:rPr>
          <w:rFonts w:eastAsia="MS PGothic" w:cs="Arial"/>
        </w:rPr>
        <w:t>rainees must complete</w:t>
      </w:r>
      <w:r w:rsidR="00D8631A" w:rsidRPr="00891830">
        <w:rPr>
          <w:rFonts w:eastAsia="MS PGothic" w:cs="Arial"/>
        </w:rPr>
        <w:t>:</w:t>
      </w:r>
    </w:p>
    <w:p w14:paraId="53B96447" w14:textId="59C8FF4A" w:rsidR="00F32F14" w:rsidRPr="00891830" w:rsidRDefault="00D8631A" w:rsidP="00D8631A">
      <w:pPr>
        <w:pStyle w:val="ListParagraph"/>
        <w:numPr>
          <w:ilvl w:val="0"/>
          <w:numId w:val="27"/>
        </w:numPr>
        <w:spacing w:after="120" w:line="360" w:lineRule="auto"/>
        <w:rPr>
          <w:rFonts w:eastAsia="MS PGothic" w:cs="Arial"/>
        </w:rPr>
      </w:pPr>
      <w:r w:rsidRPr="00891830">
        <w:rPr>
          <w:rFonts w:eastAsia="MS PGothic" w:cs="Arial"/>
        </w:rPr>
        <w:t>A minimum of one</w:t>
      </w:r>
      <w:r w:rsidR="00AB3677" w:rsidRPr="00891830">
        <w:rPr>
          <w:rFonts w:eastAsia="MS PGothic" w:cs="Arial"/>
        </w:rPr>
        <w:t xml:space="preserve"> of </w:t>
      </w:r>
      <w:r w:rsidR="009828B9" w:rsidRPr="00891830">
        <w:rPr>
          <w:rFonts w:eastAsia="MS PGothic" w:cs="Arial"/>
        </w:rPr>
        <w:t xml:space="preserve">each of </w:t>
      </w:r>
      <w:r w:rsidR="00AB3677" w:rsidRPr="00891830">
        <w:rPr>
          <w:rFonts w:eastAsia="MS PGothic" w:cs="Arial"/>
        </w:rPr>
        <w:t xml:space="preserve">the </w:t>
      </w:r>
      <w:r w:rsidR="00275FB1" w:rsidRPr="00891830">
        <w:rPr>
          <w:rFonts w:eastAsia="MS PGothic" w:cs="Arial"/>
        </w:rPr>
        <w:t xml:space="preserve">Professional Development Activities </w:t>
      </w:r>
      <w:r w:rsidR="00CE14EA" w:rsidRPr="00891830">
        <w:rPr>
          <w:rFonts w:eastAsia="MS PGothic" w:cs="Arial"/>
        </w:rPr>
        <w:t xml:space="preserve">to a satisfactory standard </w:t>
      </w:r>
      <w:r w:rsidR="00275FB1" w:rsidRPr="00891830">
        <w:rPr>
          <w:rFonts w:eastAsia="MS PGothic" w:cs="Arial"/>
        </w:rPr>
        <w:t xml:space="preserve">using the </w:t>
      </w:r>
      <w:r w:rsidR="003C4F28" w:rsidRPr="00891830">
        <w:rPr>
          <w:rFonts w:eastAsia="MS PGothic" w:cs="Arial"/>
        </w:rPr>
        <w:t>specified</w:t>
      </w:r>
      <w:r w:rsidR="00275FB1" w:rsidRPr="00891830">
        <w:rPr>
          <w:rFonts w:eastAsia="MS PGothic" w:cs="Arial"/>
        </w:rPr>
        <w:t xml:space="preserve"> evidence tool</w:t>
      </w:r>
      <w:r w:rsidR="003C4F28" w:rsidRPr="00891830">
        <w:rPr>
          <w:rFonts w:eastAsia="MS PGothic" w:cs="Arial"/>
        </w:rPr>
        <w:t>(s)</w:t>
      </w:r>
      <w:r w:rsidR="007D2917" w:rsidRPr="00891830">
        <w:rPr>
          <w:rFonts w:eastAsia="MS PGothic" w:cs="Arial"/>
        </w:rPr>
        <w:t xml:space="preserve"> in </w:t>
      </w:r>
      <w:hyperlink w:anchor="Table4" w:history="1">
        <w:r w:rsidR="007D2917" w:rsidRPr="00891830">
          <w:rPr>
            <w:rStyle w:val="Hyperlink"/>
            <w:rFonts w:ascii="Arial" w:eastAsia="MS PGothic" w:hAnsi="Arial" w:cs="Arial"/>
          </w:rPr>
          <w:t>table 4</w:t>
        </w:r>
      </w:hyperlink>
      <w:r w:rsidR="00F33727" w:rsidRPr="00891830">
        <w:rPr>
          <w:rFonts w:eastAsia="MS PGothic" w:cs="Arial"/>
        </w:rPr>
        <w:t>.</w:t>
      </w:r>
    </w:p>
    <w:p w14:paraId="51AC6CE4" w14:textId="6738CA8E" w:rsidR="009828B9" w:rsidRPr="00891830" w:rsidRDefault="009828B9" w:rsidP="009828B9">
      <w:pPr>
        <w:pStyle w:val="ListParagraph"/>
        <w:numPr>
          <w:ilvl w:val="1"/>
          <w:numId w:val="27"/>
        </w:numPr>
        <w:spacing w:after="120" w:line="360" w:lineRule="auto"/>
        <w:rPr>
          <w:rFonts w:eastAsia="MS PGothic" w:cs="Arial"/>
        </w:rPr>
      </w:pPr>
      <w:r w:rsidRPr="00891830">
        <w:rPr>
          <w:rFonts w:eastAsia="MS PGothic" w:cs="Arial"/>
        </w:rPr>
        <w:t>Where more than one evidence tool can be used for an activity</w:t>
      </w:r>
      <w:r w:rsidR="00B26305" w:rsidRPr="00891830">
        <w:rPr>
          <w:rFonts w:eastAsia="MS PGothic" w:cs="Arial"/>
        </w:rPr>
        <w:t>, a trainee may choose which evidence tool is most appropriate.</w:t>
      </w:r>
    </w:p>
    <w:p w14:paraId="3B8D019A" w14:textId="41AB3B33" w:rsidR="006A4F66" w:rsidRPr="00891830" w:rsidRDefault="006A4F66" w:rsidP="009828B9">
      <w:pPr>
        <w:pStyle w:val="ListParagraph"/>
        <w:numPr>
          <w:ilvl w:val="1"/>
          <w:numId w:val="27"/>
        </w:numPr>
        <w:spacing w:after="120" w:line="360" w:lineRule="auto"/>
        <w:rPr>
          <w:rFonts w:eastAsia="MS PGothic" w:cs="Arial"/>
        </w:rPr>
      </w:pPr>
      <w:r w:rsidRPr="00891830">
        <w:rPr>
          <w:rFonts w:eastAsia="MS PGothic" w:cs="Arial"/>
        </w:rPr>
        <w:t>Each professional development activity must be</w:t>
      </w:r>
      <w:r w:rsidR="00C62B80" w:rsidRPr="00891830">
        <w:rPr>
          <w:rFonts w:eastAsia="MS PGothic" w:cs="Arial"/>
        </w:rPr>
        <w:t xml:space="preserve"> completed to a satisfactory standard that aligns with safe and effective practice.</w:t>
      </w:r>
    </w:p>
    <w:p w14:paraId="571E420D" w14:textId="57730F8D" w:rsidR="00A329F3" w:rsidRPr="00891830" w:rsidRDefault="00D3077F" w:rsidP="00252A8E">
      <w:pPr>
        <w:pStyle w:val="h4numbered"/>
        <w:spacing w:before="120"/>
        <w:rPr>
          <w:rFonts w:hint="eastAsia"/>
        </w:rPr>
      </w:pPr>
      <w:r w:rsidRPr="00891830">
        <w:t>Observed Clinical</w:t>
      </w:r>
      <w:r w:rsidR="00A329F3" w:rsidRPr="00891830">
        <w:t xml:space="preserve"> </w:t>
      </w:r>
      <w:r w:rsidRPr="00891830">
        <w:t>A</w:t>
      </w:r>
      <w:r w:rsidR="00A329F3" w:rsidRPr="00891830">
        <w:t>ctivities</w:t>
      </w:r>
    </w:p>
    <w:p w14:paraId="4B4F3CCC" w14:textId="77777777" w:rsidR="00B26305" w:rsidRPr="00891830" w:rsidRDefault="00B26305" w:rsidP="00F83D33">
      <w:pPr>
        <w:spacing w:after="120" w:line="360" w:lineRule="auto"/>
        <w:rPr>
          <w:rFonts w:eastAsia="Calibri" w:cs="Arial"/>
        </w:rPr>
      </w:pPr>
      <w:r w:rsidRPr="00891830">
        <w:rPr>
          <w:rFonts w:eastAsia="Calibri" w:cs="Arial"/>
        </w:rPr>
        <w:t>Over the course of the training programme, trainees must complete:</w:t>
      </w:r>
    </w:p>
    <w:p w14:paraId="650358E3" w14:textId="3C7FB478" w:rsidR="00047B80" w:rsidRPr="00891830" w:rsidRDefault="00AC7669" w:rsidP="00252A8E">
      <w:pPr>
        <w:pStyle w:val="ListParagraph"/>
        <w:numPr>
          <w:ilvl w:val="0"/>
          <w:numId w:val="27"/>
        </w:numPr>
        <w:spacing w:after="0" w:line="360" w:lineRule="auto"/>
        <w:rPr>
          <w:rFonts w:eastAsia="MS PGothic" w:cs="Arial"/>
        </w:rPr>
      </w:pPr>
      <w:r w:rsidRPr="00891830">
        <w:rPr>
          <w:rFonts w:eastAsia="Calibri" w:cs="Arial"/>
        </w:rPr>
        <w:t>A minimum of three of each of the</w:t>
      </w:r>
      <w:r w:rsidR="00A24990" w:rsidRPr="00891830">
        <w:rPr>
          <w:rFonts w:eastAsia="Calibri" w:cs="Arial"/>
        </w:rPr>
        <w:t xml:space="preserve"> Observed Clinical Activit</w:t>
      </w:r>
      <w:r w:rsidR="00047B80" w:rsidRPr="00891830">
        <w:rPr>
          <w:rFonts w:eastAsia="Calibri" w:cs="Arial"/>
        </w:rPr>
        <w:t>ies (except for Activity 28: Log of 90 hours)</w:t>
      </w:r>
      <w:r w:rsidR="00A24990" w:rsidRPr="00891830">
        <w:rPr>
          <w:rFonts w:eastAsia="Calibri" w:cs="Arial"/>
        </w:rPr>
        <w:t xml:space="preserve"> using a permitted Supervised Learning Event (SLE)</w:t>
      </w:r>
      <w:r w:rsidR="00A826BB" w:rsidRPr="00891830">
        <w:rPr>
          <w:rFonts w:eastAsia="Calibri" w:cs="Arial"/>
        </w:rPr>
        <w:t xml:space="preserve"> as per </w:t>
      </w:r>
      <w:hyperlink w:anchor="Table7" w:history="1">
        <w:r w:rsidR="00541AA3" w:rsidRPr="00891830">
          <w:rPr>
            <w:rStyle w:val="Hyperlink"/>
            <w:rFonts w:ascii="Arial" w:eastAsia="Calibri" w:hAnsi="Arial" w:cs="Arial"/>
          </w:rPr>
          <w:t>table 7</w:t>
        </w:r>
      </w:hyperlink>
      <w:r w:rsidR="00047B80" w:rsidRPr="00891830">
        <w:rPr>
          <w:rFonts w:eastAsia="Calibri" w:cs="Arial"/>
        </w:rPr>
        <w:t>.</w:t>
      </w:r>
    </w:p>
    <w:p w14:paraId="52498A7C" w14:textId="607D12DC" w:rsidR="000A58C3" w:rsidRPr="00891830" w:rsidRDefault="00E47AC3" w:rsidP="00047B80">
      <w:pPr>
        <w:pStyle w:val="ListParagraph"/>
        <w:numPr>
          <w:ilvl w:val="1"/>
          <w:numId w:val="27"/>
        </w:numPr>
        <w:spacing w:after="120" w:line="360" w:lineRule="auto"/>
        <w:rPr>
          <w:rFonts w:eastAsia="MS PGothic" w:cs="Arial"/>
        </w:rPr>
      </w:pPr>
      <w:r w:rsidRPr="00891830">
        <w:rPr>
          <w:rFonts w:eastAsia="Calibri" w:cs="Arial"/>
        </w:rPr>
        <w:t>T</w:t>
      </w:r>
      <w:r w:rsidR="00A24990" w:rsidRPr="00891830">
        <w:rPr>
          <w:rFonts w:eastAsia="Calibri" w:cs="Arial"/>
        </w:rPr>
        <w:t>he trainee must demonstrate satisfactory performance that aligns with safe and effective professional practice</w:t>
      </w:r>
      <w:r w:rsidR="00D41BB3" w:rsidRPr="00891830">
        <w:rPr>
          <w:rFonts w:eastAsia="Calibri" w:cs="Arial"/>
        </w:rPr>
        <w:t xml:space="preserve"> a minimum of three </w:t>
      </w:r>
      <w:r w:rsidR="00F262C6" w:rsidRPr="00891830">
        <w:rPr>
          <w:rFonts w:eastAsia="Calibri" w:cs="Arial"/>
        </w:rPr>
        <w:t>times</w:t>
      </w:r>
      <w:r w:rsidR="00D41BB3" w:rsidRPr="00891830">
        <w:rPr>
          <w:rFonts w:eastAsia="Calibri" w:cs="Arial"/>
        </w:rPr>
        <w:t xml:space="preserve"> for each Observed Clinical Activity</w:t>
      </w:r>
      <w:r w:rsidR="007757C8" w:rsidRPr="00891830">
        <w:rPr>
          <w:rFonts w:eastAsia="Calibri" w:cs="Arial"/>
        </w:rPr>
        <w:t>.</w:t>
      </w:r>
    </w:p>
    <w:p w14:paraId="6A18ADBD" w14:textId="6BEF9F51" w:rsidR="00E47AC3" w:rsidRPr="00891830" w:rsidRDefault="00D03D89" w:rsidP="00252A8E">
      <w:pPr>
        <w:pStyle w:val="ListParagraph"/>
        <w:numPr>
          <w:ilvl w:val="0"/>
          <w:numId w:val="27"/>
        </w:numPr>
        <w:spacing w:after="0" w:line="360" w:lineRule="auto"/>
        <w:rPr>
          <w:rFonts w:eastAsia="MS PGothic" w:cs="Arial"/>
        </w:rPr>
      </w:pPr>
      <w:r w:rsidRPr="00891830">
        <w:rPr>
          <w:rFonts w:eastAsia="MS PGothic" w:cs="Arial"/>
        </w:rPr>
        <w:t xml:space="preserve">A </w:t>
      </w:r>
      <w:r w:rsidR="00E40311" w:rsidRPr="00891830">
        <w:rPr>
          <w:rFonts w:eastAsia="MS PGothic" w:cs="Arial"/>
        </w:rPr>
        <w:t xml:space="preserve">trainee can also use </w:t>
      </w:r>
      <w:r w:rsidR="005310C8" w:rsidRPr="00891830">
        <w:rPr>
          <w:rFonts w:eastAsia="MS PGothic" w:cs="Arial"/>
        </w:rPr>
        <w:t>the following evidence tools to record evidence against the Observed Clinical Activities:</w:t>
      </w:r>
    </w:p>
    <w:p w14:paraId="152E97C3" w14:textId="3C222A0B" w:rsidR="00252A8E" w:rsidRPr="00891830" w:rsidRDefault="00252A8E" w:rsidP="00252A8E">
      <w:pPr>
        <w:pStyle w:val="ListParagraph"/>
        <w:numPr>
          <w:ilvl w:val="1"/>
          <w:numId w:val="27"/>
        </w:numPr>
        <w:spacing w:after="0" w:line="360" w:lineRule="auto"/>
        <w:rPr>
          <w:rFonts w:eastAsia="MS PGothic" w:cs="Arial"/>
        </w:rPr>
      </w:pPr>
      <w:r w:rsidRPr="00891830">
        <w:rPr>
          <w:rFonts w:eastAsia="MS PGothic" w:cs="Arial"/>
        </w:rPr>
        <w:t>Continuing Professional Development</w:t>
      </w:r>
    </w:p>
    <w:p w14:paraId="58AAA83F" w14:textId="7BDBB61C" w:rsidR="00252A8E" w:rsidRPr="00891830" w:rsidRDefault="00252A8E" w:rsidP="00252A8E">
      <w:pPr>
        <w:pStyle w:val="ListParagraph"/>
        <w:numPr>
          <w:ilvl w:val="1"/>
          <w:numId w:val="27"/>
        </w:numPr>
        <w:spacing w:after="0" w:line="360" w:lineRule="auto"/>
        <w:rPr>
          <w:rFonts w:eastAsia="MS PGothic" w:cs="Arial"/>
        </w:rPr>
      </w:pPr>
      <w:r w:rsidRPr="00891830">
        <w:rPr>
          <w:rFonts w:eastAsia="MS PGothic" w:cs="Arial"/>
        </w:rPr>
        <w:t>Contribution to Care Log</w:t>
      </w:r>
    </w:p>
    <w:p w14:paraId="3973098E" w14:textId="6EAE8C79" w:rsidR="00252A8E" w:rsidRPr="00891830" w:rsidRDefault="00252A8E" w:rsidP="00252A8E">
      <w:pPr>
        <w:pStyle w:val="ListParagraph"/>
        <w:numPr>
          <w:ilvl w:val="1"/>
          <w:numId w:val="27"/>
        </w:numPr>
        <w:spacing w:after="120" w:line="360" w:lineRule="auto"/>
        <w:rPr>
          <w:rFonts w:eastAsia="MS PGothic" w:cs="Arial"/>
        </w:rPr>
      </w:pPr>
      <w:r w:rsidRPr="00891830">
        <w:rPr>
          <w:rFonts w:eastAsia="MS PGothic" w:cs="Arial"/>
        </w:rPr>
        <w:t>Reflective Account</w:t>
      </w:r>
    </w:p>
    <w:p w14:paraId="12752DD8" w14:textId="02F921D8" w:rsidR="00B20622" w:rsidRPr="00891830" w:rsidRDefault="003A7C38" w:rsidP="003A7C38">
      <w:pPr>
        <w:pStyle w:val="h4numbered"/>
        <w:rPr>
          <w:rFonts w:hint="eastAsia"/>
        </w:rPr>
      </w:pPr>
      <w:r w:rsidRPr="00891830">
        <w:lastRenderedPageBreak/>
        <w:t>Supplementary Evidence</w:t>
      </w:r>
    </w:p>
    <w:p w14:paraId="71205760" w14:textId="77777777" w:rsidR="00793999" w:rsidRPr="00891830" w:rsidRDefault="00C32A32" w:rsidP="00991C04">
      <w:pPr>
        <w:pStyle w:val="BodyText"/>
      </w:pPr>
      <w:r w:rsidRPr="00891830">
        <w:t xml:space="preserve">Over the course of the training </w:t>
      </w:r>
      <w:r w:rsidR="00D03D89" w:rsidRPr="00891830">
        <w:t>programme,</w:t>
      </w:r>
      <w:r w:rsidRPr="00891830">
        <w:t xml:space="preserve"> </w:t>
      </w:r>
      <w:r w:rsidR="00541AA3" w:rsidRPr="00891830">
        <w:t>i</w:t>
      </w:r>
      <w:r w:rsidR="003A7C38" w:rsidRPr="00891830">
        <w:t>t is not mandatory for trainees to complete any supplementary evidence</w:t>
      </w:r>
      <w:r w:rsidR="000A741B" w:rsidRPr="00891830">
        <w:t>.</w:t>
      </w:r>
      <w:bookmarkStart w:id="394" w:name="_Toc136345732"/>
      <w:bookmarkEnd w:id="388"/>
      <w:bookmarkEnd w:id="389"/>
      <w:bookmarkEnd w:id="390"/>
      <w:bookmarkEnd w:id="391"/>
    </w:p>
    <w:p w14:paraId="513A9EAC" w14:textId="77777777" w:rsidR="00F64EED" w:rsidRPr="00891830" w:rsidRDefault="00F64EED">
      <w:pPr>
        <w:spacing w:after="0" w:line="240" w:lineRule="auto"/>
        <w:textboxTightWrap w:val="none"/>
        <w:rPr>
          <w:rFonts w:eastAsiaTheme="minorHAnsi" w:cstheme="minorBidi"/>
          <w:color w:val="231F20"/>
        </w:rPr>
      </w:pPr>
      <w:r w:rsidRPr="00891830">
        <w:br w:type="page"/>
      </w:r>
    </w:p>
    <w:p w14:paraId="78AE53D4" w14:textId="29971BBC" w:rsidR="00F64EED" w:rsidRPr="00891830" w:rsidRDefault="00F64EED" w:rsidP="00F64EED">
      <w:pPr>
        <w:pStyle w:val="h2numbered"/>
        <w:rPr>
          <w:rFonts w:hint="eastAsia"/>
        </w:rPr>
      </w:pPr>
      <w:bookmarkStart w:id="395" w:name="_Toc204159834"/>
      <w:bookmarkStart w:id="396" w:name="_Toc167127094"/>
      <w:bookmarkStart w:id="397" w:name="Finalprescribingdevrev"/>
      <w:r w:rsidRPr="00891830">
        <w:lastRenderedPageBreak/>
        <w:t xml:space="preserve">The </w:t>
      </w:r>
      <w:r w:rsidR="00C84C15" w:rsidRPr="00891830">
        <w:t>S</w:t>
      </w:r>
      <w:r w:rsidRPr="00891830">
        <w:t xml:space="preserve">ign-off </w:t>
      </w:r>
      <w:r w:rsidR="00C84C15" w:rsidRPr="00891830">
        <w:t>P</w:t>
      </w:r>
      <w:r w:rsidRPr="00891830">
        <w:t>rocess in the NHS England FTPP</w:t>
      </w:r>
      <w:bookmarkEnd w:id="395"/>
    </w:p>
    <w:p w14:paraId="52D2D9EF" w14:textId="7CDD56D9" w:rsidR="00F64EED" w:rsidRPr="00891830" w:rsidRDefault="00F64EED" w:rsidP="00F64EED">
      <w:pPr>
        <w:pStyle w:val="h3numbered"/>
      </w:pPr>
      <w:bookmarkStart w:id="398" w:name="_Toc204159835"/>
      <w:bookmarkStart w:id="399" w:name="_Toc161666888"/>
      <w:bookmarkStart w:id="400" w:name="_Toc166421785"/>
      <w:bookmarkStart w:id="401" w:name="_Toc167127107"/>
      <w:r w:rsidRPr="00891830">
        <w:t xml:space="preserve">Supervisor </w:t>
      </w:r>
      <w:r w:rsidR="00C84C15" w:rsidRPr="00891830">
        <w:t>R</w:t>
      </w:r>
      <w:r w:rsidRPr="00891830">
        <w:t xml:space="preserve">oles in </w:t>
      </w:r>
      <w:r w:rsidR="00C84C15" w:rsidRPr="00891830">
        <w:t>A</w:t>
      </w:r>
      <w:r w:rsidRPr="00891830">
        <w:t xml:space="preserve">ssessing and </w:t>
      </w:r>
      <w:proofErr w:type="gramStart"/>
      <w:r w:rsidR="00C84C15" w:rsidRPr="00891830">
        <w:t>S</w:t>
      </w:r>
      <w:r w:rsidRPr="00891830">
        <w:t>igning-off</w:t>
      </w:r>
      <w:proofErr w:type="gramEnd"/>
      <w:r w:rsidRPr="00891830">
        <w:t xml:space="preserve"> the </w:t>
      </w:r>
      <w:r w:rsidR="00C84C15" w:rsidRPr="00891830">
        <w:t>T</w:t>
      </w:r>
      <w:r w:rsidRPr="00891830">
        <w:t>rainee</w:t>
      </w:r>
      <w:bookmarkEnd w:id="398"/>
      <w:r w:rsidRPr="00891830">
        <w:t xml:space="preserve"> </w:t>
      </w:r>
      <w:bookmarkEnd w:id="399"/>
      <w:bookmarkEnd w:id="400"/>
      <w:bookmarkEnd w:id="401"/>
    </w:p>
    <w:p w14:paraId="7DFF91A4" w14:textId="6A8CDE6D" w:rsidR="00F64EED" w:rsidRPr="00891830" w:rsidRDefault="00B46249" w:rsidP="00F64EED">
      <w:pPr>
        <w:pStyle w:val="BodyText"/>
      </w:pPr>
      <w:r w:rsidRPr="00891830">
        <w:t xml:space="preserve">The </w:t>
      </w:r>
      <w:r w:rsidR="00F64EED" w:rsidRPr="00891830">
        <w:t xml:space="preserve">Designated Supervisor(s) </w:t>
      </w:r>
      <w:r w:rsidR="000C5764" w:rsidRPr="00891830">
        <w:t xml:space="preserve">(DS) </w:t>
      </w:r>
      <w:r w:rsidR="00F64EED" w:rsidRPr="00891830">
        <w:t>is/are required to determine when each GPhC learning outcome has been satisfactorily demonstrated</w:t>
      </w:r>
      <w:r w:rsidR="00B3340F" w:rsidRPr="00891830">
        <w:t xml:space="preserve"> during the training period</w:t>
      </w:r>
      <w:r w:rsidRPr="00891830">
        <w:t>.</w:t>
      </w:r>
      <w:r w:rsidR="00F64EED" w:rsidRPr="00891830">
        <w:t xml:space="preserve"> </w:t>
      </w:r>
      <w:r w:rsidR="00085968" w:rsidRPr="00891830">
        <w:t>Where</w:t>
      </w:r>
      <w:r w:rsidR="008A2325" w:rsidRPr="00891830">
        <w:t xml:space="preserve"> a trainee has more than one DS, a</w:t>
      </w:r>
      <w:r w:rsidR="00FB2606" w:rsidRPr="00891830">
        <w:t xml:space="preserve"> </w:t>
      </w:r>
      <w:r w:rsidR="002949B3" w:rsidRPr="00891830">
        <w:t>nominated</w:t>
      </w:r>
      <w:r w:rsidR="00F64EED" w:rsidRPr="00891830">
        <w:t xml:space="preserve"> ‘lead’ DS must</w:t>
      </w:r>
      <w:r w:rsidR="008A2325" w:rsidRPr="00891830">
        <w:t xml:space="preserve"> be identified</w:t>
      </w:r>
      <w:r w:rsidR="003C3474" w:rsidRPr="00891830">
        <w:t>. T</w:t>
      </w:r>
      <w:r w:rsidR="008A2325" w:rsidRPr="00891830">
        <w:t xml:space="preserve">his would </w:t>
      </w:r>
      <w:r w:rsidR="00765C24" w:rsidRPr="00891830">
        <w:t>usually</w:t>
      </w:r>
      <w:r w:rsidR="008A2325" w:rsidRPr="00891830">
        <w:t xml:space="preserve"> be</w:t>
      </w:r>
      <w:r w:rsidR="005766E0" w:rsidRPr="00891830">
        <w:t xml:space="preserve"> a DS in the organisation that employs the trainee</w:t>
      </w:r>
      <w:r w:rsidR="00B3340F" w:rsidRPr="00891830">
        <w:t>.</w:t>
      </w:r>
    </w:p>
    <w:p w14:paraId="50834F64" w14:textId="01938E1B" w:rsidR="00F64EED" w:rsidRPr="00891830" w:rsidRDefault="00F64EED" w:rsidP="00F64EED">
      <w:pPr>
        <w:pStyle w:val="BodyText"/>
        <w:rPr>
          <w:rStyle w:val="cf01"/>
          <w:rFonts w:asciiTheme="majorHAnsi" w:hAnsiTheme="majorHAnsi" w:cstheme="majorHAnsi"/>
          <w:sz w:val="24"/>
          <w:szCs w:val="24"/>
        </w:rPr>
      </w:pPr>
      <w:r w:rsidRPr="00891830">
        <w:rPr>
          <w:rStyle w:val="cf01"/>
          <w:rFonts w:asciiTheme="majorHAnsi" w:hAnsiTheme="majorHAnsi" w:cstheme="majorHAnsi"/>
          <w:sz w:val="24"/>
          <w:szCs w:val="24"/>
        </w:rPr>
        <w:t>The distinct roles of the DS</w:t>
      </w:r>
      <w:r w:rsidR="000F6BF6" w:rsidRPr="00891830">
        <w:rPr>
          <w:rStyle w:val="cf01"/>
          <w:rFonts w:asciiTheme="majorHAnsi" w:hAnsiTheme="majorHAnsi" w:cstheme="majorHAnsi"/>
          <w:sz w:val="24"/>
          <w:szCs w:val="24"/>
        </w:rPr>
        <w:t>, nominated lead DS,</w:t>
      </w:r>
      <w:r w:rsidRPr="00891830">
        <w:rPr>
          <w:rStyle w:val="cf01"/>
          <w:rFonts w:asciiTheme="majorHAnsi" w:hAnsiTheme="majorHAnsi" w:cstheme="majorHAnsi"/>
          <w:sz w:val="24"/>
          <w:szCs w:val="24"/>
        </w:rPr>
        <w:t xml:space="preserve"> and D</w:t>
      </w:r>
      <w:r w:rsidR="00063095" w:rsidRPr="00891830">
        <w:rPr>
          <w:rStyle w:val="cf01"/>
          <w:rFonts w:asciiTheme="majorHAnsi" w:hAnsiTheme="majorHAnsi" w:cstheme="majorHAnsi"/>
          <w:sz w:val="24"/>
          <w:szCs w:val="24"/>
        </w:rPr>
        <w:t xml:space="preserve">esignated </w:t>
      </w:r>
      <w:r w:rsidRPr="00891830">
        <w:rPr>
          <w:rStyle w:val="cf01"/>
          <w:rFonts w:asciiTheme="majorHAnsi" w:hAnsiTheme="majorHAnsi" w:cstheme="majorHAnsi"/>
          <w:sz w:val="24"/>
          <w:szCs w:val="24"/>
        </w:rPr>
        <w:t>P</w:t>
      </w:r>
      <w:r w:rsidR="00063095" w:rsidRPr="00891830">
        <w:rPr>
          <w:rStyle w:val="cf01"/>
          <w:rFonts w:asciiTheme="majorHAnsi" w:hAnsiTheme="majorHAnsi" w:cstheme="majorHAnsi"/>
          <w:sz w:val="24"/>
          <w:szCs w:val="24"/>
        </w:rPr>
        <w:t xml:space="preserve">rescribing </w:t>
      </w:r>
      <w:r w:rsidRPr="00891830">
        <w:rPr>
          <w:rStyle w:val="cf01"/>
          <w:rFonts w:asciiTheme="majorHAnsi" w:hAnsiTheme="majorHAnsi" w:cstheme="majorHAnsi"/>
          <w:sz w:val="24"/>
          <w:szCs w:val="24"/>
        </w:rPr>
        <w:t>P</w:t>
      </w:r>
      <w:r w:rsidR="00063095" w:rsidRPr="00891830">
        <w:rPr>
          <w:rStyle w:val="cf01"/>
          <w:rFonts w:asciiTheme="majorHAnsi" w:hAnsiTheme="majorHAnsi" w:cstheme="majorHAnsi"/>
          <w:sz w:val="24"/>
          <w:szCs w:val="24"/>
        </w:rPr>
        <w:t>ractitioner (DPP)</w:t>
      </w:r>
      <w:r w:rsidRPr="00891830">
        <w:rPr>
          <w:rStyle w:val="cf01"/>
          <w:rFonts w:asciiTheme="majorHAnsi" w:hAnsiTheme="majorHAnsi" w:cstheme="majorHAnsi"/>
          <w:sz w:val="24"/>
          <w:szCs w:val="24"/>
        </w:rPr>
        <w:t xml:space="preserve"> should be noted:</w:t>
      </w:r>
    </w:p>
    <w:p w14:paraId="0157AFCF" w14:textId="77777777" w:rsidR="000F6BF6" w:rsidRPr="00891830" w:rsidRDefault="000F6BF6" w:rsidP="000F6BF6">
      <w:pPr>
        <w:pStyle w:val="BodyText"/>
        <w:numPr>
          <w:ilvl w:val="0"/>
          <w:numId w:val="30"/>
        </w:numPr>
        <w:spacing w:before="240" w:after="0" w:line="360" w:lineRule="auto"/>
        <w:rPr>
          <w:rFonts w:eastAsia="MS PGothic" w:cs="Arial"/>
        </w:rPr>
      </w:pPr>
      <w:r w:rsidRPr="00891830">
        <w:t>The DS(s) is/are responsible for determining when GPhC learning outcomes have been satisfactorily demonstrated, including evidence from the prescribing activities where applicable, and signing these off. This can happen at any point during the FTPP but is most likely to take place as part of the formal progress reviews at weeks 13, 26, 39 and the final sign-off and declaration at 52 weeks.</w:t>
      </w:r>
    </w:p>
    <w:p w14:paraId="47225C64" w14:textId="77777777" w:rsidR="000F6BF6" w:rsidRPr="00891830" w:rsidRDefault="000F6BF6" w:rsidP="000F6BF6">
      <w:pPr>
        <w:pStyle w:val="BodyText"/>
        <w:numPr>
          <w:ilvl w:val="0"/>
          <w:numId w:val="30"/>
        </w:numPr>
        <w:spacing w:before="240" w:after="0" w:line="360" w:lineRule="auto"/>
      </w:pPr>
      <w:r w:rsidRPr="00891830">
        <w:t>The nominated lead DS is responsible for completing the final sign-off and declaration.</w:t>
      </w:r>
    </w:p>
    <w:p w14:paraId="58899142" w14:textId="77777777" w:rsidR="00F64EED" w:rsidRPr="00891830" w:rsidRDefault="00F64EED" w:rsidP="00F64EED">
      <w:pPr>
        <w:pStyle w:val="BodyText"/>
        <w:numPr>
          <w:ilvl w:val="0"/>
          <w:numId w:val="30"/>
        </w:numPr>
        <w:spacing w:before="240" w:after="0" w:line="360" w:lineRule="auto"/>
      </w:pPr>
      <w:r w:rsidRPr="00891830">
        <w:t>The DPP is responsible for confirming that all elements of prescribing assessment (Prescribing Activities demonstrated satisfactorily completed and 90 hours of learning in practice) are completed and the trainee pharmacist is therefore suitable for registration as a prescriber.</w:t>
      </w:r>
    </w:p>
    <w:p w14:paraId="7AA95756" w14:textId="77777777" w:rsidR="00F64EED" w:rsidRPr="00891830" w:rsidRDefault="00F64EED" w:rsidP="00F64EED">
      <w:pPr>
        <w:pStyle w:val="h3numbered"/>
      </w:pPr>
      <w:bookmarkStart w:id="402" w:name="_Toc204159836"/>
      <w:r w:rsidRPr="00891830">
        <w:t>Final Sign Off and Declaration</w:t>
      </w:r>
      <w:bookmarkEnd w:id="396"/>
      <w:bookmarkEnd w:id="402"/>
    </w:p>
    <w:p w14:paraId="4D8873A8" w14:textId="77777777" w:rsidR="00F64EED" w:rsidRPr="00891830" w:rsidRDefault="00F64EED" w:rsidP="00F64EED">
      <w:pPr>
        <w:pStyle w:val="BodyText"/>
      </w:pPr>
      <w:r w:rsidRPr="00891830">
        <w:t xml:space="preserve">The DS that </w:t>
      </w:r>
      <w:proofErr w:type="gramStart"/>
      <w:r w:rsidRPr="00891830">
        <w:t>has</w:t>
      </w:r>
      <w:proofErr w:type="gramEnd"/>
      <w:r w:rsidRPr="00891830">
        <w:t xml:space="preserve"> been nominated as the ‘lead’ DS (usually at the primary training site) is responsible for the completion of the final sign-off and declaration. </w:t>
      </w:r>
    </w:p>
    <w:p w14:paraId="06C9BFCA" w14:textId="77777777" w:rsidR="00F64EED" w:rsidRPr="00891830" w:rsidRDefault="00F64EED" w:rsidP="00F64EED">
      <w:pPr>
        <w:pStyle w:val="BodyText"/>
      </w:pPr>
      <w:r w:rsidRPr="00891830">
        <w:t>This sign-off will be informed by assessment and sign-off of Learning Outcomes completed by any DS at rotational sites, and by the DPP where appropriate in relation to the prescribing activities.</w:t>
      </w:r>
    </w:p>
    <w:p w14:paraId="04CF4E00" w14:textId="77777777" w:rsidR="00F64EED" w:rsidRPr="00891830" w:rsidRDefault="00F64EED" w:rsidP="00F64EED">
      <w:pPr>
        <w:pStyle w:val="BodyText"/>
        <w:rPr>
          <w:rFonts w:asciiTheme="minorHAnsi" w:hAnsiTheme="minorHAnsi" w:cstheme="minorHAnsi"/>
          <w:color w:val="auto"/>
        </w:rPr>
      </w:pPr>
      <w:r w:rsidRPr="00891830">
        <w:rPr>
          <w:rStyle w:val="cf01"/>
          <w:rFonts w:asciiTheme="minorHAnsi" w:hAnsiTheme="minorHAnsi" w:cstheme="minorHAnsi"/>
          <w:sz w:val="24"/>
          <w:szCs w:val="24"/>
        </w:rPr>
        <w:t>The final process of sign off by the ‘lead’ Designated Supervisor can be completed from week 49 of training and consists of:</w:t>
      </w:r>
    </w:p>
    <w:p w14:paraId="30F9836C" w14:textId="4CB21493" w:rsidR="00BA11FD" w:rsidRPr="00891830" w:rsidRDefault="00BA11FD" w:rsidP="00F64EED">
      <w:pPr>
        <w:pStyle w:val="BodyText"/>
        <w:numPr>
          <w:ilvl w:val="0"/>
          <w:numId w:val="29"/>
        </w:numPr>
        <w:spacing w:before="240" w:after="0" w:line="360" w:lineRule="auto"/>
      </w:pPr>
      <w:r w:rsidRPr="00891830">
        <w:lastRenderedPageBreak/>
        <w:t>Confirmation that all activities of the assessment strategy have been completed as required to a satisfactory standard</w:t>
      </w:r>
      <w:r w:rsidR="00651CA3" w:rsidRPr="00891830">
        <w:t>.</w:t>
      </w:r>
    </w:p>
    <w:p w14:paraId="1FF01085" w14:textId="0338B161" w:rsidR="00F64EED" w:rsidRPr="00891830" w:rsidRDefault="00F64EED" w:rsidP="00F64EED">
      <w:pPr>
        <w:pStyle w:val="BodyText"/>
        <w:numPr>
          <w:ilvl w:val="0"/>
          <w:numId w:val="29"/>
        </w:numPr>
        <w:spacing w:before="240" w:after="0" w:line="360" w:lineRule="auto"/>
      </w:pPr>
      <w:r w:rsidRPr="00891830">
        <w:t xml:space="preserve">Confirmation that all learning outcomes have been satisfactorily </w:t>
      </w:r>
      <w:proofErr w:type="gramStart"/>
      <w:r w:rsidRPr="00891830">
        <w:t>signed-off</w:t>
      </w:r>
      <w:proofErr w:type="gramEnd"/>
      <w:r w:rsidRPr="00891830">
        <w:t xml:space="preserve">, </w:t>
      </w:r>
      <w:r w:rsidRPr="00891830">
        <w:rPr>
          <w:rStyle w:val="cf01"/>
          <w:rFonts w:asciiTheme="minorHAnsi" w:hAnsiTheme="minorHAnsi" w:cstheme="minorHAnsi"/>
          <w:sz w:val="24"/>
          <w:szCs w:val="24"/>
        </w:rPr>
        <w:t>including evidence from the prescribing activities where applicable</w:t>
      </w:r>
      <w:r w:rsidRPr="00891830">
        <w:t xml:space="preserve">. Some of these learning outcomes may have been </w:t>
      </w:r>
      <w:proofErr w:type="gramStart"/>
      <w:r w:rsidRPr="00891830">
        <w:t>signed-off</w:t>
      </w:r>
      <w:proofErr w:type="gramEnd"/>
      <w:r w:rsidRPr="00891830">
        <w:t xml:space="preserve"> by other Designated Supervisors involved in the supervision and assessment of the trainee.</w:t>
      </w:r>
    </w:p>
    <w:p w14:paraId="57B692D6" w14:textId="1E3BB529" w:rsidR="00F64EED" w:rsidRPr="00891830" w:rsidRDefault="00F64EED" w:rsidP="00F64EED">
      <w:pPr>
        <w:pStyle w:val="BodyText"/>
        <w:numPr>
          <w:ilvl w:val="0"/>
          <w:numId w:val="29"/>
        </w:numPr>
        <w:spacing w:before="240" w:after="0" w:line="360" w:lineRule="auto"/>
      </w:pPr>
      <w:r w:rsidRPr="00891830">
        <w:t>Confirmation that the DPP has determined satisfactory outcomes for the Prescribing Assessment Activities and 90 hours of learning focussed on prescribing capabilities</w:t>
      </w:r>
      <w:r w:rsidR="002649BF" w:rsidRPr="00891830">
        <w:fldChar w:fldCharType="begin"/>
      </w:r>
      <w:r w:rsidR="002649BF" w:rsidRPr="00891830">
        <w:instrText xml:space="preserve"> NOTEREF _Ref166517698 \f \h </w:instrText>
      </w:r>
      <w:r w:rsidR="00891830">
        <w:instrText xml:space="preserve"> \* MERGEFORMAT </w:instrText>
      </w:r>
      <w:r w:rsidR="002649BF" w:rsidRPr="00891830">
        <w:fldChar w:fldCharType="separate"/>
      </w:r>
      <w:r w:rsidR="002649BF" w:rsidRPr="00891830">
        <w:rPr>
          <w:rStyle w:val="FootnoteReference"/>
        </w:rPr>
        <w:t>2</w:t>
      </w:r>
      <w:r w:rsidR="002649BF" w:rsidRPr="00891830">
        <w:fldChar w:fldCharType="end"/>
      </w:r>
      <w:r w:rsidRPr="00891830">
        <w:t>.</w:t>
      </w:r>
    </w:p>
    <w:p w14:paraId="122BF163" w14:textId="77777777" w:rsidR="00F64EED" w:rsidRPr="00891830" w:rsidRDefault="00F64EED" w:rsidP="00F64EED">
      <w:pPr>
        <w:pStyle w:val="BodyText"/>
        <w:numPr>
          <w:ilvl w:val="0"/>
          <w:numId w:val="29"/>
        </w:numPr>
        <w:spacing w:before="240" w:after="0" w:line="360" w:lineRule="auto"/>
      </w:pPr>
      <w:r w:rsidRPr="00891830">
        <w:t>Confirmation that the required duration of training (52 weeks) has been completed.</w:t>
      </w:r>
    </w:p>
    <w:p w14:paraId="3AD82E0B" w14:textId="1BE3FA67" w:rsidR="00F64EED" w:rsidRPr="00891830" w:rsidRDefault="00F64EED" w:rsidP="00F64EED">
      <w:pPr>
        <w:pStyle w:val="BodyText"/>
        <w:numPr>
          <w:ilvl w:val="0"/>
          <w:numId w:val="29"/>
        </w:numPr>
        <w:spacing w:before="240" w:after="0" w:line="360" w:lineRule="auto"/>
        <w:rPr>
          <w:rStyle w:val="cf01"/>
          <w:rFonts w:asciiTheme="minorHAnsi" w:hAnsiTheme="minorHAnsi" w:cstheme="minorHAnsi"/>
          <w:sz w:val="24"/>
          <w:szCs w:val="24"/>
        </w:rPr>
      </w:pPr>
      <w:r w:rsidRPr="00891830">
        <w:rPr>
          <w:rStyle w:val="cf01"/>
          <w:rFonts w:asciiTheme="minorHAnsi" w:hAnsiTheme="minorHAnsi" w:cstheme="minorHAnsi"/>
          <w:sz w:val="24"/>
          <w:szCs w:val="24"/>
        </w:rPr>
        <w:t xml:space="preserve">Confirming the identity of at least one other </w:t>
      </w:r>
      <w:r w:rsidR="00A105B6" w:rsidRPr="00891830">
        <w:rPr>
          <w:rStyle w:val="cf01"/>
          <w:rFonts w:asciiTheme="minorHAnsi" w:hAnsiTheme="minorHAnsi" w:cstheme="minorHAnsi"/>
          <w:sz w:val="24"/>
          <w:szCs w:val="24"/>
        </w:rPr>
        <w:t xml:space="preserve">appropriately </w:t>
      </w:r>
      <w:r w:rsidR="00C9674B" w:rsidRPr="00891830">
        <w:rPr>
          <w:rStyle w:val="cf01"/>
          <w:rFonts w:asciiTheme="minorHAnsi" w:hAnsiTheme="minorHAnsi" w:cstheme="minorHAnsi"/>
          <w:sz w:val="24"/>
          <w:szCs w:val="24"/>
        </w:rPr>
        <w:t xml:space="preserve">experienced </w:t>
      </w:r>
      <w:r w:rsidRPr="00891830">
        <w:rPr>
          <w:rStyle w:val="cf01"/>
          <w:rFonts w:asciiTheme="minorHAnsi" w:hAnsiTheme="minorHAnsi" w:cstheme="minorHAnsi"/>
          <w:sz w:val="24"/>
          <w:szCs w:val="24"/>
        </w:rPr>
        <w:t xml:space="preserve">person </w:t>
      </w:r>
      <w:r w:rsidR="00D003FB" w:rsidRPr="00891830">
        <w:rPr>
          <w:rStyle w:val="cf01"/>
          <w:rFonts w:asciiTheme="minorHAnsi" w:hAnsiTheme="minorHAnsi" w:cstheme="minorHAnsi"/>
          <w:sz w:val="24"/>
          <w:szCs w:val="24"/>
        </w:rPr>
        <w:t xml:space="preserve">(who is also a registered healthcare professional) </w:t>
      </w:r>
      <w:r w:rsidRPr="00891830">
        <w:rPr>
          <w:rStyle w:val="cf01"/>
          <w:rFonts w:asciiTheme="minorHAnsi" w:hAnsiTheme="minorHAnsi" w:cstheme="minorHAnsi"/>
          <w:sz w:val="24"/>
          <w:szCs w:val="24"/>
        </w:rPr>
        <w:t>that has been involved in the supervision and assessment of the trainee.</w:t>
      </w:r>
    </w:p>
    <w:p w14:paraId="126B35FD" w14:textId="30F70C75" w:rsidR="00F64EED" w:rsidRPr="00891830" w:rsidRDefault="00F64EED" w:rsidP="00F64EED">
      <w:pPr>
        <w:pStyle w:val="BodyText"/>
        <w:numPr>
          <w:ilvl w:val="0"/>
          <w:numId w:val="29"/>
        </w:numPr>
        <w:spacing w:before="240" w:after="0" w:line="360" w:lineRule="auto"/>
      </w:pPr>
      <w:r w:rsidRPr="00891830">
        <w:t xml:space="preserve">A final declaration that the trainee has completed </w:t>
      </w:r>
      <w:r w:rsidR="00F96670" w:rsidRPr="00891830">
        <w:t>all</w:t>
      </w:r>
      <w:r w:rsidRPr="00891830">
        <w:t xml:space="preserve"> the above requirements of foundation training and is therefore suitable to enter the register as a pharmacist independent prescriber (or pharmacist for those on interim learning outcomes). </w:t>
      </w:r>
    </w:p>
    <w:bookmarkEnd w:id="397"/>
    <w:p w14:paraId="3602E428" w14:textId="77777777" w:rsidR="00F64EED" w:rsidRPr="00891830" w:rsidRDefault="00F64EED" w:rsidP="00C84C15">
      <w:pPr>
        <w:pStyle w:val="h4numbered"/>
        <w:rPr>
          <w:rFonts w:hint="eastAsia"/>
        </w:rPr>
      </w:pPr>
      <w:r w:rsidRPr="00891830">
        <w:t>Identifying Supervisors involved in the assessment of trainees as part of the final sign-off and declaration</w:t>
      </w:r>
    </w:p>
    <w:p w14:paraId="27F7A3AE" w14:textId="41B3B363" w:rsidR="00F64EED" w:rsidRPr="00891830" w:rsidRDefault="00F64EED" w:rsidP="00F64EED">
      <w:pPr>
        <w:pStyle w:val="BodyText"/>
      </w:pPr>
      <w:r w:rsidRPr="00891830">
        <w:t xml:space="preserve">It is a GPhC requirement that there is more than one person involved in the assessment of a trainee pharmacist, leading to final sign-off. For this reason, the DS completing the final sign-off and declaration is </w:t>
      </w:r>
      <w:r w:rsidR="00E7500C" w:rsidRPr="00891830">
        <w:t>required to</w:t>
      </w:r>
      <w:r w:rsidRPr="00891830">
        <w:t xml:space="preserve"> record the other key individuals that have been involved in the assessment of the trainee, including:</w:t>
      </w:r>
    </w:p>
    <w:p w14:paraId="624F192F" w14:textId="77777777" w:rsidR="00F64EED" w:rsidRPr="00891830" w:rsidRDefault="00F64EED" w:rsidP="00F64EED">
      <w:pPr>
        <w:pStyle w:val="BodyText"/>
        <w:numPr>
          <w:ilvl w:val="0"/>
          <w:numId w:val="32"/>
        </w:numPr>
      </w:pPr>
      <w:r w:rsidRPr="00891830">
        <w:t>Other DSs (for example at rotation sites)</w:t>
      </w:r>
    </w:p>
    <w:p w14:paraId="0F860B26" w14:textId="77777777" w:rsidR="00F64EED" w:rsidRPr="00891830" w:rsidRDefault="00F64EED" w:rsidP="00F64EED">
      <w:pPr>
        <w:pStyle w:val="BodyText"/>
        <w:numPr>
          <w:ilvl w:val="0"/>
          <w:numId w:val="32"/>
        </w:numPr>
      </w:pPr>
      <w:r w:rsidRPr="00891830">
        <w:t>The Designated Prescribing Practitioner (where applicable)</w:t>
      </w:r>
    </w:p>
    <w:p w14:paraId="0A60AA75" w14:textId="57ABAE4B" w:rsidR="00F64EED" w:rsidRPr="00891830" w:rsidRDefault="00F64EED" w:rsidP="000F2DD8">
      <w:pPr>
        <w:pStyle w:val="BodyText"/>
        <w:numPr>
          <w:ilvl w:val="0"/>
          <w:numId w:val="32"/>
        </w:numPr>
      </w:pPr>
      <w:r w:rsidRPr="00891830">
        <w:t>Practice Supervisors</w:t>
      </w:r>
    </w:p>
    <w:p w14:paraId="3977FBCF" w14:textId="6ED32821" w:rsidR="00F64EED" w:rsidRPr="00891830" w:rsidRDefault="0021596E" w:rsidP="00F64EED">
      <w:pPr>
        <w:pStyle w:val="BodyText"/>
      </w:pPr>
      <w:r>
        <w:t xml:space="preserve">Where a training post is multi-sector </w:t>
      </w:r>
      <w:r w:rsidR="00F64EED" w:rsidRPr="00891830">
        <w:t>(including a rotation of minimum duration 13 weeks)</w:t>
      </w:r>
      <w:r w:rsidR="00FD05C0">
        <w:t xml:space="preserve"> </w:t>
      </w:r>
      <w:r w:rsidR="00F64EED" w:rsidRPr="00891830">
        <w:t>there will always be more than one</w:t>
      </w:r>
      <w:r w:rsidR="00C9674B" w:rsidRPr="00891830">
        <w:t xml:space="preserve"> appropriately experienced</w:t>
      </w:r>
      <w:r w:rsidR="00F64EED" w:rsidRPr="00891830">
        <w:t xml:space="preserve"> person </w:t>
      </w:r>
      <w:r w:rsidR="00C0486F" w:rsidRPr="00891830">
        <w:rPr>
          <w:rStyle w:val="cf01"/>
          <w:rFonts w:asciiTheme="minorHAnsi" w:hAnsiTheme="minorHAnsi" w:cstheme="minorHAnsi"/>
          <w:sz w:val="24"/>
          <w:szCs w:val="24"/>
        </w:rPr>
        <w:t xml:space="preserve">(who is also a registered healthcare professional) </w:t>
      </w:r>
      <w:r w:rsidR="00F64EED" w:rsidRPr="00891830">
        <w:t>involved in the assessment of a trainee pharmacist.</w:t>
      </w:r>
    </w:p>
    <w:p w14:paraId="4B03FB9B" w14:textId="34CB1D2A" w:rsidR="00F64EED" w:rsidRPr="00891830" w:rsidRDefault="00FD05C0" w:rsidP="00F64EED">
      <w:pPr>
        <w:pStyle w:val="BodyText"/>
      </w:pPr>
      <w:r>
        <w:lastRenderedPageBreak/>
        <w:t xml:space="preserve">Until it becomes mandatory for all training sites to include a multi-sector rotation, </w:t>
      </w:r>
      <w:r w:rsidR="00F64EED" w:rsidRPr="00891830">
        <w:t xml:space="preserve">there </w:t>
      </w:r>
      <w:r>
        <w:t xml:space="preserve">will </w:t>
      </w:r>
      <w:r w:rsidR="00F64EED" w:rsidRPr="00891830">
        <w:t>be a small number of training sites where there is only one person in a formal supervisor role. For example:</w:t>
      </w:r>
    </w:p>
    <w:p w14:paraId="72D8471E" w14:textId="77777777" w:rsidR="00F64EED" w:rsidRPr="00891830" w:rsidRDefault="00F64EED" w:rsidP="00F64EED">
      <w:pPr>
        <w:pStyle w:val="BodyText"/>
        <w:numPr>
          <w:ilvl w:val="0"/>
          <w:numId w:val="29"/>
        </w:numPr>
        <w:spacing w:before="240" w:after="0" w:line="360" w:lineRule="auto"/>
      </w:pPr>
      <w:r w:rsidRPr="00891830">
        <w:t>A single-sector training site (with no rotation) where the DS and DPP is the same person.</w:t>
      </w:r>
    </w:p>
    <w:p w14:paraId="6E2D339F" w14:textId="77777777" w:rsidR="00F64EED" w:rsidRPr="00891830" w:rsidRDefault="00F64EED" w:rsidP="00F64EED">
      <w:pPr>
        <w:pStyle w:val="BodyText"/>
        <w:numPr>
          <w:ilvl w:val="0"/>
          <w:numId w:val="29"/>
        </w:numPr>
        <w:spacing w:before="240" w:after="0" w:line="360" w:lineRule="auto"/>
      </w:pPr>
      <w:r w:rsidRPr="00891830">
        <w:t>A single-sector training site (with no rotation) where the trainee does not require a DPP, and the DS is the only supervisor.</w:t>
      </w:r>
    </w:p>
    <w:p w14:paraId="57223FFD" w14:textId="77777777" w:rsidR="00F64EED" w:rsidRPr="00891830" w:rsidRDefault="00F64EED" w:rsidP="00F64EED">
      <w:pPr>
        <w:spacing w:after="0" w:line="240" w:lineRule="auto"/>
        <w:textboxTightWrap w:val="none"/>
      </w:pPr>
    </w:p>
    <w:p w14:paraId="57FDB609" w14:textId="6D2729F9" w:rsidR="00F64EED" w:rsidRPr="00891830" w:rsidRDefault="00F64EED" w:rsidP="00F64EED">
      <w:pPr>
        <w:pStyle w:val="BodyText"/>
        <w:spacing w:before="240" w:after="0" w:line="360" w:lineRule="auto"/>
      </w:pPr>
      <w:r w:rsidRPr="00891830">
        <w:t xml:space="preserve">In these circumstances, the DS responsible for final sign-off and declaration is required to record the details of another </w:t>
      </w:r>
      <w:r w:rsidR="00C9674B" w:rsidRPr="00891830">
        <w:t>appropriately experienced</w:t>
      </w:r>
      <w:r w:rsidR="00C0486F" w:rsidRPr="00891830">
        <w:t xml:space="preserve"> person </w:t>
      </w:r>
      <w:r w:rsidR="00C0486F" w:rsidRPr="00891830">
        <w:rPr>
          <w:rStyle w:val="cf01"/>
          <w:rFonts w:asciiTheme="minorHAnsi" w:hAnsiTheme="minorHAnsi" w:cstheme="minorHAnsi"/>
          <w:sz w:val="24"/>
          <w:szCs w:val="24"/>
        </w:rPr>
        <w:t>(who is also a registered healthcare professional)</w:t>
      </w:r>
      <w:r w:rsidR="00C9674B" w:rsidRPr="00891830">
        <w:t xml:space="preserve"> </w:t>
      </w:r>
      <w:r w:rsidRPr="00891830">
        <w:t>that ha</w:t>
      </w:r>
      <w:r w:rsidR="00E67CD5" w:rsidRPr="00891830">
        <w:t>s</w:t>
      </w:r>
      <w:r w:rsidRPr="00891830">
        <w:t xml:space="preserve"> been involved in the assessment of the trainee pharmacist. Usually this would be someone that has fulfilled the role of practice supervisor, and they must have been involved in directly assessing the trainee, for example:</w:t>
      </w:r>
    </w:p>
    <w:p w14:paraId="3B3D4B0A" w14:textId="77777777" w:rsidR="00F64EED" w:rsidRPr="00891830" w:rsidRDefault="00F64EED" w:rsidP="00F64EED">
      <w:pPr>
        <w:pStyle w:val="BodyText"/>
        <w:numPr>
          <w:ilvl w:val="0"/>
          <w:numId w:val="29"/>
        </w:numPr>
        <w:spacing w:before="240" w:after="0" w:line="360" w:lineRule="auto"/>
      </w:pPr>
      <w:r w:rsidRPr="00891830">
        <w:t>Completing a supervised learning event relating to one of the activities in the Assessment Strategy.</w:t>
      </w:r>
    </w:p>
    <w:p w14:paraId="47491A9C" w14:textId="41CC2F2D" w:rsidR="00991C04" w:rsidRPr="00891830" w:rsidRDefault="00991C04" w:rsidP="00991C04">
      <w:pPr>
        <w:pStyle w:val="BodyText"/>
      </w:pPr>
      <w:r w:rsidRPr="00891830">
        <w:br w:type="page"/>
      </w:r>
    </w:p>
    <w:p w14:paraId="41269100" w14:textId="7BBA7B13" w:rsidR="00892278" w:rsidRPr="00891830" w:rsidRDefault="00892278" w:rsidP="00A0390F">
      <w:pPr>
        <w:pStyle w:val="Heading2"/>
        <w:rPr>
          <w:rFonts w:eastAsia="Calibri"/>
        </w:rPr>
      </w:pPr>
      <w:bookmarkStart w:id="403" w:name="Appendix1"/>
      <w:bookmarkStart w:id="404" w:name="_Toc161666889"/>
      <w:bookmarkStart w:id="405" w:name="_Toc204159837"/>
      <w:bookmarkEnd w:id="385"/>
      <w:bookmarkEnd w:id="394"/>
      <w:r w:rsidRPr="00891830">
        <w:rPr>
          <w:rFonts w:eastAsia="Calibri"/>
        </w:rPr>
        <w:lastRenderedPageBreak/>
        <w:t>Appendix 1</w:t>
      </w:r>
      <w:bookmarkEnd w:id="403"/>
      <w:r w:rsidRPr="00891830">
        <w:rPr>
          <w:rFonts w:eastAsia="Calibri"/>
        </w:rPr>
        <w:t>: Miller’s Triangle</w:t>
      </w:r>
      <w:bookmarkEnd w:id="404"/>
      <w:bookmarkEnd w:id="405"/>
    </w:p>
    <w:p w14:paraId="7F957321" w14:textId="02186102" w:rsidR="00892278" w:rsidRPr="00891830" w:rsidRDefault="00A0390F" w:rsidP="00892278">
      <w:pPr>
        <w:spacing w:after="240" w:line="360" w:lineRule="auto"/>
        <w:contextualSpacing/>
        <w:jc w:val="both"/>
        <w:rPr>
          <w:rFonts w:eastAsia="Calibri" w:cs="Arial"/>
        </w:rPr>
      </w:pPr>
      <w:r w:rsidRPr="00891830">
        <w:rPr>
          <w:rFonts w:eastAsia="Calibri"/>
          <w:noProof/>
        </w:rPr>
        <w:drawing>
          <wp:inline distT="0" distB="0" distL="0" distR="0" wp14:anchorId="30AFD61A" wp14:editId="6B53AE8C">
            <wp:extent cx="4460875" cy="3521075"/>
            <wp:effectExtent l="19050" t="19050" r="34925" b="60325"/>
            <wp:docPr id="1810137194" name="Diagram 2" descr="A pyramid depicting Miller's Triangle. This is split into 4 horizontal sections. The bottom section is Level 1: Knows, the next section is Level 2: Knows how, the next section is Level 3: Shows how and the final section at the top is Level 4: Do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Style w:val="TableGrid"/>
        <w:tblW w:w="0" w:type="auto"/>
        <w:tblLook w:val="04A0" w:firstRow="1" w:lastRow="0" w:firstColumn="1" w:lastColumn="0" w:noHBand="0" w:noVBand="1"/>
      </w:tblPr>
      <w:tblGrid>
        <w:gridCol w:w="1413"/>
        <w:gridCol w:w="7472"/>
      </w:tblGrid>
      <w:tr w:rsidR="00892278" w:rsidRPr="00891830" w14:paraId="79425057" w14:textId="77777777" w:rsidTr="00AF3FF5">
        <w:tc>
          <w:tcPr>
            <w:tcW w:w="1413" w:type="dxa"/>
          </w:tcPr>
          <w:p w14:paraId="236EB9CB" w14:textId="77777777" w:rsidR="00892278" w:rsidRPr="00891830" w:rsidRDefault="00892278" w:rsidP="00AF3FF5">
            <w:pPr>
              <w:spacing w:after="0"/>
              <w:rPr>
                <w:rFonts w:cs="Arial"/>
                <w:b/>
                <w:bCs/>
                <w:color w:val="auto"/>
              </w:rPr>
            </w:pPr>
            <w:r w:rsidRPr="00891830">
              <w:rPr>
                <w:rFonts w:cs="Arial"/>
                <w:b/>
                <w:bCs/>
                <w:color w:val="auto"/>
              </w:rPr>
              <w:t>Level 4 – Does</w:t>
            </w:r>
          </w:p>
        </w:tc>
        <w:tc>
          <w:tcPr>
            <w:tcW w:w="7472" w:type="dxa"/>
          </w:tcPr>
          <w:p w14:paraId="69DA5D83" w14:textId="77777777" w:rsidR="00892278" w:rsidRPr="00891830" w:rsidRDefault="00892278" w:rsidP="00AF3FF5">
            <w:pPr>
              <w:spacing w:after="120" w:line="276" w:lineRule="auto"/>
              <w:rPr>
                <w:rFonts w:cs="Arial"/>
                <w:b/>
                <w:bCs/>
                <w:color w:val="auto"/>
              </w:rPr>
            </w:pPr>
            <w:r w:rsidRPr="00891830">
              <w:rPr>
                <w:rFonts w:cs="Arial"/>
                <w:color w:val="auto"/>
              </w:rPr>
              <w:t>Can act independently and consistently in a complex but defined situation. Evidence for this level is provided when a trainee pharmacist demonstrates the learning outcomes in a complex, familiar, or everyday situation repeatedly and reliably. Assessments may require observed structured clinical examinations (OSCEs) or other observed assessments.</w:t>
            </w:r>
          </w:p>
        </w:tc>
      </w:tr>
      <w:tr w:rsidR="00892278" w:rsidRPr="00891830" w14:paraId="150131DD" w14:textId="77777777" w:rsidTr="00AF3FF5">
        <w:tc>
          <w:tcPr>
            <w:tcW w:w="1413" w:type="dxa"/>
          </w:tcPr>
          <w:p w14:paraId="00110D13" w14:textId="77777777" w:rsidR="00892278" w:rsidRPr="00891830" w:rsidRDefault="00892278" w:rsidP="00AF3FF5">
            <w:pPr>
              <w:spacing w:after="0"/>
              <w:rPr>
                <w:rFonts w:cs="Arial"/>
                <w:b/>
                <w:bCs/>
                <w:color w:val="auto"/>
              </w:rPr>
            </w:pPr>
            <w:r w:rsidRPr="00891830">
              <w:rPr>
                <w:rFonts w:cs="Arial"/>
                <w:b/>
                <w:bCs/>
                <w:color w:val="auto"/>
              </w:rPr>
              <w:t>Level 3 – Shows how</w:t>
            </w:r>
          </w:p>
        </w:tc>
        <w:tc>
          <w:tcPr>
            <w:tcW w:w="7472" w:type="dxa"/>
          </w:tcPr>
          <w:p w14:paraId="292F41EF" w14:textId="77777777" w:rsidR="00892278" w:rsidRPr="00891830" w:rsidRDefault="00892278" w:rsidP="00AF3FF5">
            <w:pPr>
              <w:spacing w:after="120" w:line="276" w:lineRule="auto"/>
              <w:rPr>
                <w:rFonts w:cs="Arial"/>
                <w:color w:val="auto"/>
              </w:rPr>
            </w:pPr>
            <w:r w:rsidRPr="00891830">
              <w:rPr>
                <w:rFonts w:cs="Arial"/>
                <w:color w:val="auto"/>
              </w:rPr>
              <w:t>Can demonstrate that they can perform in a simulated environment or in real life. Assessments may include objective structured clinical examination (OSCEs) and other observed assessments; simulated patient assessments; designing, carrying out and reporting an experiment; dispensing tests and taking a patient history.</w:t>
            </w:r>
          </w:p>
        </w:tc>
      </w:tr>
      <w:tr w:rsidR="00892278" w:rsidRPr="00891830" w14:paraId="6E9E8F03" w14:textId="77777777" w:rsidTr="00AF3FF5">
        <w:tc>
          <w:tcPr>
            <w:tcW w:w="1413" w:type="dxa"/>
          </w:tcPr>
          <w:p w14:paraId="69E2A9B3" w14:textId="77777777" w:rsidR="00892278" w:rsidRPr="00891830" w:rsidRDefault="00892278" w:rsidP="00AF3FF5">
            <w:pPr>
              <w:spacing w:after="0"/>
              <w:rPr>
                <w:rFonts w:cs="Arial"/>
                <w:b/>
                <w:bCs/>
                <w:color w:val="auto"/>
              </w:rPr>
            </w:pPr>
            <w:r w:rsidRPr="00891830">
              <w:rPr>
                <w:rFonts w:cs="Arial"/>
                <w:b/>
                <w:bCs/>
                <w:color w:val="auto"/>
              </w:rPr>
              <w:t>Level 2 – Knows how</w:t>
            </w:r>
          </w:p>
        </w:tc>
        <w:tc>
          <w:tcPr>
            <w:tcW w:w="7472" w:type="dxa"/>
          </w:tcPr>
          <w:p w14:paraId="37951DA2" w14:textId="77777777" w:rsidR="00892278" w:rsidRPr="00891830" w:rsidRDefault="00892278" w:rsidP="00AF3FF5">
            <w:pPr>
              <w:spacing w:after="120" w:line="276" w:lineRule="auto"/>
              <w:rPr>
                <w:rFonts w:cs="Arial"/>
                <w:color w:val="auto"/>
              </w:rPr>
            </w:pPr>
            <w:r w:rsidRPr="00891830">
              <w:rPr>
                <w:rFonts w:cs="Arial"/>
                <w:color w:val="auto"/>
              </w:rPr>
              <w:t>Knows how to use knowledge and skills. Assessments may include essays, oral examinations, multiple-choice question examinations (MCQs) and laboratory books.</w:t>
            </w:r>
          </w:p>
        </w:tc>
      </w:tr>
      <w:tr w:rsidR="00892278" w:rsidRPr="00891830" w14:paraId="06A20B9E" w14:textId="77777777" w:rsidTr="00AF3FF5">
        <w:tc>
          <w:tcPr>
            <w:tcW w:w="1413" w:type="dxa"/>
          </w:tcPr>
          <w:p w14:paraId="53E16B03" w14:textId="77777777" w:rsidR="00892278" w:rsidRPr="00891830" w:rsidRDefault="00892278" w:rsidP="00AF3FF5">
            <w:pPr>
              <w:spacing w:after="0"/>
              <w:rPr>
                <w:rFonts w:cs="Arial"/>
                <w:b/>
                <w:bCs/>
                <w:color w:val="auto"/>
              </w:rPr>
            </w:pPr>
            <w:r w:rsidRPr="00891830">
              <w:rPr>
                <w:rFonts w:cs="Arial"/>
                <w:b/>
                <w:bCs/>
                <w:color w:val="auto"/>
              </w:rPr>
              <w:t>Level 1 – Knows</w:t>
            </w:r>
          </w:p>
        </w:tc>
        <w:tc>
          <w:tcPr>
            <w:tcW w:w="7472" w:type="dxa"/>
          </w:tcPr>
          <w:p w14:paraId="09D334ED" w14:textId="77777777" w:rsidR="00892278" w:rsidRPr="00891830" w:rsidRDefault="00892278" w:rsidP="00AF3FF5">
            <w:pPr>
              <w:spacing w:after="120" w:line="276" w:lineRule="auto"/>
              <w:rPr>
                <w:rFonts w:cs="Arial"/>
                <w:b/>
                <w:bCs/>
                <w:color w:val="auto"/>
              </w:rPr>
            </w:pPr>
            <w:r w:rsidRPr="00891830">
              <w:rPr>
                <w:rFonts w:cs="Arial"/>
                <w:color w:val="auto"/>
              </w:rPr>
              <w:t>Has knowledge that may be applied in the future to demonstrate competence. Assessments may include essays, oral examinations, and multiple-choice question examinations (MCQs).</w:t>
            </w:r>
          </w:p>
        </w:tc>
      </w:tr>
    </w:tbl>
    <w:p w14:paraId="661CE1C1" w14:textId="77777777" w:rsidR="00D30F9C" w:rsidRPr="00891830" w:rsidRDefault="00D30F9C">
      <w:pPr>
        <w:spacing w:after="0" w:line="240" w:lineRule="auto"/>
        <w:textboxTightWrap w:val="none"/>
        <w:rPr>
          <w:rFonts w:eastAsia="MS PGothic"/>
        </w:rPr>
      </w:pPr>
      <w:bookmarkStart w:id="406" w:name="_Toc136345743"/>
      <w:bookmarkStart w:id="407" w:name="_Toc161666890"/>
    </w:p>
    <w:p w14:paraId="0F64C2C4" w14:textId="77777777" w:rsidR="00D30F9C" w:rsidRPr="00891830" w:rsidRDefault="00D30F9C">
      <w:pPr>
        <w:spacing w:after="0" w:line="240" w:lineRule="auto"/>
        <w:textboxTightWrap w:val="none"/>
        <w:rPr>
          <w:rFonts w:eastAsia="MS PGothic"/>
        </w:rPr>
      </w:pPr>
      <w:r w:rsidRPr="00891830">
        <w:rPr>
          <w:rFonts w:eastAsia="MS PGothic"/>
        </w:rPr>
        <w:br w:type="page"/>
      </w:r>
    </w:p>
    <w:p w14:paraId="4D52FF8B" w14:textId="583F86EB" w:rsidR="009B4930" w:rsidRPr="00891830" w:rsidRDefault="006C7771" w:rsidP="00C96374">
      <w:pPr>
        <w:pStyle w:val="Heading2"/>
      </w:pPr>
      <w:bookmarkStart w:id="408" w:name="Appendix2"/>
      <w:bookmarkStart w:id="409" w:name="_Toc204159838"/>
      <w:r w:rsidRPr="00891830">
        <w:rPr>
          <w:rFonts w:eastAsia="MS PGothic"/>
        </w:rPr>
        <w:lastRenderedPageBreak/>
        <w:t xml:space="preserve">Appendix </w:t>
      </w:r>
      <w:r w:rsidR="00271C42" w:rsidRPr="00891830">
        <w:rPr>
          <w:rFonts w:eastAsia="MS PGothic"/>
        </w:rPr>
        <w:t>2</w:t>
      </w:r>
      <w:r w:rsidRPr="00891830">
        <w:rPr>
          <w:rFonts w:eastAsia="MS PGothic"/>
        </w:rPr>
        <w:t xml:space="preserve">: </w:t>
      </w:r>
      <w:bookmarkEnd w:id="408"/>
      <w:r w:rsidRPr="00891830">
        <w:t>Observed Clinical Activities and Permitted Supervised Learning Events</w:t>
      </w:r>
      <w:r w:rsidR="00C32A32" w:rsidRPr="00891830">
        <w:t xml:space="preserve"> – Accessible Version</w:t>
      </w:r>
      <w:bookmarkEnd w:id="409"/>
    </w:p>
    <w:p w14:paraId="13E89A9B" w14:textId="77777777" w:rsidR="00C96374" w:rsidRPr="00891830" w:rsidRDefault="00C96374" w:rsidP="00C96374">
      <w:pPr>
        <w:rPr>
          <w:rFonts w:eastAsia="MS PGothic"/>
        </w:rPr>
      </w:pPr>
    </w:p>
    <w:tbl>
      <w:tblPr>
        <w:tblStyle w:val="TableGrid1"/>
        <w:tblW w:w="0" w:type="auto"/>
        <w:tblLook w:val="04A0" w:firstRow="1" w:lastRow="0" w:firstColumn="1" w:lastColumn="0" w:noHBand="0" w:noVBand="1"/>
      </w:tblPr>
      <w:tblGrid>
        <w:gridCol w:w="4455"/>
        <w:gridCol w:w="5399"/>
      </w:tblGrid>
      <w:tr w:rsidR="004D3577" w:rsidRPr="00891830" w14:paraId="3C5554CD" w14:textId="77777777" w:rsidTr="00891830">
        <w:trPr>
          <w:trHeight w:val="970"/>
          <w:tblHeader/>
        </w:trPr>
        <w:tc>
          <w:tcPr>
            <w:tcW w:w="0" w:type="auto"/>
            <w:shd w:val="clear" w:color="auto" w:fill="001743" w:themeFill="accent1" w:themeFillShade="80"/>
            <w:vAlign w:val="bottom"/>
          </w:tcPr>
          <w:p w14:paraId="04224AE5" w14:textId="77777777" w:rsidR="004D3577" w:rsidRPr="00891830" w:rsidRDefault="004D3577" w:rsidP="00891830">
            <w:pPr>
              <w:spacing w:after="120"/>
              <w:rPr>
                <w:rFonts w:eastAsia="Arial" w:cs="Arial"/>
                <w:b/>
                <w:bCs/>
                <w:color w:val="FFFFFF"/>
              </w:rPr>
            </w:pPr>
            <w:r w:rsidRPr="00891830">
              <w:rPr>
                <w:rFonts w:eastAsia="Arial" w:cs="Arial"/>
                <w:b/>
                <w:bCs/>
                <w:color w:val="FFFFFF"/>
              </w:rPr>
              <w:t>Observed Clinical Activities</w:t>
            </w:r>
          </w:p>
        </w:tc>
        <w:tc>
          <w:tcPr>
            <w:tcW w:w="0" w:type="auto"/>
            <w:shd w:val="clear" w:color="auto" w:fill="001743" w:themeFill="accent1" w:themeFillShade="80"/>
            <w:vAlign w:val="center"/>
          </w:tcPr>
          <w:p w14:paraId="21949C73" w14:textId="77777777" w:rsidR="004D3577" w:rsidRPr="00891830" w:rsidRDefault="004D3577" w:rsidP="00891830">
            <w:pPr>
              <w:spacing w:after="120"/>
              <w:jc w:val="center"/>
              <w:rPr>
                <w:rFonts w:eastAsia="Arial" w:cs="Arial"/>
                <w:b/>
                <w:color w:val="FFFFFF" w:themeColor="text1"/>
              </w:rPr>
            </w:pPr>
            <w:r w:rsidRPr="00891830">
              <w:rPr>
                <w:rFonts w:eastAsia="Arial" w:cs="Arial"/>
                <w:b/>
                <w:color w:val="FFFFFF" w:themeColor="text1"/>
              </w:rPr>
              <w:t>Permitted Supervised Learning Events</w:t>
            </w:r>
          </w:p>
          <w:p w14:paraId="329FED0A" w14:textId="77D813A1" w:rsidR="004D3577" w:rsidRPr="00891830" w:rsidRDefault="004D3577" w:rsidP="00C50BC5">
            <w:pPr>
              <w:spacing w:after="120"/>
              <w:jc w:val="center"/>
              <w:rPr>
                <w:rFonts w:eastAsia="Arial" w:cs="Arial"/>
                <w:b/>
                <w:color w:val="FFFFFF" w:themeColor="text1"/>
              </w:rPr>
            </w:pPr>
            <w:r w:rsidRPr="00891830">
              <w:rPr>
                <w:rFonts w:eastAsia="Arial" w:cs="Arial"/>
                <w:b/>
                <w:color w:val="FFFFFF" w:themeColor="text1"/>
              </w:rPr>
              <w:t>(Mini-CEX, DOPS, CBD, MRCF)</w:t>
            </w:r>
          </w:p>
        </w:tc>
      </w:tr>
      <w:tr w:rsidR="009B4930" w:rsidRPr="00891830" w14:paraId="55831B94" w14:textId="77777777" w:rsidTr="00891830">
        <w:trPr>
          <w:trHeight w:val="276"/>
        </w:trPr>
        <w:tc>
          <w:tcPr>
            <w:tcW w:w="0" w:type="auto"/>
            <w:shd w:val="clear" w:color="auto" w:fill="E2EFD9"/>
          </w:tcPr>
          <w:p w14:paraId="2C866AC9" w14:textId="77777777" w:rsidR="009B4930" w:rsidRPr="00891830" w:rsidRDefault="009B4930" w:rsidP="00322C74">
            <w:pPr>
              <w:numPr>
                <w:ilvl w:val="0"/>
                <w:numId w:val="28"/>
              </w:numPr>
              <w:spacing w:after="0" w:line="240" w:lineRule="auto"/>
              <w:contextualSpacing/>
              <w:textboxTightWrap w:val="none"/>
              <w:rPr>
                <w:rFonts w:eastAsia="Arial" w:cs="Arial"/>
                <w:b/>
                <w:bCs/>
              </w:rPr>
            </w:pPr>
            <w:r w:rsidRPr="00891830">
              <w:rPr>
                <w:rFonts w:eastAsia="Arial" w:cs="Arial"/>
                <w:b/>
                <w:bCs/>
              </w:rPr>
              <w:t>Medicines Reconciliation</w:t>
            </w:r>
          </w:p>
        </w:tc>
        <w:tc>
          <w:tcPr>
            <w:tcW w:w="0" w:type="auto"/>
            <w:shd w:val="clear" w:color="auto" w:fill="E2EFD9"/>
            <w:vAlign w:val="center"/>
          </w:tcPr>
          <w:p w14:paraId="5B793F6D" w14:textId="0AEECD36" w:rsidR="009B4930" w:rsidRPr="00891830" w:rsidRDefault="00C50BC5" w:rsidP="00891830">
            <w:pPr>
              <w:spacing w:after="0"/>
              <w:jc w:val="center"/>
              <w:rPr>
                <w:rFonts w:eastAsia="Arial" w:cs="Arial"/>
                <w:bCs/>
                <w:color w:val="auto"/>
              </w:rPr>
            </w:pPr>
            <w:r w:rsidRPr="00891830">
              <w:rPr>
                <w:rFonts w:eastAsia="Arial" w:cs="Arial"/>
                <w:bCs/>
                <w:color w:val="auto"/>
              </w:rPr>
              <w:t>Mini-CEX, DOPS</w:t>
            </w:r>
          </w:p>
        </w:tc>
      </w:tr>
      <w:tr w:rsidR="00C50BC5" w:rsidRPr="00891830" w14:paraId="00B147E7" w14:textId="77777777" w:rsidTr="00891830">
        <w:trPr>
          <w:trHeight w:val="276"/>
        </w:trPr>
        <w:tc>
          <w:tcPr>
            <w:tcW w:w="0" w:type="auto"/>
            <w:shd w:val="clear" w:color="auto" w:fill="E2EFD9"/>
          </w:tcPr>
          <w:p w14:paraId="21C5D495"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Patient Consultation</w:t>
            </w:r>
          </w:p>
        </w:tc>
        <w:tc>
          <w:tcPr>
            <w:tcW w:w="0" w:type="auto"/>
            <w:shd w:val="clear" w:color="auto" w:fill="E2EFD9"/>
          </w:tcPr>
          <w:p w14:paraId="421A295A" w14:textId="3D72DE10" w:rsidR="00C50BC5" w:rsidRPr="00891830" w:rsidRDefault="00C50BC5" w:rsidP="00C50BC5">
            <w:pPr>
              <w:spacing w:after="0"/>
              <w:jc w:val="center"/>
              <w:rPr>
                <w:rFonts w:eastAsia="Arial" w:cs="Arial"/>
                <w:bCs/>
                <w:color w:val="auto"/>
              </w:rPr>
            </w:pPr>
            <w:r w:rsidRPr="00891830">
              <w:rPr>
                <w:rFonts w:eastAsia="Arial" w:cs="Arial"/>
                <w:bCs/>
                <w:color w:val="auto"/>
              </w:rPr>
              <w:t>Mini-CEX, MRCF</w:t>
            </w:r>
          </w:p>
        </w:tc>
      </w:tr>
      <w:tr w:rsidR="00C50BC5" w:rsidRPr="00891830" w14:paraId="1D734E2F" w14:textId="77777777" w:rsidTr="00891830">
        <w:trPr>
          <w:trHeight w:val="276"/>
        </w:trPr>
        <w:tc>
          <w:tcPr>
            <w:tcW w:w="0" w:type="auto"/>
            <w:shd w:val="clear" w:color="auto" w:fill="E2EFD9"/>
          </w:tcPr>
          <w:p w14:paraId="2C20131B"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Medicines Optimisation</w:t>
            </w:r>
          </w:p>
        </w:tc>
        <w:tc>
          <w:tcPr>
            <w:tcW w:w="0" w:type="auto"/>
            <w:shd w:val="clear" w:color="auto" w:fill="E2EFD9"/>
          </w:tcPr>
          <w:p w14:paraId="3269BC8D" w14:textId="46A25504" w:rsidR="00C50BC5" w:rsidRPr="00891830" w:rsidRDefault="00C50BC5" w:rsidP="00C50BC5">
            <w:pPr>
              <w:spacing w:after="0"/>
              <w:jc w:val="center"/>
              <w:rPr>
                <w:rFonts w:eastAsia="Arial" w:cs="Arial"/>
                <w:bCs/>
                <w:color w:val="auto"/>
              </w:rPr>
            </w:pPr>
            <w:r w:rsidRPr="00891830">
              <w:rPr>
                <w:rFonts w:eastAsia="Arial" w:cs="Arial"/>
                <w:bCs/>
                <w:color w:val="auto"/>
              </w:rPr>
              <w:t>Mini-CEX, CBD</w:t>
            </w:r>
          </w:p>
        </w:tc>
      </w:tr>
      <w:tr w:rsidR="00C50BC5" w:rsidRPr="00891830" w14:paraId="0DD5478F" w14:textId="77777777" w:rsidTr="00891830">
        <w:trPr>
          <w:cantSplit/>
          <w:trHeight w:val="131"/>
        </w:trPr>
        <w:tc>
          <w:tcPr>
            <w:tcW w:w="0" w:type="auto"/>
            <w:shd w:val="clear" w:color="auto" w:fill="E2EFD9"/>
          </w:tcPr>
          <w:p w14:paraId="6B8B1632"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Public Health Intervention</w:t>
            </w:r>
          </w:p>
        </w:tc>
        <w:tc>
          <w:tcPr>
            <w:tcW w:w="0" w:type="auto"/>
            <w:shd w:val="clear" w:color="auto" w:fill="E2EFD9"/>
          </w:tcPr>
          <w:p w14:paraId="041752EF" w14:textId="37B9A88E"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C50BC5" w:rsidRPr="00891830" w14:paraId="19FBAFDE" w14:textId="77777777" w:rsidTr="00891830">
        <w:trPr>
          <w:trHeight w:val="66"/>
        </w:trPr>
        <w:tc>
          <w:tcPr>
            <w:tcW w:w="0" w:type="auto"/>
            <w:shd w:val="clear" w:color="auto" w:fill="E2EFD9"/>
          </w:tcPr>
          <w:p w14:paraId="4A26FD49"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Medicines Safety</w:t>
            </w:r>
          </w:p>
        </w:tc>
        <w:tc>
          <w:tcPr>
            <w:tcW w:w="0" w:type="auto"/>
            <w:shd w:val="clear" w:color="auto" w:fill="E2EFD9"/>
          </w:tcPr>
          <w:p w14:paraId="22B878B6" w14:textId="0E9C6C3B"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C50BC5" w:rsidRPr="00891830" w14:paraId="1C66FE7E" w14:textId="77777777" w:rsidTr="00891830">
        <w:trPr>
          <w:trHeight w:val="131"/>
        </w:trPr>
        <w:tc>
          <w:tcPr>
            <w:tcW w:w="0" w:type="auto"/>
            <w:shd w:val="clear" w:color="auto" w:fill="E2EFD9"/>
          </w:tcPr>
          <w:p w14:paraId="679691A4"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Responding to a Medicines Query</w:t>
            </w:r>
          </w:p>
        </w:tc>
        <w:tc>
          <w:tcPr>
            <w:tcW w:w="0" w:type="auto"/>
            <w:shd w:val="clear" w:color="auto" w:fill="E2EFD9"/>
          </w:tcPr>
          <w:p w14:paraId="78DEF4EC" w14:textId="1C158528"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C50BC5" w:rsidRPr="00891830" w14:paraId="118A30AC" w14:textId="77777777" w:rsidTr="00891830">
        <w:trPr>
          <w:trHeight w:val="117"/>
        </w:trPr>
        <w:tc>
          <w:tcPr>
            <w:tcW w:w="0" w:type="auto"/>
            <w:shd w:val="clear" w:color="auto" w:fill="E6D6F2"/>
          </w:tcPr>
          <w:p w14:paraId="363DEBE2"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History Taking</w:t>
            </w:r>
          </w:p>
        </w:tc>
        <w:tc>
          <w:tcPr>
            <w:tcW w:w="0" w:type="auto"/>
            <w:shd w:val="clear" w:color="auto" w:fill="E6D6F2"/>
          </w:tcPr>
          <w:p w14:paraId="1385DD5F" w14:textId="766898EB" w:rsidR="00C50BC5" w:rsidRPr="00891830" w:rsidRDefault="00C50BC5" w:rsidP="00C50BC5">
            <w:pPr>
              <w:spacing w:after="0"/>
              <w:jc w:val="center"/>
              <w:rPr>
                <w:rFonts w:eastAsia="Arial" w:cs="Arial"/>
                <w:bCs/>
                <w:color w:val="auto"/>
              </w:rPr>
            </w:pPr>
            <w:r w:rsidRPr="00891830">
              <w:rPr>
                <w:rFonts w:eastAsia="Arial" w:cs="Arial"/>
                <w:bCs/>
                <w:color w:val="auto"/>
              </w:rPr>
              <w:t>Mini-CEX, DOPS</w:t>
            </w:r>
          </w:p>
        </w:tc>
      </w:tr>
      <w:tr w:rsidR="00C50BC5" w:rsidRPr="00891830" w14:paraId="10AA7837" w14:textId="77777777" w:rsidTr="00891830">
        <w:trPr>
          <w:trHeight w:val="117"/>
        </w:trPr>
        <w:tc>
          <w:tcPr>
            <w:tcW w:w="0" w:type="auto"/>
            <w:shd w:val="clear" w:color="auto" w:fill="E6D6F2"/>
          </w:tcPr>
          <w:p w14:paraId="7D7A01EF"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Physical and Clinical Examination Skills</w:t>
            </w:r>
          </w:p>
        </w:tc>
        <w:tc>
          <w:tcPr>
            <w:tcW w:w="0" w:type="auto"/>
            <w:shd w:val="clear" w:color="auto" w:fill="E6D6F2"/>
          </w:tcPr>
          <w:p w14:paraId="0D585466" w14:textId="77B5EC2B" w:rsidR="00C50BC5" w:rsidRPr="00891830" w:rsidRDefault="00C50BC5" w:rsidP="00C50BC5">
            <w:pPr>
              <w:spacing w:after="0"/>
              <w:jc w:val="center"/>
              <w:rPr>
                <w:rFonts w:eastAsia="Arial" w:cs="Arial"/>
                <w:bCs/>
                <w:color w:val="auto"/>
              </w:rPr>
            </w:pPr>
            <w:r w:rsidRPr="00891830">
              <w:rPr>
                <w:rFonts w:eastAsia="Arial" w:cs="Arial"/>
                <w:bCs/>
                <w:color w:val="auto"/>
              </w:rPr>
              <w:t>DOPS</w:t>
            </w:r>
          </w:p>
        </w:tc>
      </w:tr>
      <w:tr w:rsidR="00C50BC5" w:rsidRPr="00891830" w14:paraId="242964CA" w14:textId="77777777" w:rsidTr="00891830">
        <w:trPr>
          <w:trHeight w:val="117"/>
        </w:trPr>
        <w:tc>
          <w:tcPr>
            <w:tcW w:w="0" w:type="auto"/>
            <w:shd w:val="clear" w:color="auto" w:fill="E6D6F2"/>
          </w:tcPr>
          <w:p w14:paraId="76D2A16E"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Prescribing Consultation</w:t>
            </w:r>
          </w:p>
        </w:tc>
        <w:tc>
          <w:tcPr>
            <w:tcW w:w="0" w:type="auto"/>
            <w:shd w:val="clear" w:color="auto" w:fill="E6D6F2"/>
          </w:tcPr>
          <w:p w14:paraId="5E3EA413" w14:textId="19323864" w:rsidR="00C50BC5" w:rsidRPr="00891830" w:rsidRDefault="00C50BC5" w:rsidP="00C50BC5">
            <w:pPr>
              <w:spacing w:after="0"/>
              <w:jc w:val="center"/>
              <w:rPr>
                <w:bCs/>
                <w:color w:val="auto"/>
              </w:rPr>
            </w:pPr>
            <w:r w:rsidRPr="00891830">
              <w:rPr>
                <w:rFonts w:eastAsia="Arial" w:cs="Arial"/>
                <w:bCs/>
                <w:color w:val="auto"/>
              </w:rPr>
              <w:t>Mini-CEX, MRCF</w:t>
            </w:r>
          </w:p>
        </w:tc>
      </w:tr>
      <w:tr w:rsidR="00C50BC5" w:rsidRPr="00891830" w14:paraId="1FD2B8A1" w14:textId="77777777" w:rsidTr="00891830">
        <w:trPr>
          <w:trHeight w:val="117"/>
        </w:trPr>
        <w:tc>
          <w:tcPr>
            <w:tcW w:w="0" w:type="auto"/>
            <w:shd w:val="clear" w:color="auto" w:fill="E6D6F2"/>
          </w:tcPr>
          <w:p w14:paraId="630C64D5" w14:textId="77777777" w:rsidR="00C50BC5" w:rsidRPr="00891830" w:rsidRDefault="00C50BC5" w:rsidP="00322C74">
            <w:pPr>
              <w:numPr>
                <w:ilvl w:val="0"/>
                <w:numId w:val="28"/>
              </w:numPr>
              <w:spacing w:after="0" w:line="240" w:lineRule="auto"/>
              <w:contextualSpacing/>
              <w:textboxTightWrap w:val="none"/>
              <w:rPr>
                <w:rFonts w:eastAsia="Arial" w:cs="Arial"/>
                <w:b/>
                <w:bCs/>
              </w:rPr>
            </w:pPr>
            <w:r w:rsidRPr="00891830">
              <w:rPr>
                <w:rFonts w:eastAsia="Arial" w:cs="Arial"/>
                <w:b/>
                <w:bCs/>
              </w:rPr>
              <w:t>Prescription Writing</w:t>
            </w:r>
          </w:p>
        </w:tc>
        <w:tc>
          <w:tcPr>
            <w:tcW w:w="0" w:type="auto"/>
            <w:shd w:val="clear" w:color="auto" w:fill="E6D6F2"/>
          </w:tcPr>
          <w:p w14:paraId="62DBA841" w14:textId="75323BFC" w:rsidR="00C50BC5" w:rsidRPr="00891830" w:rsidRDefault="00C50BC5" w:rsidP="00C50BC5">
            <w:pPr>
              <w:spacing w:after="0"/>
              <w:jc w:val="center"/>
              <w:rPr>
                <w:rFonts w:eastAsia="Arial" w:cs="Arial"/>
                <w:bCs/>
                <w:color w:val="auto"/>
              </w:rPr>
            </w:pPr>
            <w:r w:rsidRPr="00891830">
              <w:rPr>
                <w:rFonts w:eastAsia="Arial" w:cs="Arial"/>
                <w:bCs/>
                <w:color w:val="auto"/>
              </w:rPr>
              <w:t>DOPS, CBD</w:t>
            </w:r>
          </w:p>
        </w:tc>
      </w:tr>
      <w:tr w:rsidR="004D3577" w:rsidRPr="00891830" w14:paraId="32A23D12" w14:textId="77777777" w:rsidTr="00891830">
        <w:trPr>
          <w:trHeight w:val="117"/>
        </w:trPr>
        <w:tc>
          <w:tcPr>
            <w:tcW w:w="0" w:type="auto"/>
            <w:shd w:val="clear" w:color="auto" w:fill="E6D6F2"/>
          </w:tcPr>
          <w:p w14:paraId="7201CB5B" w14:textId="77777777" w:rsidR="009B4930" w:rsidRPr="00891830" w:rsidRDefault="009B4930" w:rsidP="00322C74">
            <w:pPr>
              <w:numPr>
                <w:ilvl w:val="0"/>
                <w:numId w:val="28"/>
              </w:numPr>
              <w:spacing w:after="0" w:line="240" w:lineRule="auto"/>
              <w:contextualSpacing/>
              <w:textboxTightWrap w:val="none"/>
              <w:rPr>
                <w:rFonts w:eastAsia="Arial" w:cs="Arial"/>
                <w:b/>
                <w:bCs/>
              </w:rPr>
            </w:pPr>
            <w:r w:rsidRPr="00891830">
              <w:rPr>
                <w:rFonts w:eastAsia="Arial" w:cs="Arial"/>
                <w:b/>
                <w:bCs/>
              </w:rPr>
              <w:t>Log of 90 Hours</w:t>
            </w:r>
          </w:p>
        </w:tc>
        <w:tc>
          <w:tcPr>
            <w:tcW w:w="0" w:type="auto"/>
            <w:shd w:val="clear" w:color="auto" w:fill="E6D6F2"/>
            <w:vAlign w:val="center"/>
          </w:tcPr>
          <w:p w14:paraId="49E35E37" w14:textId="77777777" w:rsidR="009B4930" w:rsidRPr="00891830" w:rsidRDefault="009B4930" w:rsidP="00891830">
            <w:pPr>
              <w:spacing w:after="0"/>
              <w:rPr>
                <w:rFonts w:eastAsia="Arial" w:cs="Arial"/>
                <w:color w:val="auto"/>
              </w:rPr>
            </w:pPr>
            <w:r w:rsidRPr="00891830">
              <w:rPr>
                <w:rFonts w:eastAsia="Arial" w:cs="Arial"/>
                <w:color w:val="auto"/>
              </w:rPr>
              <w:t>The log must include SLEs from activities 24, 25, 26 and 27.</w:t>
            </w:r>
          </w:p>
        </w:tc>
      </w:tr>
    </w:tbl>
    <w:p w14:paraId="679B1270" w14:textId="77777777" w:rsidR="00271C42" w:rsidRPr="00891830" w:rsidRDefault="00271C42" w:rsidP="00271C42">
      <w:pPr>
        <w:pStyle w:val="Heading2"/>
        <w:rPr>
          <w:rFonts w:eastAsia="MS PGothic" w:hint="eastAsia"/>
        </w:rPr>
      </w:pPr>
    </w:p>
    <w:p w14:paraId="1F213B87" w14:textId="77777777" w:rsidR="00271C42" w:rsidRPr="00891830" w:rsidRDefault="00271C42">
      <w:pPr>
        <w:spacing w:after="0" w:line="240" w:lineRule="auto"/>
        <w:textboxTightWrap w:val="none"/>
        <w:rPr>
          <w:rFonts w:ascii="Arial Bold" w:eastAsia="MS PGothic" w:hAnsi="Arial Bold" w:cs="Arial" w:hint="eastAsia"/>
          <w:b/>
          <w:color w:val="005EB8"/>
          <w:kern w:val="28"/>
          <w:sz w:val="36"/>
          <w14:ligatures w14:val="standardContextual"/>
        </w:rPr>
      </w:pPr>
      <w:r w:rsidRPr="00891830">
        <w:rPr>
          <w:rFonts w:eastAsia="MS PGothic" w:hint="eastAsia"/>
        </w:rPr>
        <w:br w:type="page"/>
      </w:r>
    </w:p>
    <w:p w14:paraId="7123600E" w14:textId="496BFA71" w:rsidR="00271C42" w:rsidRPr="00891830" w:rsidRDefault="00271C42" w:rsidP="00271C42">
      <w:pPr>
        <w:pStyle w:val="Heading2"/>
        <w:rPr>
          <w:rFonts w:eastAsia="MS PGothic" w:hint="eastAsia"/>
        </w:rPr>
      </w:pPr>
      <w:bookmarkStart w:id="410" w:name="Appendix3"/>
      <w:bookmarkStart w:id="411" w:name="_Toc204159839"/>
      <w:r w:rsidRPr="00891830">
        <w:rPr>
          <w:rFonts w:eastAsia="MS PGothic"/>
        </w:rPr>
        <w:lastRenderedPageBreak/>
        <w:t>Appendix 3</w:t>
      </w:r>
      <w:bookmarkEnd w:id="410"/>
      <w:r w:rsidRPr="00891830">
        <w:rPr>
          <w:rFonts w:eastAsia="MS PGothic"/>
        </w:rPr>
        <w:t>: Mandatory Requirements Checklist: Full Learning Outcomes vs. Interim Learning Outcomes</w:t>
      </w:r>
      <w:bookmarkEnd w:id="411"/>
    </w:p>
    <w:tbl>
      <w:tblPr>
        <w:tblStyle w:val="TableGrid"/>
        <w:tblW w:w="9276" w:type="dxa"/>
        <w:tblLook w:val="04A0" w:firstRow="1" w:lastRow="0" w:firstColumn="1" w:lastColumn="0" w:noHBand="0" w:noVBand="1"/>
      </w:tblPr>
      <w:tblGrid>
        <w:gridCol w:w="4531"/>
        <w:gridCol w:w="2372"/>
        <w:gridCol w:w="2373"/>
      </w:tblGrid>
      <w:tr w:rsidR="00271C42" w:rsidRPr="00891830" w14:paraId="5E836B4D" w14:textId="77777777" w:rsidTr="00891830">
        <w:trPr>
          <w:trHeight w:val="454"/>
        </w:trPr>
        <w:tc>
          <w:tcPr>
            <w:tcW w:w="4531" w:type="dxa"/>
            <w:vMerge w:val="restart"/>
            <w:shd w:val="clear" w:color="auto" w:fill="425563"/>
            <w:vAlign w:val="center"/>
          </w:tcPr>
          <w:p w14:paraId="7528DE63" w14:textId="77777777" w:rsidR="00271C42" w:rsidRPr="00891830" w:rsidRDefault="00271C42" w:rsidP="00891830">
            <w:pPr>
              <w:spacing w:after="0"/>
              <w:rPr>
                <w:rFonts w:eastAsia="MS PGothic"/>
                <w:b/>
                <w:bCs/>
                <w:color w:val="FFFFFF"/>
              </w:rPr>
            </w:pPr>
            <w:r w:rsidRPr="00891830">
              <w:rPr>
                <w:rFonts w:eastAsia="MS PGothic"/>
                <w:b/>
                <w:bCs/>
                <w:color w:val="FFFFFF"/>
              </w:rPr>
              <w:t>Activity</w:t>
            </w:r>
          </w:p>
        </w:tc>
        <w:tc>
          <w:tcPr>
            <w:tcW w:w="4745" w:type="dxa"/>
            <w:gridSpan w:val="2"/>
            <w:shd w:val="clear" w:color="auto" w:fill="425563"/>
          </w:tcPr>
          <w:p w14:paraId="3BE86BFC" w14:textId="77777777" w:rsidR="00271C42" w:rsidRPr="00891830" w:rsidRDefault="00271C42" w:rsidP="00891830">
            <w:pPr>
              <w:spacing w:after="0"/>
              <w:jc w:val="center"/>
              <w:rPr>
                <w:rFonts w:eastAsia="MS PGothic"/>
                <w:b/>
                <w:bCs/>
                <w:color w:val="FFFFFF"/>
              </w:rPr>
            </w:pPr>
            <w:r w:rsidRPr="00891830">
              <w:rPr>
                <w:rFonts w:eastAsia="MS PGothic"/>
                <w:b/>
                <w:bCs/>
                <w:color w:val="FFFFFF"/>
              </w:rPr>
              <w:t>Mandatory requirement</w:t>
            </w:r>
          </w:p>
        </w:tc>
      </w:tr>
      <w:tr w:rsidR="00271C42" w:rsidRPr="00891830" w14:paraId="4F5BC043" w14:textId="77777777" w:rsidTr="00891830">
        <w:trPr>
          <w:trHeight w:val="454"/>
        </w:trPr>
        <w:tc>
          <w:tcPr>
            <w:tcW w:w="4531" w:type="dxa"/>
            <w:vMerge/>
            <w:shd w:val="clear" w:color="auto" w:fill="425563"/>
          </w:tcPr>
          <w:p w14:paraId="72B8511F" w14:textId="77777777" w:rsidR="00271C42" w:rsidRPr="00891830" w:rsidRDefault="00271C42" w:rsidP="00891830">
            <w:pPr>
              <w:spacing w:after="0"/>
              <w:rPr>
                <w:rFonts w:eastAsia="MS PGothic"/>
                <w:b/>
                <w:bCs/>
                <w:color w:val="FFFFFF"/>
              </w:rPr>
            </w:pPr>
          </w:p>
        </w:tc>
        <w:tc>
          <w:tcPr>
            <w:tcW w:w="2372" w:type="dxa"/>
            <w:shd w:val="clear" w:color="auto" w:fill="425563"/>
          </w:tcPr>
          <w:p w14:paraId="240CFE89" w14:textId="77777777" w:rsidR="00271C42" w:rsidRPr="00891830" w:rsidRDefault="00271C42" w:rsidP="00891830">
            <w:pPr>
              <w:spacing w:after="0"/>
              <w:rPr>
                <w:rFonts w:eastAsia="MS PGothic"/>
                <w:b/>
                <w:bCs/>
                <w:color w:val="FFFFFF"/>
              </w:rPr>
            </w:pPr>
            <w:r w:rsidRPr="00891830">
              <w:rPr>
                <w:rFonts w:eastAsia="MS PGothic"/>
                <w:b/>
                <w:bCs/>
                <w:color w:val="FFFFFF"/>
              </w:rPr>
              <w:t>Full learning outcomes</w:t>
            </w:r>
          </w:p>
        </w:tc>
        <w:tc>
          <w:tcPr>
            <w:tcW w:w="2373" w:type="dxa"/>
            <w:shd w:val="clear" w:color="auto" w:fill="425563"/>
          </w:tcPr>
          <w:p w14:paraId="218D9361" w14:textId="77777777" w:rsidR="00271C42" w:rsidRPr="00891830" w:rsidRDefault="00271C42" w:rsidP="00891830">
            <w:pPr>
              <w:spacing w:after="0"/>
              <w:rPr>
                <w:rFonts w:eastAsia="MS PGothic"/>
                <w:b/>
                <w:bCs/>
                <w:color w:val="FFFFFF"/>
              </w:rPr>
            </w:pPr>
            <w:r w:rsidRPr="00891830">
              <w:rPr>
                <w:rFonts w:eastAsia="MS PGothic"/>
                <w:b/>
                <w:bCs/>
                <w:color w:val="FFFFFF"/>
              </w:rPr>
              <w:t>Interim learning outcomes</w:t>
            </w:r>
          </w:p>
        </w:tc>
      </w:tr>
      <w:tr w:rsidR="00271C42" w:rsidRPr="00891830" w14:paraId="23FACAE7" w14:textId="77777777" w:rsidTr="00891830">
        <w:trPr>
          <w:trHeight w:val="454"/>
        </w:trPr>
        <w:tc>
          <w:tcPr>
            <w:tcW w:w="9276" w:type="dxa"/>
            <w:gridSpan w:val="3"/>
            <w:shd w:val="clear" w:color="auto" w:fill="003087"/>
          </w:tcPr>
          <w:p w14:paraId="0DEBA3E2" w14:textId="77777777" w:rsidR="00271C42" w:rsidRPr="00891830" w:rsidRDefault="00271C42" w:rsidP="00891830">
            <w:pPr>
              <w:spacing w:after="0"/>
              <w:rPr>
                <w:rFonts w:eastAsia="MS PGothic"/>
                <w:b/>
                <w:bCs/>
                <w:color w:val="FFFFFF"/>
              </w:rPr>
            </w:pPr>
            <w:r w:rsidRPr="00891830">
              <w:rPr>
                <w:rFonts w:eastAsia="MS PGothic"/>
                <w:b/>
                <w:bCs/>
                <w:color w:val="FFFFFF"/>
              </w:rPr>
              <w:t>Professional Development Activities</w:t>
            </w:r>
          </w:p>
        </w:tc>
      </w:tr>
      <w:tr w:rsidR="00271C42" w:rsidRPr="00891830" w14:paraId="70BFAFF6" w14:textId="77777777" w:rsidTr="00891830">
        <w:trPr>
          <w:trHeight w:val="20"/>
        </w:trPr>
        <w:tc>
          <w:tcPr>
            <w:tcW w:w="4531" w:type="dxa"/>
            <w:shd w:val="clear" w:color="auto" w:fill="EDEDED"/>
          </w:tcPr>
          <w:p w14:paraId="6746C36D" w14:textId="77777777" w:rsidR="00271C42" w:rsidRPr="00891830" w:rsidRDefault="00271C42" w:rsidP="00891830">
            <w:pPr>
              <w:numPr>
                <w:ilvl w:val="0"/>
                <w:numId w:val="25"/>
              </w:numPr>
              <w:spacing w:after="0"/>
              <w:rPr>
                <w:rFonts w:eastAsia="MS PGothic" w:cs="Arial"/>
              </w:rPr>
            </w:pPr>
            <w:r w:rsidRPr="00891830">
              <w:rPr>
                <w:rFonts w:eastAsia="MS PGothic" w:cs="Arial"/>
              </w:rPr>
              <w:t>Learning Agreement</w:t>
            </w:r>
          </w:p>
        </w:tc>
        <w:tc>
          <w:tcPr>
            <w:tcW w:w="2372" w:type="dxa"/>
            <w:shd w:val="clear" w:color="auto" w:fill="EDEDED"/>
          </w:tcPr>
          <w:p w14:paraId="20C41FB1"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1F007CC7" w14:textId="77777777" w:rsidR="00271C42" w:rsidRPr="00891830" w:rsidRDefault="00271C42" w:rsidP="00891830">
            <w:pPr>
              <w:spacing w:after="0"/>
              <w:rPr>
                <w:rFonts w:eastAsia="MS PGothic"/>
              </w:rPr>
            </w:pPr>
            <w:r w:rsidRPr="00891830">
              <w:rPr>
                <w:rFonts w:eastAsia="MS PGothic"/>
              </w:rPr>
              <w:t>Yes</w:t>
            </w:r>
          </w:p>
        </w:tc>
      </w:tr>
      <w:tr w:rsidR="00271C42" w:rsidRPr="00891830" w14:paraId="30FA0721" w14:textId="77777777" w:rsidTr="00891830">
        <w:trPr>
          <w:trHeight w:val="20"/>
        </w:trPr>
        <w:tc>
          <w:tcPr>
            <w:tcW w:w="4531" w:type="dxa"/>
            <w:shd w:val="clear" w:color="auto" w:fill="EDEDED"/>
          </w:tcPr>
          <w:p w14:paraId="04CE7020" w14:textId="77777777" w:rsidR="00271C42" w:rsidRPr="00891830" w:rsidRDefault="00271C42" w:rsidP="00891830">
            <w:pPr>
              <w:numPr>
                <w:ilvl w:val="0"/>
                <w:numId w:val="25"/>
              </w:numPr>
              <w:spacing w:after="0"/>
              <w:rPr>
                <w:rFonts w:eastAsia="MS PGothic" w:cs="Arial"/>
              </w:rPr>
            </w:pPr>
            <w:r w:rsidRPr="00891830">
              <w:rPr>
                <w:rFonts w:eastAsia="MS PGothic" w:cs="Arial"/>
              </w:rPr>
              <w:t>Learning Needs Analysis</w:t>
            </w:r>
          </w:p>
        </w:tc>
        <w:tc>
          <w:tcPr>
            <w:tcW w:w="2372" w:type="dxa"/>
            <w:shd w:val="clear" w:color="auto" w:fill="EDEDED"/>
          </w:tcPr>
          <w:p w14:paraId="7EB0238F"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46511E09" w14:textId="77777777" w:rsidR="00271C42" w:rsidRPr="00891830" w:rsidRDefault="00271C42" w:rsidP="00891830">
            <w:pPr>
              <w:spacing w:after="0"/>
              <w:rPr>
                <w:rFonts w:eastAsia="MS PGothic"/>
              </w:rPr>
            </w:pPr>
            <w:r w:rsidRPr="00891830">
              <w:rPr>
                <w:rFonts w:eastAsia="MS PGothic"/>
              </w:rPr>
              <w:t>Yes</w:t>
            </w:r>
          </w:p>
        </w:tc>
      </w:tr>
      <w:tr w:rsidR="00271C42" w:rsidRPr="00891830" w14:paraId="57534100" w14:textId="77777777" w:rsidTr="00891830">
        <w:trPr>
          <w:trHeight w:val="20"/>
        </w:trPr>
        <w:tc>
          <w:tcPr>
            <w:tcW w:w="4531" w:type="dxa"/>
            <w:shd w:val="clear" w:color="auto" w:fill="EDEDED"/>
          </w:tcPr>
          <w:p w14:paraId="02F037E3" w14:textId="77777777" w:rsidR="00271C42" w:rsidRPr="00891830" w:rsidRDefault="00271C42" w:rsidP="00891830">
            <w:pPr>
              <w:numPr>
                <w:ilvl w:val="0"/>
                <w:numId w:val="25"/>
              </w:numPr>
              <w:spacing w:after="0"/>
              <w:rPr>
                <w:rFonts w:eastAsia="MS PGothic" w:cs="Arial"/>
              </w:rPr>
            </w:pPr>
            <w:r w:rsidRPr="00891830">
              <w:rPr>
                <w:rFonts w:eastAsia="MS PGothic" w:cs="Arial"/>
              </w:rPr>
              <w:t>Feedback</w:t>
            </w:r>
          </w:p>
        </w:tc>
        <w:tc>
          <w:tcPr>
            <w:tcW w:w="2372" w:type="dxa"/>
            <w:shd w:val="clear" w:color="auto" w:fill="EDEDED"/>
          </w:tcPr>
          <w:p w14:paraId="549CAA19" w14:textId="77777777" w:rsidR="00271C42" w:rsidRPr="00891830" w:rsidRDefault="00271C42" w:rsidP="00891830">
            <w:pPr>
              <w:spacing w:after="0"/>
              <w:rPr>
                <w:rFonts w:eastAsia="MS PGothic"/>
              </w:rPr>
            </w:pPr>
            <w:r w:rsidRPr="00891830">
              <w:rPr>
                <w:rFonts w:eastAsia="MS PGothic" w:cs="Arial"/>
              </w:rPr>
              <w:t>Yes</w:t>
            </w:r>
          </w:p>
        </w:tc>
        <w:tc>
          <w:tcPr>
            <w:tcW w:w="2373" w:type="dxa"/>
            <w:shd w:val="clear" w:color="auto" w:fill="EDEDED"/>
          </w:tcPr>
          <w:p w14:paraId="1936687D" w14:textId="77777777" w:rsidR="00271C42" w:rsidRPr="00891830" w:rsidRDefault="00271C42" w:rsidP="00891830">
            <w:pPr>
              <w:spacing w:after="0"/>
              <w:rPr>
                <w:rFonts w:eastAsia="MS PGothic"/>
              </w:rPr>
            </w:pPr>
            <w:r w:rsidRPr="00891830">
              <w:rPr>
                <w:rFonts w:eastAsia="MS PGothic" w:cs="Arial"/>
              </w:rPr>
              <w:t>Yes</w:t>
            </w:r>
          </w:p>
        </w:tc>
      </w:tr>
      <w:tr w:rsidR="00271C42" w:rsidRPr="00891830" w14:paraId="7B0B05D5" w14:textId="77777777" w:rsidTr="00891830">
        <w:trPr>
          <w:trHeight w:val="20"/>
        </w:trPr>
        <w:tc>
          <w:tcPr>
            <w:tcW w:w="4531" w:type="dxa"/>
            <w:shd w:val="clear" w:color="auto" w:fill="EDEDED"/>
          </w:tcPr>
          <w:p w14:paraId="2FF182AE" w14:textId="77777777" w:rsidR="00271C42" w:rsidRPr="00891830" w:rsidRDefault="00271C42" w:rsidP="00891830">
            <w:pPr>
              <w:numPr>
                <w:ilvl w:val="0"/>
                <w:numId w:val="25"/>
              </w:numPr>
              <w:spacing w:after="0"/>
              <w:rPr>
                <w:rFonts w:eastAsia="Arial" w:cs="Arial"/>
              </w:rPr>
            </w:pPr>
            <w:r w:rsidRPr="00891830">
              <w:rPr>
                <w:rFonts w:eastAsia="MS PGothic" w:cs="Arial"/>
              </w:rPr>
              <w:t>Progress Reviews</w:t>
            </w:r>
          </w:p>
        </w:tc>
        <w:tc>
          <w:tcPr>
            <w:tcW w:w="2372" w:type="dxa"/>
            <w:shd w:val="clear" w:color="auto" w:fill="EDEDED"/>
          </w:tcPr>
          <w:p w14:paraId="5F2F135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2C05F169" w14:textId="77777777" w:rsidR="00271C42" w:rsidRPr="00891830" w:rsidRDefault="00271C42" w:rsidP="00891830">
            <w:pPr>
              <w:spacing w:after="0"/>
              <w:rPr>
                <w:rFonts w:eastAsia="MS PGothic"/>
              </w:rPr>
            </w:pPr>
            <w:r w:rsidRPr="00891830">
              <w:rPr>
                <w:rFonts w:eastAsia="MS PGothic"/>
              </w:rPr>
              <w:t>Yes</w:t>
            </w:r>
          </w:p>
        </w:tc>
      </w:tr>
      <w:tr w:rsidR="00271C42" w:rsidRPr="00891830" w14:paraId="68E149A7" w14:textId="77777777" w:rsidTr="00891830">
        <w:trPr>
          <w:trHeight w:val="20"/>
        </w:trPr>
        <w:tc>
          <w:tcPr>
            <w:tcW w:w="4531" w:type="dxa"/>
            <w:shd w:val="clear" w:color="auto" w:fill="EDEDED"/>
          </w:tcPr>
          <w:p w14:paraId="70EBC186" w14:textId="77777777" w:rsidR="00271C42" w:rsidRPr="00891830" w:rsidRDefault="00271C42" w:rsidP="00891830">
            <w:pPr>
              <w:numPr>
                <w:ilvl w:val="0"/>
                <w:numId w:val="25"/>
              </w:numPr>
              <w:spacing w:after="0"/>
              <w:rPr>
                <w:rFonts w:eastAsia="MS PGothic" w:cs="Arial"/>
              </w:rPr>
            </w:pPr>
            <w:r w:rsidRPr="00891830">
              <w:rPr>
                <w:rFonts w:eastAsia="MS PGothic" w:cs="Arial"/>
              </w:rPr>
              <w:t>Designated Supervisor Final Sign Off and Declaration</w:t>
            </w:r>
          </w:p>
        </w:tc>
        <w:tc>
          <w:tcPr>
            <w:tcW w:w="2372" w:type="dxa"/>
            <w:shd w:val="clear" w:color="auto" w:fill="EDEDED"/>
          </w:tcPr>
          <w:p w14:paraId="1F6C295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DEDED"/>
          </w:tcPr>
          <w:p w14:paraId="137ACB98" w14:textId="77777777" w:rsidR="00271C42" w:rsidRPr="00891830" w:rsidRDefault="00271C42" w:rsidP="00891830">
            <w:pPr>
              <w:spacing w:after="0"/>
              <w:rPr>
                <w:rFonts w:eastAsia="MS PGothic"/>
              </w:rPr>
            </w:pPr>
            <w:r w:rsidRPr="00891830">
              <w:rPr>
                <w:rFonts w:eastAsia="MS PGothic"/>
              </w:rPr>
              <w:t>Yes</w:t>
            </w:r>
          </w:p>
        </w:tc>
      </w:tr>
      <w:tr w:rsidR="00271C42" w:rsidRPr="00891830" w14:paraId="217E389E" w14:textId="77777777" w:rsidTr="00891830">
        <w:trPr>
          <w:trHeight w:val="20"/>
        </w:trPr>
        <w:tc>
          <w:tcPr>
            <w:tcW w:w="4531" w:type="dxa"/>
            <w:shd w:val="clear" w:color="auto" w:fill="E6D6F2"/>
          </w:tcPr>
          <w:p w14:paraId="25D377CB" w14:textId="77777777" w:rsidR="00271C42" w:rsidRPr="00891830" w:rsidRDefault="00271C42" w:rsidP="00891830">
            <w:pPr>
              <w:numPr>
                <w:ilvl w:val="0"/>
                <w:numId w:val="25"/>
              </w:numPr>
              <w:spacing w:after="0"/>
              <w:rPr>
                <w:rFonts w:eastAsia="MS PGothic" w:cs="Arial"/>
              </w:rPr>
            </w:pPr>
            <w:r w:rsidRPr="00891830">
              <w:rPr>
                <w:rFonts w:eastAsia="MS PGothic" w:cs="Arial"/>
              </w:rPr>
              <w:t>Prescribing Learning Agreement</w:t>
            </w:r>
          </w:p>
        </w:tc>
        <w:tc>
          <w:tcPr>
            <w:tcW w:w="2372" w:type="dxa"/>
            <w:shd w:val="clear" w:color="auto" w:fill="E6D6F2"/>
          </w:tcPr>
          <w:p w14:paraId="3CA75E5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7BDB2743"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4E8B874F" w14:textId="77777777" w:rsidTr="00891830">
        <w:trPr>
          <w:trHeight w:val="20"/>
        </w:trPr>
        <w:tc>
          <w:tcPr>
            <w:tcW w:w="4531" w:type="dxa"/>
            <w:shd w:val="clear" w:color="auto" w:fill="E6D6F2"/>
          </w:tcPr>
          <w:p w14:paraId="024EC1DF" w14:textId="77777777" w:rsidR="00271C42" w:rsidRPr="00891830" w:rsidRDefault="00271C42" w:rsidP="00891830">
            <w:pPr>
              <w:numPr>
                <w:ilvl w:val="0"/>
                <w:numId w:val="25"/>
              </w:numPr>
              <w:spacing w:after="0"/>
              <w:rPr>
                <w:rFonts w:eastAsia="MS PGothic" w:cs="Arial"/>
              </w:rPr>
            </w:pPr>
            <w:r w:rsidRPr="00891830">
              <w:rPr>
                <w:rFonts w:eastAsia="MS PGothic" w:cs="Arial"/>
              </w:rPr>
              <w:t>Prescribing Learning Needs Analysis</w:t>
            </w:r>
          </w:p>
        </w:tc>
        <w:tc>
          <w:tcPr>
            <w:tcW w:w="2372" w:type="dxa"/>
            <w:shd w:val="clear" w:color="auto" w:fill="E6D6F2"/>
          </w:tcPr>
          <w:p w14:paraId="22702B8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4442B7A1"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47ADCCD6" w14:textId="77777777" w:rsidTr="00891830">
        <w:trPr>
          <w:trHeight w:val="20"/>
        </w:trPr>
        <w:tc>
          <w:tcPr>
            <w:tcW w:w="4531" w:type="dxa"/>
            <w:shd w:val="clear" w:color="auto" w:fill="E6D6F2"/>
          </w:tcPr>
          <w:p w14:paraId="59D2CA26" w14:textId="77777777" w:rsidR="00271C42" w:rsidRPr="00891830" w:rsidRDefault="00271C42" w:rsidP="00891830">
            <w:pPr>
              <w:numPr>
                <w:ilvl w:val="0"/>
                <w:numId w:val="25"/>
              </w:numPr>
              <w:spacing w:after="0"/>
              <w:rPr>
                <w:rFonts w:eastAsia="Arial" w:cs="Arial"/>
              </w:rPr>
            </w:pPr>
            <w:r w:rsidRPr="00891830">
              <w:rPr>
                <w:rFonts w:eastAsia="Arial" w:cs="Arial"/>
              </w:rPr>
              <w:t>Final Prescribing Development Review</w:t>
            </w:r>
          </w:p>
        </w:tc>
        <w:tc>
          <w:tcPr>
            <w:tcW w:w="2372" w:type="dxa"/>
            <w:shd w:val="clear" w:color="auto" w:fill="E6D6F2"/>
          </w:tcPr>
          <w:p w14:paraId="06A1F597"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0E5756E8"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4C0CBDAD" w14:textId="77777777" w:rsidTr="00891830">
        <w:trPr>
          <w:trHeight w:val="20"/>
        </w:trPr>
        <w:tc>
          <w:tcPr>
            <w:tcW w:w="4531" w:type="dxa"/>
            <w:shd w:val="clear" w:color="auto" w:fill="C2F3FF"/>
          </w:tcPr>
          <w:p w14:paraId="7197FD50" w14:textId="77777777" w:rsidR="00271C42" w:rsidRPr="00891830" w:rsidRDefault="00271C42" w:rsidP="00891830">
            <w:pPr>
              <w:numPr>
                <w:ilvl w:val="0"/>
                <w:numId w:val="25"/>
              </w:numPr>
              <w:spacing w:after="0"/>
              <w:rPr>
                <w:rFonts w:eastAsia="MS PGothic" w:cs="Arial"/>
              </w:rPr>
            </w:pPr>
            <w:r w:rsidRPr="00891830">
              <w:rPr>
                <w:rFonts w:eastAsia="Arial" w:cs="Arial"/>
              </w:rPr>
              <w:t>Technical and Legal Prescription Issues</w:t>
            </w:r>
          </w:p>
        </w:tc>
        <w:tc>
          <w:tcPr>
            <w:tcW w:w="2372" w:type="dxa"/>
            <w:shd w:val="clear" w:color="auto" w:fill="C2F3FF"/>
          </w:tcPr>
          <w:p w14:paraId="6EDDE284"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C2F3FF"/>
          </w:tcPr>
          <w:p w14:paraId="5147D6EA" w14:textId="77777777" w:rsidR="00271C42" w:rsidRPr="00891830" w:rsidRDefault="00271C42" w:rsidP="00891830">
            <w:pPr>
              <w:spacing w:after="0"/>
              <w:rPr>
                <w:rFonts w:eastAsia="MS PGothic"/>
              </w:rPr>
            </w:pPr>
            <w:r w:rsidRPr="00891830">
              <w:rPr>
                <w:rFonts w:eastAsia="MS PGothic"/>
              </w:rPr>
              <w:t>Yes</w:t>
            </w:r>
          </w:p>
        </w:tc>
      </w:tr>
      <w:tr w:rsidR="00271C42" w:rsidRPr="00891830" w14:paraId="60E35770" w14:textId="77777777" w:rsidTr="00891830">
        <w:trPr>
          <w:trHeight w:val="20"/>
        </w:trPr>
        <w:tc>
          <w:tcPr>
            <w:tcW w:w="4531" w:type="dxa"/>
            <w:shd w:val="clear" w:color="auto" w:fill="C2F3FF"/>
          </w:tcPr>
          <w:p w14:paraId="1FD57A8E" w14:textId="77777777" w:rsidR="00271C42" w:rsidRPr="00891830" w:rsidRDefault="00271C42" w:rsidP="00891830">
            <w:pPr>
              <w:numPr>
                <w:ilvl w:val="0"/>
                <w:numId w:val="25"/>
              </w:numPr>
              <w:spacing w:after="0"/>
              <w:rPr>
                <w:rFonts w:eastAsia="MS PGothic" w:cs="Arial"/>
              </w:rPr>
            </w:pPr>
            <w:r w:rsidRPr="00891830">
              <w:rPr>
                <w:rFonts w:eastAsia="Arial" w:cs="Arial"/>
              </w:rPr>
              <w:t>Preparing Medicinal Products</w:t>
            </w:r>
          </w:p>
        </w:tc>
        <w:tc>
          <w:tcPr>
            <w:tcW w:w="2372" w:type="dxa"/>
            <w:shd w:val="clear" w:color="auto" w:fill="C2F3FF"/>
          </w:tcPr>
          <w:p w14:paraId="5BCB51DB"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C2F3FF"/>
          </w:tcPr>
          <w:p w14:paraId="22102836" w14:textId="77777777" w:rsidR="00271C42" w:rsidRPr="00891830" w:rsidRDefault="00271C42" w:rsidP="00891830">
            <w:pPr>
              <w:spacing w:after="0"/>
              <w:rPr>
                <w:rFonts w:eastAsia="MS PGothic"/>
              </w:rPr>
            </w:pPr>
            <w:r w:rsidRPr="00891830">
              <w:rPr>
                <w:rFonts w:eastAsia="MS PGothic"/>
              </w:rPr>
              <w:t>Yes</w:t>
            </w:r>
          </w:p>
        </w:tc>
      </w:tr>
      <w:tr w:rsidR="00271C42" w:rsidRPr="00891830" w14:paraId="5FCA98B1" w14:textId="77777777" w:rsidTr="00891830">
        <w:trPr>
          <w:trHeight w:val="20"/>
        </w:trPr>
        <w:tc>
          <w:tcPr>
            <w:tcW w:w="4531" w:type="dxa"/>
            <w:shd w:val="clear" w:color="auto" w:fill="FFF2CC"/>
          </w:tcPr>
          <w:p w14:paraId="0C9E49E5" w14:textId="77777777" w:rsidR="00271C42" w:rsidRPr="00891830" w:rsidRDefault="00271C42" w:rsidP="00891830">
            <w:pPr>
              <w:numPr>
                <w:ilvl w:val="0"/>
                <w:numId w:val="25"/>
              </w:numPr>
              <w:spacing w:after="0"/>
              <w:rPr>
                <w:rFonts w:eastAsia="MS PGothic" w:cs="Arial"/>
              </w:rPr>
            </w:pPr>
            <w:r w:rsidRPr="00891830">
              <w:rPr>
                <w:rFonts w:eastAsia="Arial" w:cs="Arial"/>
              </w:rPr>
              <w:t>Teaching and Mentoring</w:t>
            </w:r>
          </w:p>
        </w:tc>
        <w:tc>
          <w:tcPr>
            <w:tcW w:w="2372" w:type="dxa"/>
            <w:shd w:val="clear" w:color="auto" w:fill="FFF2CC"/>
          </w:tcPr>
          <w:p w14:paraId="2F858061"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FF2CC"/>
          </w:tcPr>
          <w:p w14:paraId="2F9AC6D5" w14:textId="77777777" w:rsidR="00271C42" w:rsidRPr="00891830" w:rsidRDefault="00271C42" w:rsidP="00891830">
            <w:pPr>
              <w:spacing w:after="0"/>
              <w:rPr>
                <w:rFonts w:eastAsia="MS PGothic"/>
              </w:rPr>
            </w:pPr>
            <w:r w:rsidRPr="00891830">
              <w:rPr>
                <w:rFonts w:eastAsia="MS PGothic"/>
              </w:rPr>
              <w:t>Yes</w:t>
            </w:r>
          </w:p>
        </w:tc>
      </w:tr>
      <w:tr w:rsidR="00271C42" w:rsidRPr="00891830" w14:paraId="7B8536A9" w14:textId="77777777" w:rsidTr="00891830">
        <w:trPr>
          <w:trHeight w:val="20"/>
        </w:trPr>
        <w:tc>
          <w:tcPr>
            <w:tcW w:w="4531" w:type="dxa"/>
            <w:shd w:val="clear" w:color="auto" w:fill="FFF2CC"/>
          </w:tcPr>
          <w:p w14:paraId="7A50AACB" w14:textId="77777777" w:rsidR="00271C42" w:rsidRPr="00891830" w:rsidRDefault="00271C42" w:rsidP="00891830">
            <w:pPr>
              <w:numPr>
                <w:ilvl w:val="0"/>
                <w:numId w:val="25"/>
              </w:numPr>
              <w:spacing w:after="0"/>
              <w:rPr>
                <w:rFonts w:eastAsia="MS PGothic" w:cs="Arial"/>
              </w:rPr>
            </w:pPr>
            <w:r w:rsidRPr="00891830">
              <w:rPr>
                <w:rFonts w:eastAsia="Arial" w:cs="Arial"/>
              </w:rPr>
              <w:t>Research, Audit and Quality Improvement</w:t>
            </w:r>
          </w:p>
        </w:tc>
        <w:tc>
          <w:tcPr>
            <w:tcW w:w="2372" w:type="dxa"/>
            <w:shd w:val="clear" w:color="auto" w:fill="FFF2CC"/>
          </w:tcPr>
          <w:p w14:paraId="03B52E8D"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FF2CC"/>
          </w:tcPr>
          <w:p w14:paraId="58C793FD" w14:textId="77777777" w:rsidR="00271C42" w:rsidRPr="00891830" w:rsidRDefault="00271C42" w:rsidP="00891830">
            <w:pPr>
              <w:spacing w:after="0"/>
              <w:rPr>
                <w:rFonts w:eastAsia="MS PGothic"/>
              </w:rPr>
            </w:pPr>
            <w:r w:rsidRPr="00891830">
              <w:rPr>
                <w:rFonts w:eastAsia="MS PGothic"/>
              </w:rPr>
              <w:t>Yes</w:t>
            </w:r>
          </w:p>
        </w:tc>
      </w:tr>
      <w:tr w:rsidR="00271C42" w:rsidRPr="00891830" w14:paraId="506BA302" w14:textId="77777777" w:rsidTr="00891830">
        <w:trPr>
          <w:trHeight w:val="20"/>
        </w:trPr>
        <w:tc>
          <w:tcPr>
            <w:tcW w:w="4531" w:type="dxa"/>
            <w:shd w:val="clear" w:color="auto" w:fill="FBE4D5"/>
          </w:tcPr>
          <w:p w14:paraId="408EE4DC" w14:textId="77777777" w:rsidR="00271C42" w:rsidRPr="00891830" w:rsidRDefault="00271C42" w:rsidP="00891830">
            <w:pPr>
              <w:numPr>
                <w:ilvl w:val="0"/>
                <w:numId w:val="25"/>
              </w:numPr>
              <w:spacing w:after="0"/>
              <w:rPr>
                <w:rFonts w:eastAsia="Arial" w:cs="Arial"/>
              </w:rPr>
            </w:pPr>
            <w:r w:rsidRPr="00891830">
              <w:rPr>
                <w:rFonts w:eastAsia="MS PGothic" w:cs="Arial"/>
              </w:rPr>
              <w:t>First aid/basic life support</w:t>
            </w:r>
          </w:p>
        </w:tc>
        <w:tc>
          <w:tcPr>
            <w:tcW w:w="2372" w:type="dxa"/>
            <w:shd w:val="clear" w:color="auto" w:fill="FBE4D5"/>
          </w:tcPr>
          <w:p w14:paraId="44EEA250"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11D5C177" w14:textId="77777777" w:rsidR="00271C42" w:rsidRPr="00891830" w:rsidRDefault="00271C42" w:rsidP="00891830">
            <w:pPr>
              <w:spacing w:after="0"/>
              <w:rPr>
                <w:rFonts w:eastAsia="MS PGothic"/>
              </w:rPr>
            </w:pPr>
            <w:r w:rsidRPr="00891830">
              <w:rPr>
                <w:rFonts w:eastAsia="MS PGothic"/>
              </w:rPr>
              <w:t>Yes</w:t>
            </w:r>
          </w:p>
        </w:tc>
      </w:tr>
      <w:tr w:rsidR="00271C42" w:rsidRPr="00891830" w14:paraId="3264212F" w14:textId="77777777" w:rsidTr="00891830">
        <w:trPr>
          <w:trHeight w:val="20"/>
        </w:trPr>
        <w:tc>
          <w:tcPr>
            <w:tcW w:w="4531" w:type="dxa"/>
            <w:shd w:val="clear" w:color="auto" w:fill="FBE4D5"/>
          </w:tcPr>
          <w:p w14:paraId="4C596715" w14:textId="77777777" w:rsidR="00271C42" w:rsidRPr="00891830" w:rsidRDefault="00271C42" w:rsidP="00891830">
            <w:pPr>
              <w:numPr>
                <w:ilvl w:val="0"/>
                <w:numId w:val="25"/>
              </w:numPr>
              <w:spacing w:after="0"/>
              <w:rPr>
                <w:rFonts w:eastAsia="Arial" w:cs="Arial"/>
              </w:rPr>
            </w:pPr>
            <w:r w:rsidRPr="00891830">
              <w:rPr>
                <w:rFonts w:eastAsia="MS PGothic" w:cs="Arial"/>
              </w:rPr>
              <w:t>Safeguarding children and vulnerable adults</w:t>
            </w:r>
          </w:p>
        </w:tc>
        <w:tc>
          <w:tcPr>
            <w:tcW w:w="2372" w:type="dxa"/>
            <w:shd w:val="clear" w:color="auto" w:fill="FBE4D5"/>
          </w:tcPr>
          <w:p w14:paraId="1CD464ED"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1B3098D7" w14:textId="77777777" w:rsidR="00271C42" w:rsidRPr="00891830" w:rsidRDefault="00271C42" w:rsidP="00891830">
            <w:pPr>
              <w:spacing w:after="0"/>
              <w:rPr>
                <w:rFonts w:eastAsia="MS PGothic"/>
              </w:rPr>
            </w:pPr>
            <w:r w:rsidRPr="00891830">
              <w:rPr>
                <w:rFonts w:eastAsia="MS PGothic"/>
              </w:rPr>
              <w:t>Yes</w:t>
            </w:r>
          </w:p>
        </w:tc>
      </w:tr>
      <w:tr w:rsidR="00271C42" w:rsidRPr="00891830" w14:paraId="6F6B6288" w14:textId="77777777" w:rsidTr="00891830">
        <w:trPr>
          <w:trHeight w:val="20"/>
        </w:trPr>
        <w:tc>
          <w:tcPr>
            <w:tcW w:w="4531" w:type="dxa"/>
            <w:shd w:val="clear" w:color="auto" w:fill="FBE4D5"/>
          </w:tcPr>
          <w:p w14:paraId="4659E0F0" w14:textId="77777777" w:rsidR="00271C42" w:rsidRPr="00891830" w:rsidRDefault="00271C42" w:rsidP="00891830">
            <w:pPr>
              <w:numPr>
                <w:ilvl w:val="0"/>
                <w:numId w:val="25"/>
              </w:numPr>
              <w:spacing w:after="0"/>
              <w:rPr>
                <w:rFonts w:eastAsia="Arial" w:cs="Arial"/>
              </w:rPr>
            </w:pPr>
            <w:r w:rsidRPr="00891830">
              <w:rPr>
                <w:rFonts w:eastAsia="MS PGothic" w:cs="Arial"/>
              </w:rPr>
              <w:t>Health and safety</w:t>
            </w:r>
          </w:p>
        </w:tc>
        <w:tc>
          <w:tcPr>
            <w:tcW w:w="2372" w:type="dxa"/>
            <w:shd w:val="clear" w:color="auto" w:fill="FBE4D5"/>
          </w:tcPr>
          <w:p w14:paraId="0117415D"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74334F05" w14:textId="77777777" w:rsidR="00271C42" w:rsidRPr="00891830" w:rsidRDefault="00271C42" w:rsidP="00891830">
            <w:pPr>
              <w:spacing w:after="0"/>
              <w:rPr>
                <w:rFonts w:eastAsia="MS PGothic"/>
              </w:rPr>
            </w:pPr>
            <w:r w:rsidRPr="00891830">
              <w:rPr>
                <w:rFonts w:eastAsia="MS PGothic"/>
              </w:rPr>
              <w:t>Yes</w:t>
            </w:r>
          </w:p>
        </w:tc>
      </w:tr>
      <w:tr w:rsidR="00271C42" w:rsidRPr="00891830" w14:paraId="68B61CEB" w14:textId="77777777" w:rsidTr="00891830">
        <w:trPr>
          <w:trHeight w:val="20"/>
        </w:trPr>
        <w:tc>
          <w:tcPr>
            <w:tcW w:w="4531" w:type="dxa"/>
            <w:shd w:val="clear" w:color="auto" w:fill="FBE4D5"/>
          </w:tcPr>
          <w:p w14:paraId="05B0008F" w14:textId="77777777" w:rsidR="00271C42" w:rsidRPr="00891830" w:rsidRDefault="00271C42" w:rsidP="00891830">
            <w:pPr>
              <w:numPr>
                <w:ilvl w:val="0"/>
                <w:numId w:val="25"/>
              </w:numPr>
              <w:spacing w:after="0"/>
              <w:rPr>
                <w:rFonts w:eastAsia="Arial" w:cs="Arial"/>
              </w:rPr>
            </w:pPr>
            <w:r w:rsidRPr="00891830">
              <w:rPr>
                <w:rFonts w:eastAsia="MS PGothic" w:cs="Arial"/>
              </w:rPr>
              <w:t>Digital healthcare systems used in employing organisation</w:t>
            </w:r>
          </w:p>
        </w:tc>
        <w:tc>
          <w:tcPr>
            <w:tcW w:w="2372" w:type="dxa"/>
            <w:shd w:val="clear" w:color="auto" w:fill="FBE4D5"/>
          </w:tcPr>
          <w:p w14:paraId="4C1218E2"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6D517303" w14:textId="77777777" w:rsidR="00271C42" w:rsidRPr="00891830" w:rsidRDefault="00271C42" w:rsidP="00891830">
            <w:pPr>
              <w:spacing w:after="0"/>
              <w:rPr>
                <w:rFonts w:eastAsia="MS PGothic"/>
              </w:rPr>
            </w:pPr>
            <w:r w:rsidRPr="00891830">
              <w:rPr>
                <w:rFonts w:eastAsia="MS PGothic"/>
              </w:rPr>
              <w:t>Yes</w:t>
            </w:r>
          </w:p>
        </w:tc>
      </w:tr>
      <w:tr w:rsidR="00271C42" w:rsidRPr="00891830" w14:paraId="42709A7C" w14:textId="77777777" w:rsidTr="00891830">
        <w:trPr>
          <w:trHeight w:val="20"/>
        </w:trPr>
        <w:tc>
          <w:tcPr>
            <w:tcW w:w="4531" w:type="dxa"/>
            <w:shd w:val="clear" w:color="auto" w:fill="FBE4D5"/>
          </w:tcPr>
          <w:p w14:paraId="2D8053B1" w14:textId="77777777" w:rsidR="00271C42" w:rsidRPr="00891830" w:rsidRDefault="00271C42" w:rsidP="00891830">
            <w:pPr>
              <w:numPr>
                <w:ilvl w:val="0"/>
                <w:numId w:val="25"/>
              </w:numPr>
              <w:spacing w:after="0"/>
              <w:rPr>
                <w:rFonts w:eastAsia="Arial" w:cs="Arial"/>
              </w:rPr>
            </w:pPr>
            <w:r w:rsidRPr="00891830">
              <w:rPr>
                <w:rFonts w:eastAsia="Arial" w:cs="Arial"/>
              </w:rPr>
              <w:t>Development and application of advanced therapies</w:t>
            </w:r>
          </w:p>
        </w:tc>
        <w:tc>
          <w:tcPr>
            <w:tcW w:w="2372" w:type="dxa"/>
            <w:shd w:val="clear" w:color="auto" w:fill="FBE4D5"/>
          </w:tcPr>
          <w:p w14:paraId="2F176B7E"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FBE4D5"/>
          </w:tcPr>
          <w:p w14:paraId="30839179" w14:textId="77777777" w:rsidR="00271C42" w:rsidRPr="00891830" w:rsidRDefault="00271C42" w:rsidP="00891830">
            <w:pPr>
              <w:spacing w:after="0"/>
              <w:rPr>
                <w:rFonts w:eastAsia="MS PGothic"/>
              </w:rPr>
            </w:pPr>
            <w:r w:rsidRPr="00891830">
              <w:rPr>
                <w:rFonts w:eastAsia="MS PGothic"/>
              </w:rPr>
              <w:t>Yes</w:t>
            </w:r>
          </w:p>
        </w:tc>
      </w:tr>
      <w:tr w:rsidR="00271C42" w:rsidRPr="00891830" w14:paraId="5292AFEE" w14:textId="77777777" w:rsidTr="00891830">
        <w:trPr>
          <w:trHeight w:val="454"/>
        </w:trPr>
        <w:tc>
          <w:tcPr>
            <w:tcW w:w="9276" w:type="dxa"/>
            <w:gridSpan w:val="3"/>
            <w:shd w:val="clear" w:color="auto" w:fill="003087"/>
          </w:tcPr>
          <w:p w14:paraId="74E3647B" w14:textId="77777777" w:rsidR="00271C42" w:rsidRPr="00891830" w:rsidRDefault="00271C42" w:rsidP="00891830">
            <w:pPr>
              <w:spacing w:after="0"/>
              <w:rPr>
                <w:rFonts w:eastAsia="MS PGothic"/>
                <w:b/>
                <w:bCs/>
                <w:color w:val="FFFFFF"/>
              </w:rPr>
            </w:pPr>
            <w:r w:rsidRPr="00891830">
              <w:rPr>
                <w:rFonts w:eastAsia="MS PGothic"/>
                <w:b/>
                <w:bCs/>
                <w:color w:val="FFFFFF"/>
              </w:rPr>
              <w:t>Observed Clinical Activities</w:t>
            </w:r>
          </w:p>
        </w:tc>
      </w:tr>
      <w:tr w:rsidR="00271C42" w:rsidRPr="00891830" w14:paraId="26128713" w14:textId="77777777" w:rsidTr="00891830">
        <w:trPr>
          <w:trHeight w:val="20"/>
        </w:trPr>
        <w:tc>
          <w:tcPr>
            <w:tcW w:w="4531" w:type="dxa"/>
            <w:shd w:val="clear" w:color="auto" w:fill="E2EFD9"/>
          </w:tcPr>
          <w:p w14:paraId="60741101" w14:textId="77777777" w:rsidR="00271C42" w:rsidRPr="00891830" w:rsidRDefault="00271C42" w:rsidP="00891830">
            <w:pPr>
              <w:numPr>
                <w:ilvl w:val="0"/>
                <w:numId w:val="25"/>
              </w:numPr>
              <w:spacing w:after="0"/>
              <w:rPr>
                <w:rFonts w:eastAsia="MS PGothic"/>
              </w:rPr>
            </w:pPr>
            <w:r w:rsidRPr="00891830">
              <w:rPr>
                <w:rFonts w:eastAsia="Arial" w:cs="Arial"/>
              </w:rPr>
              <w:t>Medicines Reconciliation</w:t>
            </w:r>
          </w:p>
        </w:tc>
        <w:tc>
          <w:tcPr>
            <w:tcW w:w="2372" w:type="dxa"/>
            <w:shd w:val="clear" w:color="auto" w:fill="E2EFD9"/>
          </w:tcPr>
          <w:p w14:paraId="5FBD4182"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7A86F283" w14:textId="77777777" w:rsidR="00271C42" w:rsidRPr="00891830" w:rsidRDefault="00271C42" w:rsidP="00891830">
            <w:pPr>
              <w:spacing w:after="0"/>
              <w:rPr>
                <w:rFonts w:eastAsia="MS PGothic"/>
              </w:rPr>
            </w:pPr>
            <w:r w:rsidRPr="00891830">
              <w:rPr>
                <w:rFonts w:eastAsia="MS PGothic"/>
              </w:rPr>
              <w:t>Yes</w:t>
            </w:r>
          </w:p>
        </w:tc>
      </w:tr>
      <w:tr w:rsidR="00271C42" w:rsidRPr="00891830" w14:paraId="71021C2E" w14:textId="77777777" w:rsidTr="00891830">
        <w:trPr>
          <w:trHeight w:val="20"/>
        </w:trPr>
        <w:tc>
          <w:tcPr>
            <w:tcW w:w="4531" w:type="dxa"/>
            <w:shd w:val="clear" w:color="auto" w:fill="E2EFD9"/>
          </w:tcPr>
          <w:p w14:paraId="2FD4A491" w14:textId="77777777" w:rsidR="00271C42" w:rsidRPr="00891830" w:rsidRDefault="00271C42" w:rsidP="00891830">
            <w:pPr>
              <w:numPr>
                <w:ilvl w:val="0"/>
                <w:numId w:val="25"/>
              </w:numPr>
              <w:spacing w:after="0"/>
              <w:rPr>
                <w:rFonts w:eastAsia="MS PGothic"/>
              </w:rPr>
            </w:pPr>
            <w:r w:rsidRPr="00891830">
              <w:rPr>
                <w:rFonts w:eastAsia="Arial" w:cs="Arial"/>
              </w:rPr>
              <w:lastRenderedPageBreak/>
              <w:t>Patient Consultation</w:t>
            </w:r>
          </w:p>
        </w:tc>
        <w:tc>
          <w:tcPr>
            <w:tcW w:w="2372" w:type="dxa"/>
            <w:shd w:val="clear" w:color="auto" w:fill="E2EFD9"/>
          </w:tcPr>
          <w:p w14:paraId="0BBA1F27"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7E49D1CA" w14:textId="77777777" w:rsidR="00271C42" w:rsidRPr="00891830" w:rsidRDefault="00271C42" w:rsidP="00891830">
            <w:pPr>
              <w:spacing w:after="0"/>
              <w:rPr>
                <w:rFonts w:eastAsia="MS PGothic"/>
              </w:rPr>
            </w:pPr>
            <w:r w:rsidRPr="00891830">
              <w:rPr>
                <w:rFonts w:eastAsia="MS PGothic"/>
              </w:rPr>
              <w:t>Yes</w:t>
            </w:r>
          </w:p>
        </w:tc>
      </w:tr>
      <w:tr w:rsidR="00271C42" w:rsidRPr="00891830" w14:paraId="23A7B398" w14:textId="77777777" w:rsidTr="00891830">
        <w:trPr>
          <w:trHeight w:val="20"/>
        </w:trPr>
        <w:tc>
          <w:tcPr>
            <w:tcW w:w="4531" w:type="dxa"/>
            <w:shd w:val="clear" w:color="auto" w:fill="E2EFD9"/>
          </w:tcPr>
          <w:p w14:paraId="78FFFCD4" w14:textId="77777777" w:rsidR="00271C42" w:rsidRPr="00891830" w:rsidRDefault="00271C42" w:rsidP="00891830">
            <w:pPr>
              <w:numPr>
                <w:ilvl w:val="0"/>
                <w:numId w:val="25"/>
              </w:numPr>
              <w:spacing w:after="0"/>
              <w:rPr>
                <w:rFonts w:eastAsia="MS PGothic"/>
              </w:rPr>
            </w:pPr>
            <w:r w:rsidRPr="00891830">
              <w:rPr>
                <w:rFonts w:eastAsia="Arial" w:cs="Arial"/>
              </w:rPr>
              <w:t>Medicines Optimisation</w:t>
            </w:r>
          </w:p>
        </w:tc>
        <w:tc>
          <w:tcPr>
            <w:tcW w:w="2372" w:type="dxa"/>
            <w:shd w:val="clear" w:color="auto" w:fill="E2EFD9"/>
          </w:tcPr>
          <w:p w14:paraId="0F93556B"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22409BDA" w14:textId="77777777" w:rsidR="00271C42" w:rsidRPr="00891830" w:rsidRDefault="00271C42" w:rsidP="00891830">
            <w:pPr>
              <w:spacing w:after="0"/>
              <w:rPr>
                <w:rFonts w:eastAsia="MS PGothic"/>
              </w:rPr>
            </w:pPr>
            <w:r w:rsidRPr="00891830">
              <w:rPr>
                <w:rFonts w:eastAsia="MS PGothic"/>
              </w:rPr>
              <w:t>Yes</w:t>
            </w:r>
          </w:p>
        </w:tc>
      </w:tr>
      <w:tr w:rsidR="00271C42" w:rsidRPr="00891830" w14:paraId="6A3BC245" w14:textId="77777777" w:rsidTr="00891830">
        <w:trPr>
          <w:trHeight w:val="20"/>
        </w:trPr>
        <w:tc>
          <w:tcPr>
            <w:tcW w:w="4531" w:type="dxa"/>
            <w:shd w:val="clear" w:color="auto" w:fill="E2EFD9"/>
          </w:tcPr>
          <w:p w14:paraId="73A186F0" w14:textId="77777777" w:rsidR="00271C42" w:rsidRPr="00891830" w:rsidRDefault="00271C42" w:rsidP="00891830">
            <w:pPr>
              <w:numPr>
                <w:ilvl w:val="0"/>
                <w:numId w:val="25"/>
              </w:numPr>
              <w:spacing w:after="0"/>
              <w:rPr>
                <w:rFonts w:eastAsia="MS PGothic"/>
              </w:rPr>
            </w:pPr>
            <w:r w:rsidRPr="00891830">
              <w:rPr>
                <w:rFonts w:eastAsia="Arial" w:cs="Arial"/>
              </w:rPr>
              <w:t>Public Health Intervention</w:t>
            </w:r>
          </w:p>
        </w:tc>
        <w:tc>
          <w:tcPr>
            <w:tcW w:w="2372" w:type="dxa"/>
            <w:shd w:val="clear" w:color="auto" w:fill="E2EFD9"/>
          </w:tcPr>
          <w:p w14:paraId="16C29249"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4172BFFA" w14:textId="77777777" w:rsidR="00271C42" w:rsidRPr="00891830" w:rsidRDefault="00271C42" w:rsidP="00891830">
            <w:pPr>
              <w:spacing w:after="0"/>
              <w:rPr>
                <w:rFonts w:eastAsia="MS PGothic"/>
              </w:rPr>
            </w:pPr>
            <w:r w:rsidRPr="00891830">
              <w:rPr>
                <w:rFonts w:eastAsia="MS PGothic"/>
              </w:rPr>
              <w:t>Yes</w:t>
            </w:r>
          </w:p>
        </w:tc>
      </w:tr>
      <w:tr w:rsidR="00271C42" w:rsidRPr="00891830" w14:paraId="0E7F07A1" w14:textId="77777777" w:rsidTr="00891830">
        <w:trPr>
          <w:trHeight w:val="20"/>
        </w:trPr>
        <w:tc>
          <w:tcPr>
            <w:tcW w:w="4531" w:type="dxa"/>
            <w:shd w:val="clear" w:color="auto" w:fill="E2EFD9"/>
          </w:tcPr>
          <w:p w14:paraId="1198B2DA" w14:textId="77777777" w:rsidR="00271C42" w:rsidRPr="00891830" w:rsidRDefault="00271C42" w:rsidP="00891830">
            <w:pPr>
              <w:numPr>
                <w:ilvl w:val="0"/>
                <w:numId w:val="25"/>
              </w:numPr>
              <w:spacing w:after="0"/>
              <w:rPr>
                <w:rFonts w:eastAsia="MS PGothic"/>
              </w:rPr>
            </w:pPr>
            <w:r w:rsidRPr="00891830">
              <w:rPr>
                <w:rFonts w:eastAsia="Arial" w:cs="Arial"/>
              </w:rPr>
              <w:t>Medicines Safety</w:t>
            </w:r>
          </w:p>
        </w:tc>
        <w:tc>
          <w:tcPr>
            <w:tcW w:w="2372" w:type="dxa"/>
            <w:shd w:val="clear" w:color="auto" w:fill="E2EFD9"/>
          </w:tcPr>
          <w:p w14:paraId="2A120A3F"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111FDD72" w14:textId="77777777" w:rsidR="00271C42" w:rsidRPr="00891830" w:rsidRDefault="00271C42" w:rsidP="00891830">
            <w:pPr>
              <w:spacing w:after="0"/>
              <w:rPr>
                <w:rFonts w:eastAsia="MS PGothic"/>
              </w:rPr>
            </w:pPr>
            <w:r w:rsidRPr="00891830">
              <w:rPr>
                <w:rFonts w:eastAsia="MS PGothic"/>
              </w:rPr>
              <w:t>Yes</w:t>
            </w:r>
          </w:p>
        </w:tc>
      </w:tr>
      <w:tr w:rsidR="00271C42" w:rsidRPr="00891830" w14:paraId="18B1644A" w14:textId="77777777" w:rsidTr="00891830">
        <w:trPr>
          <w:trHeight w:val="20"/>
        </w:trPr>
        <w:tc>
          <w:tcPr>
            <w:tcW w:w="4531" w:type="dxa"/>
            <w:shd w:val="clear" w:color="auto" w:fill="E2EFD9"/>
          </w:tcPr>
          <w:p w14:paraId="3A545B38" w14:textId="77777777" w:rsidR="00271C42" w:rsidRPr="00891830" w:rsidRDefault="00271C42" w:rsidP="00891830">
            <w:pPr>
              <w:numPr>
                <w:ilvl w:val="0"/>
                <w:numId w:val="25"/>
              </w:numPr>
              <w:spacing w:after="0"/>
              <w:rPr>
                <w:rFonts w:eastAsia="MS PGothic"/>
              </w:rPr>
            </w:pPr>
            <w:r w:rsidRPr="00891830">
              <w:rPr>
                <w:rFonts w:eastAsia="Arial" w:cs="Arial"/>
              </w:rPr>
              <w:t>Medicines Information</w:t>
            </w:r>
          </w:p>
        </w:tc>
        <w:tc>
          <w:tcPr>
            <w:tcW w:w="2372" w:type="dxa"/>
            <w:shd w:val="clear" w:color="auto" w:fill="E2EFD9"/>
          </w:tcPr>
          <w:p w14:paraId="513C41DE"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2EFD9"/>
          </w:tcPr>
          <w:p w14:paraId="0FB7C947" w14:textId="77777777" w:rsidR="00271C42" w:rsidRPr="00891830" w:rsidRDefault="00271C42" w:rsidP="00891830">
            <w:pPr>
              <w:spacing w:after="0"/>
              <w:rPr>
                <w:rFonts w:eastAsia="MS PGothic"/>
              </w:rPr>
            </w:pPr>
            <w:r w:rsidRPr="00891830">
              <w:rPr>
                <w:rFonts w:eastAsia="MS PGothic"/>
              </w:rPr>
              <w:t>Yes</w:t>
            </w:r>
          </w:p>
        </w:tc>
      </w:tr>
      <w:tr w:rsidR="00271C42" w:rsidRPr="00891830" w14:paraId="0D9A6A97" w14:textId="77777777" w:rsidTr="00891830">
        <w:trPr>
          <w:trHeight w:val="20"/>
        </w:trPr>
        <w:tc>
          <w:tcPr>
            <w:tcW w:w="4531" w:type="dxa"/>
            <w:shd w:val="clear" w:color="auto" w:fill="E6D6F2"/>
          </w:tcPr>
          <w:p w14:paraId="686126E6" w14:textId="77777777" w:rsidR="00271C42" w:rsidRPr="00891830" w:rsidRDefault="00271C42" w:rsidP="00891830">
            <w:pPr>
              <w:numPr>
                <w:ilvl w:val="0"/>
                <w:numId w:val="25"/>
              </w:numPr>
              <w:spacing w:after="0"/>
              <w:rPr>
                <w:rFonts w:eastAsia="Arial" w:cs="Arial"/>
              </w:rPr>
            </w:pPr>
            <w:r w:rsidRPr="00891830">
              <w:rPr>
                <w:rFonts w:eastAsia="Arial" w:cs="Arial"/>
              </w:rPr>
              <w:t>History Taking</w:t>
            </w:r>
          </w:p>
        </w:tc>
        <w:tc>
          <w:tcPr>
            <w:tcW w:w="2372" w:type="dxa"/>
            <w:shd w:val="clear" w:color="auto" w:fill="E6D6F2"/>
          </w:tcPr>
          <w:p w14:paraId="721E3259"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0B7E76A6"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3FE4C780" w14:textId="77777777" w:rsidTr="00891830">
        <w:trPr>
          <w:trHeight w:val="20"/>
        </w:trPr>
        <w:tc>
          <w:tcPr>
            <w:tcW w:w="4531" w:type="dxa"/>
            <w:shd w:val="clear" w:color="auto" w:fill="E6D6F2"/>
          </w:tcPr>
          <w:p w14:paraId="77F7E3BE" w14:textId="77777777" w:rsidR="00271C42" w:rsidRPr="00891830" w:rsidRDefault="00271C42" w:rsidP="00891830">
            <w:pPr>
              <w:numPr>
                <w:ilvl w:val="0"/>
                <w:numId w:val="25"/>
              </w:numPr>
              <w:spacing w:after="0"/>
              <w:rPr>
                <w:rFonts w:eastAsia="Arial" w:cs="Arial"/>
              </w:rPr>
            </w:pPr>
            <w:r w:rsidRPr="00891830">
              <w:rPr>
                <w:rFonts w:eastAsia="Arial" w:cs="Arial"/>
              </w:rPr>
              <w:t>Physical and Clinical Examination Skills</w:t>
            </w:r>
          </w:p>
        </w:tc>
        <w:tc>
          <w:tcPr>
            <w:tcW w:w="2372" w:type="dxa"/>
            <w:shd w:val="clear" w:color="auto" w:fill="E6D6F2"/>
          </w:tcPr>
          <w:p w14:paraId="7BE8D566"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2E4FA11E"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3EE600E4" w14:textId="77777777" w:rsidTr="00891830">
        <w:trPr>
          <w:trHeight w:val="20"/>
        </w:trPr>
        <w:tc>
          <w:tcPr>
            <w:tcW w:w="4531" w:type="dxa"/>
            <w:shd w:val="clear" w:color="auto" w:fill="E6D6F2"/>
          </w:tcPr>
          <w:p w14:paraId="46C65DE7" w14:textId="77777777" w:rsidR="00271C42" w:rsidRPr="00891830" w:rsidRDefault="00271C42" w:rsidP="00891830">
            <w:pPr>
              <w:numPr>
                <w:ilvl w:val="0"/>
                <w:numId w:val="25"/>
              </w:numPr>
              <w:spacing w:after="0"/>
              <w:rPr>
                <w:rFonts w:eastAsia="Arial" w:cs="Arial"/>
              </w:rPr>
            </w:pPr>
            <w:r w:rsidRPr="00891830">
              <w:rPr>
                <w:rFonts w:eastAsia="Arial" w:cs="Arial"/>
              </w:rPr>
              <w:t>Prescribing Consultation</w:t>
            </w:r>
          </w:p>
        </w:tc>
        <w:tc>
          <w:tcPr>
            <w:tcW w:w="2372" w:type="dxa"/>
            <w:shd w:val="clear" w:color="auto" w:fill="E6D6F2"/>
          </w:tcPr>
          <w:p w14:paraId="430D500B"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70C489C3"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515B6AE7" w14:textId="77777777" w:rsidTr="00891830">
        <w:trPr>
          <w:trHeight w:val="20"/>
        </w:trPr>
        <w:tc>
          <w:tcPr>
            <w:tcW w:w="4531" w:type="dxa"/>
            <w:shd w:val="clear" w:color="auto" w:fill="E6D6F2"/>
          </w:tcPr>
          <w:p w14:paraId="18BCF8D5" w14:textId="77777777" w:rsidR="00271C42" w:rsidRPr="00891830" w:rsidRDefault="00271C42" w:rsidP="00891830">
            <w:pPr>
              <w:numPr>
                <w:ilvl w:val="0"/>
                <w:numId w:val="25"/>
              </w:numPr>
              <w:spacing w:after="0"/>
              <w:rPr>
                <w:rFonts w:eastAsia="Arial" w:cs="Arial"/>
              </w:rPr>
            </w:pPr>
            <w:r w:rsidRPr="00891830">
              <w:rPr>
                <w:rFonts w:eastAsia="Arial" w:cs="Arial"/>
              </w:rPr>
              <w:t>Prescription Writing</w:t>
            </w:r>
          </w:p>
        </w:tc>
        <w:tc>
          <w:tcPr>
            <w:tcW w:w="2372" w:type="dxa"/>
            <w:shd w:val="clear" w:color="auto" w:fill="E6D6F2"/>
          </w:tcPr>
          <w:p w14:paraId="24A2BA3A"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11CF1B6A" w14:textId="77777777" w:rsidR="00271C42" w:rsidRPr="00891830" w:rsidRDefault="00271C42" w:rsidP="00891830">
            <w:pPr>
              <w:spacing w:after="0"/>
              <w:rPr>
                <w:rFonts w:eastAsia="MS PGothic"/>
                <w:b/>
                <w:bCs/>
              </w:rPr>
            </w:pPr>
            <w:r w:rsidRPr="00891830">
              <w:rPr>
                <w:rFonts w:eastAsia="MS PGothic"/>
                <w:b/>
                <w:bCs/>
              </w:rPr>
              <w:t>Does not need to be completed</w:t>
            </w:r>
          </w:p>
        </w:tc>
      </w:tr>
      <w:tr w:rsidR="00271C42" w:rsidRPr="00891830" w14:paraId="1AB59AA9" w14:textId="77777777" w:rsidTr="00891830">
        <w:trPr>
          <w:trHeight w:val="20"/>
        </w:trPr>
        <w:tc>
          <w:tcPr>
            <w:tcW w:w="4531" w:type="dxa"/>
            <w:shd w:val="clear" w:color="auto" w:fill="E6D6F2"/>
          </w:tcPr>
          <w:p w14:paraId="3B20FF01" w14:textId="77777777" w:rsidR="00271C42" w:rsidRPr="00891830" w:rsidRDefault="00271C42" w:rsidP="00891830">
            <w:pPr>
              <w:numPr>
                <w:ilvl w:val="0"/>
                <w:numId w:val="25"/>
              </w:numPr>
              <w:spacing w:after="0"/>
              <w:rPr>
                <w:rFonts w:eastAsia="Arial" w:cs="Arial"/>
              </w:rPr>
            </w:pPr>
            <w:r w:rsidRPr="00891830">
              <w:rPr>
                <w:rFonts w:eastAsia="Arial" w:cs="Arial"/>
              </w:rPr>
              <w:t>Log of 90 Hours</w:t>
            </w:r>
          </w:p>
        </w:tc>
        <w:tc>
          <w:tcPr>
            <w:tcW w:w="2372" w:type="dxa"/>
            <w:shd w:val="clear" w:color="auto" w:fill="E6D6F2"/>
          </w:tcPr>
          <w:p w14:paraId="7BE39018" w14:textId="77777777" w:rsidR="00271C42" w:rsidRPr="00891830" w:rsidRDefault="00271C42" w:rsidP="00891830">
            <w:pPr>
              <w:spacing w:after="0"/>
              <w:rPr>
                <w:rFonts w:eastAsia="MS PGothic"/>
              </w:rPr>
            </w:pPr>
            <w:r w:rsidRPr="00891830">
              <w:rPr>
                <w:rFonts w:eastAsia="MS PGothic"/>
              </w:rPr>
              <w:t>Yes</w:t>
            </w:r>
          </w:p>
        </w:tc>
        <w:tc>
          <w:tcPr>
            <w:tcW w:w="2373" w:type="dxa"/>
            <w:shd w:val="clear" w:color="auto" w:fill="E6D6F2"/>
          </w:tcPr>
          <w:p w14:paraId="641BD48A" w14:textId="77777777" w:rsidR="00271C42" w:rsidRPr="00891830" w:rsidRDefault="00271C42" w:rsidP="00891830">
            <w:pPr>
              <w:spacing w:after="0"/>
              <w:rPr>
                <w:rFonts w:eastAsia="MS PGothic"/>
                <w:b/>
                <w:bCs/>
              </w:rPr>
            </w:pPr>
            <w:r w:rsidRPr="00891830">
              <w:rPr>
                <w:rFonts w:eastAsia="MS PGothic"/>
                <w:b/>
                <w:bCs/>
              </w:rPr>
              <w:t>Does not need to be completed</w:t>
            </w:r>
          </w:p>
        </w:tc>
      </w:tr>
    </w:tbl>
    <w:p w14:paraId="53E31681" w14:textId="7C387A0F" w:rsidR="002C1EAD" w:rsidRPr="00891830" w:rsidRDefault="002C1EAD" w:rsidP="00D30F9C">
      <w:pPr>
        <w:pStyle w:val="Heading2"/>
        <w:rPr>
          <w:rFonts w:eastAsia="MS PGothic" w:hint="eastAsia"/>
        </w:rPr>
      </w:pPr>
      <w:r w:rsidRPr="00891830">
        <w:rPr>
          <w:rFonts w:eastAsia="MS PGothic" w:hint="eastAsia"/>
        </w:rPr>
        <w:br w:type="page"/>
      </w:r>
    </w:p>
    <w:p w14:paraId="2E57F7D5" w14:textId="77777777" w:rsidR="00C0068A" w:rsidRDefault="00C0068A" w:rsidP="00D651B3">
      <w:pPr>
        <w:pStyle w:val="Heading2"/>
        <w:rPr>
          <w:rFonts w:eastAsia="MS PGothic" w:hint="eastAsia"/>
        </w:rPr>
      </w:pPr>
      <w:bookmarkStart w:id="412" w:name="_Toc204159840"/>
      <w:r>
        <w:rPr>
          <w:rFonts w:eastAsia="MS PGothic"/>
        </w:rPr>
        <w:lastRenderedPageBreak/>
        <w:t>Endorsements</w:t>
      </w:r>
      <w:bookmarkEnd w:id="412"/>
    </w:p>
    <w:p w14:paraId="3DC06D7B" w14:textId="647FC156" w:rsidR="00C0068A" w:rsidRDefault="00C0068A" w:rsidP="00C0068A">
      <w:pPr>
        <w:rPr>
          <w:rFonts w:eastAsia="Calibri" w:cs="Arial"/>
        </w:rPr>
      </w:pPr>
      <w:r w:rsidRPr="00C0068A">
        <w:rPr>
          <w:rFonts w:eastAsia="Calibri" w:cs="Arial"/>
        </w:rPr>
        <w:t>Th</w:t>
      </w:r>
      <w:r>
        <w:rPr>
          <w:rFonts w:eastAsia="Calibri" w:cs="Arial"/>
        </w:rPr>
        <w:t>e</w:t>
      </w:r>
      <w:r w:rsidRPr="00C0068A">
        <w:rPr>
          <w:rFonts w:eastAsia="Calibri" w:cs="Arial"/>
        </w:rPr>
        <w:t xml:space="preserve"> Foundation Trainee Pharmacist Programme: Practice-based Assessment Strategy</w:t>
      </w:r>
      <w:r>
        <w:rPr>
          <w:rFonts w:eastAsia="Calibri" w:cs="Arial"/>
        </w:rPr>
        <w:t xml:space="preserve"> is endorsed by the following organisations:</w:t>
      </w:r>
    </w:p>
    <w:p w14:paraId="023CBB86" w14:textId="048EB8BB" w:rsidR="00C0068A" w:rsidRDefault="00C0068A" w:rsidP="00C0068A">
      <w:pPr>
        <w:pStyle w:val="ListParagraph"/>
        <w:numPr>
          <w:ilvl w:val="0"/>
          <w:numId w:val="29"/>
        </w:numPr>
        <w:rPr>
          <w:rFonts w:eastAsia="Calibri" w:cs="Arial"/>
        </w:rPr>
      </w:pPr>
      <w:r>
        <w:rPr>
          <w:rFonts w:eastAsia="Calibri" w:cs="Arial"/>
        </w:rPr>
        <w:t>British Pharmaceutical Students Association</w:t>
      </w:r>
    </w:p>
    <w:p w14:paraId="3B787B05" w14:textId="33B9C148" w:rsidR="00C0068A" w:rsidRPr="00C0068A" w:rsidRDefault="00C0068A" w:rsidP="00C0068A">
      <w:pPr>
        <w:pStyle w:val="ListParagraph"/>
        <w:numPr>
          <w:ilvl w:val="0"/>
          <w:numId w:val="29"/>
        </w:numPr>
        <w:rPr>
          <w:rFonts w:eastAsia="Calibri" w:cs="Arial"/>
        </w:rPr>
      </w:pPr>
      <w:r>
        <w:rPr>
          <w:rFonts w:eastAsia="Calibri" w:cs="Arial"/>
        </w:rPr>
        <w:t>Pharmacy Schools Council</w:t>
      </w:r>
    </w:p>
    <w:p w14:paraId="0C1F4AB1" w14:textId="77777777" w:rsidR="008450D8" w:rsidRDefault="008450D8" w:rsidP="00D651B3">
      <w:pPr>
        <w:pStyle w:val="Heading2"/>
        <w:rPr>
          <w:rFonts w:eastAsia="MS PGothic" w:hint="eastAsia"/>
        </w:rPr>
      </w:pPr>
      <w:bookmarkStart w:id="413" w:name="_Toc204159841"/>
      <w:r>
        <w:rPr>
          <w:rFonts w:eastAsia="MS PGothic"/>
        </w:rPr>
        <w:t>Acknowledgements</w:t>
      </w:r>
      <w:bookmarkEnd w:id="413"/>
    </w:p>
    <w:p w14:paraId="1F1D8284" w14:textId="58BA1CC7" w:rsidR="008450D8" w:rsidRDefault="008450D8" w:rsidP="008450D8">
      <w:pPr>
        <w:rPr>
          <w:rFonts w:eastAsia="MS PGothic"/>
        </w:rPr>
      </w:pPr>
      <w:r>
        <w:rPr>
          <w:rFonts w:eastAsia="MS PGothic"/>
        </w:rPr>
        <w:t>Task and finish group external contributors</w:t>
      </w:r>
    </w:p>
    <w:tbl>
      <w:tblPr>
        <w:tblStyle w:val="TableGrid1"/>
        <w:tblW w:w="0" w:type="auto"/>
        <w:tblLook w:val="04A0" w:firstRow="1" w:lastRow="0" w:firstColumn="1" w:lastColumn="0" w:noHBand="0" w:noVBand="1"/>
      </w:tblPr>
      <w:tblGrid>
        <w:gridCol w:w="2405"/>
        <w:gridCol w:w="3544"/>
        <w:gridCol w:w="3685"/>
      </w:tblGrid>
      <w:tr w:rsidR="006D0D7C" w:rsidRPr="00891830" w14:paraId="2AB66196" w14:textId="77777777" w:rsidTr="005F0879">
        <w:tc>
          <w:tcPr>
            <w:tcW w:w="2405" w:type="dxa"/>
          </w:tcPr>
          <w:p w14:paraId="70379752" w14:textId="59EDEBF9" w:rsidR="006D0D7C" w:rsidRPr="005F0879" w:rsidRDefault="000B4303" w:rsidP="00247DF5">
            <w:pPr>
              <w:spacing w:before="80" w:after="80"/>
              <w:rPr>
                <w:rFonts w:eastAsia="Calibri" w:cs="Arial"/>
                <w:b/>
                <w:bCs/>
              </w:rPr>
            </w:pPr>
            <w:r w:rsidRPr="005F0879">
              <w:rPr>
                <w:rFonts w:eastAsia="Calibri" w:cs="Arial"/>
                <w:b/>
                <w:bCs/>
              </w:rPr>
              <w:t>Name</w:t>
            </w:r>
          </w:p>
        </w:tc>
        <w:tc>
          <w:tcPr>
            <w:tcW w:w="3544" w:type="dxa"/>
          </w:tcPr>
          <w:p w14:paraId="1FB5163C" w14:textId="3040A466" w:rsidR="006D0D7C" w:rsidRPr="005F0879" w:rsidRDefault="000B4303" w:rsidP="00247DF5">
            <w:pPr>
              <w:spacing w:before="80" w:after="80"/>
              <w:rPr>
                <w:rFonts w:eastAsia="Calibri" w:cs="Arial"/>
                <w:b/>
                <w:bCs/>
                <w:sz w:val="28"/>
                <w:szCs w:val="28"/>
              </w:rPr>
            </w:pPr>
            <w:r w:rsidRPr="005F0879">
              <w:rPr>
                <w:rFonts w:eastAsia="Calibri" w:cs="Arial"/>
                <w:b/>
                <w:bCs/>
              </w:rPr>
              <w:t>Role</w:t>
            </w:r>
          </w:p>
        </w:tc>
        <w:tc>
          <w:tcPr>
            <w:tcW w:w="3685" w:type="dxa"/>
          </w:tcPr>
          <w:p w14:paraId="0122AF94" w14:textId="5CBE212B" w:rsidR="006D0D7C" w:rsidRPr="005F0879" w:rsidRDefault="000B4303" w:rsidP="00247DF5">
            <w:pPr>
              <w:spacing w:before="80" w:after="80"/>
              <w:rPr>
                <w:rFonts w:eastAsia="Calibri" w:cs="Arial"/>
                <w:b/>
                <w:bCs/>
              </w:rPr>
            </w:pPr>
            <w:r w:rsidRPr="005F0879">
              <w:rPr>
                <w:rFonts w:eastAsia="Calibri" w:cs="Arial"/>
                <w:b/>
                <w:bCs/>
              </w:rPr>
              <w:t>Organisation</w:t>
            </w:r>
          </w:p>
        </w:tc>
      </w:tr>
      <w:tr w:rsidR="00017FC2" w:rsidRPr="00891830" w14:paraId="3D3697FF" w14:textId="77777777" w:rsidTr="005F0879">
        <w:trPr>
          <w:trHeight w:val="844"/>
        </w:trPr>
        <w:tc>
          <w:tcPr>
            <w:tcW w:w="2405" w:type="dxa"/>
          </w:tcPr>
          <w:p w14:paraId="72BCC601" w14:textId="3738E9A3" w:rsidR="00017FC2" w:rsidRPr="005F0879" w:rsidRDefault="00017FC2" w:rsidP="00017FC2">
            <w:pPr>
              <w:rPr>
                <w:rFonts w:cs="Arial"/>
              </w:rPr>
            </w:pPr>
            <w:r w:rsidRPr="005F0879">
              <w:rPr>
                <w:rFonts w:cs="Arial"/>
              </w:rPr>
              <w:t>Ahmed Abdeldayem</w:t>
            </w:r>
          </w:p>
        </w:tc>
        <w:tc>
          <w:tcPr>
            <w:tcW w:w="3544" w:type="dxa"/>
          </w:tcPr>
          <w:p w14:paraId="4F04F76B" w14:textId="7966A5B8" w:rsidR="00017FC2" w:rsidRPr="005F0879" w:rsidRDefault="00017FC2" w:rsidP="00017FC2">
            <w:pPr>
              <w:rPr>
                <w:rFonts w:cs="Arial"/>
              </w:rPr>
            </w:pPr>
            <w:r w:rsidRPr="005F0879">
              <w:rPr>
                <w:rFonts w:cs="Arial"/>
              </w:rPr>
              <w:t>Rotational Clinical Pharmacist</w:t>
            </w:r>
          </w:p>
        </w:tc>
        <w:tc>
          <w:tcPr>
            <w:tcW w:w="3685" w:type="dxa"/>
          </w:tcPr>
          <w:p w14:paraId="0C94A2CF" w14:textId="34878166" w:rsidR="00017FC2" w:rsidRPr="005F0879" w:rsidRDefault="00017FC2" w:rsidP="00017FC2">
            <w:pPr>
              <w:spacing w:after="0"/>
              <w:contextualSpacing/>
              <w:rPr>
                <w:rFonts w:cs="Arial"/>
              </w:rPr>
            </w:pPr>
            <w:r w:rsidRPr="005F0879">
              <w:rPr>
                <w:rFonts w:cs="Arial"/>
              </w:rPr>
              <w:t>University Hospital Southampton</w:t>
            </w:r>
          </w:p>
        </w:tc>
      </w:tr>
      <w:tr w:rsidR="00017FC2" w:rsidRPr="00891830" w14:paraId="6F1A91D6" w14:textId="77777777" w:rsidTr="005F0879">
        <w:trPr>
          <w:trHeight w:val="816"/>
        </w:trPr>
        <w:tc>
          <w:tcPr>
            <w:tcW w:w="2405" w:type="dxa"/>
          </w:tcPr>
          <w:p w14:paraId="6DFEE56D" w14:textId="31D14108" w:rsidR="00017FC2" w:rsidRPr="005F0879" w:rsidRDefault="00017FC2" w:rsidP="00017FC2">
            <w:pPr>
              <w:rPr>
                <w:rFonts w:cs="Arial"/>
              </w:rPr>
            </w:pPr>
            <w:r w:rsidRPr="005F0879">
              <w:rPr>
                <w:rFonts w:cs="Arial"/>
              </w:rPr>
              <w:t>Carol Bright</w:t>
            </w:r>
          </w:p>
        </w:tc>
        <w:tc>
          <w:tcPr>
            <w:tcW w:w="3544" w:type="dxa"/>
          </w:tcPr>
          <w:p w14:paraId="66B4744A" w14:textId="43B89D9B" w:rsidR="00017FC2" w:rsidRPr="005F0879" w:rsidRDefault="00017FC2" w:rsidP="00017FC2">
            <w:pPr>
              <w:contextualSpacing/>
              <w:rPr>
                <w:rFonts w:cs="Arial"/>
              </w:rPr>
            </w:pPr>
            <w:r w:rsidRPr="005F0879">
              <w:rPr>
                <w:rFonts w:cs="Arial"/>
              </w:rPr>
              <w:t>Advanced Pharmacist Education &amp; Training</w:t>
            </w:r>
          </w:p>
        </w:tc>
        <w:tc>
          <w:tcPr>
            <w:tcW w:w="3685" w:type="dxa"/>
          </w:tcPr>
          <w:p w14:paraId="33DE3817" w14:textId="1C832B03" w:rsidR="00017FC2" w:rsidRPr="005F0879" w:rsidRDefault="00017FC2" w:rsidP="00017FC2">
            <w:pPr>
              <w:spacing w:after="0"/>
              <w:contextualSpacing/>
              <w:rPr>
                <w:rFonts w:cs="Arial"/>
              </w:rPr>
            </w:pPr>
            <w:r w:rsidRPr="005F0879">
              <w:rPr>
                <w:rFonts w:cs="Arial"/>
              </w:rPr>
              <w:t>University Hospitals of Derby and Burton</w:t>
            </w:r>
          </w:p>
        </w:tc>
      </w:tr>
      <w:tr w:rsidR="005F0879" w:rsidRPr="00891830" w14:paraId="0F699DF7" w14:textId="77777777" w:rsidTr="005F0879">
        <w:tc>
          <w:tcPr>
            <w:tcW w:w="2405" w:type="dxa"/>
          </w:tcPr>
          <w:p w14:paraId="17BE2A26" w14:textId="4363654F" w:rsidR="005F0879" w:rsidRPr="005F0879" w:rsidRDefault="005F0879" w:rsidP="005F0879">
            <w:pPr>
              <w:rPr>
                <w:rFonts w:cs="Arial"/>
              </w:rPr>
            </w:pPr>
            <w:r w:rsidRPr="005F0879">
              <w:rPr>
                <w:rFonts w:cs="Arial"/>
              </w:rPr>
              <w:t>Hannah Fox</w:t>
            </w:r>
          </w:p>
        </w:tc>
        <w:tc>
          <w:tcPr>
            <w:tcW w:w="3544" w:type="dxa"/>
          </w:tcPr>
          <w:p w14:paraId="57325433" w14:textId="77777777" w:rsidR="005F0879" w:rsidRPr="005F0879" w:rsidRDefault="005F0879" w:rsidP="005F0879">
            <w:pPr>
              <w:spacing w:after="0" w:line="240" w:lineRule="auto"/>
              <w:rPr>
                <w:rFonts w:cs="Arial"/>
              </w:rPr>
            </w:pPr>
            <w:r w:rsidRPr="005F0879">
              <w:rPr>
                <w:rFonts w:cs="Arial"/>
              </w:rPr>
              <w:t>Resident STEP Pharmacist </w:t>
            </w:r>
          </w:p>
          <w:p w14:paraId="75639F69" w14:textId="77777777" w:rsidR="005F0879" w:rsidRPr="005F0879" w:rsidRDefault="005F0879" w:rsidP="005F0879">
            <w:pPr>
              <w:contextualSpacing/>
              <w:rPr>
                <w:rFonts w:cs="Arial"/>
              </w:rPr>
            </w:pPr>
          </w:p>
        </w:tc>
        <w:tc>
          <w:tcPr>
            <w:tcW w:w="3685" w:type="dxa"/>
          </w:tcPr>
          <w:p w14:paraId="09E77469" w14:textId="74022BA0" w:rsidR="005F0879" w:rsidRPr="005F0879" w:rsidRDefault="005F0879" w:rsidP="005F0879">
            <w:pPr>
              <w:spacing w:after="0" w:line="240" w:lineRule="auto"/>
              <w:rPr>
                <w:rFonts w:cs="Arial"/>
              </w:rPr>
            </w:pPr>
            <w:r w:rsidRPr="005F0879">
              <w:rPr>
                <w:rFonts w:cs="Arial"/>
              </w:rPr>
              <w:t>Guy’s and St Thomas’ Hospital NHS Foundation Trust</w:t>
            </w:r>
          </w:p>
        </w:tc>
      </w:tr>
      <w:tr w:rsidR="005F0879" w:rsidRPr="00891830" w14:paraId="5BB233ED" w14:textId="77777777" w:rsidTr="005F0879">
        <w:trPr>
          <w:trHeight w:val="926"/>
        </w:trPr>
        <w:tc>
          <w:tcPr>
            <w:tcW w:w="2405" w:type="dxa"/>
          </w:tcPr>
          <w:p w14:paraId="31CA8066" w14:textId="688E6365" w:rsidR="005F0879" w:rsidRPr="005F0879" w:rsidRDefault="005F0879" w:rsidP="005F0879">
            <w:pPr>
              <w:rPr>
                <w:rFonts w:cs="Arial"/>
              </w:rPr>
            </w:pPr>
            <w:r w:rsidRPr="005F0879">
              <w:rPr>
                <w:rFonts w:cs="Arial"/>
              </w:rPr>
              <w:t>Rachel Love </w:t>
            </w:r>
          </w:p>
        </w:tc>
        <w:tc>
          <w:tcPr>
            <w:tcW w:w="3544" w:type="dxa"/>
          </w:tcPr>
          <w:p w14:paraId="40ACA448" w14:textId="3988007E" w:rsidR="005F0879" w:rsidRPr="005F0879" w:rsidRDefault="005F0879" w:rsidP="005F0879">
            <w:pPr>
              <w:contextualSpacing/>
              <w:rPr>
                <w:rFonts w:cs="Arial"/>
              </w:rPr>
            </w:pPr>
            <w:r w:rsidRPr="005F0879">
              <w:rPr>
                <w:rFonts w:cs="Arial"/>
              </w:rPr>
              <w:t>Training Facilitator for Trainee Pharmacists</w:t>
            </w:r>
          </w:p>
        </w:tc>
        <w:tc>
          <w:tcPr>
            <w:tcW w:w="3685" w:type="dxa"/>
          </w:tcPr>
          <w:p w14:paraId="74938DC2" w14:textId="3187C3B5" w:rsidR="005F0879" w:rsidRPr="005F0879" w:rsidRDefault="005F0879" w:rsidP="005F0879">
            <w:pPr>
              <w:spacing w:after="0"/>
              <w:contextualSpacing/>
              <w:rPr>
                <w:rFonts w:cs="Arial"/>
              </w:rPr>
            </w:pPr>
            <w:r w:rsidRPr="005F0879">
              <w:rPr>
                <w:rFonts w:cs="Arial"/>
              </w:rPr>
              <w:t>University Hospitals of Leicester NHS Trust</w:t>
            </w:r>
          </w:p>
        </w:tc>
      </w:tr>
      <w:tr w:rsidR="005F0879" w:rsidRPr="00891830" w14:paraId="04F086EB" w14:textId="77777777" w:rsidTr="005F0879">
        <w:tc>
          <w:tcPr>
            <w:tcW w:w="2405" w:type="dxa"/>
          </w:tcPr>
          <w:p w14:paraId="06DBAF47" w14:textId="3A20F34B" w:rsidR="005F0879" w:rsidRPr="005F0879" w:rsidRDefault="005F0879" w:rsidP="005F0879">
            <w:pPr>
              <w:rPr>
                <w:rFonts w:cs="Arial"/>
              </w:rPr>
            </w:pPr>
            <w:r w:rsidRPr="005F0879">
              <w:rPr>
                <w:rFonts w:cs="Arial"/>
              </w:rPr>
              <w:t>Debbie Moreno-Chamorro</w:t>
            </w:r>
          </w:p>
        </w:tc>
        <w:tc>
          <w:tcPr>
            <w:tcW w:w="3544" w:type="dxa"/>
          </w:tcPr>
          <w:p w14:paraId="34DFE04E" w14:textId="5F1ADF8F" w:rsidR="005F0879" w:rsidRPr="005F0879" w:rsidRDefault="005F0879" w:rsidP="005F0879">
            <w:pPr>
              <w:contextualSpacing/>
              <w:rPr>
                <w:rFonts w:cs="Arial"/>
              </w:rPr>
            </w:pPr>
            <w:r w:rsidRPr="005F0879">
              <w:rPr>
                <w:rFonts w:cs="Arial"/>
              </w:rPr>
              <w:t>Associate Professor, Independent Prescribing</w:t>
            </w:r>
          </w:p>
        </w:tc>
        <w:tc>
          <w:tcPr>
            <w:tcW w:w="3685" w:type="dxa"/>
          </w:tcPr>
          <w:p w14:paraId="0BACF2F0" w14:textId="488EFA0A" w:rsidR="005F0879" w:rsidRPr="005F0879" w:rsidRDefault="005F0879" w:rsidP="005F0879">
            <w:pPr>
              <w:spacing w:after="0"/>
              <w:contextualSpacing/>
              <w:rPr>
                <w:rFonts w:cs="Arial"/>
              </w:rPr>
            </w:pPr>
            <w:r w:rsidRPr="005F0879">
              <w:rPr>
                <w:rFonts w:cs="Arial"/>
              </w:rPr>
              <w:t>University of the West of England</w:t>
            </w:r>
          </w:p>
        </w:tc>
      </w:tr>
      <w:tr w:rsidR="005F0879" w:rsidRPr="00891830" w14:paraId="49AD2D17" w14:textId="77777777" w:rsidTr="005F0879">
        <w:trPr>
          <w:trHeight w:val="820"/>
        </w:trPr>
        <w:tc>
          <w:tcPr>
            <w:tcW w:w="2405" w:type="dxa"/>
          </w:tcPr>
          <w:p w14:paraId="0E83B348" w14:textId="7D066A4F" w:rsidR="005F0879" w:rsidRPr="005F0879" w:rsidRDefault="005F0879" w:rsidP="005F0879">
            <w:pPr>
              <w:rPr>
                <w:rFonts w:cs="Arial"/>
              </w:rPr>
            </w:pPr>
            <w:r w:rsidRPr="005F0879">
              <w:rPr>
                <w:rFonts w:cs="Arial"/>
              </w:rPr>
              <w:t>Rajshri Owen </w:t>
            </w:r>
          </w:p>
        </w:tc>
        <w:tc>
          <w:tcPr>
            <w:tcW w:w="3544" w:type="dxa"/>
          </w:tcPr>
          <w:p w14:paraId="6D817904" w14:textId="7A29486A" w:rsidR="005F0879" w:rsidRPr="005F0879" w:rsidRDefault="005F0879" w:rsidP="005F0879">
            <w:pPr>
              <w:contextualSpacing/>
              <w:rPr>
                <w:rFonts w:cs="Arial"/>
              </w:rPr>
            </w:pPr>
            <w:r w:rsidRPr="005F0879">
              <w:rPr>
                <w:rFonts w:cs="Arial"/>
              </w:rPr>
              <w:t xml:space="preserve">Chief Executive Officer </w:t>
            </w:r>
          </w:p>
        </w:tc>
        <w:tc>
          <w:tcPr>
            <w:tcW w:w="3685" w:type="dxa"/>
          </w:tcPr>
          <w:p w14:paraId="1B0C8092" w14:textId="1CCC041E" w:rsidR="005F0879" w:rsidRPr="005F0879" w:rsidRDefault="005F0879" w:rsidP="005F0879">
            <w:pPr>
              <w:spacing w:after="0"/>
              <w:contextualSpacing/>
              <w:rPr>
                <w:rFonts w:cs="Arial"/>
              </w:rPr>
            </w:pPr>
            <w:r w:rsidRPr="005F0879">
              <w:rPr>
                <w:rFonts w:cs="Arial"/>
              </w:rPr>
              <w:t xml:space="preserve">Community Pharmacy Leicestershire and Rutland </w:t>
            </w:r>
          </w:p>
        </w:tc>
      </w:tr>
      <w:tr w:rsidR="005F0879" w:rsidRPr="00891830" w14:paraId="608D2703" w14:textId="77777777" w:rsidTr="005F0879">
        <w:trPr>
          <w:trHeight w:val="833"/>
        </w:trPr>
        <w:tc>
          <w:tcPr>
            <w:tcW w:w="2405" w:type="dxa"/>
          </w:tcPr>
          <w:p w14:paraId="1A771B7F" w14:textId="734350EB" w:rsidR="005F0879" w:rsidRPr="005F0879" w:rsidRDefault="005F0879" w:rsidP="005F0879">
            <w:pPr>
              <w:rPr>
                <w:rFonts w:cs="Arial"/>
              </w:rPr>
            </w:pPr>
            <w:r w:rsidRPr="005F0879">
              <w:rPr>
                <w:rFonts w:cs="Arial"/>
              </w:rPr>
              <w:t>Gemma Quinn</w:t>
            </w:r>
          </w:p>
        </w:tc>
        <w:tc>
          <w:tcPr>
            <w:tcW w:w="3544" w:type="dxa"/>
          </w:tcPr>
          <w:p w14:paraId="66669C85" w14:textId="1691EA03" w:rsidR="005F0879" w:rsidRPr="005F0879" w:rsidRDefault="005F0879" w:rsidP="005F0879">
            <w:pPr>
              <w:rPr>
                <w:rFonts w:cs="Arial"/>
              </w:rPr>
            </w:pPr>
            <w:r w:rsidRPr="005F0879">
              <w:rPr>
                <w:rFonts w:cs="Arial"/>
              </w:rPr>
              <w:t>Head of School of Pharmacy and Medical Sciences</w:t>
            </w:r>
          </w:p>
        </w:tc>
        <w:tc>
          <w:tcPr>
            <w:tcW w:w="3685" w:type="dxa"/>
          </w:tcPr>
          <w:p w14:paraId="098F7BCD" w14:textId="7DB3B273" w:rsidR="005F0879" w:rsidRPr="005F0879" w:rsidRDefault="005F0879" w:rsidP="005F0879">
            <w:pPr>
              <w:rPr>
                <w:rFonts w:cs="Arial"/>
              </w:rPr>
            </w:pPr>
            <w:r w:rsidRPr="005F0879">
              <w:rPr>
                <w:rFonts w:cs="Arial"/>
              </w:rPr>
              <w:t>University of Bradford</w:t>
            </w:r>
          </w:p>
        </w:tc>
      </w:tr>
      <w:tr w:rsidR="005F0879" w:rsidRPr="00891830" w14:paraId="6A30211B" w14:textId="77777777" w:rsidTr="005F0879">
        <w:trPr>
          <w:trHeight w:val="788"/>
        </w:trPr>
        <w:tc>
          <w:tcPr>
            <w:tcW w:w="2405" w:type="dxa"/>
          </w:tcPr>
          <w:p w14:paraId="0466867F" w14:textId="2DD03832" w:rsidR="005F0879" w:rsidRPr="005F0879" w:rsidRDefault="005F0879" w:rsidP="005F0879">
            <w:pPr>
              <w:rPr>
                <w:rFonts w:cs="Arial"/>
              </w:rPr>
            </w:pPr>
            <w:r w:rsidRPr="005F0879">
              <w:rPr>
                <w:rFonts w:cs="Arial"/>
              </w:rPr>
              <w:t>Vicky Webb</w:t>
            </w:r>
          </w:p>
        </w:tc>
        <w:tc>
          <w:tcPr>
            <w:tcW w:w="3544" w:type="dxa"/>
          </w:tcPr>
          <w:p w14:paraId="6C426FE7" w14:textId="28088F90" w:rsidR="005F0879" w:rsidRPr="005F0879" w:rsidRDefault="005F0879" w:rsidP="005F0879">
            <w:pPr>
              <w:contextualSpacing/>
              <w:rPr>
                <w:rFonts w:cs="Arial"/>
              </w:rPr>
            </w:pPr>
            <w:r w:rsidRPr="005F0879">
              <w:rPr>
                <w:rFonts w:cs="Arial"/>
              </w:rPr>
              <w:t>Independent Prescribing Clinical Lead</w:t>
            </w:r>
          </w:p>
        </w:tc>
        <w:tc>
          <w:tcPr>
            <w:tcW w:w="3685" w:type="dxa"/>
          </w:tcPr>
          <w:p w14:paraId="4BCBF2D8" w14:textId="40BA342D" w:rsidR="005F0879" w:rsidRPr="005F0879" w:rsidRDefault="005F0879" w:rsidP="005F0879">
            <w:pPr>
              <w:rPr>
                <w:rFonts w:cs="Arial"/>
              </w:rPr>
            </w:pPr>
            <w:r w:rsidRPr="005F0879">
              <w:rPr>
                <w:rFonts w:cs="Arial"/>
              </w:rPr>
              <w:t>University Hospitals Plymouth NHS Trust</w:t>
            </w:r>
          </w:p>
        </w:tc>
      </w:tr>
      <w:tr w:rsidR="005F0879" w:rsidRPr="00891830" w14:paraId="07FE901F" w14:textId="77777777" w:rsidTr="005F0879">
        <w:trPr>
          <w:trHeight w:val="1186"/>
        </w:trPr>
        <w:tc>
          <w:tcPr>
            <w:tcW w:w="2405" w:type="dxa"/>
          </w:tcPr>
          <w:p w14:paraId="1EC0A44B" w14:textId="4984F6F9" w:rsidR="005F0879" w:rsidRPr="005F0879" w:rsidRDefault="005F0879" w:rsidP="005F0879">
            <w:pPr>
              <w:rPr>
                <w:rFonts w:cs="Arial"/>
              </w:rPr>
            </w:pPr>
            <w:r w:rsidRPr="005F0879">
              <w:rPr>
                <w:rFonts w:cs="Arial"/>
              </w:rPr>
              <w:t>Ka Chun Yau</w:t>
            </w:r>
          </w:p>
        </w:tc>
        <w:tc>
          <w:tcPr>
            <w:tcW w:w="3544" w:type="dxa"/>
          </w:tcPr>
          <w:p w14:paraId="5F6B8DA3" w14:textId="0D038574" w:rsidR="005F0879" w:rsidRPr="005F0879" w:rsidRDefault="005F0879" w:rsidP="005F0879">
            <w:pPr>
              <w:contextualSpacing/>
              <w:rPr>
                <w:rFonts w:cs="Arial"/>
              </w:rPr>
            </w:pPr>
            <w:r w:rsidRPr="005F0879">
              <w:rPr>
                <w:rFonts w:cs="Arial"/>
              </w:rPr>
              <w:t>Specialist Clinical Pharmacist- High-Cost Drugs and Homecare</w:t>
            </w:r>
          </w:p>
        </w:tc>
        <w:tc>
          <w:tcPr>
            <w:tcW w:w="3685" w:type="dxa"/>
          </w:tcPr>
          <w:p w14:paraId="3C258F7D" w14:textId="5B236232" w:rsidR="005F0879" w:rsidRPr="005F0879" w:rsidRDefault="005F0879" w:rsidP="005F0879">
            <w:pPr>
              <w:spacing w:after="0"/>
              <w:contextualSpacing/>
              <w:rPr>
                <w:rFonts w:cs="Arial"/>
              </w:rPr>
            </w:pPr>
            <w:r w:rsidRPr="005F0879">
              <w:rPr>
                <w:rFonts w:cs="Arial"/>
              </w:rPr>
              <w:t>University Hospitals of Derby and Burton NHS Foundation Trust</w:t>
            </w:r>
          </w:p>
        </w:tc>
      </w:tr>
    </w:tbl>
    <w:p w14:paraId="46C0812D" w14:textId="77777777" w:rsidR="008450D8" w:rsidRDefault="008450D8" w:rsidP="008450D8">
      <w:pPr>
        <w:rPr>
          <w:rFonts w:eastAsia="MS PGothic"/>
        </w:rPr>
      </w:pPr>
    </w:p>
    <w:p w14:paraId="0DC4E774" w14:textId="27811C0A" w:rsidR="002E4F12" w:rsidRPr="00891830" w:rsidRDefault="002E4F12" w:rsidP="00D651B3">
      <w:pPr>
        <w:pStyle w:val="Heading2"/>
        <w:rPr>
          <w:rFonts w:eastAsia="MS PGothic" w:hint="eastAsia"/>
        </w:rPr>
      </w:pPr>
      <w:bookmarkStart w:id="414" w:name="_Toc204159842"/>
      <w:r w:rsidRPr="00891830">
        <w:rPr>
          <w:rFonts w:eastAsia="MS PGothic"/>
        </w:rPr>
        <w:lastRenderedPageBreak/>
        <w:t>Version history</w:t>
      </w:r>
      <w:bookmarkEnd w:id="406"/>
      <w:bookmarkEnd w:id="407"/>
      <w:bookmarkEnd w:id="414"/>
    </w:p>
    <w:p w14:paraId="55F00BB4" w14:textId="2D7B0F14" w:rsidR="002E4F12" w:rsidRPr="00891830" w:rsidRDefault="002E4F12" w:rsidP="002E4F12">
      <w:pPr>
        <w:spacing w:after="400"/>
        <w:rPr>
          <w:rFonts w:eastAsia="MS PGothic" w:cs="Arial"/>
          <w:color w:val="005EB8"/>
          <w:sz w:val="32"/>
          <w:szCs w:val="32"/>
        </w:rPr>
      </w:pPr>
      <w:r w:rsidRPr="00891830">
        <w:rPr>
          <w:rFonts w:eastAsia="MS PGothic" w:cs="Arial"/>
          <w:color w:val="005EB8"/>
          <w:sz w:val="32"/>
          <w:szCs w:val="32"/>
        </w:rPr>
        <w:t xml:space="preserve">This </w:t>
      </w:r>
      <w:r w:rsidR="0016559B" w:rsidRPr="00891830">
        <w:rPr>
          <w:rFonts w:eastAsia="MS PGothic" w:cs="Arial"/>
          <w:color w:val="005EB8"/>
          <w:sz w:val="32"/>
          <w:szCs w:val="32"/>
        </w:rPr>
        <w:t>Foundation Trainee Pharmacist Programme: Practice-based As</w:t>
      </w:r>
      <w:r w:rsidRPr="00891830">
        <w:rPr>
          <w:rFonts w:eastAsia="MS PGothic" w:cs="Arial"/>
          <w:color w:val="005EB8"/>
          <w:sz w:val="32"/>
          <w:szCs w:val="32"/>
        </w:rPr>
        <w:t xml:space="preserve">sessment </w:t>
      </w:r>
      <w:r w:rsidR="0016559B" w:rsidRPr="00891830">
        <w:rPr>
          <w:rFonts w:eastAsia="MS PGothic" w:cs="Arial"/>
          <w:color w:val="005EB8"/>
          <w:sz w:val="32"/>
          <w:szCs w:val="32"/>
        </w:rPr>
        <w:t>S</w:t>
      </w:r>
      <w:r w:rsidRPr="00891830">
        <w:rPr>
          <w:rFonts w:eastAsia="MS PGothic" w:cs="Arial"/>
          <w:color w:val="005EB8"/>
          <w:sz w:val="32"/>
          <w:szCs w:val="32"/>
        </w:rPr>
        <w:t xml:space="preserve">trategy </w:t>
      </w:r>
      <w:r w:rsidR="000D2907" w:rsidRPr="00891830">
        <w:rPr>
          <w:rFonts w:eastAsia="MS PGothic" w:cs="Arial"/>
          <w:color w:val="005EB8"/>
          <w:sz w:val="32"/>
          <w:szCs w:val="32"/>
        </w:rPr>
        <w:t>supersedes the</w:t>
      </w:r>
      <w:r w:rsidR="000409C1" w:rsidRPr="00891830">
        <w:rPr>
          <w:rFonts w:eastAsia="MS PGothic" w:cs="Arial"/>
          <w:color w:val="005EB8"/>
          <w:sz w:val="32"/>
          <w:szCs w:val="32"/>
        </w:rPr>
        <w:t xml:space="preserve"> </w:t>
      </w:r>
      <w:r w:rsidR="0016559B" w:rsidRPr="00891830">
        <w:rPr>
          <w:rFonts w:eastAsia="MS PGothic" w:cs="Arial"/>
          <w:color w:val="005EB8"/>
          <w:sz w:val="32"/>
          <w:szCs w:val="32"/>
        </w:rPr>
        <w:t xml:space="preserve">Strategy </w:t>
      </w:r>
      <w:r w:rsidRPr="00891830">
        <w:rPr>
          <w:rFonts w:eastAsia="MS PGothic" w:cs="Arial"/>
          <w:color w:val="005EB8"/>
          <w:sz w:val="32"/>
          <w:szCs w:val="32"/>
        </w:rPr>
        <w:t xml:space="preserve">published in June 2021. </w:t>
      </w:r>
    </w:p>
    <w:p w14:paraId="4C50E6BF" w14:textId="2F25FBFF" w:rsidR="002E4F12" w:rsidRPr="00891830" w:rsidRDefault="002E4F12" w:rsidP="002E4F12">
      <w:pPr>
        <w:rPr>
          <w:rFonts w:eastAsia="Calibri" w:cs="Arial"/>
        </w:rPr>
      </w:pPr>
      <w:r w:rsidRPr="00891830">
        <w:rPr>
          <w:rFonts w:eastAsia="Calibri" w:cs="Arial"/>
        </w:rPr>
        <w:t xml:space="preserve">Please contact </w:t>
      </w:r>
      <w:hyperlink r:id="rId38" w:history="1">
        <w:r w:rsidR="00793A79" w:rsidRPr="00891830">
          <w:rPr>
            <w:rFonts w:eastAsia="Calibri" w:cs="Arial"/>
            <w:color w:val="0563C1"/>
            <w:u w:val="single"/>
          </w:rPr>
          <w:t>england.traineepharmacist@nhs.net</w:t>
        </w:r>
      </w:hyperlink>
      <w:r w:rsidRPr="00891830">
        <w:rPr>
          <w:rFonts w:eastAsia="Calibri" w:cs="Arial"/>
        </w:rPr>
        <w:t xml:space="preserve"> with any editorial suggestions.</w:t>
      </w:r>
    </w:p>
    <w:tbl>
      <w:tblPr>
        <w:tblStyle w:val="TableGrid1"/>
        <w:tblW w:w="0" w:type="auto"/>
        <w:tblLook w:val="04A0" w:firstRow="1" w:lastRow="0" w:firstColumn="1" w:lastColumn="0" w:noHBand="0" w:noVBand="1"/>
      </w:tblPr>
      <w:tblGrid>
        <w:gridCol w:w="1097"/>
        <w:gridCol w:w="1390"/>
        <w:gridCol w:w="6485"/>
      </w:tblGrid>
      <w:tr w:rsidR="002E4F12" w:rsidRPr="00891830" w14:paraId="7624DEBC" w14:textId="77777777" w:rsidTr="005458D6">
        <w:tc>
          <w:tcPr>
            <w:tcW w:w="1097" w:type="dxa"/>
          </w:tcPr>
          <w:p w14:paraId="56B10CC5" w14:textId="77777777" w:rsidR="002E4F12" w:rsidRPr="00891830" w:rsidRDefault="002E4F12" w:rsidP="00AF3FF5">
            <w:pPr>
              <w:spacing w:before="80" w:after="80"/>
              <w:rPr>
                <w:rFonts w:eastAsia="Calibri" w:cs="Arial"/>
                <w:b/>
                <w:bCs/>
              </w:rPr>
            </w:pPr>
            <w:r w:rsidRPr="00891830">
              <w:rPr>
                <w:rFonts w:eastAsia="Calibri" w:cs="Arial"/>
                <w:b/>
                <w:bCs/>
              </w:rPr>
              <w:t>Version</w:t>
            </w:r>
          </w:p>
        </w:tc>
        <w:tc>
          <w:tcPr>
            <w:tcW w:w="1390" w:type="dxa"/>
          </w:tcPr>
          <w:p w14:paraId="6143C42C" w14:textId="77777777" w:rsidR="002E4F12" w:rsidRPr="00891830" w:rsidRDefault="002E4F12" w:rsidP="00AF3FF5">
            <w:pPr>
              <w:spacing w:before="80" w:after="80"/>
              <w:rPr>
                <w:rFonts w:eastAsia="Calibri" w:cs="Arial"/>
                <w:b/>
                <w:bCs/>
                <w:sz w:val="28"/>
                <w:szCs w:val="28"/>
              </w:rPr>
            </w:pPr>
            <w:r w:rsidRPr="00891830">
              <w:rPr>
                <w:rFonts w:eastAsia="Calibri" w:cs="Arial"/>
                <w:b/>
                <w:bCs/>
              </w:rPr>
              <w:t>Date</w:t>
            </w:r>
          </w:p>
        </w:tc>
        <w:tc>
          <w:tcPr>
            <w:tcW w:w="6485" w:type="dxa"/>
          </w:tcPr>
          <w:p w14:paraId="7FC9A752" w14:textId="77777777" w:rsidR="002E4F12" w:rsidRPr="00891830" w:rsidRDefault="002E4F12" w:rsidP="00AF3FF5">
            <w:pPr>
              <w:spacing w:before="80" w:after="80"/>
              <w:rPr>
                <w:rFonts w:eastAsia="Calibri" w:cs="Arial"/>
                <w:b/>
                <w:bCs/>
              </w:rPr>
            </w:pPr>
            <w:r w:rsidRPr="00891830">
              <w:rPr>
                <w:rFonts w:eastAsia="Calibri" w:cs="Arial"/>
                <w:b/>
                <w:bCs/>
              </w:rPr>
              <w:t>Purpose / change</w:t>
            </w:r>
          </w:p>
        </w:tc>
      </w:tr>
      <w:tr w:rsidR="001D5372" w:rsidRPr="00891830" w14:paraId="4067AD69" w14:textId="77777777" w:rsidTr="005458D6">
        <w:tc>
          <w:tcPr>
            <w:tcW w:w="1097" w:type="dxa"/>
          </w:tcPr>
          <w:p w14:paraId="6B4D5FE1" w14:textId="55307D13" w:rsidR="001D5372" w:rsidRPr="00891830" w:rsidRDefault="001D5372" w:rsidP="001D5372">
            <w:pPr>
              <w:rPr>
                <w:rFonts w:eastAsia="Calibri" w:cs="Arial"/>
              </w:rPr>
            </w:pPr>
            <w:r w:rsidRPr="00891830">
              <w:rPr>
                <w:rFonts w:eastAsia="Calibri" w:cs="Arial"/>
              </w:rPr>
              <w:t>1.0</w:t>
            </w:r>
          </w:p>
        </w:tc>
        <w:tc>
          <w:tcPr>
            <w:tcW w:w="1390" w:type="dxa"/>
          </w:tcPr>
          <w:p w14:paraId="12641DF2" w14:textId="403B24A8" w:rsidR="001D5372" w:rsidRPr="00891830" w:rsidRDefault="001D5372" w:rsidP="001D5372">
            <w:pPr>
              <w:contextualSpacing/>
              <w:rPr>
                <w:rFonts w:eastAsia="Calibri" w:cs="Arial"/>
              </w:rPr>
            </w:pPr>
            <w:r w:rsidRPr="00891830">
              <w:rPr>
                <w:rFonts w:eastAsia="Calibri" w:cs="Arial"/>
              </w:rPr>
              <w:t>September 2024</w:t>
            </w:r>
          </w:p>
        </w:tc>
        <w:tc>
          <w:tcPr>
            <w:tcW w:w="6485" w:type="dxa"/>
            <w:vAlign w:val="center"/>
          </w:tcPr>
          <w:p w14:paraId="37FA2A4E" w14:textId="77777777" w:rsidR="001D5372" w:rsidRPr="00891830" w:rsidRDefault="001D5372" w:rsidP="001D5372">
            <w:pPr>
              <w:spacing w:after="0"/>
              <w:contextualSpacing/>
              <w:rPr>
                <w:rFonts w:eastAsia="Calibri" w:cs="Arial"/>
              </w:rPr>
            </w:pPr>
            <w:r w:rsidRPr="00891830">
              <w:rPr>
                <w:rFonts w:eastAsia="Calibri" w:cs="Arial"/>
              </w:rPr>
              <w:t>Full revision of 2021 Strategy ahead of 2025/26 including:</w:t>
            </w:r>
          </w:p>
          <w:p w14:paraId="1335D40C" w14:textId="77777777" w:rsidR="001D5372" w:rsidRPr="00891830" w:rsidRDefault="001D5372" w:rsidP="001D5372">
            <w:pPr>
              <w:pStyle w:val="ListParagraph"/>
              <w:numPr>
                <w:ilvl w:val="0"/>
                <w:numId w:val="12"/>
              </w:numPr>
              <w:contextualSpacing/>
              <w:rPr>
                <w:rFonts w:eastAsia="Calibri" w:cs="Arial"/>
              </w:rPr>
            </w:pPr>
            <w:r w:rsidRPr="00891830">
              <w:rPr>
                <w:rFonts w:eastAsia="Calibri" w:cs="Arial"/>
              </w:rPr>
              <w:t>Update to terminology</w:t>
            </w:r>
          </w:p>
          <w:p w14:paraId="1B19AAB5" w14:textId="77777777" w:rsidR="001D5372" w:rsidRDefault="001D5372" w:rsidP="001D5372">
            <w:pPr>
              <w:spacing w:after="0"/>
              <w:contextualSpacing/>
              <w:rPr>
                <w:rFonts w:eastAsia="Calibri" w:cs="Arial"/>
              </w:rPr>
            </w:pPr>
            <w:r w:rsidRPr="00891830">
              <w:rPr>
                <w:rFonts w:eastAsia="Calibri" w:cs="Arial"/>
              </w:rPr>
              <w:t>Inclusion of Prescribing Assessment Activities</w:t>
            </w:r>
          </w:p>
          <w:p w14:paraId="25DD9346" w14:textId="13147E71" w:rsidR="006027FB" w:rsidRPr="00891830" w:rsidRDefault="006027FB" w:rsidP="001D5372">
            <w:pPr>
              <w:spacing w:after="0"/>
              <w:contextualSpacing/>
              <w:rPr>
                <w:rFonts w:eastAsia="Calibri" w:cs="Arial"/>
              </w:rPr>
            </w:pPr>
          </w:p>
        </w:tc>
      </w:tr>
      <w:tr w:rsidR="001D5372" w:rsidRPr="00891830" w14:paraId="438451F2" w14:textId="77777777" w:rsidTr="00CE13E0">
        <w:trPr>
          <w:trHeight w:val="900"/>
        </w:trPr>
        <w:tc>
          <w:tcPr>
            <w:tcW w:w="1097" w:type="dxa"/>
          </w:tcPr>
          <w:p w14:paraId="50A1C584" w14:textId="52F24B37" w:rsidR="001D5372" w:rsidRPr="00891830" w:rsidRDefault="001D5372" w:rsidP="001D5372">
            <w:pPr>
              <w:rPr>
                <w:rFonts w:eastAsia="Calibri" w:cs="Arial"/>
              </w:rPr>
            </w:pPr>
            <w:r>
              <w:rPr>
                <w:rFonts w:eastAsia="Calibri" w:cs="Arial"/>
              </w:rPr>
              <w:t>1.1</w:t>
            </w:r>
          </w:p>
        </w:tc>
        <w:tc>
          <w:tcPr>
            <w:tcW w:w="1390" w:type="dxa"/>
          </w:tcPr>
          <w:p w14:paraId="69232A19" w14:textId="6226AE30" w:rsidR="001D5372" w:rsidRPr="00891830" w:rsidRDefault="001D5372" w:rsidP="001D5372">
            <w:pPr>
              <w:contextualSpacing/>
              <w:rPr>
                <w:rFonts w:eastAsia="Calibri" w:cs="Arial"/>
              </w:rPr>
            </w:pPr>
            <w:r>
              <w:rPr>
                <w:rFonts w:eastAsia="Calibri" w:cs="Arial"/>
              </w:rPr>
              <w:t>March 2025</w:t>
            </w:r>
          </w:p>
        </w:tc>
        <w:tc>
          <w:tcPr>
            <w:tcW w:w="6485" w:type="dxa"/>
            <w:vAlign w:val="center"/>
          </w:tcPr>
          <w:p w14:paraId="01A7F95A" w14:textId="77777777" w:rsidR="009248C2" w:rsidRDefault="001D5372" w:rsidP="00CE13E0">
            <w:pPr>
              <w:contextualSpacing/>
              <w:rPr>
                <w:rFonts w:eastAsia="Calibri" w:cs="Arial"/>
              </w:rPr>
            </w:pPr>
            <w:r w:rsidRPr="00CE13E0">
              <w:rPr>
                <w:rFonts w:eastAsia="Calibri" w:cs="Arial"/>
              </w:rPr>
              <w:t>Addition of organisational endorsement details</w:t>
            </w:r>
          </w:p>
          <w:p w14:paraId="1C9B2CA7" w14:textId="77777777" w:rsidR="00AD4B74" w:rsidRDefault="00AD4B74" w:rsidP="00CE13E0">
            <w:pPr>
              <w:contextualSpacing/>
              <w:rPr>
                <w:rFonts w:eastAsia="Calibri" w:cs="Arial"/>
              </w:rPr>
            </w:pPr>
          </w:p>
          <w:p w14:paraId="6A8E7BC3" w14:textId="5CABACFF" w:rsidR="00A43905" w:rsidRDefault="00A43905" w:rsidP="00CE13E0">
            <w:pPr>
              <w:contextualSpacing/>
              <w:rPr>
                <w:rFonts w:eastAsia="Calibri" w:cs="Arial"/>
              </w:rPr>
            </w:pPr>
            <w:r>
              <w:rPr>
                <w:rFonts w:eastAsia="Calibri" w:cs="Arial"/>
              </w:rPr>
              <w:t xml:space="preserve">Amendment of information </w:t>
            </w:r>
            <w:r w:rsidR="00AD4B74">
              <w:rPr>
                <w:rFonts w:eastAsia="Calibri" w:cs="Arial"/>
              </w:rPr>
              <w:t>relating to timing of multi</w:t>
            </w:r>
            <w:r w:rsidR="005C7848">
              <w:rPr>
                <w:rFonts w:eastAsia="Calibri" w:cs="Arial"/>
              </w:rPr>
              <w:t>-</w:t>
            </w:r>
            <w:r w:rsidR="00AD4B74">
              <w:rPr>
                <w:rFonts w:eastAsia="Calibri" w:cs="Arial"/>
              </w:rPr>
              <w:t>sector placements becoming mandated.</w:t>
            </w:r>
          </w:p>
          <w:p w14:paraId="0512F66C" w14:textId="0E657DD4" w:rsidR="00A43905" w:rsidRPr="00CE13E0" w:rsidRDefault="00A43905" w:rsidP="00CE13E0">
            <w:pPr>
              <w:contextualSpacing/>
              <w:rPr>
                <w:rFonts w:eastAsia="Calibri" w:cs="Arial"/>
              </w:rPr>
            </w:pPr>
          </w:p>
        </w:tc>
      </w:tr>
      <w:tr w:rsidR="0076101E" w:rsidRPr="00891830" w14:paraId="5C0142EB" w14:textId="77777777" w:rsidTr="00CE13E0">
        <w:trPr>
          <w:trHeight w:val="900"/>
        </w:trPr>
        <w:tc>
          <w:tcPr>
            <w:tcW w:w="1097" w:type="dxa"/>
          </w:tcPr>
          <w:p w14:paraId="2E874350" w14:textId="7F84D186" w:rsidR="0076101E" w:rsidRDefault="0076101E" w:rsidP="001D5372">
            <w:pPr>
              <w:rPr>
                <w:rFonts w:eastAsia="Calibri" w:cs="Arial"/>
              </w:rPr>
            </w:pPr>
            <w:r>
              <w:rPr>
                <w:rFonts w:eastAsia="Calibri" w:cs="Arial"/>
              </w:rPr>
              <w:t>1.2</w:t>
            </w:r>
          </w:p>
        </w:tc>
        <w:tc>
          <w:tcPr>
            <w:tcW w:w="1390" w:type="dxa"/>
          </w:tcPr>
          <w:p w14:paraId="6B2E5473" w14:textId="77777777" w:rsidR="0076101E" w:rsidRDefault="0076101E" w:rsidP="001D5372">
            <w:pPr>
              <w:contextualSpacing/>
              <w:rPr>
                <w:rFonts w:eastAsia="Calibri" w:cs="Arial"/>
              </w:rPr>
            </w:pPr>
            <w:r>
              <w:rPr>
                <w:rFonts w:eastAsia="Calibri" w:cs="Arial"/>
              </w:rPr>
              <w:t>July</w:t>
            </w:r>
          </w:p>
          <w:p w14:paraId="162E1208" w14:textId="067FF1EB" w:rsidR="00F32C73" w:rsidRDefault="00F32C73" w:rsidP="001D5372">
            <w:pPr>
              <w:contextualSpacing/>
              <w:rPr>
                <w:rFonts w:eastAsia="Calibri" w:cs="Arial"/>
              </w:rPr>
            </w:pPr>
            <w:r>
              <w:rPr>
                <w:rFonts w:eastAsia="Calibri" w:cs="Arial"/>
              </w:rPr>
              <w:t>2025</w:t>
            </w:r>
          </w:p>
        </w:tc>
        <w:tc>
          <w:tcPr>
            <w:tcW w:w="6485" w:type="dxa"/>
            <w:vAlign w:val="center"/>
          </w:tcPr>
          <w:p w14:paraId="59FF26D3" w14:textId="2E41F841" w:rsidR="00F32C73" w:rsidRDefault="00F32C73" w:rsidP="00F32C73">
            <w:pPr>
              <w:contextualSpacing/>
              <w:rPr>
                <w:rFonts w:eastAsia="Calibri" w:cs="Arial"/>
              </w:rPr>
            </w:pPr>
            <w:r>
              <w:rPr>
                <w:rFonts w:eastAsia="Calibri" w:cs="Arial"/>
              </w:rPr>
              <w:t>Amendment of information relating to timing of multi</w:t>
            </w:r>
            <w:r w:rsidR="005C7848">
              <w:rPr>
                <w:rFonts w:eastAsia="Calibri" w:cs="Arial"/>
              </w:rPr>
              <w:t>-</w:t>
            </w:r>
            <w:r>
              <w:rPr>
                <w:rFonts w:eastAsia="Calibri" w:cs="Arial"/>
              </w:rPr>
              <w:t>sector placements becoming mandated.</w:t>
            </w:r>
          </w:p>
          <w:p w14:paraId="007678B4" w14:textId="77777777" w:rsidR="0076101E" w:rsidRPr="00CE13E0" w:rsidRDefault="0076101E" w:rsidP="00CE13E0">
            <w:pPr>
              <w:contextualSpacing/>
              <w:rPr>
                <w:rFonts w:eastAsia="Calibri" w:cs="Arial"/>
              </w:rPr>
            </w:pPr>
          </w:p>
        </w:tc>
      </w:tr>
    </w:tbl>
    <w:p w14:paraId="5FD4DEC6" w14:textId="77777777" w:rsidR="002E4F12" w:rsidRPr="00891830" w:rsidRDefault="002E4F12" w:rsidP="002E4F12">
      <w:pPr>
        <w:rPr>
          <w:rFonts w:eastAsia="MS PGothic" w:cs="Arial"/>
        </w:rPr>
      </w:pPr>
    </w:p>
    <w:p w14:paraId="276D8CCC" w14:textId="77777777" w:rsidR="00C9674B" w:rsidRPr="00891830" w:rsidRDefault="00C9674B" w:rsidP="002E4F12">
      <w:pPr>
        <w:rPr>
          <w:rFonts w:eastAsia="MS PGothic" w:cs="Arial"/>
        </w:rPr>
      </w:pPr>
    </w:p>
    <w:p w14:paraId="32526851" w14:textId="77777777" w:rsidR="00C9674B" w:rsidRPr="00891830" w:rsidRDefault="00C9674B" w:rsidP="002E4F12">
      <w:pPr>
        <w:rPr>
          <w:rFonts w:eastAsia="MS PGothic" w:cs="Arial"/>
        </w:rPr>
      </w:pPr>
    </w:p>
    <w:p w14:paraId="5D00138F" w14:textId="77777777" w:rsidR="005F0879" w:rsidRPr="00891830" w:rsidRDefault="005F0879" w:rsidP="002E4F12">
      <w:pPr>
        <w:rPr>
          <w:rFonts w:eastAsia="MS PGothic" w:cs="Arial"/>
        </w:rPr>
      </w:pPr>
    </w:p>
    <w:p w14:paraId="55A3A830" w14:textId="77777777" w:rsidR="002E4F12" w:rsidRPr="00891830" w:rsidRDefault="002E4F12" w:rsidP="002E4F12">
      <w:pPr>
        <w:pStyle w:val="BackPage"/>
        <w:rPr>
          <w:sz w:val="28"/>
          <w:szCs w:val="28"/>
        </w:rPr>
      </w:pPr>
      <w:r w:rsidRPr="00891830">
        <w:rPr>
          <w:sz w:val="28"/>
          <w:szCs w:val="28"/>
        </w:rPr>
        <w:t>NHS England</w:t>
      </w:r>
    </w:p>
    <w:p w14:paraId="02780AE3" w14:textId="77777777" w:rsidR="002E4F12" w:rsidRPr="00891830" w:rsidRDefault="002E4F12" w:rsidP="002E4F12">
      <w:pPr>
        <w:pStyle w:val="BackPage"/>
        <w:rPr>
          <w:sz w:val="28"/>
          <w:szCs w:val="28"/>
        </w:rPr>
      </w:pPr>
      <w:r w:rsidRPr="00891830">
        <w:rPr>
          <w:sz w:val="28"/>
          <w:szCs w:val="28"/>
        </w:rPr>
        <w:t>Wellington House</w:t>
      </w:r>
    </w:p>
    <w:p w14:paraId="52466AF3" w14:textId="77777777" w:rsidR="002E4F12" w:rsidRPr="00891830" w:rsidRDefault="002E4F12" w:rsidP="002E4F12">
      <w:pPr>
        <w:pStyle w:val="BackPage"/>
        <w:rPr>
          <w:sz w:val="28"/>
          <w:szCs w:val="28"/>
        </w:rPr>
      </w:pPr>
      <w:r w:rsidRPr="00891830">
        <w:rPr>
          <w:sz w:val="28"/>
          <w:szCs w:val="28"/>
        </w:rPr>
        <w:t>133-155 Waterloo Road</w:t>
      </w:r>
    </w:p>
    <w:p w14:paraId="7281C6DD" w14:textId="77777777" w:rsidR="002E4F12" w:rsidRPr="00891830" w:rsidRDefault="002E4F12" w:rsidP="002E4F12">
      <w:pPr>
        <w:pStyle w:val="BackPage"/>
        <w:rPr>
          <w:sz w:val="28"/>
          <w:szCs w:val="28"/>
        </w:rPr>
      </w:pPr>
      <w:r w:rsidRPr="00891830">
        <w:rPr>
          <w:sz w:val="28"/>
          <w:szCs w:val="28"/>
        </w:rPr>
        <w:t>London</w:t>
      </w:r>
    </w:p>
    <w:p w14:paraId="77B71447" w14:textId="77777777" w:rsidR="002E4F12" w:rsidRPr="00891830" w:rsidRDefault="002E4F12" w:rsidP="002E4F12">
      <w:pPr>
        <w:pStyle w:val="BackPage"/>
        <w:rPr>
          <w:sz w:val="28"/>
          <w:szCs w:val="28"/>
        </w:rPr>
      </w:pPr>
      <w:r w:rsidRPr="00891830">
        <w:rPr>
          <w:sz w:val="28"/>
          <w:szCs w:val="28"/>
        </w:rPr>
        <w:t>SE1 8UG</w:t>
      </w:r>
    </w:p>
    <w:p w14:paraId="4591DBB5" w14:textId="77777777" w:rsidR="002E4F12" w:rsidRPr="00891830" w:rsidRDefault="002E4F12" w:rsidP="002E4F12">
      <w:pPr>
        <w:pStyle w:val="BackPage"/>
        <w:rPr>
          <w:sz w:val="28"/>
          <w:szCs w:val="28"/>
        </w:rPr>
      </w:pPr>
    </w:p>
    <w:p w14:paraId="07A68899" w14:textId="77777777" w:rsidR="002E4F12" w:rsidRPr="00891830" w:rsidRDefault="002E4F12" w:rsidP="002E4F12">
      <w:pPr>
        <w:pStyle w:val="BackPage"/>
        <w:rPr>
          <w:sz w:val="28"/>
          <w:szCs w:val="28"/>
        </w:rPr>
      </w:pPr>
      <w:r w:rsidRPr="00891830">
        <w:rPr>
          <w:sz w:val="28"/>
          <w:szCs w:val="28"/>
        </w:rPr>
        <w:t xml:space="preserve">This publication can be made available in </w:t>
      </w:r>
      <w:bookmarkStart w:id="415" w:name="_Int_iyVYgdZo"/>
      <w:proofErr w:type="gramStart"/>
      <w:r w:rsidRPr="00891830">
        <w:rPr>
          <w:sz w:val="28"/>
          <w:szCs w:val="28"/>
        </w:rPr>
        <w:t>a number of</w:t>
      </w:r>
      <w:bookmarkEnd w:id="415"/>
      <w:proofErr w:type="gramEnd"/>
      <w:r w:rsidRPr="00891830">
        <w:rPr>
          <w:sz w:val="28"/>
          <w:szCs w:val="28"/>
        </w:rPr>
        <w:t xml:space="preserve"> alternative formats on request.</w:t>
      </w:r>
    </w:p>
    <w:p w14:paraId="5C1EE5FC" w14:textId="3F771E56" w:rsidR="00F64933" w:rsidRDefault="002E4F12" w:rsidP="00C9674B">
      <w:pPr>
        <w:pStyle w:val="BackPage"/>
      </w:pPr>
      <w:r w:rsidRPr="00891830">
        <w:rPr>
          <w:sz w:val="28"/>
          <w:szCs w:val="28"/>
        </w:rPr>
        <w:t>© NHS England 202</w:t>
      </w:r>
      <w:r w:rsidR="00043790">
        <w:rPr>
          <w:sz w:val="28"/>
          <w:szCs w:val="28"/>
        </w:rPr>
        <w:t>5</w:t>
      </w:r>
      <w:r w:rsidRPr="00891830">
        <w:rPr>
          <w:sz w:val="28"/>
          <w:szCs w:val="28"/>
        </w:rPr>
        <w:t xml:space="preserve"> |</w:t>
      </w:r>
    </w:p>
    <w:sectPr w:rsidR="00F64933" w:rsidSect="00C3418F">
      <w:headerReference w:type="first" r:id="rId39"/>
      <w:footerReference w:type="first" r:id="rId40"/>
      <w:pgSz w:w="11906" w:h="16838" w:code="9"/>
      <w:pgMar w:top="2268" w:right="1021" w:bottom="1021"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65C7" w14:textId="77777777" w:rsidR="002B1C02" w:rsidRDefault="002B1C02" w:rsidP="000C24AF">
      <w:pPr>
        <w:spacing w:after="0"/>
      </w:pPr>
      <w:r>
        <w:separator/>
      </w:r>
    </w:p>
  </w:endnote>
  <w:endnote w:type="continuationSeparator" w:id="0">
    <w:p w14:paraId="0614A7A6" w14:textId="77777777" w:rsidR="002B1C02" w:rsidRDefault="002B1C02" w:rsidP="000C24AF">
      <w:pPr>
        <w:spacing w:after="0"/>
      </w:pPr>
      <w:r>
        <w:continuationSeparator/>
      </w:r>
    </w:p>
  </w:endnote>
  <w:endnote w:type="continuationNotice" w:id="1">
    <w:p w14:paraId="27792F1C" w14:textId="77777777" w:rsidR="002B1C02" w:rsidRDefault="002B1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4697" w14:textId="77777777" w:rsidR="00603A2C" w:rsidRDefault="00603A2C" w:rsidP="00603A2C">
    <w:pPr>
      <w:pStyle w:val="Footer"/>
      <w:pBdr>
        <w:top w:val="single" w:sz="4" w:space="1" w:color="005EB8"/>
      </w:pBdr>
    </w:pPr>
  </w:p>
  <w:p w14:paraId="4F49F309" w14:textId="5BBE3CD1" w:rsidR="00B72132" w:rsidRDefault="00B7213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5D25" w14:textId="77777777" w:rsidR="00C53B1E" w:rsidRDefault="00C53B1E">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32228BC2" w14:textId="77777777" w:rsidR="008A3E2F" w:rsidRDefault="008A3E2F" w:rsidP="008A3E2F">
        <w:pPr>
          <w:pStyle w:val="Footer"/>
          <w:pBdr>
            <w:top w:val="single" w:sz="4" w:space="1" w:color="005EB8"/>
          </w:pBdr>
        </w:pPr>
      </w:p>
      <w:p w14:paraId="72585C54" w14:textId="77777777" w:rsidR="00B72132" w:rsidRPr="008A3E2F" w:rsidRDefault="008A3E2F" w:rsidP="008A3E2F">
        <w:pPr>
          <w:pStyle w:val="Footer"/>
        </w:pPr>
        <w:r>
          <w:rPr>
            <w:szCs w:val="18"/>
          </w:rPr>
          <w:t xml:space="preserve">Copyright </w:t>
        </w:r>
        <w:r w:rsidRPr="008F6069">
          <w:rPr>
            <w:szCs w:val="18"/>
          </w:rPr>
          <w:t>© NHS England 202</w:t>
        </w:r>
        <w:r w:rsidR="0053499D">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5FC7E300" w14:textId="77777777" w:rsidR="00603A2C" w:rsidRDefault="00603A2C" w:rsidP="00603A2C">
        <w:pPr>
          <w:pStyle w:val="Footer"/>
          <w:pBdr>
            <w:top w:val="single" w:sz="4" w:space="1" w:color="005EB8"/>
          </w:pBdr>
        </w:pPr>
      </w:p>
      <w:p w14:paraId="125C673F"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6286" w14:textId="77777777" w:rsidR="005D08BC" w:rsidRDefault="005D08BC">
    <w:pPr>
      <w:pStyle w:val="Footer"/>
    </w:pPr>
  </w:p>
  <w:p w14:paraId="43FD903D" w14:textId="47FF5168" w:rsidR="005D08BC" w:rsidRDefault="005D08BC" w:rsidP="00AF3FF5">
    <w:pPr>
      <w:pStyle w:val="Footer"/>
      <w:ind w:firstLine="567"/>
    </w:pPr>
    <w:r>
      <w:rPr>
        <w:noProof/>
      </w:rPr>
      <mc:AlternateContent>
        <mc:Choice Requires="wps">
          <w:drawing>
            <wp:anchor distT="0" distB="0" distL="114300" distR="114300" simplePos="0" relativeHeight="251658249" behindDoc="1" locked="0" layoutInCell="1" allowOverlap="1" wp14:anchorId="6DABFE65" wp14:editId="7A4B4D3E">
              <wp:simplePos x="0" y="0"/>
              <wp:positionH relativeFrom="page">
                <wp:posOffset>323850</wp:posOffset>
              </wp:positionH>
              <wp:positionV relativeFrom="paragraph">
                <wp:posOffset>0</wp:posOffset>
              </wp:positionV>
              <wp:extent cx="6839585" cy="0"/>
              <wp:effectExtent l="0" t="0" r="0" b="0"/>
              <wp:wrapNone/>
              <wp:docPr id="2023800218" name="Straight Connector 2023800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0E6A36" id="Straight Connector 2023800218" o:spid="_x0000_s1026" alt="&quot;&quot;" style="position:absolute;z-index:-25165823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5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UwQEAAN8DAAAOAAAAZHJzL2Uyb0RvYy54bWysU9uO0zAQfUfiHyy/06RFXUrUdCV2WV4Q&#10;rBb4ANcZN5Z809g06d8zdtp0BQgJxItjj+ecOXM82d6O1rAjYNTetXy5qDkDJ32n3aHl374+vNpw&#10;FpNwnTDeQctPEPnt7uWL7RAaWPnemw6QEYmLzRBa3qcUmqqKsgcr4sIHcHSpPFqR6IiHqkMxELs1&#10;1aqub6rBYxfQS4iRovfTJd8VfqVAps9KRUjMtJy0pbJiWfd5rXZb0RxQhF7LswzxDyqs0I6KzlT3&#10;Ign2HfUvVFZL9NGrtJDeVl4pLaH0QN0s65+6+dKLAKUXMieG2ab4/2jlp+Ode0SyYQixieERcxej&#10;Qpu/pI+NxazTbBaMiUkK3mxev11v1pzJy111BQaM6QN4y/Km5Ua73IdoxPFjTFSMUi8pOWwcG2h6&#10;Vm/quqRFb3T3oI3JlxEP+zuD7CjyG9br9+82+dmI4lkanYyj4LWLsksnA1OBJ1BMd6R7OVXIAwYz&#10;rZASXFqeeY2j7AxTJGEGnqX9CXjOz1Aow/c34BlRKnuXZrDVzuPvZKfxIllN+RcHpr6zBXvfncr7&#10;Fmtoiopz54nPY/r8XODX/3L3AwAA//8DAFBLAwQUAAYACAAAACEAGNupu9kAAAAFAQAADwAAAGRy&#10;cy9kb3ducmV2LnhtbEyPT0vEMBDF74LfIYzgRdy0i0rpNl1U8Cq6f8TjtJltyyaTkmR367c3Penl&#10;weMN7/2mWk/WiDP5MDhWkC8yEMSt0wN3Cnbbt/sCRIjIGo1jUvBDAdb19VWFpXYX/qTzJnYilXAo&#10;UUEf41hKGdqeLIaFG4lTdnDeYkzWd1J7vKRya+Qyy56kxYHTQo8jvfbUHjcnq8A0+4dCf7zsvg9f&#10;e/Z3jt8nyUrd3kzPKxCRpvh3DDN+Qoc6MTXuxDoIo+AxT69EBUnnNF8WOYhm9rKu5H/6+hcAAP//&#10;AwBQSwECLQAUAAYACAAAACEAtoM4kv4AAADhAQAAEwAAAAAAAAAAAAAAAAAAAAAAW0NvbnRlbnRf&#10;VHlwZXNdLnhtbFBLAQItABQABgAIAAAAIQA4/SH/1gAAAJQBAAALAAAAAAAAAAAAAAAAAC8BAABf&#10;cmVscy8ucmVsc1BLAQItABQABgAIAAAAIQCFDxXUwQEAAN8DAAAOAAAAAAAAAAAAAAAAAC4CAABk&#10;cnMvZTJvRG9jLnhtbFBLAQItABQABgAIAAAAIQAY26m72QAAAAUBAAAPAAAAAAAAAAAAAAAAABsE&#10;AABkcnMvZG93bnJldi54bWxQSwUGAAAAAAQABADzAAAAIQUAAAAA&#10;" strokecolor="#005eb8" strokeweight="1pt">
              <v:stroke joinstyle="miter"/>
              <w10:wrap anchorx="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ED4A" w14:textId="4A70F8C9" w:rsidR="005D08BC" w:rsidRDefault="005D08BC" w:rsidP="00AF3FF5">
    <w:pPr>
      <w:pStyle w:val="Footer"/>
    </w:pPr>
    <w:r>
      <w:rPr>
        <w:noProof/>
      </w:rPr>
      <mc:AlternateContent>
        <mc:Choice Requires="wps">
          <w:drawing>
            <wp:anchor distT="0" distB="0" distL="114300" distR="114300" simplePos="0" relativeHeight="251658248" behindDoc="1" locked="0" layoutInCell="1" allowOverlap="1" wp14:anchorId="35DF3ABC" wp14:editId="4FDD17D6">
              <wp:simplePos x="0" y="0"/>
              <wp:positionH relativeFrom="page">
                <wp:posOffset>323850</wp:posOffset>
              </wp:positionH>
              <wp:positionV relativeFrom="paragraph">
                <wp:posOffset>0</wp:posOffset>
              </wp:positionV>
              <wp:extent cx="6839585" cy="0"/>
              <wp:effectExtent l="0" t="0" r="0" b="0"/>
              <wp:wrapNone/>
              <wp:docPr id="1329425581" name="Straight Connector 1329425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8DC61" id="Straight Connector 1329425581" o:spid="_x0000_s1026" alt="&quot;&quot;" style="position:absolute;z-index:-2516582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5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UwQEAAN8DAAAOAAAAZHJzL2Uyb0RvYy54bWysU9uO0zAQfUfiHyy/06RFXUrUdCV2WV4Q&#10;rBb4ANcZN5Z809g06d8zdtp0BQgJxItjj+ecOXM82d6O1rAjYNTetXy5qDkDJ32n3aHl374+vNpw&#10;FpNwnTDeQctPEPnt7uWL7RAaWPnemw6QEYmLzRBa3qcUmqqKsgcr4sIHcHSpPFqR6IiHqkMxELs1&#10;1aqub6rBYxfQS4iRovfTJd8VfqVAps9KRUjMtJy0pbJiWfd5rXZb0RxQhF7LswzxDyqs0I6KzlT3&#10;Ign2HfUvVFZL9NGrtJDeVl4pLaH0QN0s65+6+dKLAKUXMieG2ab4/2jlp+Ode0SyYQixieERcxej&#10;Qpu/pI+NxazTbBaMiUkK3mxev11v1pzJy111BQaM6QN4y/Km5Ua73IdoxPFjTFSMUi8pOWwcG2h6&#10;Vm/quqRFb3T3oI3JlxEP+zuD7CjyG9br9+82+dmI4lkanYyj4LWLsksnA1OBJ1BMd6R7OVXIAwYz&#10;rZASXFqeeY2j7AxTJGEGnqX9CXjOz1Aow/c34BlRKnuXZrDVzuPvZKfxIllN+RcHpr6zBXvfncr7&#10;Fmtoiopz54nPY/r8XODX/3L3AwAA//8DAFBLAwQUAAYACAAAACEAGNupu9kAAAAFAQAADwAAAGRy&#10;cy9kb3ducmV2LnhtbEyPT0vEMBDF74LfIYzgRdy0i0rpNl1U8Cq6f8TjtJltyyaTkmR367c3Penl&#10;weMN7/2mWk/WiDP5MDhWkC8yEMSt0wN3Cnbbt/sCRIjIGo1jUvBDAdb19VWFpXYX/qTzJnYilXAo&#10;UUEf41hKGdqeLIaFG4lTdnDeYkzWd1J7vKRya+Qyy56kxYHTQo8jvfbUHjcnq8A0+4dCf7zsvg9f&#10;e/Z3jt8nyUrd3kzPKxCRpvh3DDN+Qoc6MTXuxDoIo+AxT69EBUnnNF8WOYhm9rKu5H/6+hcAAP//&#10;AwBQSwECLQAUAAYACAAAACEAtoM4kv4AAADhAQAAEwAAAAAAAAAAAAAAAAAAAAAAW0NvbnRlbnRf&#10;VHlwZXNdLnhtbFBLAQItABQABgAIAAAAIQA4/SH/1gAAAJQBAAALAAAAAAAAAAAAAAAAAC8BAABf&#10;cmVscy8ucmVsc1BLAQItABQABgAIAAAAIQCFDxXUwQEAAN8DAAAOAAAAAAAAAAAAAAAAAC4CAABk&#10;cnMvZTJvRG9jLnhtbFBLAQItABQABgAIAAAAIQAY26m72QAAAAUBAAAPAAAAAAAAAAAAAAAAABsE&#10;AABkcnMvZG93bnJldi54bWxQSwUGAAAAAAQABADzAAAAIQUAAAAA&#10;" strokecolor="#005eb8" strokeweight="1pt">
              <v:stroke joinstyle="miter"/>
              <w10:wrap anchorx="page"/>
            </v:line>
          </w:pict>
        </mc:Fallback>
      </mc:AlternateContent>
    </w:r>
    <w:r>
      <w:fldChar w:fldCharType="begin"/>
    </w:r>
    <w:r>
      <w:instrText xml:space="preserve"> page </w:instrText>
    </w:r>
    <w:r>
      <w:fldChar w:fldCharType="separate"/>
    </w:r>
    <w:r>
      <w:t>11</w:t>
    </w:r>
    <w:r>
      <w:fldChar w:fldCharType="end"/>
    </w:r>
    <w:r>
      <w:t xml:space="preserve">  </w:t>
    </w:r>
    <w:r w:rsidRPr="00CF3E44">
      <w:rPr>
        <w:rStyle w:val="FooterPipe"/>
      </w:rPr>
      <w:t>|</w:t>
    </w:r>
    <w:r>
      <w:t xml:space="preserve"> </w:t>
    </w:r>
    <w:r w:rsidRPr="00F45972">
      <w:rPr>
        <w:sz w:val="24"/>
        <w:szCs w:val="22"/>
      </w:rPr>
      <w:t xml:space="preserve"> </w:t>
    </w:r>
    <w:r w:rsidRPr="00F45972">
      <w:rPr>
        <w:sz w:val="24"/>
        <w:szCs w:val="22"/>
      </w:rPr>
      <w:fldChar w:fldCharType="begin"/>
    </w:r>
    <w:r w:rsidRPr="00F45972">
      <w:rPr>
        <w:sz w:val="24"/>
        <w:szCs w:val="22"/>
      </w:rPr>
      <w:instrText xml:space="preserve"> styleref Title </w:instrText>
    </w:r>
    <w:r w:rsidRPr="00F45972">
      <w:rPr>
        <w:sz w:val="24"/>
        <w:szCs w:val="22"/>
      </w:rPr>
      <w:fldChar w:fldCharType="separate"/>
    </w:r>
    <w:r w:rsidR="00D63C09">
      <w:rPr>
        <w:b/>
        <w:bCs/>
        <w:noProof/>
        <w:sz w:val="24"/>
        <w:szCs w:val="22"/>
      </w:rPr>
      <w:t>Error! No text of specified style in document.</w:t>
    </w:r>
    <w:r w:rsidRPr="00F45972">
      <w:rPr>
        <w:sz w:val="24"/>
        <w:szCs w:val="22"/>
      </w:rPr>
      <w:fldChar w:fldCharType="end"/>
    </w:r>
  </w:p>
  <w:p w14:paraId="2FDFEF80" w14:textId="77777777" w:rsidR="005D08BC" w:rsidRDefault="005D08BC">
    <w:pPr>
      <w:pStyle w:val="Footer"/>
      <w:ind w:left="-85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7AC0" w14:textId="2F94C14D" w:rsidR="002E4F12" w:rsidRDefault="002E4F12" w:rsidP="00AF3FF5">
    <w:pPr>
      <w:pStyle w:val="Footer"/>
      <w:ind w:firstLine="567"/>
    </w:pPr>
    <w:r>
      <w:rPr>
        <w:noProof/>
      </w:rPr>
      <mc:AlternateContent>
        <mc:Choice Requires="wps">
          <w:drawing>
            <wp:anchor distT="0" distB="0" distL="114300" distR="114300" simplePos="0" relativeHeight="251658247" behindDoc="1" locked="0" layoutInCell="1" allowOverlap="1" wp14:anchorId="7EE5713B" wp14:editId="4335CE28">
              <wp:simplePos x="0" y="0"/>
              <wp:positionH relativeFrom="page">
                <wp:posOffset>323850</wp:posOffset>
              </wp:positionH>
              <wp:positionV relativeFrom="paragraph">
                <wp:posOffset>0</wp:posOffset>
              </wp:positionV>
              <wp:extent cx="683958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585"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6F041" id="Straight Connector 13" o:spid="_x0000_s1026" alt="&quot;&quot;" style="position:absolute;z-index:-25165823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5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XUwQEAAN8DAAAOAAAAZHJzL2Uyb0RvYy54bWysU9uO0zAQfUfiHyy/06RFXUrUdCV2WV4Q&#10;rBb4ANcZN5Z809g06d8zdtp0BQgJxItjj+ecOXM82d6O1rAjYNTetXy5qDkDJ32n3aHl374+vNpw&#10;FpNwnTDeQctPEPnt7uWL7RAaWPnemw6QEYmLzRBa3qcUmqqKsgcr4sIHcHSpPFqR6IiHqkMxELs1&#10;1aqub6rBYxfQS4iRovfTJd8VfqVAps9KRUjMtJy0pbJiWfd5rXZb0RxQhF7LswzxDyqs0I6KzlT3&#10;Ign2HfUvVFZL9NGrtJDeVl4pLaH0QN0s65+6+dKLAKUXMieG2ab4/2jlp+Ode0SyYQixieERcxej&#10;Qpu/pI+NxazTbBaMiUkK3mxev11v1pzJy111BQaM6QN4y/Km5Ua73IdoxPFjTFSMUi8pOWwcG2h6&#10;Vm/quqRFb3T3oI3JlxEP+zuD7CjyG9br9+82+dmI4lkanYyj4LWLsksnA1OBJ1BMd6R7OVXIAwYz&#10;rZASXFqeeY2j7AxTJGEGnqX9CXjOz1Aow/c34BlRKnuXZrDVzuPvZKfxIllN+RcHpr6zBXvfncr7&#10;Fmtoiopz54nPY/r8XODX/3L3AwAA//8DAFBLAwQUAAYACAAAACEAGNupu9kAAAAFAQAADwAAAGRy&#10;cy9kb3ducmV2LnhtbEyPT0vEMBDF74LfIYzgRdy0i0rpNl1U8Cq6f8TjtJltyyaTkmR367c3Penl&#10;weMN7/2mWk/WiDP5MDhWkC8yEMSt0wN3Cnbbt/sCRIjIGo1jUvBDAdb19VWFpXYX/qTzJnYilXAo&#10;UUEf41hKGdqeLIaFG4lTdnDeYkzWd1J7vKRya+Qyy56kxYHTQo8jvfbUHjcnq8A0+4dCf7zsvg9f&#10;e/Z3jt8nyUrd3kzPKxCRpvh3DDN+Qoc6MTXuxDoIo+AxT69EBUnnNF8WOYhm9rKu5H/6+hcAAP//&#10;AwBQSwECLQAUAAYACAAAACEAtoM4kv4AAADhAQAAEwAAAAAAAAAAAAAAAAAAAAAAW0NvbnRlbnRf&#10;VHlwZXNdLnhtbFBLAQItABQABgAIAAAAIQA4/SH/1gAAAJQBAAALAAAAAAAAAAAAAAAAAC8BAABf&#10;cmVscy8ucmVsc1BLAQItABQABgAIAAAAIQCFDxXUwQEAAN8DAAAOAAAAAAAAAAAAAAAAAC4CAABk&#10;cnMvZTJvRG9jLnhtbFBLAQItABQABgAIAAAAIQAY26m72QAAAAUBAAAPAAAAAAAAAAAAAAAAABsE&#10;AABkcnMvZG93bnJldi54bWxQSwUGAAAAAAQABADzAAAAIQUAAAAA&#10;" strokecolor="#005eb8" strokeweight="1pt">
              <v:stroke joinstyle="miter"/>
              <w10:wrap anchorx="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Pr="00F45972">
      <w:rPr>
        <w:sz w:val="24"/>
        <w:szCs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E8D8" w14:textId="6DB049F2" w:rsidR="002E4F12" w:rsidRDefault="002E4F12" w:rsidP="00AF3FF5">
    <w:pPr>
      <w:pStyle w:val="Footer"/>
    </w:pPr>
    <w:r>
      <w:rPr>
        <w:noProof/>
      </w:rPr>
      <mc:AlternateContent>
        <mc:Choice Requires="wps">
          <w:drawing>
            <wp:anchor distT="0" distB="0" distL="114300" distR="114300" simplePos="0" relativeHeight="251658244" behindDoc="1" locked="0" layoutInCell="1" allowOverlap="1" wp14:anchorId="0232B9C3" wp14:editId="6F0D3086">
              <wp:simplePos x="0" y="0"/>
              <wp:positionH relativeFrom="page">
                <wp:posOffset>323850</wp:posOffset>
              </wp:positionH>
              <wp:positionV relativeFrom="paragraph">
                <wp:posOffset>182879</wp:posOffset>
              </wp:positionV>
              <wp:extent cx="9896475" cy="9525"/>
              <wp:effectExtent l="0" t="0" r="28575" b="2857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896475" cy="9525"/>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006A7" id="Straight Connector 9" o:spid="_x0000_s1026" alt="&quot;&quot;"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5pt,14.4pt" to="80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zRxQEAAOIDAAAOAAAAZHJzL2Uyb0RvYy54bWysU8tu2zAQvBfoPxC815KNOrEFywGaNLkE&#10;aZA2H0BTS4sAXyBZS/77LClZDtogQIpeKJK7Mzs7XG2ueq3IAXyQ1tR0PispAcNtI82+ps+/br+s&#10;KAmRmYYpa6CmRwj0avv506ZzFSxsa1UDniCJCVXnatrG6KqiCLwFzcLMOjAYFNZrFvHo90XjWYfs&#10;WhWLsrwoOusb5y2HEPD2ZgjSbeYXAnj8IUSASFRNUVvMq8/rLq3FdsOqvWeulXyUwf5BhWbSYNGJ&#10;6oZFRn57+ReVltzbYEWccasLK4TkkHvAbublH938bJmD3AuaE9xkU/h/tPzhcG0ePdrQuVAF9+hT&#10;F73wOn1RH+mzWcfJLOgj4Xi5Xq0vvl4uKeEYWy8Xy+RlccY6H+IdWE3SpqZKmtQKq9jhPsQh9ZSS&#10;rpUhHQ7Q4rIsc1qwSja3UqkUDH6/u1aeHFh6xnL5/dtqrPYqDWsrgxLOjeRdPCoYCjyBILJB6fOh&#10;QpoxmGgZ52DifORVBrMTTKCECThKew845ico5Pn7CHhC5MrWxAmspbH+LdmxP0kWQ/7JgaHvZMHO&#10;Nsf8xNkaHKT8TuPQp0l9fc7w86+5fQEAAP//AwBQSwMEFAAGAAgAAAAhAAJU5+DeAAAACQEAAA8A&#10;AABkcnMvZG93bnJldi54bWxMj8FOwzAQRO9I/IO1SFwQtdvSKoRsKkDiikppEUcn3iYR9jqK3Tb8&#10;fd0THFezmnmvWI3OiiMNofOMMJ0oEMS1Nx03CNvPt/sMRIiajbaeCeGXAqzK66tC58af+IOOm9iI&#10;VMIh1whtjH0uZahbcjpMfE+csr0fnI7pHBppBn1K5c7KmVJL6XTHaaHVPb22VP9sDg7BVruHzKxf&#10;tt/7rx0Pd57fR8mItzfj8xOISGP8e4YLfkKHMjFV/sAmCIuwmCaViDDLksElX6rHBYgKYa7mIMtC&#10;/jcozwAAAP//AwBQSwECLQAUAAYACAAAACEAtoM4kv4AAADhAQAAEwAAAAAAAAAAAAAAAAAAAAAA&#10;W0NvbnRlbnRfVHlwZXNdLnhtbFBLAQItABQABgAIAAAAIQA4/SH/1gAAAJQBAAALAAAAAAAAAAAA&#10;AAAAAC8BAABfcmVscy8ucmVsc1BLAQItABQABgAIAAAAIQABHGzRxQEAAOIDAAAOAAAAAAAAAAAA&#10;AAAAAC4CAABkcnMvZTJvRG9jLnhtbFBLAQItABQABgAIAAAAIQACVOfg3gAAAAkBAAAPAAAAAAAA&#10;AAAAAAAAAB8EAABkcnMvZG93bnJldi54bWxQSwUGAAAAAAQABADzAAAAKgUAAAAA&#10;" strokecolor="#005eb8" strokeweight="1pt">
              <v:stroke joinstyle="miter"/>
              <w10:wrap anchorx="page"/>
            </v:line>
          </w:pict>
        </mc:Fallback>
      </mc:AlternateContent>
    </w:r>
  </w:p>
  <w:p w14:paraId="499E6410" w14:textId="48BFB592" w:rsidR="002E4F12" w:rsidRDefault="002E4F12" w:rsidP="00AF3FF5">
    <w:pPr>
      <w:pStyle w:val="Footer"/>
    </w:pP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Pr="00F45972">
      <w:rPr>
        <w:sz w:val="24"/>
        <w:szCs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DA61" w14:textId="675E4A98" w:rsidR="002E4F12" w:rsidRDefault="002E4F12">
    <w:pPr>
      <w:pStyle w:val="Footer"/>
    </w:pPr>
    <w:r>
      <w:rPr>
        <w:noProof/>
      </w:rPr>
      <mc:AlternateContent>
        <mc:Choice Requires="wps">
          <w:drawing>
            <wp:anchor distT="0" distB="0" distL="114300" distR="114300" simplePos="0" relativeHeight="251658246" behindDoc="1" locked="0" layoutInCell="1" allowOverlap="1" wp14:anchorId="64A4853F" wp14:editId="1698BECC">
              <wp:simplePos x="0" y="0"/>
              <wp:positionH relativeFrom="page">
                <wp:posOffset>323850</wp:posOffset>
              </wp:positionH>
              <wp:positionV relativeFrom="paragraph">
                <wp:posOffset>182879</wp:posOffset>
              </wp:positionV>
              <wp:extent cx="9896475" cy="9525"/>
              <wp:effectExtent l="0" t="0" r="28575" b="28575"/>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896475" cy="9525"/>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198A6" id="Straight Connector 16" o:spid="_x0000_s1026" alt="&quot;&quot;"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5pt,14.4pt" to="80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zRxQEAAOIDAAAOAAAAZHJzL2Uyb0RvYy54bWysU8tu2zAQvBfoPxC815KNOrEFywGaNLkE&#10;aZA2H0BTS4sAXyBZS/77LClZDtogQIpeKJK7Mzs7XG2ueq3IAXyQ1tR0PispAcNtI82+ps+/br+s&#10;KAmRmYYpa6CmRwj0avv506ZzFSxsa1UDniCJCVXnatrG6KqiCLwFzcLMOjAYFNZrFvHo90XjWYfs&#10;WhWLsrwoOusb5y2HEPD2ZgjSbeYXAnj8IUSASFRNUVvMq8/rLq3FdsOqvWeulXyUwf5BhWbSYNGJ&#10;6oZFRn57+ReVltzbYEWccasLK4TkkHvAbublH938bJmD3AuaE9xkU/h/tPzhcG0ePdrQuVAF9+hT&#10;F73wOn1RH+mzWcfJLOgj4Xi5Xq0vvl4uKeEYWy8Xy+RlccY6H+IdWE3SpqZKmtQKq9jhPsQh9ZSS&#10;rpUhHQ7Q4rIsc1qwSja3UqkUDH6/u1aeHFh6xnL5/dtqrPYqDWsrgxLOjeRdPCoYCjyBILJB6fOh&#10;QpoxmGgZ52DifORVBrMTTKCECThKew845ico5Pn7CHhC5MrWxAmspbH+LdmxP0kWQ/7JgaHvZMHO&#10;Nsf8xNkaHKT8TuPQp0l9fc7w86+5fQEAAP//AwBQSwMEFAAGAAgAAAAhAAJU5+DeAAAACQEAAA8A&#10;AABkcnMvZG93bnJldi54bWxMj8FOwzAQRO9I/IO1SFwQtdvSKoRsKkDiikppEUcn3iYR9jqK3Tb8&#10;fd0THFezmnmvWI3OiiMNofOMMJ0oEMS1Nx03CNvPt/sMRIiajbaeCeGXAqzK66tC58af+IOOm9iI&#10;VMIh1whtjH0uZahbcjpMfE+csr0fnI7pHBppBn1K5c7KmVJL6XTHaaHVPb22VP9sDg7BVruHzKxf&#10;tt/7rx0Pd57fR8mItzfj8xOISGP8e4YLfkKHMjFV/sAmCIuwmCaViDDLksElX6rHBYgKYa7mIMtC&#10;/jcozwAAAP//AwBQSwECLQAUAAYACAAAACEAtoM4kv4AAADhAQAAEwAAAAAAAAAAAAAAAAAAAAAA&#10;W0NvbnRlbnRfVHlwZXNdLnhtbFBLAQItABQABgAIAAAAIQA4/SH/1gAAAJQBAAALAAAAAAAAAAAA&#10;AAAAAC8BAABfcmVscy8ucmVsc1BLAQItABQABgAIAAAAIQABHGzRxQEAAOIDAAAOAAAAAAAAAAAA&#10;AAAAAC4CAABkcnMvZTJvRG9jLnhtbFBLAQItABQABgAIAAAAIQACVOfg3gAAAAkBAAAPAAAAAAAA&#10;AAAAAAAAAB8EAABkcnMvZG93bnJldi54bWxQSwUGAAAAAAQABADzAAAAKgUAAAAA&#10;" strokecolor="#005eb8" strokeweight="1pt">
              <v:stroke joinstyle="miter"/>
              <w10:wrap anchorx="page"/>
            </v:line>
          </w:pict>
        </mc:Fallback>
      </mc:AlternateContent>
    </w:r>
  </w:p>
  <w:p w14:paraId="12B2BB25" w14:textId="2527D297" w:rsidR="002E4F12" w:rsidRDefault="002E4F12" w:rsidP="00AF3FF5">
    <w:pPr>
      <w:pStyle w:val="Footer"/>
    </w:pP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Pr="00F45972">
      <w:rPr>
        <w:sz w:val="24"/>
        <w:szCs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5DE7" w14:textId="673ACBED" w:rsidR="002E4F12" w:rsidRDefault="002E4F12" w:rsidP="00AF3FF5">
    <w:pPr>
      <w:pStyle w:val="Footer"/>
    </w:pPr>
    <w:r>
      <w:rPr>
        <w:noProof/>
      </w:rPr>
      <mc:AlternateContent>
        <mc:Choice Requires="wps">
          <w:drawing>
            <wp:anchor distT="0" distB="0" distL="114300" distR="114300" simplePos="0" relativeHeight="251658245" behindDoc="1" locked="0" layoutInCell="1" allowOverlap="1" wp14:anchorId="7CDC43B7" wp14:editId="291EB8BF">
              <wp:simplePos x="0" y="0"/>
              <wp:positionH relativeFrom="page">
                <wp:posOffset>323850</wp:posOffset>
              </wp:positionH>
              <wp:positionV relativeFrom="paragraph">
                <wp:posOffset>0</wp:posOffset>
              </wp:positionV>
              <wp:extent cx="98964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89640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8C219" id="Straight Connector 10" o:spid="_x0000_s1026" alt="&quot;&quot;" style="position:absolute;z-index:-25165823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5pt,0" to="8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3TwQEAAN8DAAAOAAAAZHJzL2Uyb0RvYy54bWysU9uO0zAQfUfiHyy/06QVLN2o6Urssrwg&#10;WC3sB7jOuLHkm8amSf+esdOmK0BIi3hxPPacM2eOJ5ub0Rp2AIzau5YvFzVn4KTvtNu3/On7/Zs1&#10;ZzEJ1wnjHbT8CJHfbF+/2gyhgZXvvekAGZG42Ayh5X1KoamqKHuwIi58AEeXyqMViULcVx2Kgdit&#10;qVZ1fVUNHruAXkKMdHo3XfJt4VcKZPqqVITETMtJWyorlnWX12q7Ec0eRei1PMkQ/6DCCu2o6Ex1&#10;J5JgP1D/RmW1RB+9SgvpbeWV0hJKD9TNsv6lm2+9CFB6IXNimG2K/49WfjncugckG4YQmxgeMHcx&#10;KrT5S/rYWMw6zmbBmJikw+v19dXbmjyV57vqAgwY0yfwluVNy412uQ/RiMPnmKgYpZ5T8rFxbKDp&#10;Wb0nvhxHb3R3r40pAe53twbZQeQ3rN99/LDOz0YUz9IoMo4OL12UXToamAo8gmK6I93LqUIeMJhp&#10;hZTg0vLEaxxlZ5giCTPwJO1vwFN+hkIZvpeAZ0Sp7F2awVY7j3+SncazZDXlnx2Y+s4W7Hx3LO9b&#10;rKEpKs6dJj6P6fO4wC//5fYnAAAA//8DAFBLAwQUAAYACAAAACEApfIYftoAAAAFAQAADwAAAGRy&#10;cy9kb3ducmV2LnhtbEyPzU7DMBCE70i8g7VIXFDrFNGqhGwqQOKKSn8QRyfeJhH2OrLdNrx9nRO9&#10;jDSa1cy3xWqwRpzIh84xwmyagSCune64QdhtPyZLECEq1so4JoQ/CrAqb28KlWt35i86bWIjUgmH&#10;XCG0Mfa5lKFuyaowdT1xyg7OWxWT9Y3UXp1TuTXyMcsW0qqO00Krenpvqf7dHC2CqfZPS71+2/0c&#10;vvfsHxx/DpIR7++G1xcQkYb4fwwjfkKHMjFV7sg6CIMwn6VXIkLSMV1kz3MQ1ehlWchr+vICAAD/&#10;/wMAUEsBAi0AFAAGAAgAAAAhALaDOJL+AAAA4QEAABMAAAAAAAAAAAAAAAAAAAAAAFtDb250ZW50&#10;X1R5cGVzXS54bWxQSwECLQAUAAYACAAAACEAOP0h/9YAAACUAQAACwAAAAAAAAAAAAAAAAAvAQAA&#10;X3JlbHMvLnJlbHNQSwECLQAUAAYACAAAACEAYM+d08EBAADfAwAADgAAAAAAAAAAAAAAAAAuAgAA&#10;ZHJzL2Uyb0RvYy54bWxQSwECLQAUAAYACAAAACEApfIYftoAAAAFAQAADwAAAAAAAAAAAAAAAAAb&#10;BAAAZHJzL2Rvd25yZXYueG1sUEsFBgAAAAAEAAQA8wAAACIFAAAAAA==&#10;" strokecolor="#005eb8" strokeweight="1pt">
              <v:stroke joinstyle="miter"/>
              <w10:wrap anchorx="page"/>
            </v:line>
          </w:pict>
        </mc:Fallback>
      </mc:AlternateContent>
    </w:r>
    <w:r>
      <w:fldChar w:fldCharType="begin"/>
    </w:r>
    <w:r>
      <w:instrText xml:space="preserve"> page </w:instrText>
    </w:r>
    <w:r>
      <w:fldChar w:fldCharType="separate"/>
    </w:r>
    <w:r>
      <w:t>11</w:t>
    </w:r>
    <w:r>
      <w:fldChar w:fldCharType="end"/>
    </w:r>
    <w:r>
      <w:t xml:space="preserve">  </w:t>
    </w:r>
    <w:r w:rsidRPr="00CF3E44">
      <w:rPr>
        <w:rStyle w:val="FooterPipe"/>
      </w:rPr>
      <w:t>|</w:t>
    </w:r>
    <w:r>
      <w:t xml:space="preserve"> </w:t>
    </w:r>
    <w:r w:rsidRPr="00F45972">
      <w:rPr>
        <w:sz w:val="24"/>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144E" w14:textId="77777777" w:rsidR="002B1C02" w:rsidRDefault="002B1C02" w:rsidP="000C24AF">
      <w:pPr>
        <w:spacing w:after="0"/>
      </w:pPr>
      <w:r>
        <w:separator/>
      </w:r>
    </w:p>
  </w:footnote>
  <w:footnote w:type="continuationSeparator" w:id="0">
    <w:p w14:paraId="4229039E" w14:textId="77777777" w:rsidR="002B1C02" w:rsidRDefault="002B1C02" w:rsidP="000C24AF">
      <w:pPr>
        <w:spacing w:after="0"/>
      </w:pPr>
      <w:r>
        <w:continuationSeparator/>
      </w:r>
    </w:p>
  </w:footnote>
  <w:footnote w:type="continuationNotice" w:id="1">
    <w:p w14:paraId="5C30C06A" w14:textId="77777777" w:rsidR="002B1C02" w:rsidRDefault="002B1C02">
      <w:pPr>
        <w:spacing w:after="0" w:line="240" w:lineRule="auto"/>
      </w:pPr>
    </w:p>
  </w:footnote>
  <w:footnote w:id="2">
    <w:p w14:paraId="5699C468" w14:textId="5ED7FD32" w:rsidR="0065334C" w:rsidRPr="008E2DC5" w:rsidRDefault="0065334C">
      <w:pPr>
        <w:pStyle w:val="FootnoteText"/>
      </w:pPr>
      <w:r>
        <w:rPr>
          <w:rStyle w:val="FootnoteReference"/>
        </w:rPr>
        <w:footnoteRef/>
      </w:r>
      <w:r>
        <w:t xml:space="preserve"> </w:t>
      </w:r>
      <w:r w:rsidR="006A463E">
        <w:t>General Pharmaceutical Council</w:t>
      </w:r>
      <w:r w:rsidR="00F539AE">
        <w:t xml:space="preserve"> (</w:t>
      </w:r>
      <w:r w:rsidR="001D709F">
        <w:t>2021</w:t>
      </w:r>
      <w:r w:rsidR="00F539AE">
        <w:t>)</w:t>
      </w:r>
      <w:r w:rsidR="00A72E28">
        <w:t xml:space="preserve"> </w:t>
      </w:r>
      <w:r w:rsidR="00A72E28" w:rsidRPr="008E2DC5">
        <w:rPr>
          <w:i/>
          <w:iCs/>
        </w:rPr>
        <w:t>Standards for the initial education and training of pharmacists</w:t>
      </w:r>
      <w:r w:rsidR="008E2DC5">
        <w:rPr>
          <w:i/>
          <w:iCs/>
        </w:rPr>
        <w:t xml:space="preserve">. </w:t>
      </w:r>
      <w:r w:rsidR="008E2DC5">
        <w:t xml:space="preserve">Available at: </w:t>
      </w:r>
      <w:hyperlink r:id="rId1" w:history="1">
        <w:r w:rsidR="00AC4306" w:rsidRPr="003C4859">
          <w:rPr>
            <w:rStyle w:val="Hyperlink"/>
            <w:rFonts w:ascii="Arial" w:hAnsi="Arial"/>
          </w:rPr>
          <w:t>https://assets.pharmacyregulation.org/files/2024-01/Standards%20for%20the%20initial%20education%20and%20training%20of%20pharmacists%20January%202021%20final%20v1.4.pdf</w:t>
        </w:r>
      </w:hyperlink>
      <w:r w:rsidR="00AC4306">
        <w:t xml:space="preserve"> (accessed 30/04/2024)</w:t>
      </w:r>
    </w:p>
  </w:footnote>
  <w:footnote w:id="3">
    <w:p w14:paraId="26D29D7B" w14:textId="525E0576" w:rsidR="00D13385" w:rsidRDefault="00D13385">
      <w:pPr>
        <w:pStyle w:val="FootnoteText"/>
      </w:pPr>
      <w:r>
        <w:rPr>
          <w:rStyle w:val="FootnoteReference"/>
        </w:rPr>
        <w:footnoteRef/>
      </w:r>
      <w:r>
        <w:t xml:space="preserve"> </w:t>
      </w:r>
      <w:r w:rsidR="007E6509">
        <w:rPr>
          <w:rStyle w:val="cf01"/>
        </w:rPr>
        <w:t xml:space="preserve">For trainees that have graduated from an </w:t>
      </w:r>
      <w:r w:rsidR="007E6509">
        <w:rPr>
          <w:rStyle w:val="cf01"/>
        </w:rPr>
        <w:t>MPharm against the 2021 Learning Outcomes.</w:t>
      </w:r>
    </w:p>
  </w:footnote>
  <w:footnote w:id="4">
    <w:p w14:paraId="78724293" w14:textId="77777777" w:rsidR="00A4203D" w:rsidRDefault="00A4203D" w:rsidP="00466F96">
      <w:pPr>
        <w:pStyle w:val="FootnoteText"/>
      </w:pPr>
      <w:r>
        <w:rPr>
          <w:rStyle w:val="FootnoteReference"/>
        </w:rPr>
        <w:footnoteRef/>
      </w:r>
      <w:r>
        <w:t xml:space="preserve"> For more information on the nominated prescribing area, please see the </w:t>
      </w:r>
      <w:hyperlink r:id="rId2" w:history="1">
        <w:r w:rsidRPr="00602C4A">
          <w:rPr>
            <w:rStyle w:val="Hyperlink"/>
            <w:rFonts w:ascii="Arial" w:hAnsi="Arial"/>
          </w:rPr>
          <w:t>Prescribing Supervision and Assessment in the Foundation Trainee Pharmacist Programme from 2025/26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60EC"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3" behindDoc="1" locked="1" layoutInCell="1" allowOverlap="0" wp14:anchorId="6079746D" wp14:editId="2E745A8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06397902" name="Picture 7063979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0F12D27" w14:textId="48E7C74C" w:rsidR="00F126B3" w:rsidRPr="009F3A1D" w:rsidRDefault="00191614"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CC2F8A">
          <w:t>Foundation Trainee Pharmacist Programme: Practice-based Assessment Strategy</w:t>
        </w:r>
      </w:sdtContent>
    </w:sdt>
  </w:p>
  <w:p w14:paraId="4F5E0ED4"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2860"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40C2D513" wp14:editId="0D750B6E">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491125985" name="Picture 491125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6F2A0E7" w14:textId="77777777" w:rsidR="00B72132" w:rsidRDefault="00B72132" w:rsidP="00B72132">
    <w:pPr>
      <w:pStyle w:val="Header"/>
      <w:pBdr>
        <w:bottom w:val="none" w:sz="0" w:space="0" w:color="auto"/>
      </w:pBdr>
    </w:pPr>
  </w:p>
  <w:p w14:paraId="75136FF8"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5E44200D" wp14:editId="768E6930">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73222021" name="Picture 1173222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5BB63D3"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E27D"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506647CE" wp14:editId="7EDD7CE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77568536" name="Picture 8775685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1E8B35F" w14:textId="22D46064" w:rsidR="00F126B3" w:rsidRPr="009F3A1D" w:rsidRDefault="00191614" w:rsidP="00F126B3">
    <w:pPr>
      <w:pStyle w:val="Header"/>
      <w:pBdr>
        <w:bottom w:val="single" w:sz="4" w:space="4" w:color="auto"/>
      </w:pBdr>
      <w:rPr>
        <w:sz w:val="24"/>
      </w:rPr>
    </w:pPr>
    <w:sdt>
      <w:sdtPr>
        <w:alias w:val="Title"/>
        <w:tag w:val="title"/>
        <w:id w:val="-644359137"/>
        <w:placeholder>
          <w:docPart w:val="CBFD342F3A074EDF9C230817DF81CDCE"/>
        </w:placeholder>
        <w:dataBinding w:prefixMappings="xmlns:ns0='http://purl.org/dc/elements/1.1/' xmlns:ns1='http://schemas.openxmlformats.org/package/2006/metadata/core-properties' " w:xpath="/ns1:coreProperties[1]/ns0:title[1]" w:storeItemID="{6C3C8BC8-F283-45AE-878A-BAB7291924A1}"/>
        <w:text/>
      </w:sdtPr>
      <w:sdtEndPr/>
      <w:sdtContent>
        <w:r w:rsidR="00CC2F8A">
          <w:t>Foundation Trainee Pharmacist Programme: Practice-based Assessment Strategy</w:t>
        </w:r>
      </w:sdtContent>
    </w:sdt>
  </w:p>
  <w:p w14:paraId="673614CF" w14:textId="77777777" w:rsidR="00F126B3" w:rsidRPr="00F126B3" w:rsidRDefault="00F126B3" w:rsidP="00603A2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890A" w14:textId="77777777" w:rsidR="005D08BC" w:rsidRPr="0065700F" w:rsidRDefault="005D08BC">
    <w:pPr>
      <w:pStyle w:val="Heading21"/>
      <w:jc w:val="right"/>
      <w:rPr>
        <w:color w:val="AE247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510C" w14:textId="77777777" w:rsidR="00C53B1E" w:rsidRPr="003D1459" w:rsidRDefault="006B5FDD">
    <w:pPr>
      <w:pStyle w:val="Heading21"/>
      <w:jc w:val="right"/>
    </w:pPr>
    <w:r>
      <w:rPr>
        <w:noProof/>
      </w:rPr>
      <w:drawing>
        <wp:inline distT="0" distB="0" distL="0" distR="0" wp14:anchorId="4E1B1183" wp14:editId="7F7BB430">
          <wp:extent cx="3784600" cy="1435100"/>
          <wp:effectExtent l="0" t="0" r="6350" b="0"/>
          <wp:docPr id="11" name="Picture 11"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lth Education England logo"/>
                  <pic:cNvPicPr/>
                </pic:nvPicPr>
                <pic:blipFill>
                  <a:blip r:embed="rId1">
                    <a:extLst>
                      <a:ext uri="{28A0092B-C50C-407E-A947-70E740481C1C}">
                        <a14:useLocalDpi xmlns:a14="http://schemas.microsoft.com/office/drawing/2010/main" val="0"/>
                      </a:ext>
                    </a:extLst>
                  </a:blip>
                  <a:stretch>
                    <a:fillRect/>
                  </a:stretch>
                </pic:blipFill>
                <pic:spPr>
                  <a:xfrm>
                    <a:off x="0" y="0"/>
                    <a:ext cx="3784600" cy="1435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7AE"/>
    <w:multiLevelType w:val="hybridMultilevel"/>
    <w:tmpl w:val="8AE2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003D"/>
    <w:multiLevelType w:val="hybridMultilevel"/>
    <w:tmpl w:val="A82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17AFC"/>
    <w:multiLevelType w:val="hybridMultilevel"/>
    <w:tmpl w:val="D6A2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900F2"/>
    <w:multiLevelType w:val="hybridMultilevel"/>
    <w:tmpl w:val="FD3E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636B36"/>
    <w:multiLevelType w:val="hybridMultilevel"/>
    <w:tmpl w:val="AA7E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503C4"/>
    <w:multiLevelType w:val="hybridMultilevel"/>
    <w:tmpl w:val="A738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73F18"/>
    <w:multiLevelType w:val="hybridMultilevel"/>
    <w:tmpl w:val="61FC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25801"/>
    <w:multiLevelType w:val="hybridMultilevel"/>
    <w:tmpl w:val="B764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870B8B"/>
    <w:multiLevelType w:val="hybridMultilevel"/>
    <w:tmpl w:val="2D1018B2"/>
    <w:styleLink w:val="NHSHeadings"/>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1D554E"/>
    <w:multiLevelType w:val="hybridMultilevel"/>
    <w:tmpl w:val="7EDE709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70249E9"/>
    <w:multiLevelType w:val="hybridMultilevel"/>
    <w:tmpl w:val="7BD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D341D"/>
    <w:multiLevelType w:val="hybridMultilevel"/>
    <w:tmpl w:val="0922A2AA"/>
    <w:lvl w:ilvl="0" w:tplc="A1441E18">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106699"/>
    <w:multiLevelType w:val="hybridMultilevel"/>
    <w:tmpl w:val="DAAEE93E"/>
    <w:lvl w:ilvl="0" w:tplc="FFFFFFFF">
      <w:start w:val="1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AF13B0"/>
    <w:multiLevelType w:val="hybridMultilevel"/>
    <w:tmpl w:val="7AC2F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B663C4"/>
    <w:multiLevelType w:val="hybridMultilevel"/>
    <w:tmpl w:val="F7980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969E3"/>
    <w:multiLevelType w:val="multilevel"/>
    <w:tmpl w:val="0DDAB200"/>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3C3029"/>
    <w:multiLevelType w:val="hybridMultilevel"/>
    <w:tmpl w:val="BA6AE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A15335"/>
    <w:multiLevelType w:val="hybridMultilevel"/>
    <w:tmpl w:val="BF6A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5F1850"/>
    <w:multiLevelType w:val="hybridMultilevel"/>
    <w:tmpl w:val="F940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40027"/>
    <w:multiLevelType w:val="hybridMultilevel"/>
    <w:tmpl w:val="315E32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AD35A0"/>
    <w:multiLevelType w:val="hybridMultilevel"/>
    <w:tmpl w:val="D3DAF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B11A8"/>
    <w:multiLevelType w:val="hybridMultilevel"/>
    <w:tmpl w:val="877AEC3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CD3CC4"/>
    <w:multiLevelType w:val="hybridMultilevel"/>
    <w:tmpl w:val="DAAEE93E"/>
    <w:lvl w:ilvl="0" w:tplc="9E468B82">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D3E42"/>
    <w:multiLevelType w:val="hybridMultilevel"/>
    <w:tmpl w:val="60AC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97B82"/>
    <w:multiLevelType w:val="hybridMultilevel"/>
    <w:tmpl w:val="2076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2"/>
  </w:num>
  <w:num w:numId="2" w16cid:durableId="1394693074">
    <w:abstractNumId w:val="23"/>
  </w:num>
  <w:num w:numId="3" w16cid:durableId="570964709">
    <w:abstractNumId w:val="20"/>
  </w:num>
  <w:num w:numId="4" w16cid:durableId="1071973605">
    <w:abstractNumId w:val="11"/>
  </w:num>
  <w:num w:numId="5" w16cid:durableId="754473737">
    <w:abstractNumId w:val="15"/>
  </w:num>
  <w:num w:numId="6" w16cid:durableId="2126341916">
    <w:abstractNumId w:val="16"/>
  </w:num>
  <w:num w:numId="7" w16cid:durableId="2034762613">
    <w:abstractNumId w:val="10"/>
    <w:lvlOverride w:ilvl="0">
      <w:lvl w:ilvl="0" w:tplc="08090001">
        <w:start w:val="1"/>
        <w:numFmt w:val="decimal"/>
        <w:suff w:val="space"/>
        <w:lvlText w:val="%1."/>
        <w:lvlJc w:val="left"/>
        <w:pPr>
          <w:ind w:left="0" w:firstLine="0"/>
        </w:pPr>
        <w:rPr>
          <w:rFonts w:hint="default"/>
        </w:rPr>
      </w:lvl>
    </w:lvlOverride>
  </w:num>
  <w:num w:numId="8" w16cid:durableId="786891235">
    <w:abstractNumId w:val="1"/>
  </w:num>
  <w:num w:numId="9" w16cid:durableId="842478769">
    <w:abstractNumId w:val="21"/>
  </w:num>
  <w:num w:numId="10" w16cid:durableId="545797639">
    <w:abstractNumId w:val="8"/>
  </w:num>
  <w:num w:numId="11" w16cid:durableId="1986083950">
    <w:abstractNumId w:val="6"/>
  </w:num>
  <w:num w:numId="12" w16cid:durableId="1248541739">
    <w:abstractNumId w:val="7"/>
  </w:num>
  <w:num w:numId="13" w16cid:durableId="195970364">
    <w:abstractNumId w:val="10"/>
  </w:num>
  <w:num w:numId="14" w16cid:durableId="229775840">
    <w:abstractNumId w:val="27"/>
  </w:num>
  <w:num w:numId="15" w16cid:durableId="974867584">
    <w:abstractNumId w:val="5"/>
  </w:num>
  <w:num w:numId="16" w16cid:durableId="526022076">
    <w:abstractNumId w:val="9"/>
  </w:num>
  <w:num w:numId="17" w16cid:durableId="621769424">
    <w:abstractNumId w:val="26"/>
  </w:num>
  <w:num w:numId="18" w16cid:durableId="1007682579">
    <w:abstractNumId w:val="29"/>
  </w:num>
  <w:num w:numId="19" w16cid:durableId="1225796863">
    <w:abstractNumId w:val="0"/>
  </w:num>
  <w:num w:numId="20" w16cid:durableId="545718975">
    <w:abstractNumId w:val="4"/>
  </w:num>
  <w:num w:numId="21" w16cid:durableId="1526476177">
    <w:abstractNumId w:val="24"/>
  </w:num>
  <w:num w:numId="22" w16cid:durableId="197357978">
    <w:abstractNumId w:val="25"/>
  </w:num>
  <w:num w:numId="23" w16cid:durableId="557328467">
    <w:abstractNumId w:val="18"/>
  </w:num>
  <w:num w:numId="24" w16cid:durableId="1978295092">
    <w:abstractNumId w:val="14"/>
  </w:num>
  <w:num w:numId="25" w16cid:durableId="1181353522">
    <w:abstractNumId w:val="12"/>
  </w:num>
  <w:num w:numId="26" w16cid:durableId="1266352176">
    <w:abstractNumId w:val="28"/>
  </w:num>
  <w:num w:numId="27" w16cid:durableId="653149462">
    <w:abstractNumId w:val="19"/>
  </w:num>
  <w:num w:numId="28" w16cid:durableId="1007368211">
    <w:abstractNumId w:val="17"/>
  </w:num>
  <w:num w:numId="29" w16cid:durableId="1914199572">
    <w:abstractNumId w:val="30"/>
  </w:num>
  <w:num w:numId="30" w16cid:durableId="283076999">
    <w:abstractNumId w:val="22"/>
  </w:num>
  <w:num w:numId="31" w16cid:durableId="992180866">
    <w:abstractNumId w:val="13"/>
  </w:num>
  <w:num w:numId="32" w16cid:durableId="124618232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12"/>
    <w:rsid w:val="00000197"/>
    <w:rsid w:val="000003B6"/>
    <w:rsid w:val="000005C7"/>
    <w:rsid w:val="00001139"/>
    <w:rsid w:val="0000145A"/>
    <w:rsid w:val="000014A5"/>
    <w:rsid w:val="00001E62"/>
    <w:rsid w:val="000020EB"/>
    <w:rsid w:val="00003EE8"/>
    <w:rsid w:val="0000416F"/>
    <w:rsid w:val="000051F9"/>
    <w:rsid w:val="000056C1"/>
    <w:rsid w:val="00005925"/>
    <w:rsid w:val="00006985"/>
    <w:rsid w:val="00007242"/>
    <w:rsid w:val="00007F56"/>
    <w:rsid w:val="000108B8"/>
    <w:rsid w:val="00010EFE"/>
    <w:rsid w:val="0001164C"/>
    <w:rsid w:val="0001450C"/>
    <w:rsid w:val="000148B0"/>
    <w:rsid w:val="00015140"/>
    <w:rsid w:val="00015BE4"/>
    <w:rsid w:val="000162D4"/>
    <w:rsid w:val="00017FC2"/>
    <w:rsid w:val="00017FFB"/>
    <w:rsid w:val="000200C9"/>
    <w:rsid w:val="00021D3A"/>
    <w:rsid w:val="00021DBC"/>
    <w:rsid w:val="000239AE"/>
    <w:rsid w:val="00024EE9"/>
    <w:rsid w:val="0002505F"/>
    <w:rsid w:val="00025D8F"/>
    <w:rsid w:val="000271F6"/>
    <w:rsid w:val="0002720B"/>
    <w:rsid w:val="000275A6"/>
    <w:rsid w:val="000308FE"/>
    <w:rsid w:val="0003185C"/>
    <w:rsid w:val="00031C15"/>
    <w:rsid w:val="00031C21"/>
    <w:rsid w:val="00031FD0"/>
    <w:rsid w:val="0003334C"/>
    <w:rsid w:val="00034C67"/>
    <w:rsid w:val="00035420"/>
    <w:rsid w:val="00035DF5"/>
    <w:rsid w:val="00035EB5"/>
    <w:rsid w:val="00036A99"/>
    <w:rsid w:val="00036B98"/>
    <w:rsid w:val="00036C89"/>
    <w:rsid w:val="00040421"/>
    <w:rsid w:val="0004097D"/>
    <w:rsid w:val="000409C1"/>
    <w:rsid w:val="000421B5"/>
    <w:rsid w:val="000422AE"/>
    <w:rsid w:val="0004258A"/>
    <w:rsid w:val="00042A26"/>
    <w:rsid w:val="0004309E"/>
    <w:rsid w:val="00043790"/>
    <w:rsid w:val="00045634"/>
    <w:rsid w:val="00045E5F"/>
    <w:rsid w:val="00047455"/>
    <w:rsid w:val="000477CA"/>
    <w:rsid w:val="00047B80"/>
    <w:rsid w:val="00052809"/>
    <w:rsid w:val="0005396A"/>
    <w:rsid w:val="00055222"/>
    <w:rsid w:val="00055630"/>
    <w:rsid w:val="00055E60"/>
    <w:rsid w:val="0006061E"/>
    <w:rsid w:val="00060C38"/>
    <w:rsid w:val="00061112"/>
    <w:rsid w:val="00061452"/>
    <w:rsid w:val="00061B47"/>
    <w:rsid w:val="00061E4E"/>
    <w:rsid w:val="00061F47"/>
    <w:rsid w:val="00062FE9"/>
    <w:rsid w:val="00063095"/>
    <w:rsid w:val="00066068"/>
    <w:rsid w:val="0006633B"/>
    <w:rsid w:val="00066B8D"/>
    <w:rsid w:val="000674D3"/>
    <w:rsid w:val="000733A2"/>
    <w:rsid w:val="00074175"/>
    <w:rsid w:val="00074195"/>
    <w:rsid w:val="000742A6"/>
    <w:rsid w:val="000756A0"/>
    <w:rsid w:val="000760DF"/>
    <w:rsid w:val="00077058"/>
    <w:rsid w:val="00080C1F"/>
    <w:rsid w:val="00080D8A"/>
    <w:rsid w:val="00081778"/>
    <w:rsid w:val="0008272E"/>
    <w:rsid w:val="0008313C"/>
    <w:rsid w:val="000832AD"/>
    <w:rsid w:val="00083A7D"/>
    <w:rsid w:val="00083B1B"/>
    <w:rsid w:val="00083FA7"/>
    <w:rsid w:val="00085058"/>
    <w:rsid w:val="0008529F"/>
    <w:rsid w:val="000854CC"/>
    <w:rsid w:val="00085968"/>
    <w:rsid w:val="000863E2"/>
    <w:rsid w:val="00087BDD"/>
    <w:rsid w:val="00090A6A"/>
    <w:rsid w:val="00091223"/>
    <w:rsid w:val="00091394"/>
    <w:rsid w:val="00092942"/>
    <w:rsid w:val="0009300B"/>
    <w:rsid w:val="000935A1"/>
    <w:rsid w:val="00093ABE"/>
    <w:rsid w:val="00095621"/>
    <w:rsid w:val="00095ADC"/>
    <w:rsid w:val="00096728"/>
    <w:rsid w:val="00097E82"/>
    <w:rsid w:val="000A153B"/>
    <w:rsid w:val="000A266D"/>
    <w:rsid w:val="000A2886"/>
    <w:rsid w:val="000A2ED6"/>
    <w:rsid w:val="000A41CD"/>
    <w:rsid w:val="000A4251"/>
    <w:rsid w:val="000A44AE"/>
    <w:rsid w:val="000A4697"/>
    <w:rsid w:val="000A47BB"/>
    <w:rsid w:val="000A49D4"/>
    <w:rsid w:val="000A50BB"/>
    <w:rsid w:val="000A58C3"/>
    <w:rsid w:val="000A64E4"/>
    <w:rsid w:val="000A7292"/>
    <w:rsid w:val="000A741B"/>
    <w:rsid w:val="000B076D"/>
    <w:rsid w:val="000B0980"/>
    <w:rsid w:val="000B0DEF"/>
    <w:rsid w:val="000B1C79"/>
    <w:rsid w:val="000B31A1"/>
    <w:rsid w:val="000B4217"/>
    <w:rsid w:val="000B4303"/>
    <w:rsid w:val="000B655C"/>
    <w:rsid w:val="000B6981"/>
    <w:rsid w:val="000C0010"/>
    <w:rsid w:val="000C00CC"/>
    <w:rsid w:val="000C2447"/>
    <w:rsid w:val="000C24AF"/>
    <w:rsid w:val="000C2B6D"/>
    <w:rsid w:val="000C2D1E"/>
    <w:rsid w:val="000C4EA0"/>
    <w:rsid w:val="000C506E"/>
    <w:rsid w:val="000C552F"/>
    <w:rsid w:val="000C559C"/>
    <w:rsid w:val="000C55C6"/>
    <w:rsid w:val="000C5622"/>
    <w:rsid w:val="000C5764"/>
    <w:rsid w:val="000C719A"/>
    <w:rsid w:val="000C776E"/>
    <w:rsid w:val="000D02EB"/>
    <w:rsid w:val="000D0BB3"/>
    <w:rsid w:val="000D1ADB"/>
    <w:rsid w:val="000D2907"/>
    <w:rsid w:val="000D2F43"/>
    <w:rsid w:val="000D39C3"/>
    <w:rsid w:val="000D5797"/>
    <w:rsid w:val="000D5DDA"/>
    <w:rsid w:val="000D5F30"/>
    <w:rsid w:val="000D6061"/>
    <w:rsid w:val="000D6A80"/>
    <w:rsid w:val="000D7D5D"/>
    <w:rsid w:val="000D7F21"/>
    <w:rsid w:val="000E0E44"/>
    <w:rsid w:val="000E1779"/>
    <w:rsid w:val="000E2611"/>
    <w:rsid w:val="000E2787"/>
    <w:rsid w:val="000E2C4A"/>
    <w:rsid w:val="000E2E31"/>
    <w:rsid w:val="000E2EBE"/>
    <w:rsid w:val="000E3953"/>
    <w:rsid w:val="000E48EA"/>
    <w:rsid w:val="000E51FB"/>
    <w:rsid w:val="000E61E4"/>
    <w:rsid w:val="000E6445"/>
    <w:rsid w:val="000E699C"/>
    <w:rsid w:val="000E6DC1"/>
    <w:rsid w:val="000F0683"/>
    <w:rsid w:val="000F1275"/>
    <w:rsid w:val="000F18A3"/>
    <w:rsid w:val="000F2DD8"/>
    <w:rsid w:val="000F33A8"/>
    <w:rsid w:val="000F391A"/>
    <w:rsid w:val="000F3FE9"/>
    <w:rsid w:val="000F42C3"/>
    <w:rsid w:val="000F454B"/>
    <w:rsid w:val="000F5A09"/>
    <w:rsid w:val="000F6911"/>
    <w:rsid w:val="000F6BF6"/>
    <w:rsid w:val="000F701D"/>
    <w:rsid w:val="001005BC"/>
    <w:rsid w:val="00100C40"/>
    <w:rsid w:val="00101612"/>
    <w:rsid w:val="00101883"/>
    <w:rsid w:val="0010192E"/>
    <w:rsid w:val="00102000"/>
    <w:rsid w:val="0010265C"/>
    <w:rsid w:val="00103F4D"/>
    <w:rsid w:val="00104A73"/>
    <w:rsid w:val="0010513D"/>
    <w:rsid w:val="00105821"/>
    <w:rsid w:val="0010592F"/>
    <w:rsid w:val="0010675D"/>
    <w:rsid w:val="001068C4"/>
    <w:rsid w:val="00110619"/>
    <w:rsid w:val="001119F2"/>
    <w:rsid w:val="00111EDE"/>
    <w:rsid w:val="00113151"/>
    <w:rsid w:val="00113EEC"/>
    <w:rsid w:val="00115970"/>
    <w:rsid w:val="00116141"/>
    <w:rsid w:val="001161B4"/>
    <w:rsid w:val="001170FB"/>
    <w:rsid w:val="00117639"/>
    <w:rsid w:val="00117E67"/>
    <w:rsid w:val="00117F68"/>
    <w:rsid w:val="001218FD"/>
    <w:rsid w:val="00121A3A"/>
    <w:rsid w:val="00122115"/>
    <w:rsid w:val="00122907"/>
    <w:rsid w:val="001229D1"/>
    <w:rsid w:val="00122EEF"/>
    <w:rsid w:val="0012327B"/>
    <w:rsid w:val="00123E05"/>
    <w:rsid w:val="00124AAC"/>
    <w:rsid w:val="00126527"/>
    <w:rsid w:val="0012675F"/>
    <w:rsid w:val="00126AFE"/>
    <w:rsid w:val="00126CB9"/>
    <w:rsid w:val="00127396"/>
    <w:rsid w:val="0012761E"/>
    <w:rsid w:val="00127888"/>
    <w:rsid w:val="00127C11"/>
    <w:rsid w:val="001305C1"/>
    <w:rsid w:val="00130B90"/>
    <w:rsid w:val="001314B9"/>
    <w:rsid w:val="00131716"/>
    <w:rsid w:val="00131B05"/>
    <w:rsid w:val="0013248D"/>
    <w:rsid w:val="00132B20"/>
    <w:rsid w:val="00134A05"/>
    <w:rsid w:val="00135A91"/>
    <w:rsid w:val="00135F08"/>
    <w:rsid w:val="0013601E"/>
    <w:rsid w:val="0013765D"/>
    <w:rsid w:val="00137F41"/>
    <w:rsid w:val="00140550"/>
    <w:rsid w:val="001416CD"/>
    <w:rsid w:val="00141F88"/>
    <w:rsid w:val="00142088"/>
    <w:rsid w:val="00142606"/>
    <w:rsid w:val="001429AF"/>
    <w:rsid w:val="00143125"/>
    <w:rsid w:val="00143CBE"/>
    <w:rsid w:val="00147037"/>
    <w:rsid w:val="001508FD"/>
    <w:rsid w:val="00150F68"/>
    <w:rsid w:val="001515E4"/>
    <w:rsid w:val="00151F18"/>
    <w:rsid w:val="001524FC"/>
    <w:rsid w:val="00153D15"/>
    <w:rsid w:val="00154122"/>
    <w:rsid w:val="00155357"/>
    <w:rsid w:val="00155F73"/>
    <w:rsid w:val="001573F8"/>
    <w:rsid w:val="00162716"/>
    <w:rsid w:val="00162766"/>
    <w:rsid w:val="00162E79"/>
    <w:rsid w:val="001632AE"/>
    <w:rsid w:val="00163E94"/>
    <w:rsid w:val="00164029"/>
    <w:rsid w:val="00165398"/>
    <w:rsid w:val="0016559B"/>
    <w:rsid w:val="0016582F"/>
    <w:rsid w:val="00166532"/>
    <w:rsid w:val="00166F02"/>
    <w:rsid w:val="001678F3"/>
    <w:rsid w:val="00170148"/>
    <w:rsid w:val="00170251"/>
    <w:rsid w:val="0017048E"/>
    <w:rsid w:val="00170B4C"/>
    <w:rsid w:val="00171343"/>
    <w:rsid w:val="001716E5"/>
    <w:rsid w:val="00173BE9"/>
    <w:rsid w:val="00174E90"/>
    <w:rsid w:val="0017511E"/>
    <w:rsid w:val="00175372"/>
    <w:rsid w:val="00175695"/>
    <w:rsid w:val="00176D21"/>
    <w:rsid w:val="00177616"/>
    <w:rsid w:val="00177C25"/>
    <w:rsid w:val="001808CE"/>
    <w:rsid w:val="00180A81"/>
    <w:rsid w:val="00180E87"/>
    <w:rsid w:val="001817CA"/>
    <w:rsid w:val="00181ABB"/>
    <w:rsid w:val="00182A4F"/>
    <w:rsid w:val="00182C05"/>
    <w:rsid w:val="00184249"/>
    <w:rsid w:val="00184D4E"/>
    <w:rsid w:val="00184E17"/>
    <w:rsid w:val="00184F49"/>
    <w:rsid w:val="0018646C"/>
    <w:rsid w:val="0018661A"/>
    <w:rsid w:val="001905FC"/>
    <w:rsid w:val="001909D5"/>
    <w:rsid w:val="00191413"/>
    <w:rsid w:val="00191614"/>
    <w:rsid w:val="00191D70"/>
    <w:rsid w:val="001929D6"/>
    <w:rsid w:val="001930E2"/>
    <w:rsid w:val="00194F91"/>
    <w:rsid w:val="001955E0"/>
    <w:rsid w:val="0019592C"/>
    <w:rsid w:val="00195E12"/>
    <w:rsid w:val="001973D8"/>
    <w:rsid w:val="0019742F"/>
    <w:rsid w:val="00197510"/>
    <w:rsid w:val="00197616"/>
    <w:rsid w:val="00197CBB"/>
    <w:rsid w:val="001A0C17"/>
    <w:rsid w:val="001A0D8E"/>
    <w:rsid w:val="001A0DA5"/>
    <w:rsid w:val="001A228A"/>
    <w:rsid w:val="001A2F76"/>
    <w:rsid w:val="001A2FE7"/>
    <w:rsid w:val="001A3041"/>
    <w:rsid w:val="001A30ED"/>
    <w:rsid w:val="001A4299"/>
    <w:rsid w:val="001A50D9"/>
    <w:rsid w:val="001A5394"/>
    <w:rsid w:val="001A5444"/>
    <w:rsid w:val="001A59A8"/>
    <w:rsid w:val="001A648F"/>
    <w:rsid w:val="001A6D8D"/>
    <w:rsid w:val="001A7A56"/>
    <w:rsid w:val="001B0BB3"/>
    <w:rsid w:val="001B1900"/>
    <w:rsid w:val="001B206C"/>
    <w:rsid w:val="001B242F"/>
    <w:rsid w:val="001B248F"/>
    <w:rsid w:val="001B426D"/>
    <w:rsid w:val="001B57AA"/>
    <w:rsid w:val="001B5977"/>
    <w:rsid w:val="001B5A9D"/>
    <w:rsid w:val="001B64A7"/>
    <w:rsid w:val="001B7126"/>
    <w:rsid w:val="001B76B1"/>
    <w:rsid w:val="001B7994"/>
    <w:rsid w:val="001C1D2B"/>
    <w:rsid w:val="001C206F"/>
    <w:rsid w:val="001C3565"/>
    <w:rsid w:val="001C3972"/>
    <w:rsid w:val="001C5F03"/>
    <w:rsid w:val="001C6937"/>
    <w:rsid w:val="001C6EF9"/>
    <w:rsid w:val="001D018B"/>
    <w:rsid w:val="001D0AB1"/>
    <w:rsid w:val="001D12F0"/>
    <w:rsid w:val="001D13C1"/>
    <w:rsid w:val="001D2136"/>
    <w:rsid w:val="001D243C"/>
    <w:rsid w:val="001D2AC7"/>
    <w:rsid w:val="001D2B8B"/>
    <w:rsid w:val="001D4AE3"/>
    <w:rsid w:val="001D510D"/>
    <w:rsid w:val="001D5372"/>
    <w:rsid w:val="001D537D"/>
    <w:rsid w:val="001D570C"/>
    <w:rsid w:val="001D574B"/>
    <w:rsid w:val="001D58F9"/>
    <w:rsid w:val="001D60DD"/>
    <w:rsid w:val="001D6432"/>
    <w:rsid w:val="001D709F"/>
    <w:rsid w:val="001E004E"/>
    <w:rsid w:val="001E028D"/>
    <w:rsid w:val="001E0323"/>
    <w:rsid w:val="001E0336"/>
    <w:rsid w:val="001E09BC"/>
    <w:rsid w:val="001E27F8"/>
    <w:rsid w:val="001E2C1F"/>
    <w:rsid w:val="001E3350"/>
    <w:rsid w:val="001E437C"/>
    <w:rsid w:val="001E5199"/>
    <w:rsid w:val="001E54A9"/>
    <w:rsid w:val="001E558D"/>
    <w:rsid w:val="001E5B99"/>
    <w:rsid w:val="001E6237"/>
    <w:rsid w:val="001F0911"/>
    <w:rsid w:val="001F1A84"/>
    <w:rsid w:val="001F1E62"/>
    <w:rsid w:val="001F3126"/>
    <w:rsid w:val="001F3B36"/>
    <w:rsid w:val="001F3FA2"/>
    <w:rsid w:val="001F509D"/>
    <w:rsid w:val="001F5260"/>
    <w:rsid w:val="001F6E13"/>
    <w:rsid w:val="001F7BC8"/>
    <w:rsid w:val="00200A03"/>
    <w:rsid w:val="00200EC3"/>
    <w:rsid w:val="00200F0D"/>
    <w:rsid w:val="00203077"/>
    <w:rsid w:val="00203281"/>
    <w:rsid w:val="002037FB"/>
    <w:rsid w:val="00204954"/>
    <w:rsid w:val="00205216"/>
    <w:rsid w:val="002058C0"/>
    <w:rsid w:val="00205A00"/>
    <w:rsid w:val="00206DBD"/>
    <w:rsid w:val="00212A65"/>
    <w:rsid w:val="00214D9F"/>
    <w:rsid w:val="00215357"/>
    <w:rsid w:val="002158C9"/>
    <w:rsid w:val="0021596E"/>
    <w:rsid w:val="00216134"/>
    <w:rsid w:val="002170B3"/>
    <w:rsid w:val="00217A48"/>
    <w:rsid w:val="00217C95"/>
    <w:rsid w:val="0022001F"/>
    <w:rsid w:val="00220098"/>
    <w:rsid w:val="0022044C"/>
    <w:rsid w:val="00220582"/>
    <w:rsid w:val="0022134A"/>
    <w:rsid w:val="00222BA4"/>
    <w:rsid w:val="002231FC"/>
    <w:rsid w:val="00223EB2"/>
    <w:rsid w:val="002245EF"/>
    <w:rsid w:val="0022596F"/>
    <w:rsid w:val="002260C2"/>
    <w:rsid w:val="002300C9"/>
    <w:rsid w:val="00231197"/>
    <w:rsid w:val="00231FDF"/>
    <w:rsid w:val="0023289E"/>
    <w:rsid w:val="00232B36"/>
    <w:rsid w:val="00232E1B"/>
    <w:rsid w:val="00233178"/>
    <w:rsid w:val="002339F2"/>
    <w:rsid w:val="00234FCF"/>
    <w:rsid w:val="00235505"/>
    <w:rsid w:val="00235556"/>
    <w:rsid w:val="002363D8"/>
    <w:rsid w:val="002365A0"/>
    <w:rsid w:val="002366BC"/>
    <w:rsid w:val="00237965"/>
    <w:rsid w:val="002407DC"/>
    <w:rsid w:val="00240B6E"/>
    <w:rsid w:val="00241B11"/>
    <w:rsid w:val="002422B2"/>
    <w:rsid w:val="00242838"/>
    <w:rsid w:val="002434A7"/>
    <w:rsid w:val="002446C8"/>
    <w:rsid w:val="00245FE3"/>
    <w:rsid w:val="00246075"/>
    <w:rsid w:val="00247C2D"/>
    <w:rsid w:val="00247C8F"/>
    <w:rsid w:val="00250D58"/>
    <w:rsid w:val="00251B94"/>
    <w:rsid w:val="0025249B"/>
    <w:rsid w:val="00252A8E"/>
    <w:rsid w:val="00253715"/>
    <w:rsid w:val="00253E15"/>
    <w:rsid w:val="00255152"/>
    <w:rsid w:val="00255351"/>
    <w:rsid w:val="00255C9C"/>
    <w:rsid w:val="00257633"/>
    <w:rsid w:val="0025784D"/>
    <w:rsid w:val="002606C5"/>
    <w:rsid w:val="002613AC"/>
    <w:rsid w:val="00261AE8"/>
    <w:rsid w:val="00261E90"/>
    <w:rsid w:val="00262051"/>
    <w:rsid w:val="002620CD"/>
    <w:rsid w:val="0026323E"/>
    <w:rsid w:val="0026369E"/>
    <w:rsid w:val="002649BF"/>
    <w:rsid w:val="002654A1"/>
    <w:rsid w:val="002673C2"/>
    <w:rsid w:val="00267404"/>
    <w:rsid w:val="0027032C"/>
    <w:rsid w:val="002703E2"/>
    <w:rsid w:val="002706E2"/>
    <w:rsid w:val="00270DAD"/>
    <w:rsid w:val="00271C42"/>
    <w:rsid w:val="0027216C"/>
    <w:rsid w:val="00272B08"/>
    <w:rsid w:val="00272D51"/>
    <w:rsid w:val="00272FE3"/>
    <w:rsid w:val="00273593"/>
    <w:rsid w:val="00274734"/>
    <w:rsid w:val="002748EF"/>
    <w:rsid w:val="00275FB1"/>
    <w:rsid w:val="00276C6A"/>
    <w:rsid w:val="00277100"/>
    <w:rsid w:val="002772FA"/>
    <w:rsid w:val="00277B8E"/>
    <w:rsid w:val="00281B85"/>
    <w:rsid w:val="002836BE"/>
    <w:rsid w:val="002841F0"/>
    <w:rsid w:val="00285112"/>
    <w:rsid w:val="002855F7"/>
    <w:rsid w:val="00286452"/>
    <w:rsid w:val="00286579"/>
    <w:rsid w:val="002870F9"/>
    <w:rsid w:val="002872CC"/>
    <w:rsid w:val="00287456"/>
    <w:rsid w:val="002875E9"/>
    <w:rsid w:val="00287950"/>
    <w:rsid w:val="00287E47"/>
    <w:rsid w:val="00290A12"/>
    <w:rsid w:val="00291420"/>
    <w:rsid w:val="00293310"/>
    <w:rsid w:val="00293AA8"/>
    <w:rsid w:val="00294488"/>
    <w:rsid w:val="002949B3"/>
    <w:rsid w:val="00294CEC"/>
    <w:rsid w:val="00295C2D"/>
    <w:rsid w:val="002962FF"/>
    <w:rsid w:val="00296FC2"/>
    <w:rsid w:val="002972B6"/>
    <w:rsid w:val="002A01DE"/>
    <w:rsid w:val="002A1D6F"/>
    <w:rsid w:val="002A1ECD"/>
    <w:rsid w:val="002A1FFC"/>
    <w:rsid w:val="002A20B2"/>
    <w:rsid w:val="002A29AB"/>
    <w:rsid w:val="002A346B"/>
    <w:rsid w:val="002A3F48"/>
    <w:rsid w:val="002A45CD"/>
    <w:rsid w:val="002A5514"/>
    <w:rsid w:val="002A5721"/>
    <w:rsid w:val="002A5723"/>
    <w:rsid w:val="002A5AF4"/>
    <w:rsid w:val="002A7D0B"/>
    <w:rsid w:val="002B06AD"/>
    <w:rsid w:val="002B1C02"/>
    <w:rsid w:val="002B24BD"/>
    <w:rsid w:val="002B2849"/>
    <w:rsid w:val="002B3374"/>
    <w:rsid w:val="002B3BFD"/>
    <w:rsid w:val="002B3CF4"/>
    <w:rsid w:val="002B3F0D"/>
    <w:rsid w:val="002B543D"/>
    <w:rsid w:val="002B59C7"/>
    <w:rsid w:val="002B6FF3"/>
    <w:rsid w:val="002B7F04"/>
    <w:rsid w:val="002C0669"/>
    <w:rsid w:val="002C0816"/>
    <w:rsid w:val="002C0B9A"/>
    <w:rsid w:val="002C1E99"/>
    <w:rsid w:val="002C1EAD"/>
    <w:rsid w:val="002C23F4"/>
    <w:rsid w:val="002C2AE5"/>
    <w:rsid w:val="002C2F8F"/>
    <w:rsid w:val="002C3083"/>
    <w:rsid w:val="002C30A8"/>
    <w:rsid w:val="002C30CF"/>
    <w:rsid w:val="002C3B3D"/>
    <w:rsid w:val="002C45FC"/>
    <w:rsid w:val="002C4ABA"/>
    <w:rsid w:val="002C4C8D"/>
    <w:rsid w:val="002C4F60"/>
    <w:rsid w:val="002C506F"/>
    <w:rsid w:val="002C6B09"/>
    <w:rsid w:val="002C6BFF"/>
    <w:rsid w:val="002C6D8C"/>
    <w:rsid w:val="002C76EB"/>
    <w:rsid w:val="002C7B26"/>
    <w:rsid w:val="002D0635"/>
    <w:rsid w:val="002D0CBA"/>
    <w:rsid w:val="002D11CA"/>
    <w:rsid w:val="002D1BB3"/>
    <w:rsid w:val="002D21D7"/>
    <w:rsid w:val="002D3481"/>
    <w:rsid w:val="002D42FF"/>
    <w:rsid w:val="002D4876"/>
    <w:rsid w:val="002D4B56"/>
    <w:rsid w:val="002D52F1"/>
    <w:rsid w:val="002D5A01"/>
    <w:rsid w:val="002D621B"/>
    <w:rsid w:val="002D6649"/>
    <w:rsid w:val="002D68C3"/>
    <w:rsid w:val="002D75AD"/>
    <w:rsid w:val="002D78A4"/>
    <w:rsid w:val="002E0262"/>
    <w:rsid w:val="002E0365"/>
    <w:rsid w:val="002E0709"/>
    <w:rsid w:val="002E0C94"/>
    <w:rsid w:val="002E263B"/>
    <w:rsid w:val="002E3EA4"/>
    <w:rsid w:val="002E4223"/>
    <w:rsid w:val="002E422A"/>
    <w:rsid w:val="002E4F12"/>
    <w:rsid w:val="002E574D"/>
    <w:rsid w:val="002E5C56"/>
    <w:rsid w:val="002E6342"/>
    <w:rsid w:val="002F022F"/>
    <w:rsid w:val="002F0580"/>
    <w:rsid w:val="002F07F0"/>
    <w:rsid w:val="002F0D87"/>
    <w:rsid w:val="002F12F1"/>
    <w:rsid w:val="002F1A85"/>
    <w:rsid w:val="002F2A02"/>
    <w:rsid w:val="002F2B63"/>
    <w:rsid w:val="002F45CE"/>
    <w:rsid w:val="002F54BA"/>
    <w:rsid w:val="002F57E3"/>
    <w:rsid w:val="002F5A03"/>
    <w:rsid w:val="002F5C76"/>
    <w:rsid w:val="002F5DE8"/>
    <w:rsid w:val="002F6017"/>
    <w:rsid w:val="002F681D"/>
    <w:rsid w:val="002F6B94"/>
    <w:rsid w:val="002F7B8F"/>
    <w:rsid w:val="003005F4"/>
    <w:rsid w:val="00301C4D"/>
    <w:rsid w:val="003021AE"/>
    <w:rsid w:val="0030256D"/>
    <w:rsid w:val="00302766"/>
    <w:rsid w:val="00302B1B"/>
    <w:rsid w:val="00303C3C"/>
    <w:rsid w:val="00303DB3"/>
    <w:rsid w:val="003042B3"/>
    <w:rsid w:val="00306386"/>
    <w:rsid w:val="0030644F"/>
    <w:rsid w:val="003068A9"/>
    <w:rsid w:val="00306FAC"/>
    <w:rsid w:val="0030729C"/>
    <w:rsid w:val="003078E8"/>
    <w:rsid w:val="00310BD4"/>
    <w:rsid w:val="00311352"/>
    <w:rsid w:val="0031191D"/>
    <w:rsid w:val="003128F3"/>
    <w:rsid w:val="00312C5D"/>
    <w:rsid w:val="00312D98"/>
    <w:rsid w:val="00313F82"/>
    <w:rsid w:val="00314508"/>
    <w:rsid w:val="00314CAC"/>
    <w:rsid w:val="00314CB5"/>
    <w:rsid w:val="00315077"/>
    <w:rsid w:val="003151EC"/>
    <w:rsid w:val="00315C35"/>
    <w:rsid w:val="00315EF2"/>
    <w:rsid w:val="003162DD"/>
    <w:rsid w:val="003173F1"/>
    <w:rsid w:val="0032092D"/>
    <w:rsid w:val="00320CDD"/>
    <w:rsid w:val="00321CBA"/>
    <w:rsid w:val="0032221D"/>
    <w:rsid w:val="0032275D"/>
    <w:rsid w:val="00322A46"/>
    <w:rsid w:val="00322C74"/>
    <w:rsid w:val="00323734"/>
    <w:rsid w:val="00323851"/>
    <w:rsid w:val="003246DA"/>
    <w:rsid w:val="00324821"/>
    <w:rsid w:val="00325121"/>
    <w:rsid w:val="00325245"/>
    <w:rsid w:val="003256D5"/>
    <w:rsid w:val="00325935"/>
    <w:rsid w:val="0032665B"/>
    <w:rsid w:val="00327272"/>
    <w:rsid w:val="003272A4"/>
    <w:rsid w:val="003275E8"/>
    <w:rsid w:val="003277D8"/>
    <w:rsid w:val="00327A51"/>
    <w:rsid w:val="00330938"/>
    <w:rsid w:val="00331042"/>
    <w:rsid w:val="003316A9"/>
    <w:rsid w:val="003320D2"/>
    <w:rsid w:val="003320F0"/>
    <w:rsid w:val="003322E4"/>
    <w:rsid w:val="0033244F"/>
    <w:rsid w:val="0033273F"/>
    <w:rsid w:val="00333863"/>
    <w:rsid w:val="003341B3"/>
    <w:rsid w:val="003345B3"/>
    <w:rsid w:val="003352FD"/>
    <w:rsid w:val="00335B7A"/>
    <w:rsid w:val="0033715E"/>
    <w:rsid w:val="003374A6"/>
    <w:rsid w:val="0033768A"/>
    <w:rsid w:val="003402CF"/>
    <w:rsid w:val="00340339"/>
    <w:rsid w:val="0034062A"/>
    <w:rsid w:val="00340854"/>
    <w:rsid w:val="00340BFB"/>
    <w:rsid w:val="00340D2B"/>
    <w:rsid w:val="003423CC"/>
    <w:rsid w:val="00342ED4"/>
    <w:rsid w:val="003441DA"/>
    <w:rsid w:val="00344261"/>
    <w:rsid w:val="0034439B"/>
    <w:rsid w:val="003444C7"/>
    <w:rsid w:val="0034461C"/>
    <w:rsid w:val="003446FB"/>
    <w:rsid w:val="00344D08"/>
    <w:rsid w:val="0034560E"/>
    <w:rsid w:val="0034585B"/>
    <w:rsid w:val="00345E76"/>
    <w:rsid w:val="00346085"/>
    <w:rsid w:val="003460FD"/>
    <w:rsid w:val="0034611F"/>
    <w:rsid w:val="00346E42"/>
    <w:rsid w:val="00346EE2"/>
    <w:rsid w:val="00347217"/>
    <w:rsid w:val="003478B4"/>
    <w:rsid w:val="00347F25"/>
    <w:rsid w:val="003515AD"/>
    <w:rsid w:val="0035186B"/>
    <w:rsid w:val="00352AE6"/>
    <w:rsid w:val="00352DB8"/>
    <w:rsid w:val="003533F2"/>
    <w:rsid w:val="003536E9"/>
    <w:rsid w:val="003536F4"/>
    <w:rsid w:val="0035386A"/>
    <w:rsid w:val="0035391E"/>
    <w:rsid w:val="0035464A"/>
    <w:rsid w:val="003547D8"/>
    <w:rsid w:val="00354EB5"/>
    <w:rsid w:val="00355178"/>
    <w:rsid w:val="0035519D"/>
    <w:rsid w:val="0035576E"/>
    <w:rsid w:val="00355AA5"/>
    <w:rsid w:val="00355C51"/>
    <w:rsid w:val="003564F3"/>
    <w:rsid w:val="0035761E"/>
    <w:rsid w:val="003576A7"/>
    <w:rsid w:val="0036145A"/>
    <w:rsid w:val="0036336A"/>
    <w:rsid w:val="003636CB"/>
    <w:rsid w:val="00363871"/>
    <w:rsid w:val="00363986"/>
    <w:rsid w:val="003639C6"/>
    <w:rsid w:val="003639D6"/>
    <w:rsid w:val="00363FF1"/>
    <w:rsid w:val="003649F0"/>
    <w:rsid w:val="00364B64"/>
    <w:rsid w:val="00364BCC"/>
    <w:rsid w:val="003651D5"/>
    <w:rsid w:val="003653BE"/>
    <w:rsid w:val="003658D6"/>
    <w:rsid w:val="00365AC3"/>
    <w:rsid w:val="00365D4F"/>
    <w:rsid w:val="003661B9"/>
    <w:rsid w:val="0036625A"/>
    <w:rsid w:val="003663AA"/>
    <w:rsid w:val="00366FB8"/>
    <w:rsid w:val="003678D2"/>
    <w:rsid w:val="00370190"/>
    <w:rsid w:val="0037019C"/>
    <w:rsid w:val="003708DD"/>
    <w:rsid w:val="00370DD5"/>
    <w:rsid w:val="0037164A"/>
    <w:rsid w:val="00372141"/>
    <w:rsid w:val="00372382"/>
    <w:rsid w:val="003732B3"/>
    <w:rsid w:val="00373659"/>
    <w:rsid w:val="00374E54"/>
    <w:rsid w:val="003751F1"/>
    <w:rsid w:val="0037633C"/>
    <w:rsid w:val="0037793C"/>
    <w:rsid w:val="00377B4D"/>
    <w:rsid w:val="003800B2"/>
    <w:rsid w:val="00385BA8"/>
    <w:rsid w:val="00385DD4"/>
    <w:rsid w:val="00386226"/>
    <w:rsid w:val="0038630C"/>
    <w:rsid w:val="00386570"/>
    <w:rsid w:val="0038680D"/>
    <w:rsid w:val="00386E4D"/>
    <w:rsid w:val="00387012"/>
    <w:rsid w:val="003909D8"/>
    <w:rsid w:val="00390BC5"/>
    <w:rsid w:val="00390E8B"/>
    <w:rsid w:val="00392FFC"/>
    <w:rsid w:val="00393D7C"/>
    <w:rsid w:val="00394D32"/>
    <w:rsid w:val="003956ED"/>
    <w:rsid w:val="00395737"/>
    <w:rsid w:val="00396D75"/>
    <w:rsid w:val="003977B2"/>
    <w:rsid w:val="0039797B"/>
    <w:rsid w:val="003A0AED"/>
    <w:rsid w:val="003A1821"/>
    <w:rsid w:val="003A21E1"/>
    <w:rsid w:val="003A312F"/>
    <w:rsid w:val="003A4B22"/>
    <w:rsid w:val="003A4F25"/>
    <w:rsid w:val="003A5156"/>
    <w:rsid w:val="003A51D8"/>
    <w:rsid w:val="003A5D11"/>
    <w:rsid w:val="003A6F83"/>
    <w:rsid w:val="003A703A"/>
    <w:rsid w:val="003A7ABA"/>
    <w:rsid w:val="003A7C38"/>
    <w:rsid w:val="003B00F0"/>
    <w:rsid w:val="003B1F5F"/>
    <w:rsid w:val="003B2686"/>
    <w:rsid w:val="003B31FC"/>
    <w:rsid w:val="003B3D94"/>
    <w:rsid w:val="003B3F41"/>
    <w:rsid w:val="003B524E"/>
    <w:rsid w:val="003B5D70"/>
    <w:rsid w:val="003B5D7B"/>
    <w:rsid w:val="003B6BB4"/>
    <w:rsid w:val="003B72B4"/>
    <w:rsid w:val="003C0A19"/>
    <w:rsid w:val="003C0AD5"/>
    <w:rsid w:val="003C1431"/>
    <w:rsid w:val="003C158A"/>
    <w:rsid w:val="003C1AA8"/>
    <w:rsid w:val="003C250E"/>
    <w:rsid w:val="003C3474"/>
    <w:rsid w:val="003C3E77"/>
    <w:rsid w:val="003C41C4"/>
    <w:rsid w:val="003C4CC4"/>
    <w:rsid w:val="003C4F28"/>
    <w:rsid w:val="003C57A5"/>
    <w:rsid w:val="003C5B13"/>
    <w:rsid w:val="003C78AC"/>
    <w:rsid w:val="003D02CA"/>
    <w:rsid w:val="003D07D7"/>
    <w:rsid w:val="003D10AE"/>
    <w:rsid w:val="003D1BD6"/>
    <w:rsid w:val="003D3164"/>
    <w:rsid w:val="003D3368"/>
    <w:rsid w:val="003D3A42"/>
    <w:rsid w:val="003D5ECE"/>
    <w:rsid w:val="003D6988"/>
    <w:rsid w:val="003D6AEA"/>
    <w:rsid w:val="003D6BA2"/>
    <w:rsid w:val="003D730A"/>
    <w:rsid w:val="003E03F0"/>
    <w:rsid w:val="003E0582"/>
    <w:rsid w:val="003E091D"/>
    <w:rsid w:val="003E120C"/>
    <w:rsid w:val="003E2043"/>
    <w:rsid w:val="003E3954"/>
    <w:rsid w:val="003E3AA7"/>
    <w:rsid w:val="003E3FDC"/>
    <w:rsid w:val="003E4C9A"/>
    <w:rsid w:val="003E4CC1"/>
    <w:rsid w:val="003E4DEF"/>
    <w:rsid w:val="003E56BC"/>
    <w:rsid w:val="003E57B6"/>
    <w:rsid w:val="003E5ABF"/>
    <w:rsid w:val="003E5B14"/>
    <w:rsid w:val="003E6191"/>
    <w:rsid w:val="003E6402"/>
    <w:rsid w:val="003E6E26"/>
    <w:rsid w:val="003E6E42"/>
    <w:rsid w:val="003E7642"/>
    <w:rsid w:val="003E765A"/>
    <w:rsid w:val="003F32AE"/>
    <w:rsid w:val="003F3EB1"/>
    <w:rsid w:val="003F5D9A"/>
    <w:rsid w:val="003F754B"/>
    <w:rsid w:val="003F7B0C"/>
    <w:rsid w:val="003F7B64"/>
    <w:rsid w:val="003F7C5E"/>
    <w:rsid w:val="00400196"/>
    <w:rsid w:val="0040158E"/>
    <w:rsid w:val="00403849"/>
    <w:rsid w:val="00403E74"/>
    <w:rsid w:val="004046E2"/>
    <w:rsid w:val="00404960"/>
    <w:rsid w:val="004050FB"/>
    <w:rsid w:val="0040521B"/>
    <w:rsid w:val="0040551F"/>
    <w:rsid w:val="00405524"/>
    <w:rsid w:val="00405AB0"/>
    <w:rsid w:val="00405E8B"/>
    <w:rsid w:val="00406E85"/>
    <w:rsid w:val="0040731F"/>
    <w:rsid w:val="00410274"/>
    <w:rsid w:val="00410F19"/>
    <w:rsid w:val="00410F89"/>
    <w:rsid w:val="00411080"/>
    <w:rsid w:val="00411682"/>
    <w:rsid w:val="00411D1D"/>
    <w:rsid w:val="0041225F"/>
    <w:rsid w:val="004123EF"/>
    <w:rsid w:val="00412B2A"/>
    <w:rsid w:val="00412D78"/>
    <w:rsid w:val="00412D90"/>
    <w:rsid w:val="00413348"/>
    <w:rsid w:val="00414353"/>
    <w:rsid w:val="004148FB"/>
    <w:rsid w:val="00415359"/>
    <w:rsid w:val="00417B9C"/>
    <w:rsid w:val="004206C6"/>
    <w:rsid w:val="004208B7"/>
    <w:rsid w:val="00420E7F"/>
    <w:rsid w:val="0042152A"/>
    <w:rsid w:val="004233CE"/>
    <w:rsid w:val="004236DF"/>
    <w:rsid w:val="00423B7E"/>
    <w:rsid w:val="00423FAF"/>
    <w:rsid w:val="0042404D"/>
    <w:rsid w:val="00424372"/>
    <w:rsid w:val="00425762"/>
    <w:rsid w:val="00425D5B"/>
    <w:rsid w:val="004263EB"/>
    <w:rsid w:val="004264DC"/>
    <w:rsid w:val="0042666D"/>
    <w:rsid w:val="00426DA5"/>
    <w:rsid w:val="00427636"/>
    <w:rsid w:val="00427E7A"/>
    <w:rsid w:val="00430131"/>
    <w:rsid w:val="00431BC0"/>
    <w:rsid w:val="0043237F"/>
    <w:rsid w:val="00432E45"/>
    <w:rsid w:val="004346C9"/>
    <w:rsid w:val="004347BA"/>
    <w:rsid w:val="00435A35"/>
    <w:rsid w:val="00435BDF"/>
    <w:rsid w:val="00435C72"/>
    <w:rsid w:val="0043689D"/>
    <w:rsid w:val="00437835"/>
    <w:rsid w:val="0044179D"/>
    <w:rsid w:val="00441B0D"/>
    <w:rsid w:val="00442443"/>
    <w:rsid w:val="00442DCD"/>
    <w:rsid w:val="00443088"/>
    <w:rsid w:val="004432FA"/>
    <w:rsid w:val="00444424"/>
    <w:rsid w:val="00444ADB"/>
    <w:rsid w:val="004454B1"/>
    <w:rsid w:val="00445B48"/>
    <w:rsid w:val="0044614A"/>
    <w:rsid w:val="004463F9"/>
    <w:rsid w:val="00447E51"/>
    <w:rsid w:val="004500F3"/>
    <w:rsid w:val="0045116D"/>
    <w:rsid w:val="00451410"/>
    <w:rsid w:val="00451EF0"/>
    <w:rsid w:val="00453E83"/>
    <w:rsid w:val="00454145"/>
    <w:rsid w:val="00455A3F"/>
    <w:rsid w:val="00456A36"/>
    <w:rsid w:val="00456E3E"/>
    <w:rsid w:val="0045759C"/>
    <w:rsid w:val="00457821"/>
    <w:rsid w:val="00457DEC"/>
    <w:rsid w:val="00457F48"/>
    <w:rsid w:val="004600D2"/>
    <w:rsid w:val="00460E19"/>
    <w:rsid w:val="00461323"/>
    <w:rsid w:val="00461AE2"/>
    <w:rsid w:val="00462402"/>
    <w:rsid w:val="0046289B"/>
    <w:rsid w:val="0046326D"/>
    <w:rsid w:val="00463E4F"/>
    <w:rsid w:val="00464A07"/>
    <w:rsid w:val="00464B64"/>
    <w:rsid w:val="00464FEE"/>
    <w:rsid w:val="00465756"/>
    <w:rsid w:val="00465B01"/>
    <w:rsid w:val="00465BA6"/>
    <w:rsid w:val="00466166"/>
    <w:rsid w:val="004665E2"/>
    <w:rsid w:val="00466F96"/>
    <w:rsid w:val="0046754E"/>
    <w:rsid w:val="004705D4"/>
    <w:rsid w:val="00470A08"/>
    <w:rsid w:val="00470FC0"/>
    <w:rsid w:val="0047172D"/>
    <w:rsid w:val="004722EF"/>
    <w:rsid w:val="00472D33"/>
    <w:rsid w:val="004730F4"/>
    <w:rsid w:val="00474266"/>
    <w:rsid w:val="0047490E"/>
    <w:rsid w:val="00475C8A"/>
    <w:rsid w:val="00476199"/>
    <w:rsid w:val="00476807"/>
    <w:rsid w:val="0047746C"/>
    <w:rsid w:val="004779A0"/>
    <w:rsid w:val="004805CA"/>
    <w:rsid w:val="004821D8"/>
    <w:rsid w:val="0048238F"/>
    <w:rsid w:val="00483257"/>
    <w:rsid w:val="00485721"/>
    <w:rsid w:val="00485A05"/>
    <w:rsid w:val="00486044"/>
    <w:rsid w:val="004863A8"/>
    <w:rsid w:val="0048672D"/>
    <w:rsid w:val="00486951"/>
    <w:rsid w:val="00490954"/>
    <w:rsid w:val="0049190B"/>
    <w:rsid w:val="00491977"/>
    <w:rsid w:val="00491CAB"/>
    <w:rsid w:val="0049268D"/>
    <w:rsid w:val="004939B0"/>
    <w:rsid w:val="00494DDE"/>
    <w:rsid w:val="00496612"/>
    <w:rsid w:val="00496954"/>
    <w:rsid w:val="004974C5"/>
    <w:rsid w:val="00497979"/>
    <w:rsid w:val="00497DE0"/>
    <w:rsid w:val="00497F96"/>
    <w:rsid w:val="004A0196"/>
    <w:rsid w:val="004A0B13"/>
    <w:rsid w:val="004A1292"/>
    <w:rsid w:val="004A1992"/>
    <w:rsid w:val="004A1C77"/>
    <w:rsid w:val="004A2BB0"/>
    <w:rsid w:val="004A40ED"/>
    <w:rsid w:val="004A4744"/>
    <w:rsid w:val="004A4904"/>
    <w:rsid w:val="004A4D65"/>
    <w:rsid w:val="004A4DF3"/>
    <w:rsid w:val="004A5CE4"/>
    <w:rsid w:val="004A6493"/>
    <w:rsid w:val="004A65FE"/>
    <w:rsid w:val="004A779D"/>
    <w:rsid w:val="004A78A5"/>
    <w:rsid w:val="004B0C16"/>
    <w:rsid w:val="004B1E13"/>
    <w:rsid w:val="004B233A"/>
    <w:rsid w:val="004B25A3"/>
    <w:rsid w:val="004B2A32"/>
    <w:rsid w:val="004B2BA7"/>
    <w:rsid w:val="004B3484"/>
    <w:rsid w:val="004B398A"/>
    <w:rsid w:val="004B3E3C"/>
    <w:rsid w:val="004B4CB7"/>
    <w:rsid w:val="004B5D20"/>
    <w:rsid w:val="004B5FAA"/>
    <w:rsid w:val="004B68BF"/>
    <w:rsid w:val="004B7489"/>
    <w:rsid w:val="004B7491"/>
    <w:rsid w:val="004C008E"/>
    <w:rsid w:val="004C0770"/>
    <w:rsid w:val="004C18DF"/>
    <w:rsid w:val="004C1B63"/>
    <w:rsid w:val="004C31DC"/>
    <w:rsid w:val="004C4B6C"/>
    <w:rsid w:val="004C4DC0"/>
    <w:rsid w:val="004C4FB8"/>
    <w:rsid w:val="004C55A3"/>
    <w:rsid w:val="004C5C8A"/>
    <w:rsid w:val="004C5FF8"/>
    <w:rsid w:val="004C63DC"/>
    <w:rsid w:val="004C66F0"/>
    <w:rsid w:val="004C70E5"/>
    <w:rsid w:val="004C75CC"/>
    <w:rsid w:val="004C76CB"/>
    <w:rsid w:val="004D0796"/>
    <w:rsid w:val="004D08BC"/>
    <w:rsid w:val="004D16DE"/>
    <w:rsid w:val="004D2837"/>
    <w:rsid w:val="004D3577"/>
    <w:rsid w:val="004D3A35"/>
    <w:rsid w:val="004D4F73"/>
    <w:rsid w:val="004D5575"/>
    <w:rsid w:val="004D5786"/>
    <w:rsid w:val="004D6BE1"/>
    <w:rsid w:val="004D7218"/>
    <w:rsid w:val="004D7385"/>
    <w:rsid w:val="004D760E"/>
    <w:rsid w:val="004D763F"/>
    <w:rsid w:val="004E13B3"/>
    <w:rsid w:val="004E2F62"/>
    <w:rsid w:val="004E3484"/>
    <w:rsid w:val="004E36D1"/>
    <w:rsid w:val="004E3DDC"/>
    <w:rsid w:val="004E42AC"/>
    <w:rsid w:val="004E58FD"/>
    <w:rsid w:val="004E5A4E"/>
    <w:rsid w:val="004E5CBD"/>
    <w:rsid w:val="004E60E0"/>
    <w:rsid w:val="004E6348"/>
    <w:rsid w:val="004E64E3"/>
    <w:rsid w:val="004E6E14"/>
    <w:rsid w:val="004E74EE"/>
    <w:rsid w:val="004E753E"/>
    <w:rsid w:val="004E7FBF"/>
    <w:rsid w:val="004F0295"/>
    <w:rsid w:val="004F0A67"/>
    <w:rsid w:val="004F117B"/>
    <w:rsid w:val="004F1337"/>
    <w:rsid w:val="004F18C4"/>
    <w:rsid w:val="004F2652"/>
    <w:rsid w:val="004F28CE"/>
    <w:rsid w:val="004F3666"/>
    <w:rsid w:val="004F3914"/>
    <w:rsid w:val="004F4CB1"/>
    <w:rsid w:val="004F6067"/>
    <w:rsid w:val="004F6303"/>
    <w:rsid w:val="004F7359"/>
    <w:rsid w:val="004F75E0"/>
    <w:rsid w:val="004F7A57"/>
    <w:rsid w:val="004F7FF2"/>
    <w:rsid w:val="005009F7"/>
    <w:rsid w:val="005014AF"/>
    <w:rsid w:val="00501956"/>
    <w:rsid w:val="0050216D"/>
    <w:rsid w:val="00503B42"/>
    <w:rsid w:val="00505156"/>
    <w:rsid w:val="00505738"/>
    <w:rsid w:val="005057B1"/>
    <w:rsid w:val="005058AF"/>
    <w:rsid w:val="00506DF0"/>
    <w:rsid w:val="00506F6E"/>
    <w:rsid w:val="005114E1"/>
    <w:rsid w:val="005118DD"/>
    <w:rsid w:val="005137F0"/>
    <w:rsid w:val="00514A66"/>
    <w:rsid w:val="00514D31"/>
    <w:rsid w:val="00516685"/>
    <w:rsid w:val="005175E0"/>
    <w:rsid w:val="005217EA"/>
    <w:rsid w:val="005218ED"/>
    <w:rsid w:val="00521954"/>
    <w:rsid w:val="00521AF7"/>
    <w:rsid w:val="00522172"/>
    <w:rsid w:val="0052225F"/>
    <w:rsid w:val="0052302B"/>
    <w:rsid w:val="0052494A"/>
    <w:rsid w:val="0052605F"/>
    <w:rsid w:val="0052623E"/>
    <w:rsid w:val="005262DC"/>
    <w:rsid w:val="0052756A"/>
    <w:rsid w:val="00527E97"/>
    <w:rsid w:val="005306C0"/>
    <w:rsid w:val="005310C8"/>
    <w:rsid w:val="00532AD6"/>
    <w:rsid w:val="00532B3D"/>
    <w:rsid w:val="00533936"/>
    <w:rsid w:val="00533BC6"/>
    <w:rsid w:val="00533EBD"/>
    <w:rsid w:val="00534180"/>
    <w:rsid w:val="0053499D"/>
    <w:rsid w:val="0053655F"/>
    <w:rsid w:val="00536B82"/>
    <w:rsid w:val="00537353"/>
    <w:rsid w:val="00537AA0"/>
    <w:rsid w:val="00537EA6"/>
    <w:rsid w:val="005409C9"/>
    <w:rsid w:val="005415D1"/>
    <w:rsid w:val="00541A9E"/>
    <w:rsid w:val="00541AA3"/>
    <w:rsid w:val="00542437"/>
    <w:rsid w:val="0054260C"/>
    <w:rsid w:val="00542ED0"/>
    <w:rsid w:val="00543840"/>
    <w:rsid w:val="00544C0C"/>
    <w:rsid w:val="0054507A"/>
    <w:rsid w:val="005458D6"/>
    <w:rsid w:val="00546057"/>
    <w:rsid w:val="0054610A"/>
    <w:rsid w:val="0054748A"/>
    <w:rsid w:val="00547EBE"/>
    <w:rsid w:val="005503E5"/>
    <w:rsid w:val="00550F64"/>
    <w:rsid w:val="00551988"/>
    <w:rsid w:val="00553554"/>
    <w:rsid w:val="00553F31"/>
    <w:rsid w:val="00554DB8"/>
    <w:rsid w:val="00555261"/>
    <w:rsid w:val="00555A11"/>
    <w:rsid w:val="005563E1"/>
    <w:rsid w:val="005566BA"/>
    <w:rsid w:val="00557122"/>
    <w:rsid w:val="00557367"/>
    <w:rsid w:val="0055789E"/>
    <w:rsid w:val="00557A39"/>
    <w:rsid w:val="0056103A"/>
    <w:rsid w:val="005622A9"/>
    <w:rsid w:val="005634F0"/>
    <w:rsid w:val="0056389D"/>
    <w:rsid w:val="00563DB0"/>
    <w:rsid w:val="005641A1"/>
    <w:rsid w:val="00564C14"/>
    <w:rsid w:val="00565C59"/>
    <w:rsid w:val="005666C6"/>
    <w:rsid w:val="005701AA"/>
    <w:rsid w:val="0057084B"/>
    <w:rsid w:val="00570DEA"/>
    <w:rsid w:val="00571983"/>
    <w:rsid w:val="00572C29"/>
    <w:rsid w:val="005743A3"/>
    <w:rsid w:val="00576647"/>
    <w:rsid w:val="005766E0"/>
    <w:rsid w:val="0057698D"/>
    <w:rsid w:val="00577A42"/>
    <w:rsid w:val="00577B7F"/>
    <w:rsid w:val="00580686"/>
    <w:rsid w:val="0058121B"/>
    <w:rsid w:val="00582105"/>
    <w:rsid w:val="005822C0"/>
    <w:rsid w:val="0058232C"/>
    <w:rsid w:val="00582ECA"/>
    <w:rsid w:val="00583710"/>
    <w:rsid w:val="00584D6A"/>
    <w:rsid w:val="00585BBC"/>
    <w:rsid w:val="00586264"/>
    <w:rsid w:val="00586735"/>
    <w:rsid w:val="005867A2"/>
    <w:rsid w:val="00586946"/>
    <w:rsid w:val="00587EF1"/>
    <w:rsid w:val="0059089D"/>
    <w:rsid w:val="00590D21"/>
    <w:rsid w:val="0059184B"/>
    <w:rsid w:val="00592244"/>
    <w:rsid w:val="00592290"/>
    <w:rsid w:val="005928A3"/>
    <w:rsid w:val="00592F6C"/>
    <w:rsid w:val="005935F8"/>
    <w:rsid w:val="00593C31"/>
    <w:rsid w:val="00594090"/>
    <w:rsid w:val="0059431B"/>
    <w:rsid w:val="00594B53"/>
    <w:rsid w:val="005960AC"/>
    <w:rsid w:val="00596204"/>
    <w:rsid w:val="00596C8C"/>
    <w:rsid w:val="0059753D"/>
    <w:rsid w:val="00597B86"/>
    <w:rsid w:val="00597BE4"/>
    <w:rsid w:val="005A0900"/>
    <w:rsid w:val="005A17A5"/>
    <w:rsid w:val="005A1C75"/>
    <w:rsid w:val="005A1CB5"/>
    <w:rsid w:val="005A2F5D"/>
    <w:rsid w:val="005A3338"/>
    <w:rsid w:val="005A3387"/>
    <w:rsid w:val="005A3B89"/>
    <w:rsid w:val="005A404A"/>
    <w:rsid w:val="005A40DD"/>
    <w:rsid w:val="005A4655"/>
    <w:rsid w:val="005A5267"/>
    <w:rsid w:val="005A58F4"/>
    <w:rsid w:val="005A5B39"/>
    <w:rsid w:val="005A5E8A"/>
    <w:rsid w:val="005A69BA"/>
    <w:rsid w:val="005A6CB2"/>
    <w:rsid w:val="005A7276"/>
    <w:rsid w:val="005A7420"/>
    <w:rsid w:val="005B015B"/>
    <w:rsid w:val="005B09F5"/>
    <w:rsid w:val="005B0EFB"/>
    <w:rsid w:val="005B304A"/>
    <w:rsid w:val="005B345E"/>
    <w:rsid w:val="005B4408"/>
    <w:rsid w:val="005B478C"/>
    <w:rsid w:val="005B51DE"/>
    <w:rsid w:val="005B6DA9"/>
    <w:rsid w:val="005B6FEF"/>
    <w:rsid w:val="005B7D88"/>
    <w:rsid w:val="005C068C"/>
    <w:rsid w:val="005C0962"/>
    <w:rsid w:val="005C111B"/>
    <w:rsid w:val="005C2644"/>
    <w:rsid w:val="005C3745"/>
    <w:rsid w:val="005C3A94"/>
    <w:rsid w:val="005C4008"/>
    <w:rsid w:val="005C447A"/>
    <w:rsid w:val="005C49F6"/>
    <w:rsid w:val="005C5B43"/>
    <w:rsid w:val="005C5E03"/>
    <w:rsid w:val="005C6398"/>
    <w:rsid w:val="005C69A5"/>
    <w:rsid w:val="005C69B9"/>
    <w:rsid w:val="005C7525"/>
    <w:rsid w:val="005C7848"/>
    <w:rsid w:val="005D08BC"/>
    <w:rsid w:val="005D0BCB"/>
    <w:rsid w:val="005D16CD"/>
    <w:rsid w:val="005D1951"/>
    <w:rsid w:val="005D19AD"/>
    <w:rsid w:val="005D2116"/>
    <w:rsid w:val="005D2CAF"/>
    <w:rsid w:val="005D31AF"/>
    <w:rsid w:val="005D3CCA"/>
    <w:rsid w:val="005D4381"/>
    <w:rsid w:val="005D4E5A"/>
    <w:rsid w:val="005D5856"/>
    <w:rsid w:val="005D5B1B"/>
    <w:rsid w:val="005D5E4A"/>
    <w:rsid w:val="005D61B4"/>
    <w:rsid w:val="005D710F"/>
    <w:rsid w:val="005D7297"/>
    <w:rsid w:val="005D7573"/>
    <w:rsid w:val="005D780B"/>
    <w:rsid w:val="005D7B9B"/>
    <w:rsid w:val="005E044E"/>
    <w:rsid w:val="005E0476"/>
    <w:rsid w:val="005E08CD"/>
    <w:rsid w:val="005E1BB1"/>
    <w:rsid w:val="005E2176"/>
    <w:rsid w:val="005E26DF"/>
    <w:rsid w:val="005E4B4A"/>
    <w:rsid w:val="005E59C7"/>
    <w:rsid w:val="005E5DF3"/>
    <w:rsid w:val="005E6306"/>
    <w:rsid w:val="005E63CE"/>
    <w:rsid w:val="005E677E"/>
    <w:rsid w:val="005E67A9"/>
    <w:rsid w:val="005E74D4"/>
    <w:rsid w:val="005E76A9"/>
    <w:rsid w:val="005E77E5"/>
    <w:rsid w:val="005E7929"/>
    <w:rsid w:val="005F0037"/>
    <w:rsid w:val="005F0359"/>
    <w:rsid w:val="005F03E3"/>
    <w:rsid w:val="005F0879"/>
    <w:rsid w:val="005F111D"/>
    <w:rsid w:val="005F22F3"/>
    <w:rsid w:val="005F2B41"/>
    <w:rsid w:val="005F3842"/>
    <w:rsid w:val="005F4111"/>
    <w:rsid w:val="005F4D25"/>
    <w:rsid w:val="005F5DE7"/>
    <w:rsid w:val="005F5E9C"/>
    <w:rsid w:val="005F67FD"/>
    <w:rsid w:val="005F7020"/>
    <w:rsid w:val="005F7182"/>
    <w:rsid w:val="006005F8"/>
    <w:rsid w:val="006007B9"/>
    <w:rsid w:val="00600D8F"/>
    <w:rsid w:val="00601DBA"/>
    <w:rsid w:val="00602570"/>
    <w:rsid w:val="006027FB"/>
    <w:rsid w:val="006029D1"/>
    <w:rsid w:val="00602B56"/>
    <w:rsid w:val="00602C4A"/>
    <w:rsid w:val="00603A2C"/>
    <w:rsid w:val="006042F3"/>
    <w:rsid w:val="00604F7F"/>
    <w:rsid w:val="00605C05"/>
    <w:rsid w:val="00606D58"/>
    <w:rsid w:val="0060784F"/>
    <w:rsid w:val="00607C6E"/>
    <w:rsid w:val="00607F49"/>
    <w:rsid w:val="00610056"/>
    <w:rsid w:val="006101CB"/>
    <w:rsid w:val="006103BF"/>
    <w:rsid w:val="006107AF"/>
    <w:rsid w:val="006108DD"/>
    <w:rsid w:val="00610941"/>
    <w:rsid w:val="0061150D"/>
    <w:rsid w:val="00611EF2"/>
    <w:rsid w:val="00612077"/>
    <w:rsid w:val="00613251"/>
    <w:rsid w:val="006137B6"/>
    <w:rsid w:val="00613FEC"/>
    <w:rsid w:val="00614F79"/>
    <w:rsid w:val="00616632"/>
    <w:rsid w:val="00616D50"/>
    <w:rsid w:val="00617316"/>
    <w:rsid w:val="00617AF1"/>
    <w:rsid w:val="00620DBA"/>
    <w:rsid w:val="00620E20"/>
    <w:rsid w:val="00621E1C"/>
    <w:rsid w:val="00622204"/>
    <w:rsid w:val="00623349"/>
    <w:rsid w:val="00623390"/>
    <w:rsid w:val="00623C0F"/>
    <w:rsid w:val="006241E7"/>
    <w:rsid w:val="00624460"/>
    <w:rsid w:val="00624D24"/>
    <w:rsid w:val="00624F93"/>
    <w:rsid w:val="0062653A"/>
    <w:rsid w:val="00627BCB"/>
    <w:rsid w:val="006301FA"/>
    <w:rsid w:val="00630B07"/>
    <w:rsid w:val="00630D35"/>
    <w:rsid w:val="00631DCB"/>
    <w:rsid w:val="006320BE"/>
    <w:rsid w:val="00632637"/>
    <w:rsid w:val="0063423D"/>
    <w:rsid w:val="0063502E"/>
    <w:rsid w:val="006351B2"/>
    <w:rsid w:val="00641A06"/>
    <w:rsid w:val="00642811"/>
    <w:rsid w:val="00642F0E"/>
    <w:rsid w:val="00643B84"/>
    <w:rsid w:val="00643C26"/>
    <w:rsid w:val="006452C4"/>
    <w:rsid w:val="006453E9"/>
    <w:rsid w:val="006454CC"/>
    <w:rsid w:val="0064684C"/>
    <w:rsid w:val="00646981"/>
    <w:rsid w:val="006474D1"/>
    <w:rsid w:val="00647631"/>
    <w:rsid w:val="006476CC"/>
    <w:rsid w:val="006479C3"/>
    <w:rsid w:val="00650D22"/>
    <w:rsid w:val="00651698"/>
    <w:rsid w:val="00651CA3"/>
    <w:rsid w:val="00652256"/>
    <w:rsid w:val="0065276C"/>
    <w:rsid w:val="006530AA"/>
    <w:rsid w:val="006531F5"/>
    <w:rsid w:val="0065334C"/>
    <w:rsid w:val="00653DDE"/>
    <w:rsid w:val="00654EE0"/>
    <w:rsid w:val="0065575C"/>
    <w:rsid w:val="00655D91"/>
    <w:rsid w:val="006562D9"/>
    <w:rsid w:val="00656365"/>
    <w:rsid w:val="00656DC7"/>
    <w:rsid w:val="00657F2D"/>
    <w:rsid w:val="006600C0"/>
    <w:rsid w:val="006614F5"/>
    <w:rsid w:val="00661E03"/>
    <w:rsid w:val="006639E9"/>
    <w:rsid w:val="0066512C"/>
    <w:rsid w:val="00665E59"/>
    <w:rsid w:val="006671FD"/>
    <w:rsid w:val="006679DE"/>
    <w:rsid w:val="00667AD7"/>
    <w:rsid w:val="00667D79"/>
    <w:rsid w:val="00670046"/>
    <w:rsid w:val="00671B3B"/>
    <w:rsid w:val="00671B7A"/>
    <w:rsid w:val="00672102"/>
    <w:rsid w:val="00672343"/>
    <w:rsid w:val="00672717"/>
    <w:rsid w:val="006729D0"/>
    <w:rsid w:val="0067402E"/>
    <w:rsid w:val="006745B3"/>
    <w:rsid w:val="0067472D"/>
    <w:rsid w:val="00674B1C"/>
    <w:rsid w:val="006750A2"/>
    <w:rsid w:val="0067537E"/>
    <w:rsid w:val="006755A6"/>
    <w:rsid w:val="00675E35"/>
    <w:rsid w:val="006771F6"/>
    <w:rsid w:val="00677B22"/>
    <w:rsid w:val="00677E56"/>
    <w:rsid w:val="00677FE9"/>
    <w:rsid w:val="0068006C"/>
    <w:rsid w:val="00680CDB"/>
    <w:rsid w:val="00680EE9"/>
    <w:rsid w:val="0068175D"/>
    <w:rsid w:val="006821BE"/>
    <w:rsid w:val="006821F5"/>
    <w:rsid w:val="00682805"/>
    <w:rsid w:val="006831B5"/>
    <w:rsid w:val="00684633"/>
    <w:rsid w:val="0068493E"/>
    <w:rsid w:val="006854E1"/>
    <w:rsid w:val="00685550"/>
    <w:rsid w:val="00687F10"/>
    <w:rsid w:val="00687FA4"/>
    <w:rsid w:val="00690ED6"/>
    <w:rsid w:val="00691154"/>
    <w:rsid w:val="00691EF1"/>
    <w:rsid w:val="00692041"/>
    <w:rsid w:val="00692402"/>
    <w:rsid w:val="006930D9"/>
    <w:rsid w:val="006931AF"/>
    <w:rsid w:val="006939D2"/>
    <w:rsid w:val="00693CB0"/>
    <w:rsid w:val="00693EDA"/>
    <w:rsid w:val="00693FC1"/>
    <w:rsid w:val="00694A53"/>
    <w:rsid w:val="00694D36"/>
    <w:rsid w:val="00694D94"/>
    <w:rsid w:val="00694FC4"/>
    <w:rsid w:val="006959A6"/>
    <w:rsid w:val="00695AB6"/>
    <w:rsid w:val="00696974"/>
    <w:rsid w:val="006975A0"/>
    <w:rsid w:val="006A0622"/>
    <w:rsid w:val="006A0650"/>
    <w:rsid w:val="006A0E56"/>
    <w:rsid w:val="006A12C4"/>
    <w:rsid w:val="006A2E71"/>
    <w:rsid w:val="006A3720"/>
    <w:rsid w:val="006A3748"/>
    <w:rsid w:val="006A43C8"/>
    <w:rsid w:val="006A45E0"/>
    <w:rsid w:val="006A463E"/>
    <w:rsid w:val="006A4960"/>
    <w:rsid w:val="006A4F66"/>
    <w:rsid w:val="006A6EB8"/>
    <w:rsid w:val="006A7246"/>
    <w:rsid w:val="006A7430"/>
    <w:rsid w:val="006A75AC"/>
    <w:rsid w:val="006A7EFE"/>
    <w:rsid w:val="006B0DEA"/>
    <w:rsid w:val="006B3D25"/>
    <w:rsid w:val="006B4484"/>
    <w:rsid w:val="006B4591"/>
    <w:rsid w:val="006B47AC"/>
    <w:rsid w:val="006B5099"/>
    <w:rsid w:val="006B5FDD"/>
    <w:rsid w:val="006B6100"/>
    <w:rsid w:val="006B682B"/>
    <w:rsid w:val="006B6B5D"/>
    <w:rsid w:val="006B6C5E"/>
    <w:rsid w:val="006C0407"/>
    <w:rsid w:val="006C0943"/>
    <w:rsid w:val="006C0E28"/>
    <w:rsid w:val="006C129F"/>
    <w:rsid w:val="006C1324"/>
    <w:rsid w:val="006C1C48"/>
    <w:rsid w:val="006C20BB"/>
    <w:rsid w:val="006C2301"/>
    <w:rsid w:val="006C34DE"/>
    <w:rsid w:val="006C4070"/>
    <w:rsid w:val="006C4C62"/>
    <w:rsid w:val="006C544D"/>
    <w:rsid w:val="006C6785"/>
    <w:rsid w:val="006C6A3A"/>
    <w:rsid w:val="006C7386"/>
    <w:rsid w:val="006C7771"/>
    <w:rsid w:val="006D02E8"/>
    <w:rsid w:val="006D0D7C"/>
    <w:rsid w:val="006D1814"/>
    <w:rsid w:val="006D1920"/>
    <w:rsid w:val="006D1B3B"/>
    <w:rsid w:val="006D1E18"/>
    <w:rsid w:val="006D3538"/>
    <w:rsid w:val="006D35F2"/>
    <w:rsid w:val="006D3681"/>
    <w:rsid w:val="006D4592"/>
    <w:rsid w:val="006D58B4"/>
    <w:rsid w:val="006E0446"/>
    <w:rsid w:val="006E0C82"/>
    <w:rsid w:val="006E2B19"/>
    <w:rsid w:val="006E2FE7"/>
    <w:rsid w:val="006E3A7C"/>
    <w:rsid w:val="006E3CFD"/>
    <w:rsid w:val="006E3E7C"/>
    <w:rsid w:val="006E484B"/>
    <w:rsid w:val="006E503F"/>
    <w:rsid w:val="006E54CB"/>
    <w:rsid w:val="006E600C"/>
    <w:rsid w:val="006E6B45"/>
    <w:rsid w:val="006E6EAC"/>
    <w:rsid w:val="006E7581"/>
    <w:rsid w:val="006E75AC"/>
    <w:rsid w:val="006E771C"/>
    <w:rsid w:val="006E799C"/>
    <w:rsid w:val="006F00C0"/>
    <w:rsid w:val="006F084F"/>
    <w:rsid w:val="006F0C82"/>
    <w:rsid w:val="006F0F4B"/>
    <w:rsid w:val="006F12C7"/>
    <w:rsid w:val="006F1BAD"/>
    <w:rsid w:val="006F37F0"/>
    <w:rsid w:val="006F3AA8"/>
    <w:rsid w:val="006F4B7F"/>
    <w:rsid w:val="006F50BB"/>
    <w:rsid w:val="006F6A5C"/>
    <w:rsid w:val="0070096E"/>
    <w:rsid w:val="0070099B"/>
    <w:rsid w:val="0070123F"/>
    <w:rsid w:val="00702876"/>
    <w:rsid w:val="00702B4D"/>
    <w:rsid w:val="007037C8"/>
    <w:rsid w:val="00704865"/>
    <w:rsid w:val="007052B0"/>
    <w:rsid w:val="00705927"/>
    <w:rsid w:val="007102E4"/>
    <w:rsid w:val="007103D0"/>
    <w:rsid w:val="00710E40"/>
    <w:rsid w:val="007114FA"/>
    <w:rsid w:val="007123BB"/>
    <w:rsid w:val="00712734"/>
    <w:rsid w:val="00712AC3"/>
    <w:rsid w:val="007135D1"/>
    <w:rsid w:val="007138EB"/>
    <w:rsid w:val="00713F65"/>
    <w:rsid w:val="0071497F"/>
    <w:rsid w:val="007161E6"/>
    <w:rsid w:val="00716545"/>
    <w:rsid w:val="007174C1"/>
    <w:rsid w:val="00717FA4"/>
    <w:rsid w:val="0072069F"/>
    <w:rsid w:val="007208EE"/>
    <w:rsid w:val="00721DFC"/>
    <w:rsid w:val="007222AF"/>
    <w:rsid w:val="00722986"/>
    <w:rsid w:val="00723320"/>
    <w:rsid w:val="00723A85"/>
    <w:rsid w:val="00723E3D"/>
    <w:rsid w:val="00724CD9"/>
    <w:rsid w:val="00725A8F"/>
    <w:rsid w:val="007267D2"/>
    <w:rsid w:val="0072717B"/>
    <w:rsid w:val="00727282"/>
    <w:rsid w:val="00731B0F"/>
    <w:rsid w:val="00731F7A"/>
    <w:rsid w:val="0073273C"/>
    <w:rsid w:val="00732F55"/>
    <w:rsid w:val="007338A2"/>
    <w:rsid w:val="007340B8"/>
    <w:rsid w:val="0073429A"/>
    <w:rsid w:val="007342C3"/>
    <w:rsid w:val="00735AA2"/>
    <w:rsid w:val="00735C20"/>
    <w:rsid w:val="00735EE6"/>
    <w:rsid w:val="00736C3C"/>
    <w:rsid w:val="007375BC"/>
    <w:rsid w:val="00737B05"/>
    <w:rsid w:val="00740573"/>
    <w:rsid w:val="007417FB"/>
    <w:rsid w:val="00742298"/>
    <w:rsid w:val="007425E7"/>
    <w:rsid w:val="0074334E"/>
    <w:rsid w:val="00743410"/>
    <w:rsid w:val="0074412E"/>
    <w:rsid w:val="00744995"/>
    <w:rsid w:val="00745563"/>
    <w:rsid w:val="007458A9"/>
    <w:rsid w:val="00745A3C"/>
    <w:rsid w:val="00746492"/>
    <w:rsid w:val="007466EE"/>
    <w:rsid w:val="00746D89"/>
    <w:rsid w:val="00746F1E"/>
    <w:rsid w:val="00747496"/>
    <w:rsid w:val="0074752C"/>
    <w:rsid w:val="00747691"/>
    <w:rsid w:val="00747757"/>
    <w:rsid w:val="007503E9"/>
    <w:rsid w:val="0075062F"/>
    <w:rsid w:val="00750757"/>
    <w:rsid w:val="00751B40"/>
    <w:rsid w:val="00751E33"/>
    <w:rsid w:val="00752826"/>
    <w:rsid w:val="007534AA"/>
    <w:rsid w:val="00753953"/>
    <w:rsid w:val="00755168"/>
    <w:rsid w:val="00755C8A"/>
    <w:rsid w:val="00756080"/>
    <w:rsid w:val="00756A04"/>
    <w:rsid w:val="0076031F"/>
    <w:rsid w:val="0076101E"/>
    <w:rsid w:val="00761D59"/>
    <w:rsid w:val="00761E23"/>
    <w:rsid w:val="00761E45"/>
    <w:rsid w:val="00762FC8"/>
    <w:rsid w:val="007634A2"/>
    <w:rsid w:val="007634BE"/>
    <w:rsid w:val="007638B3"/>
    <w:rsid w:val="00763FA3"/>
    <w:rsid w:val="007648E4"/>
    <w:rsid w:val="00765C24"/>
    <w:rsid w:val="007663CB"/>
    <w:rsid w:val="007664BF"/>
    <w:rsid w:val="00766594"/>
    <w:rsid w:val="0076690A"/>
    <w:rsid w:val="00770CE9"/>
    <w:rsid w:val="007717D3"/>
    <w:rsid w:val="00771F30"/>
    <w:rsid w:val="007722D9"/>
    <w:rsid w:val="007725A5"/>
    <w:rsid w:val="0077280E"/>
    <w:rsid w:val="0077289B"/>
    <w:rsid w:val="007734CD"/>
    <w:rsid w:val="0077398F"/>
    <w:rsid w:val="00773E2D"/>
    <w:rsid w:val="0077547A"/>
    <w:rsid w:val="007757C8"/>
    <w:rsid w:val="00775B35"/>
    <w:rsid w:val="007765BE"/>
    <w:rsid w:val="00776ADB"/>
    <w:rsid w:val="00777A0C"/>
    <w:rsid w:val="00777AC0"/>
    <w:rsid w:val="00777E7E"/>
    <w:rsid w:val="007811B4"/>
    <w:rsid w:val="00781CA9"/>
    <w:rsid w:val="007831C4"/>
    <w:rsid w:val="00783268"/>
    <w:rsid w:val="007834E6"/>
    <w:rsid w:val="007837C1"/>
    <w:rsid w:val="00784334"/>
    <w:rsid w:val="007843C1"/>
    <w:rsid w:val="00785141"/>
    <w:rsid w:val="00785EEB"/>
    <w:rsid w:val="00787499"/>
    <w:rsid w:val="00790F09"/>
    <w:rsid w:val="0079130D"/>
    <w:rsid w:val="00791A6F"/>
    <w:rsid w:val="007934EB"/>
    <w:rsid w:val="00793999"/>
    <w:rsid w:val="00793A79"/>
    <w:rsid w:val="007941F6"/>
    <w:rsid w:val="00794328"/>
    <w:rsid w:val="00795376"/>
    <w:rsid w:val="00795C1E"/>
    <w:rsid w:val="00796E96"/>
    <w:rsid w:val="007977CA"/>
    <w:rsid w:val="00797A28"/>
    <w:rsid w:val="007A0C79"/>
    <w:rsid w:val="007A1D0E"/>
    <w:rsid w:val="007A29F7"/>
    <w:rsid w:val="007A320F"/>
    <w:rsid w:val="007A3A7C"/>
    <w:rsid w:val="007A3C11"/>
    <w:rsid w:val="007A3DA4"/>
    <w:rsid w:val="007A47CB"/>
    <w:rsid w:val="007A550C"/>
    <w:rsid w:val="007A6B5F"/>
    <w:rsid w:val="007A7157"/>
    <w:rsid w:val="007A71C9"/>
    <w:rsid w:val="007A7655"/>
    <w:rsid w:val="007A7D0A"/>
    <w:rsid w:val="007A7DAB"/>
    <w:rsid w:val="007B0A8C"/>
    <w:rsid w:val="007B0C24"/>
    <w:rsid w:val="007B25DA"/>
    <w:rsid w:val="007B2B21"/>
    <w:rsid w:val="007B2E70"/>
    <w:rsid w:val="007B3A77"/>
    <w:rsid w:val="007B3E85"/>
    <w:rsid w:val="007B3FD4"/>
    <w:rsid w:val="007B544B"/>
    <w:rsid w:val="007B56FE"/>
    <w:rsid w:val="007B59ED"/>
    <w:rsid w:val="007B5AAA"/>
    <w:rsid w:val="007B62EE"/>
    <w:rsid w:val="007B6363"/>
    <w:rsid w:val="007B64B0"/>
    <w:rsid w:val="007B6538"/>
    <w:rsid w:val="007C0253"/>
    <w:rsid w:val="007C0B16"/>
    <w:rsid w:val="007C0C25"/>
    <w:rsid w:val="007C0DBB"/>
    <w:rsid w:val="007C22CD"/>
    <w:rsid w:val="007C237E"/>
    <w:rsid w:val="007C2AA7"/>
    <w:rsid w:val="007C2B4A"/>
    <w:rsid w:val="007C3A16"/>
    <w:rsid w:val="007C4738"/>
    <w:rsid w:val="007C49FF"/>
    <w:rsid w:val="007C4DFC"/>
    <w:rsid w:val="007C5D64"/>
    <w:rsid w:val="007C5FE9"/>
    <w:rsid w:val="007C61E4"/>
    <w:rsid w:val="007C67E8"/>
    <w:rsid w:val="007C7152"/>
    <w:rsid w:val="007D0B7D"/>
    <w:rsid w:val="007D16A3"/>
    <w:rsid w:val="007D1E52"/>
    <w:rsid w:val="007D2917"/>
    <w:rsid w:val="007D35CB"/>
    <w:rsid w:val="007D3CC4"/>
    <w:rsid w:val="007D48BD"/>
    <w:rsid w:val="007D57D7"/>
    <w:rsid w:val="007D5A9E"/>
    <w:rsid w:val="007D7E3D"/>
    <w:rsid w:val="007E01C5"/>
    <w:rsid w:val="007E0E6E"/>
    <w:rsid w:val="007E20ED"/>
    <w:rsid w:val="007E226D"/>
    <w:rsid w:val="007E4138"/>
    <w:rsid w:val="007E4209"/>
    <w:rsid w:val="007E4A28"/>
    <w:rsid w:val="007E5179"/>
    <w:rsid w:val="007E531C"/>
    <w:rsid w:val="007E5A84"/>
    <w:rsid w:val="007E5E15"/>
    <w:rsid w:val="007E61F2"/>
    <w:rsid w:val="007E62E5"/>
    <w:rsid w:val="007E6433"/>
    <w:rsid w:val="007E6463"/>
    <w:rsid w:val="007E6509"/>
    <w:rsid w:val="007E6A76"/>
    <w:rsid w:val="007E78FD"/>
    <w:rsid w:val="007E7DE6"/>
    <w:rsid w:val="007E7F26"/>
    <w:rsid w:val="007F1970"/>
    <w:rsid w:val="007F1B09"/>
    <w:rsid w:val="007F1F10"/>
    <w:rsid w:val="007F2D62"/>
    <w:rsid w:val="007F2E4B"/>
    <w:rsid w:val="007F3CD0"/>
    <w:rsid w:val="007F4AB8"/>
    <w:rsid w:val="007F4B93"/>
    <w:rsid w:val="007F5954"/>
    <w:rsid w:val="007F5B35"/>
    <w:rsid w:val="007F676A"/>
    <w:rsid w:val="007F7200"/>
    <w:rsid w:val="00801629"/>
    <w:rsid w:val="00801E70"/>
    <w:rsid w:val="00802BA0"/>
    <w:rsid w:val="00802E96"/>
    <w:rsid w:val="0080301E"/>
    <w:rsid w:val="008031CC"/>
    <w:rsid w:val="008060CA"/>
    <w:rsid w:val="00810788"/>
    <w:rsid w:val="0081099F"/>
    <w:rsid w:val="00811159"/>
    <w:rsid w:val="008114E5"/>
    <w:rsid w:val="00811505"/>
    <w:rsid w:val="00811876"/>
    <w:rsid w:val="00812727"/>
    <w:rsid w:val="00812AB5"/>
    <w:rsid w:val="008139B4"/>
    <w:rsid w:val="00813BD3"/>
    <w:rsid w:val="00813CC3"/>
    <w:rsid w:val="00815029"/>
    <w:rsid w:val="0081544B"/>
    <w:rsid w:val="00815754"/>
    <w:rsid w:val="00815FED"/>
    <w:rsid w:val="008165AE"/>
    <w:rsid w:val="008205F3"/>
    <w:rsid w:val="00821D1F"/>
    <w:rsid w:val="00821F64"/>
    <w:rsid w:val="00822055"/>
    <w:rsid w:val="008227C9"/>
    <w:rsid w:val="00822F29"/>
    <w:rsid w:val="008231AF"/>
    <w:rsid w:val="00823B0B"/>
    <w:rsid w:val="0082599F"/>
    <w:rsid w:val="00825D1F"/>
    <w:rsid w:val="00826B13"/>
    <w:rsid w:val="00831020"/>
    <w:rsid w:val="00831FCF"/>
    <w:rsid w:val="0083342E"/>
    <w:rsid w:val="00833D69"/>
    <w:rsid w:val="00833E6A"/>
    <w:rsid w:val="00834F66"/>
    <w:rsid w:val="00836032"/>
    <w:rsid w:val="008369B9"/>
    <w:rsid w:val="008403F9"/>
    <w:rsid w:val="00840813"/>
    <w:rsid w:val="00841F97"/>
    <w:rsid w:val="00842BB4"/>
    <w:rsid w:val="00842D21"/>
    <w:rsid w:val="008442EB"/>
    <w:rsid w:val="008450D8"/>
    <w:rsid w:val="008470FB"/>
    <w:rsid w:val="0085076D"/>
    <w:rsid w:val="00850824"/>
    <w:rsid w:val="008509FC"/>
    <w:rsid w:val="008515A8"/>
    <w:rsid w:val="00851CCA"/>
    <w:rsid w:val="00852E4C"/>
    <w:rsid w:val="00853376"/>
    <w:rsid w:val="00853A57"/>
    <w:rsid w:val="00854630"/>
    <w:rsid w:val="0085478B"/>
    <w:rsid w:val="00854826"/>
    <w:rsid w:val="00854C28"/>
    <w:rsid w:val="00855B0C"/>
    <w:rsid w:val="00855D19"/>
    <w:rsid w:val="00856061"/>
    <w:rsid w:val="00856416"/>
    <w:rsid w:val="008579CD"/>
    <w:rsid w:val="0086149D"/>
    <w:rsid w:val="008617D0"/>
    <w:rsid w:val="00861DA8"/>
    <w:rsid w:val="0086247A"/>
    <w:rsid w:val="008625E8"/>
    <w:rsid w:val="00862CE0"/>
    <w:rsid w:val="00864507"/>
    <w:rsid w:val="00864885"/>
    <w:rsid w:val="00864948"/>
    <w:rsid w:val="00864EC2"/>
    <w:rsid w:val="008659BB"/>
    <w:rsid w:val="00866090"/>
    <w:rsid w:val="0086627A"/>
    <w:rsid w:val="008700AB"/>
    <w:rsid w:val="008706BD"/>
    <w:rsid w:val="00870D5F"/>
    <w:rsid w:val="00871EA5"/>
    <w:rsid w:val="0087271A"/>
    <w:rsid w:val="0087378F"/>
    <w:rsid w:val="008740E0"/>
    <w:rsid w:val="008744B1"/>
    <w:rsid w:val="008767AF"/>
    <w:rsid w:val="0087717C"/>
    <w:rsid w:val="00877940"/>
    <w:rsid w:val="00877D31"/>
    <w:rsid w:val="008800E8"/>
    <w:rsid w:val="00880D32"/>
    <w:rsid w:val="00880D4A"/>
    <w:rsid w:val="00881058"/>
    <w:rsid w:val="00881150"/>
    <w:rsid w:val="008816B4"/>
    <w:rsid w:val="008827F5"/>
    <w:rsid w:val="00882956"/>
    <w:rsid w:val="008831E5"/>
    <w:rsid w:val="00883746"/>
    <w:rsid w:val="00883C63"/>
    <w:rsid w:val="0088728B"/>
    <w:rsid w:val="0088742C"/>
    <w:rsid w:val="008905E5"/>
    <w:rsid w:val="00891830"/>
    <w:rsid w:val="00892278"/>
    <w:rsid w:val="0089276B"/>
    <w:rsid w:val="00892CDB"/>
    <w:rsid w:val="008930CE"/>
    <w:rsid w:val="008934B2"/>
    <w:rsid w:val="00894973"/>
    <w:rsid w:val="00895253"/>
    <w:rsid w:val="008967DA"/>
    <w:rsid w:val="0089767A"/>
    <w:rsid w:val="00897829"/>
    <w:rsid w:val="00897878"/>
    <w:rsid w:val="008978A8"/>
    <w:rsid w:val="008A2070"/>
    <w:rsid w:val="008A2160"/>
    <w:rsid w:val="008A2325"/>
    <w:rsid w:val="008A2E17"/>
    <w:rsid w:val="008A316E"/>
    <w:rsid w:val="008A3A48"/>
    <w:rsid w:val="008A3E2F"/>
    <w:rsid w:val="008A4389"/>
    <w:rsid w:val="008A4519"/>
    <w:rsid w:val="008A4AA2"/>
    <w:rsid w:val="008A5B88"/>
    <w:rsid w:val="008A5CCE"/>
    <w:rsid w:val="008A65AC"/>
    <w:rsid w:val="008B0E39"/>
    <w:rsid w:val="008B11D4"/>
    <w:rsid w:val="008B1326"/>
    <w:rsid w:val="008B1554"/>
    <w:rsid w:val="008B200A"/>
    <w:rsid w:val="008B21FC"/>
    <w:rsid w:val="008B32D8"/>
    <w:rsid w:val="008B39DC"/>
    <w:rsid w:val="008B45D2"/>
    <w:rsid w:val="008B4FAF"/>
    <w:rsid w:val="008B72E3"/>
    <w:rsid w:val="008B746B"/>
    <w:rsid w:val="008B79B7"/>
    <w:rsid w:val="008B7ACB"/>
    <w:rsid w:val="008C1708"/>
    <w:rsid w:val="008C1BB2"/>
    <w:rsid w:val="008C267C"/>
    <w:rsid w:val="008C2788"/>
    <w:rsid w:val="008C2E15"/>
    <w:rsid w:val="008C3616"/>
    <w:rsid w:val="008C4226"/>
    <w:rsid w:val="008C61EA"/>
    <w:rsid w:val="008C6A23"/>
    <w:rsid w:val="008C7569"/>
    <w:rsid w:val="008C7B3D"/>
    <w:rsid w:val="008C7CEA"/>
    <w:rsid w:val="008C7D5E"/>
    <w:rsid w:val="008D254E"/>
    <w:rsid w:val="008D2816"/>
    <w:rsid w:val="008D30F4"/>
    <w:rsid w:val="008D37D9"/>
    <w:rsid w:val="008D4713"/>
    <w:rsid w:val="008D4D1F"/>
    <w:rsid w:val="008D50ED"/>
    <w:rsid w:val="008D5135"/>
    <w:rsid w:val="008D5572"/>
    <w:rsid w:val="008D5953"/>
    <w:rsid w:val="008D6037"/>
    <w:rsid w:val="008D6341"/>
    <w:rsid w:val="008E143D"/>
    <w:rsid w:val="008E1ED2"/>
    <w:rsid w:val="008E2296"/>
    <w:rsid w:val="008E2C31"/>
    <w:rsid w:val="008E2DC5"/>
    <w:rsid w:val="008E35F0"/>
    <w:rsid w:val="008E5498"/>
    <w:rsid w:val="008E7CA3"/>
    <w:rsid w:val="008F000A"/>
    <w:rsid w:val="008F191F"/>
    <w:rsid w:val="008F1ED0"/>
    <w:rsid w:val="008F266B"/>
    <w:rsid w:val="008F3D87"/>
    <w:rsid w:val="008F549C"/>
    <w:rsid w:val="008F6069"/>
    <w:rsid w:val="008F6119"/>
    <w:rsid w:val="008F6DDD"/>
    <w:rsid w:val="008F7596"/>
    <w:rsid w:val="008F7D49"/>
    <w:rsid w:val="008F7F0D"/>
    <w:rsid w:val="0090046A"/>
    <w:rsid w:val="009006E8"/>
    <w:rsid w:val="00900A3F"/>
    <w:rsid w:val="00900B8D"/>
    <w:rsid w:val="0090184A"/>
    <w:rsid w:val="0090197B"/>
    <w:rsid w:val="009028DE"/>
    <w:rsid w:val="00902E13"/>
    <w:rsid w:val="00903B61"/>
    <w:rsid w:val="0090446D"/>
    <w:rsid w:val="00904BE0"/>
    <w:rsid w:val="00904C76"/>
    <w:rsid w:val="00905552"/>
    <w:rsid w:val="0090659D"/>
    <w:rsid w:val="00906B43"/>
    <w:rsid w:val="00910912"/>
    <w:rsid w:val="00910DA9"/>
    <w:rsid w:val="0091123B"/>
    <w:rsid w:val="009117C1"/>
    <w:rsid w:val="00911FC9"/>
    <w:rsid w:val="00912494"/>
    <w:rsid w:val="00912B2E"/>
    <w:rsid w:val="00912C93"/>
    <w:rsid w:val="009132BC"/>
    <w:rsid w:val="00915E45"/>
    <w:rsid w:val="009167D5"/>
    <w:rsid w:val="00916F21"/>
    <w:rsid w:val="00916FFE"/>
    <w:rsid w:val="00917009"/>
    <w:rsid w:val="009177C4"/>
    <w:rsid w:val="00917854"/>
    <w:rsid w:val="00920063"/>
    <w:rsid w:val="00920D57"/>
    <w:rsid w:val="009214A4"/>
    <w:rsid w:val="00921A2A"/>
    <w:rsid w:val="00922157"/>
    <w:rsid w:val="009226E8"/>
    <w:rsid w:val="00922AD1"/>
    <w:rsid w:val="00922CA4"/>
    <w:rsid w:val="00923609"/>
    <w:rsid w:val="009244BE"/>
    <w:rsid w:val="009248C2"/>
    <w:rsid w:val="00925C01"/>
    <w:rsid w:val="009260A5"/>
    <w:rsid w:val="00927683"/>
    <w:rsid w:val="00930689"/>
    <w:rsid w:val="00930B6B"/>
    <w:rsid w:val="009311EC"/>
    <w:rsid w:val="009316F6"/>
    <w:rsid w:val="009317A2"/>
    <w:rsid w:val="00931E98"/>
    <w:rsid w:val="0093240F"/>
    <w:rsid w:val="0093258B"/>
    <w:rsid w:val="00933AF8"/>
    <w:rsid w:val="009346BE"/>
    <w:rsid w:val="00937DB4"/>
    <w:rsid w:val="00937E66"/>
    <w:rsid w:val="0094128E"/>
    <w:rsid w:val="00941504"/>
    <w:rsid w:val="00942202"/>
    <w:rsid w:val="00942843"/>
    <w:rsid w:val="00942F73"/>
    <w:rsid w:val="00943EC5"/>
    <w:rsid w:val="0094543E"/>
    <w:rsid w:val="00945E29"/>
    <w:rsid w:val="0094647E"/>
    <w:rsid w:val="009473DF"/>
    <w:rsid w:val="00950BF0"/>
    <w:rsid w:val="009510C9"/>
    <w:rsid w:val="009515BD"/>
    <w:rsid w:val="00951E47"/>
    <w:rsid w:val="00953246"/>
    <w:rsid w:val="00954E93"/>
    <w:rsid w:val="0095592E"/>
    <w:rsid w:val="0095599E"/>
    <w:rsid w:val="0095753C"/>
    <w:rsid w:val="00957578"/>
    <w:rsid w:val="00961A1B"/>
    <w:rsid w:val="00962C08"/>
    <w:rsid w:val="009644A5"/>
    <w:rsid w:val="00965A42"/>
    <w:rsid w:val="0096644F"/>
    <w:rsid w:val="00966F0E"/>
    <w:rsid w:val="009679C9"/>
    <w:rsid w:val="00967AD9"/>
    <w:rsid w:val="00967E45"/>
    <w:rsid w:val="009700E2"/>
    <w:rsid w:val="0097041B"/>
    <w:rsid w:val="009705F0"/>
    <w:rsid w:val="00970659"/>
    <w:rsid w:val="00970C89"/>
    <w:rsid w:val="0097111D"/>
    <w:rsid w:val="00971415"/>
    <w:rsid w:val="00971B1C"/>
    <w:rsid w:val="00971D66"/>
    <w:rsid w:val="0097428C"/>
    <w:rsid w:val="00974EB9"/>
    <w:rsid w:val="00975A34"/>
    <w:rsid w:val="00975D00"/>
    <w:rsid w:val="0097731C"/>
    <w:rsid w:val="00980ECF"/>
    <w:rsid w:val="009810EB"/>
    <w:rsid w:val="009810ED"/>
    <w:rsid w:val="00981FA0"/>
    <w:rsid w:val="0098231D"/>
    <w:rsid w:val="009828B9"/>
    <w:rsid w:val="009838C2"/>
    <w:rsid w:val="0098484D"/>
    <w:rsid w:val="009851D4"/>
    <w:rsid w:val="00985C7A"/>
    <w:rsid w:val="00985D1F"/>
    <w:rsid w:val="00986422"/>
    <w:rsid w:val="00986946"/>
    <w:rsid w:val="00987163"/>
    <w:rsid w:val="00990E1C"/>
    <w:rsid w:val="00990F4E"/>
    <w:rsid w:val="00991C04"/>
    <w:rsid w:val="009922CB"/>
    <w:rsid w:val="0099277B"/>
    <w:rsid w:val="00992814"/>
    <w:rsid w:val="00992D8F"/>
    <w:rsid w:val="0099319A"/>
    <w:rsid w:val="00993F32"/>
    <w:rsid w:val="00994BC4"/>
    <w:rsid w:val="00994E42"/>
    <w:rsid w:val="009A0001"/>
    <w:rsid w:val="009A036D"/>
    <w:rsid w:val="009A1712"/>
    <w:rsid w:val="009A512F"/>
    <w:rsid w:val="009A516D"/>
    <w:rsid w:val="009A5BF2"/>
    <w:rsid w:val="009A5F35"/>
    <w:rsid w:val="009A79C5"/>
    <w:rsid w:val="009A7EDD"/>
    <w:rsid w:val="009B0321"/>
    <w:rsid w:val="009B043D"/>
    <w:rsid w:val="009B1377"/>
    <w:rsid w:val="009B2C75"/>
    <w:rsid w:val="009B316C"/>
    <w:rsid w:val="009B34CD"/>
    <w:rsid w:val="009B47EA"/>
    <w:rsid w:val="009B4930"/>
    <w:rsid w:val="009B4C80"/>
    <w:rsid w:val="009B4FBB"/>
    <w:rsid w:val="009B504E"/>
    <w:rsid w:val="009B5298"/>
    <w:rsid w:val="009B5459"/>
    <w:rsid w:val="009B601F"/>
    <w:rsid w:val="009B6565"/>
    <w:rsid w:val="009B6CDA"/>
    <w:rsid w:val="009B6D7B"/>
    <w:rsid w:val="009B7378"/>
    <w:rsid w:val="009B7614"/>
    <w:rsid w:val="009C0043"/>
    <w:rsid w:val="009C0647"/>
    <w:rsid w:val="009C1EA1"/>
    <w:rsid w:val="009C21F5"/>
    <w:rsid w:val="009C2798"/>
    <w:rsid w:val="009C27F0"/>
    <w:rsid w:val="009C4262"/>
    <w:rsid w:val="009C4D3A"/>
    <w:rsid w:val="009C5332"/>
    <w:rsid w:val="009C5935"/>
    <w:rsid w:val="009C64C3"/>
    <w:rsid w:val="009C6859"/>
    <w:rsid w:val="009C6CF3"/>
    <w:rsid w:val="009D0D58"/>
    <w:rsid w:val="009D176D"/>
    <w:rsid w:val="009D2163"/>
    <w:rsid w:val="009D24D4"/>
    <w:rsid w:val="009D2B1F"/>
    <w:rsid w:val="009D36E0"/>
    <w:rsid w:val="009D3CFF"/>
    <w:rsid w:val="009D52D2"/>
    <w:rsid w:val="009D5775"/>
    <w:rsid w:val="009D6152"/>
    <w:rsid w:val="009D6545"/>
    <w:rsid w:val="009D7235"/>
    <w:rsid w:val="009D7364"/>
    <w:rsid w:val="009E064A"/>
    <w:rsid w:val="009E07E7"/>
    <w:rsid w:val="009E0A2C"/>
    <w:rsid w:val="009E17CE"/>
    <w:rsid w:val="009E18A1"/>
    <w:rsid w:val="009E2332"/>
    <w:rsid w:val="009E2A22"/>
    <w:rsid w:val="009E3224"/>
    <w:rsid w:val="009E3DB9"/>
    <w:rsid w:val="009E4D4A"/>
    <w:rsid w:val="009E62BB"/>
    <w:rsid w:val="009E68C9"/>
    <w:rsid w:val="009E6A7B"/>
    <w:rsid w:val="009E6DF3"/>
    <w:rsid w:val="009E6F29"/>
    <w:rsid w:val="009E7925"/>
    <w:rsid w:val="009F09FD"/>
    <w:rsid w:val="009F0EA0"/>
    <w:rsid w:val="009F1650"/>
    <w:rsid w:val="009F252D"/>
    <w:rsid w:val="009F26D0"/>
    <w:rsid w:val="009F2EE4"/>
    <w:rsid w:val="009F33A4"/>
    <w:rsid w:val="009F3DAE"/>
    <w:rsid w:val="009F486E"/>
    <w:rsid w:val="009F4912"/>
    <w:rsid w:val="009F4C15"/>
    <w:rsid w:val="009F5320"/>
    <w:rsid w:val="009F59AE"/>
    <w:rsid w:val="009F66F0"/>
    <w:rsid w:val="009F7412"/>
    <w:rsid w:val="009F7FB7"/>
    <w:rsid w:val="00A0124C"/>
    <w:rsid w:val="00A01C5E"/>
    <w:rsid w:val="00A0223C"/>
    <w:rsid w:val="00A02D74"/>
    <w:rsid w:val="00A02EEF"/>
    <w:rsid w:val="00A0332B"/>
    <w:rsid w:val="00A03469"/>
    <w:rsid w:val="00A0390F"/>
    <w:rsid w:val="00A03B68"/>
    <w:rsid w:val="00A03BAA"/>
    <w:rsid w:val="00A04F08"/>
    <w:rsid w:val="00A05452"/>
    <w:rsid w:val="00A05B06"/>
    <w:rsid w:val="00A05FAA"/>
    <w:rsid w:val="00A06502"/>
    <w:rsid w:val="00A0670C"/>
    <w:rsid w:val="00A0677B"/>
    <w:rsid w:val="00A0740A"/>
    <w:rsid w:val="00A105B6"/>
    <w:rsid w:val="00A12060"/>
    <w:rsid w:val="00A124B9"/>
    <w:rsid w:val="00A125B8"/>
    <w:rsid w:val="00A126A4"/>
    <w:rsid w:val="00A12C6C"/>
    <w:rsid w:val="00A12CEA"/>
    <w:rsid w:val="00A13D28"/>
    <w:rsid w:val="00A13EF4"/>
    <w:rsid w:val="00A14C1A"/>
    <w:rsid w:val="00A153BC"/>
    <w:rsid w:val="00A159FE"/>
    <w:rsid w:val="00A15D93"/>
    <w:rsid w:val="00A15FB6"/>
    <w:rsid w:val="00A16406"/>
    <w:rsid w:val="00A17B1D"/>
    <w:rsid w:val="00A17EC8"/>
    <w:rsid w:val="00A20274"/>
    <w:rsid w:val="00A2185C"/>
    <w:rsid w:val="00A2272E"/>
    <w:rsid w:val="00A22730"/>
    <w:rsid w:val="00A2274B"/>
    <w:rsid w:val="00A22927"/>
    <w:rsid w:val="00A236E1"/>
    <w:rsid w:val="00A241A5"/>
    <w:rsid w:val="00A24407"/>
    <w:rsid w:val="00A246DD"/>
    <w:rsid w:val="00A24990"/>
    <w:rsid w:val="00A24E23"/>
    <w:rsid w:val="00A25E66"/>
    <w:rsid w:val="00A268E2"/>
    <w:rsid w:val="00A27060"/>
    <w:rsid w:val="00A30299"/>
    <w:rsid w:val="00A3126D"/>
    <w:rsid w:val="00A3291F"/>
    <w:rsid w:val="00A329F3"/>
    <w:rsid w:val="00A330AE"/>
    <w:rsid w:val="00A341EE"/>
    <w:rsid w:val="00A34F6E"/>
    <w:rsid w:val="00A35456"/>
    <w:rsid w:val="00A37197"/>
    <w:rsid w:val="00A40578"/>
    <w:rsid w:val="00A4092C"/>
    <w:rsid w:val="00A41982"/>
    <w:rsid w:val="00A4203D"/>
    <w:rsid w:val="00A4217D"/>
    <w:rsid w:val="00A4233E"/>
    <w:rsid w:val="00A42A82"/>
    <w:rsid w:val="00A42FA4"/>
    <w:rsid w:val="00A436AE"/>
    <w:rsid w:val="00A43905"/>
    <w:rsid w:val="00A43A61"/>
    <w:rsid w:val="00A445EE"/>
    <w:rsid w:val="00A446B6"/>
    <w:rsid w:val="00A46B77"/>
    <w:rsid w:val="00A46D7C"/>
    <w:rsid w:val="00A47021"/>
    <w:rsid w:val="00A4784F"/>
    <w:rsid w:val="00A47C9F"/>
    <w:rsid w:val="00A47CA9"/>
    <w:rsid w:val="00A50296"/>
    <w:rsid w:val="00A5034D"/>
    <w:rsid w:val="00A503FE"/>
    <w:rsid w:val="00A50B5F"/>
    <w:rsid w:val="00A50D1F"/>
    <w:rsid w:val="00A50F12"/>
    <w:rsid w:val="00A51F95"/>
    <w:rsid w:val="00A52D1A"/>
    <w:rsid w:val="00A531BA"/>
    <w:rsid w:val="00A532CA"/>
    <w:rsid w:val="00A533DF"/>
    <w:rsid w:val="00A54016"/>
    <w:rsid w:val="00A54DC6"/>
    <w:rsid w:val="00A56368"/>
    <w:rsid w:val="00A570BB"/>
    <w:rsid w:val="00A579A9"/>
    <w:rsid w:val="00A57C3B"/>
    <w:rsid w:val="00A5D3BE"/>
    <w:rsid w:val="00A60800"/>
    <w:rsid w:val="00A6098F"/>
    <w:rsid w:val="00A61CA9"/>
    <w:rsid w:val="00A62CF0"/>
    <w:rsid w:val="00A63DE0"/>
    <w:rsid w:val="00A646D7"/>
    <w:rsid w:val="00A651A1"/>
    <w:rsid w:val="00A656B4"/>
    <w:rsid w:val="00A65F5D"/>
    <w:rsid w:val="00A66699"/>
    <w:rsid w:val="00A66950"/>
    <w:rsid w:val="00A670DA"/>
    <w:rsid w:val="00A672B2"/>
    <w:rsid w:val="00A67988"/>
    <w:rsid w:val="00A70D83"/>
    <w:rsid w:val="00A70ECA"/>
    <w:rsid w:val="00A7108D"/>
    <w:rsid w:val="00A711FD"/>
    <w:rsid w:val="00A71E8C"/>
    <w:rsid w:val="00A729A9"/>
    <w:rsid w:val="00A72DB4"/>
    <w:rsid w:val="00A72E28"/>
    <w:rsid w:val="00A74377"/>
    <w:rsid w:val="00A75B7E"/>
    <w:rsid w:val="00A75BCA"/>
    <w:rsid w:val="00A75D89"/>
    <w:rsid w:val="00A75F08"/>
    <w:rsid w:val="00A76343"/>
    <w:rsid w:val="00A76740"/>
    <w:rsid w:val="00A806AA"/>
    <w:rsid w:val="00A80FAA"/>
    <w:rsid w:val="00A81139"/>
    <w:rsid w:val="00A812B3"/>
    <w:rsid w:val="00A81FA2"/>
    <w:rsid w:val="00A82302"/>
    <w:rsid w:val="00A8243A"/>
    <w:rsid w:val="00A826A9"/>
    <w:rsid w:val="00A826BB"/>
    <w:rsid w:val="00A83337"/>
    <w:rsid w:val="00A84203"/>
    <w:rsid w:val="00A849D6"/>
    <w:rsid w:val="00A849F9"/>
    <w:rsid w:val="00A85D2C"/>
    <w:rsid w:val="00A863FD"/>
    <w:rsid w:val="00A8650E"/>
    <w:rsid w:val="00A8674E"/>
    <w:rsid w:val="00A867EF"/>
    <w:rsid w:val="00A86C5F"/>
    <w:rsid w:val="00A9079C"/>
    <w:rsid w:val="00A90E37"/>
    <w:rsid w:val="00A91DA4"/>
    <w:rsid w:val="00A92A57"/>
    <w:rsid w:val="00A92AAB"/>
    <w:rsid w:val="00A92DB5"/>
    <w:rsid w:val="00A92DEF"/>
    <w:rsid w:val="00A93329"/>
    <w:rsid w:val="00A934BD"/>
    <w:rsid w:val="00A9436E"/>
    <w:rsid w:val="00A94BDC"/>
    <w:rsid w:val="00A95AD8"/>
    <w:rsid w:val="00A95D57"/>
    <w:rsid w:val="00A96C1E"/>
    <w:rsid w:val="00A97059"/>
    <w:rsid w:val="00A9707B"/>
    <w:rsid w:val="00A9759B"/>
    <w:rsid w:val="00A97BEF"/>
    <w:rsid w:val="00AA31CA"/>
    <w:rsid w:val="00AA364F"/>
    <w:rsid w:val="00AA59A3"/>
    <w:rsid w:val="00AA5CD9"/>
    <w:rsid w:val="00AA6200"/>
    <w:rsid w:val="00AA6846"/>
    <w:rsid w:val="00AA6A0B"/>
    <w:rsid w:val="00AA6AD6"/>
    <w:rsid w:val="00AA6E7D"/>
    <w:rsid w:val="00AA71E2"/>
    <w:rsid w:val="00AB052E"/>
    <w:rsid w:val="00AB0B9E"/>
    <w:rsid w:val="00AB16C5"/>
    <w:rsid w:val="00AB1874"/>
    <w:rsid w:val="00AB1DB8"/>
    <w:rsid w:val="00AB1DFC"/>
    <w:rsid w:val="00AB24FC"/>
    <w:rsid w:val="00AB257A"/>
    <w:rsid w:val="00AB3013"/>
    <w:rsid w:val="00AB3248"/>
    <w:rsid w:val="00AB3677"/>
    <w:rsid w:val="00AB41FC"/>
    <w:rsid w:val="00AB448C"/>
    <w:rsid w:val="00AB4665"/>
    <w:rsid w:val="00AB4CD2"/>
    <w:rsid w:val="00AB511D"/>
    <w:rsid w:val="00AB52A4"/>
    <w:rsid w:val="00AB5750"/>
    <w:rsid w:val="00AB57B5"/>
    <w:rsid w:val="00AB6A9D"/>
    <w:rsid w:val="00AB731C"/>
    <w:rsid w:val="00AB7D1E"/>
    <w:rsid w:val="00AC0375"/>
    <w:rsid w:val="00AC0F8B"/>
    <w:rsid w:val="00AC103C"/>
    <w:rsid w:val="00AC192B"/>
    <w:rsid w:val="00AC2344"/>
    <w:rsid w:val="00AC2564"/>
    <w:rsid w:val="00AC2FA9"/>
    <w:rsid w:val="00AC4018"/>
    <w:rsid w:val="00AC40CE"/>
    <w:rsid w:val="00AC4174"/>
    <w:rsid w:val="00AC4306"/>
    <w:rsid w:val="00AC4885"/>
    <w:rsid w:val="00AC5AA0"/>
    <w:rsid w:val="00AC5AB3"/>
    <w:rsid w:val="00AC62CA"/>
    <w:rsid w:val="00AC6F2A"/>
    <w:rsid w:val="00AC7669"/>
    <w:rsid w:val="00AC76CC"/>
    <w:rsid w:val="00AC7958"/>
    <w:rsid w:val="00AC7AB9"/>
    <w:rsid w:val="00AD12FD"/>
    <w:rsid w:val="00AD13C4"/>
    <w:rsid w:val="00AD17F3"/>
    <w:rsid w:val="00AD389B"/>
    <w:rsid w:val="00AD3983"/>
    <w:rsid w:val="00AD3D20"/>
    <w:rsid w:val="00AD4889"/>
    <w:rsid w:val="00AD4B74"/>
    <w:rsid w:val="00AD54EE"/>
    <w:rsid w:val="00AD5FEC"/>
    <w:rsid w:val="00AD626F"/>
    <w:rsid w:val="00AD7807"/>
    <w:rsid w:val="00AD7FDE"/>
    <w:rsid w:val="00AE05EC"/>
    <w:rsid w:val="00AE0B0B"/>
    <w:rsid w:val="00AE1365"/>
    <w:rsid w:val="00AE2B2F"/>
    <w:rsid w:val="00AE2E27"/>
    <w:rsid w:val="00AE3BC1"/>
    <w:rsid w:val="00AE45DB"/>
    <w:rsid w:val="00AE554A"/>
    <w:rsid w:val="00AE666C"/>
    <w:rsid w:val="00AE6B55"/>
    <w:rsid w:val="00AE7315"/>
    <w:rsid w:val="00AE73A7"/>
    <w:rsid w:val="00AE7C0E"/>
    <w:rsid w:val="00AF0B03"/>
    <w:rsid w:val="00AF380C"/>
    <w:rsid w:val="00AF3CAB"/>
    <w:rsid w:val="00AF3FF5"/>
    <w:rsid w:val="00AF5797"/>
    <w:rsid w:val="00AF6890"/>
    <w:rsid w:val="00AF7217"/>
    <w:rsid w:val="00AF736F"/>
    <w:rsid w:val="00AF7555"/>
    <w:rsid w:val="00AF7BCE"/>
    <w:rsid w:val="00B01418"/>
    <w:rsid w:val="00B01CAA"/>
    <w:rsid w:val="00B01DB1"/>
    <w:rsid w:val="00B025A3"/>
    <w:rsid w:val="00B038E3"/>
    <w:rsid w:val="00B03A71"/>
    <w:rsid w:val="00B040E3"/>
    <w:rsid w:val="00B04C89"/>
    <w:rsid w:val="00B051B5"/>
    <w:rsid w:val="00B05C71"/>
    <w:rsid w:val="00B0635D"/>
    <w:rsid w:val="00B06C6E"/>
    <w:rsid w:val="00B07506"/>
    <w:rsid w:val="00B07819"/>
    <w:rsid w:val="00B0797D"/>
    <w:rsid w:val="00B07FF5"/>
    <w:rsid w:val="00B10ACF"/>
    <w:rsid w:val="00B1148D"/>
    <w:rsid w:val="00B120A6"/>
    <w:rsid w:val="00B127E5"/>
    <w:rsid w:val="00B1348E"/>
    <w:rsid w:val="00B13CCC"/>
    <w:rsid w:val="00B145EE"/>
    <w:rsid w:val="00B14897"/>
    <w:rsid w:val="00B14963"/>
    <w:rsid w:val="00B14E39"/>
    <w:rsid w:val="00B1532B"/>
    <w:rsid w:val="00B15D73"/>
    <w:rsid w:val="00B16485"/>
    <w:rsid w:val="00B16DCA"/>
    <w:rsid w:val="00B1729F"/>
    <w:rsid w:val="00B17381"/>
    <w:rsid w:val="00B1767C"/>
    <w:rsid w:val="00B177AF"/>
    <w:rsid w:val="00B20622"/>
    <w:rsid w:val="00B220D6"/>
    <w:rsid w:val="00B222BE"/>
    <w:rsid w:val="00B2433D"/>
    <w:rsid w:val="00B255E1"/>
    <w:rsid w:val="00B258D9"/>
    <w:rsid w:val="00B25B6E"/>
    <w:rsid w:val="00B26305"/>
    <w:rsid w:val="00B26F53"/>
    <w:rsid w:val="00B30DF4"/>
    <w:rsid w:val="00B32F80"/>
    <w:rsid w:val="00B3340F"/>
    <w:rsid w:val="00B370EB"/>
    <w:rsid w:val="00B37102"/>
    <w:rsid w:val="00B37568"/>
    <w:rsid w:val="00B37CAB"/>
    <w:rsid w:val="00B40540"/>
    <w:rsid w:val="00B4095D"/>
    <w:rsid w:val="00B40CE8"/>
    <w:rsid w:val="00B4187D"/>
    <w:rsid w:val="00B41AB6"/>
    <w:rsid w:val="00B42CB2"/>
    <w:rsid w:val="00B42D62"/>
    <w:rsid w:val="00B4315D"/>
    <w:rsid w:val="00B433D5"/>
    <w:rsid w:val="00B436BC"/>
    <w:rsid w:val="00B44B68"/>
    <w:rsid w:val="00B44DD5"/>
    <w:rsid w:val="00B44F02"/>
    <w:rsid w:val="00B46249"/>
    <w:rsid w:val="00B46DEE"/>
    <w:rsid w:val="00B4738D"/>
    <w:rsid w:val="00B474D0"/>
    <w:rsid w:val="00B47797"/>
    <w:rsid w:val="00B50484"/>
    <w:rsid w:val="00B5063E"/>
    <w:rsid w:val="00B50DF2"/>
    <w:rsid w:val="00B517C2"/>
    <w:rsid w:val="00B51CF4"/>
    <w:rsid w:val="00B52C6C"/>
    <w:rsid w:val="00B53881"/>
    <w:rsid w:val="00B54874"/>
    <w:rsid w:val="00B549D4"/>
    <w:rsid w:val="00B555BF"/>
    <w:rsid w:val="00B5639F"/>
    <w:rsid w:val="00B57496"/>
    <w:rsid w:val="00B61A25"/>
    <w:rsid w:val="00B61FBD"/>
    <w:rsid w:val="00B63C7D"/>
    <w:rsid w:val="00B63FE6"/>
    <w:rsid w:val="00B65FDE"/>
    <w:rsid w:val="00B665A3"/>
    <w:rsid w:val="00B72132"/>
    <w:rsid w:val="00B738AB"/>
    <w:rsid w:val="00B747AD"/>
    <w:rsid w:val="00B74C02"/>
    <w:rsid w:val="00B74C0C"/>
    <w:rsid w:val="00B7525D"/>
    <w:rsid w:val="00B75B20"/>
    <w:rsid w:val="00B75F57"/>
    <w:rsid w:val="00B7653D"/>
    <w:rsid w:val="00B766C7"/>
    <w:rsid w:val="00B7725C"/>
    <w:rsid w:val="00B77861"/>
    <w:rsid w:val="00B77C41"/>
    <w:rsid w:val="00B803FE"/>
    <w:rsid w:val="00B809DC"/>
    <w:rsid w:val="00B81231"/>
    <w:rsid w:val="00B813A0"/>
    <w:rsid w:val="00B814A0"/>
    <w:rsid w:val="00B81669"/>
    <w:rsid w:val="00B81E9A"/>
    <w:rsid w:val="00B82233"/>
    <w:rsid w:val="00B82730"/>
    <w:rsid w:val="00B83863"/>
    <w:rsid w:val="00B839E2"/>
    <w:rsid w:val="00B84BF6"/>
    <w:rsid w:val="00B84BFA"/>
    <w:rsid w:val="00B84C34"/>
    <w:rsid w:val="00B84E3D"/>
    <w:rsid w:val="00B851CD"/>
    <w:rsid w:val="00B853D7"/>
    <w:rsid w:val="00B857E8"/>
    <w:rsid w:val="00B85FC8"/>
    <w:rsid w:val="00B86268"/>
    <w:rsid w:val="00B86B94"/>
    <w:rsid w:val="00B878CF"/>
    <w:rsid w:val="00B907B5"/>
    <w:rsid w:val="00B90ABE"/>
    <w:rsid w:val="00B90E11"/>
    <w:rsid w:val="00B9159A"/>
    <w:rsid w:val="00B91627"/>
    <w:rsid w:val="00B91A83"/>
    <w:rsid w:val="00B91E2D"/>
    <w:rsid w:val="00B91EE1"/>
    <w:rsid w:val="00B93178"/>
    <w:rsid w:val="00B93581"/>
    <w:rsid w:val="00B93689"/>
    <w:rsid w:val="00B94B83"/>
    <w:rsid w:val="00B94BD8"/>
    <w:rsid w:val="00B94F33"/>
    <w:rsid w:val="00B95877"/>
    <w:rsid w:val="00B95E68"/>
    <w:rsid w:val="00B95F5B"/>
    <w:rsid w:val="00B97CE5"/>
    <w:rsid w:val="00B97D8B"/>
    <w:rsid w:val="00BA11FD"/>
    <w:rsid w:val="00BA2603"/>
    <w:rsid w:val="00BA2AA3"/>
    <w:rsid w:val="00BA2C82"/>
    <w:rsid w:val="00BA4309"/>
    <w:rsid w:val="00BA520F"/>
    <w:rsid w:val="00BA5506"/>
    <w:rsid w:val="00BA58F7"/>
    <w:rsid w:val="00BA59F5"/>
    <w:rsid w:val="00BA5A51"/>
    <w:rsid w:val="00BA6DA0"/>
    <w:rsid w:val="00BA7510"/>
    <w:rsid w:val="00BA7CFD"/>
    <w:rsid w:val="00BB013F"/>
    <w:rsid w:val="00BB0585"/>
    <w:rsid w:val="00BB0CA5"/>
    <w:rsid w:val="00BB0EE5"/>
    <w:rsid w:val="00BB132A"/>
    <w:rsid w:val="00BB1DE0"/>
    <w:rsid w:val="00BB1E14"/>
    <w:rsid w:val="00BB1E96"/>
    <w:rsid w:val="00BB2150"/>
    <w:rsid w:val="00BB2689"/>
    <w:rsid w:val="00BB2951"/>
    <w:rsid w:val="00BB3C87"/>
    <w:rsid w:val="00BB3E4E"/>
    <w:rsid w:val="00BB40D1"/>
    <w:rsid w:val="00BB515F"/>
    <w:rsid w:val="00BB57DD"/>
    <w:rsid w:val="00BB66BA"/>
    <w:rsid w:val="00BB7F9A"/>
    <w:rsid w:val="00BC075D"/>
    <w:rsid w:val="00BC0812"/>
    <w:rsid w:val="00BC19A2"/>
    <w:rsid w:val="00BC294E"/>
    <w:rsid w:val="00BC2B41"/>
    <w:rsid w:val="00BC3BCF"/>
    <w:rsid w:val="00BC3BF5"/>
    <w:rsid w:val="00BC4148"/>
    <w:rsid w:val="00BC485C"/>
    <w:rsid w:val="00BC4984"/>
    <w:rsid w:val="00BC52AF"/>
    <w:rsid w:val="00BC5961"/>
    <w:rsid w:val="00BC5F53"/>
    <w:rsid w:val="00BC63EE"/>
    <w:rsid w:val="00BC6766"/>
    <w:rsid w:val="00BC6D9F"/>
    <w:rsid w:val="00BC78C6"/>
    <w:rsid w:val="00BC7C50"/>
    <w:rsid w:val="00BD09C0"/>
    <w:rsid w:val="00BD0D34"/>
    <w:rsid w:val="00BD1727"/>
    <w:rsid w:val="00BD2216"/>
    <w:rsid w:val="00BD260F"/>
    <w:rsid w:val="00BD2A6B"/>
    <w:rsid w:val="00BD3EB1"/>
    <w:rsid w:val="00BD4A83"/>
    <w:rsid w:val="00BD5980"/>
    <w:rsid w:val="00BD67FE"/>
    <w:rsid w:val="00BD6891"/>
    <w:rsid w:val="00BE0046"/>
    <w:rsid w:val="00BE0991"/>
    <w:rsid w:val="00BE0CC6"/>
    <w:rsid w:val="00BE12DF"/>
    <w:rsid w:val="00BE160E"/>
    <w:rsid w:val="00BE2D72"/>
    <w:rsid w:val="00BE330D"/>
    <w:rsid w:val="00BE35E2"/>
    <w:rsid w:val="00BE366C"/>
    <w:rsid w:val="00BE3796"/>
    <w:rsid w:val="00BE39E1"/>
    <w:rsid w:val="00BE39FE"/>
    <w:rsid w:val="00BE40D3"/>
    <w:rsid w:val="00BE4675"/>
    <w:rsid w:val="00BE5AE4"/>
    <w:rsid w:val="00BE6447"/>
    <w:rsid w:val="00BE671D"/>
    <w:rsid w:val="00BF0569"/>
    <w:rsid w:val="00BF2093"/>
    <w:rsid w:val="00BF30A3"/>
    <w:rsid w:val="00BF3F72"/>
    <w:rsid w:val="00BF47CA"/>
    <w:rsid w:val="00BF490D"/>
    <w:rsid w:val="00BF4A6A"/>
    <w:rsid w:val="00BF701A"/>
    <w:rsid w:val="00BF766B"/>
    <w:rsid w:val="00BF7E14"/>
    <w:rsid w:val="00C0068A"/>
    <w:rsid w:val="00C00909"/>
    <w:rsid w:val="00C00B03"/>
    <w:rsid w:val="00C01059"/>
    <w:rsid w:val="00C01A49"/>
    <w:rsid w:val="00C01D97"/>
    <w:rsid w:val="00C021AB"/>
    <w:rsid w:val="00C02BCA"/>
    <w:rsid w:val="00C0371A"/>
    <w:rsid w:val="00C0389D"/>
    <w:rsid w:val="00C0486F"/>
    <w:rsid w:val="00C04C17"/>
    <w:rsid w:val="00C04D5B"/>
    <w:rsid w:val="00C06C66"/>
    <w:rsid w:val="00C07877"/>
    <w:rsid w:val="00C07F6B"/>
    <w:rsid w:val="00C109C6"/>
    <w:rsid w:val="00C10DDE"/>
    <w:rsid w:val="00C1182C"/>
    <w:rsid w:val="00C13B3D"/>
    <w:rsid w:val="00C13D16"/>
    <w:rsid w:val="00C15176"/>
    <w:rsid w:val="00C1519C"/>
    <w:rsid w:val="00C15225"/>
    <w:rsid w:val="00C15E4F"/>
    <w:rsid w:val="00C16C6A"/>
    <w:rsid w:val="00C16CFC"/>
    <w:rsid w:val="00C17A0F"/>
    <w:rsid w:val="00C20382"/>
    <w:rsid w:val="00C20997"/>
    <w:rsid w:val="00C20C50"/>
    <w:rsid w:val="00C20D55"/>
    <w:rsid w:val="00C21CE5"/>
    <w:rsid w:val="00C2227A"/>
    <w:rsid w:val="00C22B70"/>
    <w:rsid w:val="00C22BF5"/>
    <w:rsid w:val="00C24E62"/>
    <w:rsid w:val="00C2506B"/>
    <w:rsid w:val="00C2554E"/>
    <w:rsid w:val="00C26844"/>
    <w:rsid w:val="00C26B47"/>
    <w:rsid w:val="00C27C6E"/>
    <w:rsid w:val="00C27CA6"/>
    <w:rsid w:val="00C27F54"/>
    <w:rsid w:val="00C305E9"/>
    <w:rsid w:val="00C30BAA"/>
    <w:rsid w:val="00C31698"/>
    <w:rsid w:val="00C31CF2"/>
    <w:rsid w:val="00C31E93"/>
    <w:rsid w:val="00C327CA"/>
    <w:rsid w:val="00C32A32"/>
    <w:rsid w:val="00C32AA2"/>
    <w:rsid w:val="00C33324"/>
    <w:rsid w:val="00C3418F"/>
    <w:rsid w:val="00C347DE"/>
    <w:rsid w:val="00C34EE3"/>
    <w:rsid w:val="00C35051"/>
    <w:rsid w:val="00C35F7C"/>
    <w:rsid w:val="00C37063"/>
    <w:rsid w:val="00C40AAB"/>
    <w:rsid w:val="00C41047"/>
    <w:rsid w:val="00C4146B"/>
    <w:rsid w:val="00C41F19"/>
    <w:rsid w:val="00C427B5"/>
    <w:rsid w:val="00C43108"/>
    <w:rsid w:val="00C44C8C"/>
    <w:rsid w:val="00C4656D"/>
    <w:rsid w:val="00C504CE"/>
    <w:rsid w:val="00C507E6"/>
    <w:rsid w:val="00C509DE"/>
    <w:rsid w:val="00C50B6D"/>
    <w:rsid w:val="00C50BC5"/>
    <w:rsid w:val="00C51F29"/>
    <w:rsid w:val="00C51FB2"/>
    <w:rsid w:val="00C52401"/>
    <w:rsid w:val="00C52947"/>
    <w:rsid w:val="00C52FE6"/>
    <w:rsid w:val="00C52FF1"/>
    <w:rsid w:val="00C53B1E"/>
    <w:rsid w:val="00C5442E"/>
    <w:rsid w:val="00C544A0"/>
    <w:rsid w:val="00C54DE4"/>
    <w:rsid w:val="00C56CA5"/>
    <w:rsid w:val="00C56FE1"/>
    <w:rsid w:val="00C571AB"/>
    <w:rsid w:val="00C575E2"/>
    <w:rsid w:val="00C60015"/>
    <w:rsid w:val="00C60C50"/>
    <w:rsid w:val="00C60D23"/>
    <w:rsid w:val="00C61168"/>
    <w:rsid w:val="00C61221"/>
    <w:rsid w:val="00C61D0F"/>
    <w:rsid w:val="00C628C6"/>
    <w:rsid w:val="00C62B80"/>
    <w:rsid w:val="00C62BC7"/>
    <w:rsid w:val="00C62DC0"/>
    <w:rsid w:val="00C651F8"/>
    <w:rsid w:val="00C65385"/>
    <w:rsid w:val="00C65509"/>
    <w:rsid w:val="00C65CB7"/>
    <w:rsid w:val="00C660ED"/>
    <w:rsid w:val="00C6635D"/>
    <w:rsid w:val="00C667E0"/>
    <w:rsid w:val="00C669E0"/>
    <w:rsid w:val="00C6720A"/>
    <w:rsid w:val="00C67367"/>
    <w:rsid w:val="00C675C6"/>
    <w:rsid w:val="00C679BF"/>
    <w:rsid w:val="00C67CC7"/>
    <w:rsid w:val="00C67E73"/>
    <w:rsid w:val="00C70979"/>
    <w:rsid w:val="00C70DED"/>
    <w:rsid w:val="00C7118A"/>
    <w:rsid w:val="00C73779"/>
    <w:rsid w:val="00C7413E"/>
    <w:rsid w:val="00C74A0C"/>
    <w:rsid w:val="00C75F3D"/>
    <w:rsid w:val="00C764D6"/>
    <w:rsid w:val="00C8007B"/>
    <w:rsid w:val="00C805E8"/>
    <w:rsid w:val="00C80BD5"/>
    <w:rsid w:val="00C81671"/>
    <w:rsid w:val="00C821BE"/>
    <w:rsid w:val="00C827E8"/>
    <w:rsid w:val="00C8295D"/>
    <w:rsid w:val="00C8297E"/>
    <w:rsid w:val="00C83EB4"/>
    <w:rsid w:val="00C83FF1"/>
    <w:rsid w:val="00C84158"/>
    <w:rsid w:val="00C846FE"/>
    <w:rsid w:val="00C84C15"/>
    <w:rsid w:val="00C84C92"/>
    <w:rsid w:val="00C854F6"/>
    <w:rsid w:val="00C85F4A"/>
    <w:rsid w:val="00C86408"/>
    <w:rsid w:val="00C86A6C"/>
    <w:rsid w:val="00C86DD4"/>
    <w:rsid w:val="00C874C8"/>
    <w:rsid w:val="00C87AB2"/>
    <w:rsid w:val="00C92413"/>
    <w:rsid w:val="00C929E3"/>
    <w:rsid w:val="00C92C98"/>
    <w:rsid w:val="00C931CE"/>
    <w:rsid w:val="00C943F4"/>
    <w:rsid w:val="00C9483D"/>
    <w:rsid w:val="00C96374"/>
    <w:rsid w:val="00C9674B"/>
    <w:rsid w:val="00C96BA9"/>
    <w:rsid w:val="00C9719D"/>
    <w:rsid w:val="00CA0C08"/>
    <w:rsid w:val="00CA0FAC"/>
    <w:rsid w:val="00CA1D10"/>
    <w:rsid w:val="00CA2A05"/>
    <w:rsid w:val="00CA33D8"/>
    <w:rsid w:val="00CA5D62"/>
    <w:rsid w:val="00CA633B"/>
    <w:rsid w:val="00CA6463"/>
    <w:rsid w:val="00CA667A"/>
    <w:rsid w:val="00CA6FE7"/>
    <w:rsid w:val="00CB0AE9"/>
    <w:rsid w:val="00CB1014"/>
    <w:rsid w:val="00CB1774"/>
    <w:rsid w:val="00CB2900"/>
    <w:rsid w:val="00CB5A18"/>
    <w:rsid w:val="00CB5AA2"/>
    <w:rsid w:val="00CC05FC"/>
    <w:rsid w:val="00CC0928"/>
    <w:rsid w:val="00CC09E9"/>
    <w:rsid w:val="00CC0C7A"/>
    <w:rsid w:val="00CC0FF7"/>
    <w:rsid w:val="00CC1742"/>
    <w:rsid w:val="00CC21CA"/>
    <w:rsid w:val="00CC26A4"/>
    <w:rsid w:val="00CC2A17"/>
    <w:rsid w:val="00CC2AFC"/>
    <w:rsid w:val="00CC2F8A"/>
    <w:rsid w:val="00CC30E1"/>
    <w:rsid w:val="00CC30E7"/>
    <w:rsid w:val="00CC33F5"/>
    <w:rsid w:val="00CC352E"/>
    <w:rsid w:val="00CC36FC"/>
    <w:rsid w:val="00CC5B54"/>
    <w:rsid w:val="00CC65D1"/>
    <w:rsid w:val="00CC72F9"/>
    <w:rsid w:val="00CC74A0"/>
    <w:rsid w:val="00CC7B1C"/>
    <w:rsid w:val="00CD056E"/>
    <w:rsid w:val="00CD1162"/>
    <w:rsid w:val="00CD1738"/>
    <w:rsid w:val="00CD1DB5"/>
    <w:rsid w:val="00CD1DDA"/>
    <w:rsid w:val="00CD2381"/>
    <w:rsid w:val="00CD25E3"/>
    <w:rsid w:val="00CD2669"/>
    <w:rsid w:val="00CD2EEE"/>
    <w:rsid w:val="00CD32A4"/>
    <w:rsid w:val="00CD3EC8"/>
    <w:rsid w:val="00CD4B2E"/>
    <w:rsid w:val="00CD4E3E"/>
    <w:rsid w:val="00CD510B"/>
    <w:rsid w:val="00CD6135"/>
    <w:rsid w:val="00CD682E"/>
    <w:rsid w:val="00CD6D67"/>
    <w:rsid w:val="00CD7328"/>
    <w:rsid w:val="00CD760F"/>
    <w:rsid w:val="00CD77C9"/>
    <w:rsid w:val="00CD7BED"/>
    <w:rsid w:val="00CD7E36"/>
    <w:rsid w:val="00CE07A5"/>
    <w:rsid w:val="00CE086C"/>
    <w:rsid w:val="00CE0F69"/>
    <w:rsid w:val="00CE13E0"/>
    <w:rsid w:val="00CE1422"/>
    <w:rsid w:val="00CE14EA"/>
    <w:rsid w:val="00CE2021"/>
    <w:rsid w:val="00CE2800"/>
    <w:rsid w:val="00CE2994"/>
    <w:rsid w:val="00CE3144"/>
    <w:rsid w:val="00CE33CD"/>
    <w:rsid w:val="00CE4651"/>
    <w:rsid w:val="00CE480D"/>
    <w:rsid w:val="00CE4E46"/>
    <w:rsid w:val="00CE5324"/>
    <w:rsid w:val="00CE648C"/>
    <w:rsid w:val="00CE764B"/>
    <w:rsid w:val="00CE76F7"/>
    <w:rsid w:val="00CE785C"/>
    <w:rsid w:val="00CE7A4C"/>
    <w:rsid w:val="00CF041F"/>
    <w:rsid w:val="00CF070D"/>
    <w:rsid w:val="00CF12E0"/>
    <w:rsid w:val="00CF1F75"/>
    <w:rsid w:val="00CF22FC"/>
    <w:rsid w:val="00CF28D1"/>
    <w:rsid w:val="00CF2B5F"/>
    <w:rsid w:val="00CF3DA0"/>
    <w:rsid w:val="00CF43F4"/>
    <w:rsid w:val="00CF495E"/>
    <w:rsid w:val="00CF4C68"/>
    <w:rsid w:val="00CF5C54"/>
    <w:rsid w:val="00CF605C"/>
    <w:rsid w:val="00CF76FD"/>
    <w:rsid w:val="00CF77DB"/>
    <w:rsid w:val="00CF7DA5"/>
    <w:rsid w:val="00D003FB"/>
    <w:rsid w:val="00D016C0"/>
    <w:rsid w:val="00D01784"/>
    <w:rsid w:val="00D018BE"/>
    <w:rsid w:val="00D01D1E"/>
    <w:rsid w:val="00D02376"/>
    <w:rsid w:val="00D02B7D"/>
    <w:rsid w:val="00D02CB3"/>
    <w:rsid w:val="00D02CF8"/>
    <w:rsid w:val="00D03A6F"/>
    <w:rsid w:val="00D03D89"/>
    <w:rsid w:val="00D04E97"/>
    <w:rsid w:val="00D05B37"/>
    <w:rsid w:val="00D05CEC"/>
    <w:rsid w:val="00D06512"/>
    <w:rsid w:val="00D06D8B"/>
    <w:rsid w:val="00D10093"/>
    <w:rsid w:val="00D12094"/>
    <w:rsid w:val="00D127D2"/>
    <w:rsid w:val="00D12B4C"/>
    <w:rsid w:val="00D13385"/>
    <w:rsid w:val="00D13541"/>
    <w:rsid w:val="00D14BEC"/>
    <w:rsid w:val="00D156EE"/>
    <w:rsid w:val="00D16C4B"/>
    <w:rsid w:val="00D173CC"/>
    <w:rsid w:val="00D206D3"/>
    <w:rsid w:val="00D20722"/>
    <w:rsid w:val="00D20896"/>
    <w:rsid w:val="00D22702"/>
    <w:rsid w:val="00D227E5"/>
    <w:rsid w:val="00D2315A"/>
    <w:rsid w:val="00D23C6F"/>
    <w:rsid w:val="00D24C07"/>
    <w:rsid w:val="00D24E61"/>
    <w:rsid w:val="00D25308"/>
    <w:rsid w:val="00D254A5"/>
    <w:rsid w:val="00D255E3"/>
    <w:rsid w:val="00D2563B"/>
    <w:rsid w:val="00D25CB0"/>
    <w:rsid w:val="00D25F83"/>
    <w:rsid w:val="00D26B7A"/>
    <w:rsid w:val="00D26F5C"/>
    <w:rsid w:val="00D3077F"/>
    <w:rsid w:val="00D30AD0"/>
    <w:rsid w:val="00D30F9C"/>
    <w:rsid w:val="00D315A6"/>
    <w:rsid w:val="00D31669"/>
    <w:rsid w:val="00D31FC3"/>
    <w:rsid w:val="00D320CD"/>
    <w:rsid w:val="00D326B4"/>
    <w:rsid w:val="00D33DE5"/>
    <w:rsid w:val="00D3471E"/>
    <w:rsid w:val="00D34DBB"/>
    <w:rsid w:val="00D356F8"/>
    <w:rsid w:val="00D35AAF"/>
    <w:rsid w:val="00D35B48"/>
    <w:rsid w:val="00D3656E"/>
    <w:rsid w:val="00D37002"/>
    <w:rsid w:val="00D40D09"/>
    <w:rsid w:val="00D40E89"/>
    <w:rsid w:val="00D41BB3"/>
    <w:rsid w:val="00D4218D"/>
    <w:rsid w:val="00D421CE"/>
    <w:rsid w:val="00D425F2"/>
    <w:rsid w:val="00D42B11"/>
    <w:rsid w:val="00D43217"/>
    <w:rsid w:val="00D442F3"/>
    <w:rsid w:val="00D448AD"/>
    <w:rsid w:val="00D44948"/>
    <w:rsid w:val="00D44BC2"/>
    <w:rsid w:val="00D454A2"/>
    <w:rsid w:val="00D46F87"/>
    <w:rsid w:val="00D46FB1"/>
    <w:rsid w:val="00D471FB"/>
    <w:rsid w:val="00D4772E"/>
    <w:rsid w:val="00D47F72"/>
    <w:rsid w:val="00D502F7"/>
    <w:rsid w:val="00D50FF0"/>
    <w:rsid w:val="00D516CB"/>
    <w:rsid w:val="00D51F33"/>
    <w:rsid w:val="00D52155"/>
    <w:rsid w:val="00D527E6"/>
    <w:rsid w:val="00D52E24"/>
    <w:rsid w:val="00D54112"/>
    <w:rsid w:val="00D54E70"/>
    <w:rsid w:val="00D54FB8"/>
    <w:rsid w:val="00D55353"/>
    <w:rsid w:val="00D553B4"/>
    <w:rsid w:val="00D555B5"/>
    <w:rsid w:val="00D557CD"/>
    <w:rsid w:val="00D57F0F"/>
    <w:rsid w:val="00D60A22"/>
    <w:rsid w:val="00D60BDB"/>
    <w:rsid w:val="00D63C09"/>
    <w:rsid w:val="00D64218"/>
    <w:rsid w:val="00D6421B"/>
    <w:rsid w:val="00D6430D"/>
    <w:rsid w:val="00D64520"/>
    <w:rsid w:val="00D64EE5"/>
    <w:rsid w:val="00D651B3"/>
    <w:rsid w:val="00D66537"/>
    <w:rsid w:val="00D665FB"/>
    <w:rsid w:val="00D669B7"/>
    <w:rsid w:val="00D6766B"/>
    <w:rsid w:val="00D67865"/>
    <w:rsid w:val="00D67B5B"/>
    <w:rsid w:val="00D67E9A"/>
    <w:rsid w:val="00D70920"/>
    <w:rsid w:val="00D72707"/>
    <w:rsid w:val="00D72DD9"/>
    <w:rsid w:val="00D73C1F"/>
    <w:rsid w:val="00D74DF5"/>
    <w:rsid w:val="00D75744"/>
    <w:rsid w:val="00D75888"/>
    <w:rsid w:val="00D75A3A"/>
    <w:rsid w:val="00D77428"/>
    <w:rsid w:val="00D77B76"/>
    <w:rsid w:val="00D77BE5"/>
    <w:rsid w:val="00D80690"/>
    <w:rsid w:val="00D81C02"/>
    <w:rsid w:val="00D84592"/>
    <w:rsid w:val="00D84AE8"/>
    <w:rsid w:val="00D84C72"/>
    <w:rsid w:val="00D853BE"/>
    <w:rsid w:val="00D85C7D"/>
    <w:rsid w:val="00D862D1"/>
    <w:rsid w:val="00D8631A"/>
    <w:rsid w:val="00D86AB4"/>
    <w:rsid w:val="00D86DAA"/>
    <w:rsid w:val="00D87173"/>
    <w:rsid w:val="00D90BC2"/>
    <w:rsid w:val="00D92793"/>
    <w:rsid w:val="00D928F8"/>
    <w:rsid w:val="00D92A52"/>
    <w:rsid w:val="00D92AB9"/>
    <w:rsid w:val="00D92BBC"/>
    <w:rsid w:val="00D9345B"/>
    <w:rsid w:val="00D93D0D"/>
    <w:rsid w:val="00D952E5"/>
    <w:rsid w:val="00D9589F"/>
    <w:rsid w:val="00D978A1"/>
    <w:rsid w:val="00DA0032"/>
    <w:rsid w:val="00DA05D4"/>
    <w:rsid w:val="00DA140C"/>
    <w:rsid w:val="00DA21A1"/>
    <w:rsid w:val="00DA2380"/>
    <w:rsid w:val="00DA2E3D"/>
    <w:rsid w:val="00DA3053"/>
    <w:rsid w:val="00DA3270"/>
    <w:rsid w:val="00DA35FD"/>
    <w:rsid w:val="00DA3F77"/>
    <w:rsid w:val="00DA4986"/>
    <w:rsid w:val="00DA4ACE"/>
    <w:rsid w:val="00DA4AE9"/>
    <w:rsid w:val="00DA4F2C"/>
    <w:rsid w:val="00DA5254"/>
    <w:rsid w:val="00DA589B"/>
    <w:rsid w:val="00DA598F"/>
    <w:rsid w:val="00DA6B36"/>
    <w:rsid w:val="00DA71ED"/>
    <w:rsid w:val="00DA767D"/>
    <w:rsid w:val="00DB0074"/>
    <w:rsid w:val="00DB0407"/>
    <w:rsid w:val="00DB0F81"/>
    <w:rsid w:val="00DB10E7"/>
    <w:rsid w:val="00DB1210"/>
    <w:rsid w:val="00DB140F"/>
    <w:rsid w:val="00DB211E"/>
    <w:rsid w:val="00DB3195"/>
    <w:rsid w:val="00DB34C8"/>
    <w:rsid w:val="00DB41DA"/>
    <w:rsid w:val="00DB56DB"/>
    <w:rsid w:val="00DB5C4C"/>
    <w:rsid w:val="00DB6E12"/>
    <w:rsid w:val="00DB70A7"/>
    <w:rsid w:val="00DB78D4"/>
    <w:rsid w:val="00DB7A1E"/>
    <w:rsid w:val="00DC10FA"/>
    <w:rsid w:val="00DC1E19"/>
    <w:rsid w:val="00DC2457"/>
    <w:rsid w:val="00DC2A12"/>
    <w:rsid w:val="00DC30A9"/>
    <w:rsid w:val="00DC3DD0"/>
    <w:rsid w:val="00DC3F25"/>
    <w:rsid w:val="00DC5DA4"/>
    <w:rsid w:val="00DC7A9D"/>
    <w:rsid w:val="00DC7DFB"/>
    <w:rsid w:val="00DD0996"/>
    <w:rsid w:val="00DD1729"/>
    <w:rsid w:val="00DD21A6"/>
    <w:rsid w:val="00DD252F"/>
    <w:rsid w:val="00DD30D7"/>
    <w:rsid w:val="00DD3371"/>
    <w:rsid w:val="00DD3B24"/>
    <w:rsid w:val="00DD463E"/>
    <w:rsid w:val="00DD55AA"/>
    <w:rsid w:val="00DD5BD6"/>
    <w:rsid w:val="00DD6148"/>
    <w:rsid w:val="00DD6522"/>
    <w:rsid w:val="00DD6828"/>
    <w:rsid w:val="00DD77F0"/>
    <w:rsid w:val="00DD797B"/>
    <w:rsid w:val="00DD7C30"/>
    <w:rsid w:val="00DE037F"/>
    <w:rsid w:val="00DE03EA"/>
    <w:rsid w:val="00DE0658"/>
    <w:rsid w:val="00DE0A63"/>
    <w:rsid w:val="00DE1AAC"/>
    <w:rsid w:val="00DE24AA"/>
    <w:rsid w:val="00DE268F"/>
    <w:rsid w:val="00DE3AB8"/>
    <w:rsid w:val="00DE4412"/>
    <w:rsid w:val="00DE5B31"/>
    <w:rsid w:val="00DE612C"/>
    <w:rsid w:val="00DE69AD"/>
    <w:rsid w:val="00DE705B"/>
    <w:rsid w:val="00DE7306"/>
    <w:rsid w:val="00DE7E43"/>
    <w:rsid w:val="00DF0367"/>
    <w:rsid w:val="00DF0EF8"/>
    <w:rsid w:val="00DF42B4"/>
    <w:rsid w:val="00DF43C3"/>
    <w:rsid w:val="00DF4414"/>
    <w:rsid w:val="00DF44B6"/>
    <w:rsid w:val="00DF4DBC"/>
    <w:rsid w:val="00DF52F3"/>
    <w:rsid w:val="00DF5ACF"/>
    <w:rsid w:val="00DF66BA"/>
    <w:rsid w:val="00DF6D52"/>
    <w:rsid w:val="00DF6E34"/>
    <w:rsid w:val="00DF7190"/>
    <w:rsid w:val="00DF783F"/>
    <w:rsid w:val="00DF7ACF"/>
    <w:rsid w:val="00E0026B"/>
    <w:rsid w:val="00E019AB"/>
    <w:rsid w:val="00E02195"/>
    <w:rsid w:val="00E02D46"/>
    <w:rsid w:val="00E03876"/>
    <w:rsid w:val="00E03FCC"/>
    <w:rsid w:val="00E03FE7"/>
    <w:rsid w:val="00E04155"/>
    <w:rsid w:val="00E05098"/>
    <w:rsid w:val="00E06A50"/>
    <w:rsid w:val="00E07955"/>
    <w:rsid w:val="00E07BA7"/>
    <w:rsid w:val="00E07DBB"/>
    <w:rsid w:val="00E113E5"/>
    <w:rsid w:val="00E149F4"/>
    <w:rsid w:val="00E15711"/>
    <w:rsid w:val="00E1639A"/>
    <w:rsid w:val="00E16A5B"/>
    <w:rsid w:val="00E16E6F"/>
    <w:rsid w:val="00E1765D"/>
    <w:rsid w:val="00E176F6"/>
    <w:rsid w:val="00E17EF8"/>
    <w:rsid w:val="00E20AB4"/>
    <w:rsid w:val="00E21402"/>
    <w:rsid w:val="00E21A76"/>
    <w:rsid w:val="00E23EBA"/>
    <w:rsid w:val="00E24757"/>
    <w:rsid w:val="00E247B6"/>
    <w:rsid w:val="00E260DB"/>
    <w:rsid w:val="00E2666B"/>
    <w:rsid w:val="00E26732"/>
    <w:rsid w:val="00E26E06"/>
    <w:rsid w:val="00E30F1E"/>
    <w:rsid w:val="00E3170A"/>
    <w:rsid w:val="00E320E4"/>
    <w:rsid w:val="00E32F52"/>
    <w:rsid w:val="00E32F80"/>
    <w:rsid w:val="00E33AC1"/>
    <w:rsid w:val="00E344B8"/>
    <w:rsid w:val="00E34A78"/>
    <w:rsid w:val="00E3566D"/>
    <w:rsid w:val="00E35DE3"/>
    <w:rsid w:val="00E35EEB"/>
    <w:rsid w:val="00E3659E"/>
    <w:rsid w:val="00E36699"/>
    <w:rsid w:val="00E36893"/>
    <w:rsid w:val="00E3723A"/>
    <w:rsid w:val="00E402F1"/>
    <w:rsid w:val="00E40311"/>
    <w:rsid w:val="00E406B6"/>
    <w:rsid w:val="00E41DCF"/>
    <w:rsid w:val="00E41FF0"/>
    <w:rsid w:val="00E42832"/>
    <w:rsid w:val="00E42B49"/>
    <w:rsid w:val="00E42DA0"/>
    <w:rsid w:val="00E43921"/>
    <w:rsid w:val="00E44825"/>
    <w:rsid w:val="00E453E7"/>
    <w:rsid w:val="00E45649"/>
    <w:rsid w:val="00E45805"/>
    <w:rsid w:val="00E45C31"/>
    <w:rsid w:val="00E45F9C"/>
    <w:rsid w:val="00E47AC3"/>
    <w:rsid w:val="00E47AEE"/>
    <w:rsid w:val="00E47B57"/>
    <w:rsid w:val="00E50559"/>
    <w:rsid w:val="00E5114D"/>
    <w:rsid w:val="00E5122E"/>
    <w:rsid w:val="00E51BF9"/>
    <w:rsid w:val="00E52B5E"/>
    <w:rsid w:val="00E5301C"/>
    <w:rsid w:val="00E539DE"/>
    <w:rsid w:val="00E54D85"/>
    <w:rsid w:val="00E55D63"/>
    <w:rsid w:val="00E55DEE"/>
    <w:rsid w:val="00E56FC7"/>
    <w:rsid w:val="00E57016"/>
    <w:rsid w:val="00E5704B"/>
    <w:rsid w:val="00E5712F"/>
    <w:rsid w:val="00E575C3"/>
    <w:rsid w:val="00E60B41"/>
    <w:rsid w:val="00E61B1C"/>
    <w:rsid w:val="00E61E82"/>
    <w:rsid w:val="00E62137"/>
    <w:rsid w:val="00E62E23"/>
    <w:rsid w:val="00E63086"/>
    <w:rsid w:val="00E63660"/>
    <w:rsid w:val="00E63843"/>
    <w:rsid w:val="00E64186"/>
    <w:rsid w:val="00E648A7"/>
    <w:rsid w:val="00E64B83"/>
    <w:rsid w:val="00E65C48"/>
    <w:rsid w:val="00E665E9"/>
    <w:rsid w:val="00E67210"/>
    <w:rsid w:val="00E6775E"/>
    <w:rsid w:val="00E678B3"/>
    <w:rsid w:val="00E67C0E"/>
    <w:rsid w:val="00E67CD5"/>
    <w:rsid w:val="00E70373"/>
    <w:rsid w:val="00E705D3"/>
    <w:rsid w:val="00E70927"/>
    <w:rsid w:val="00E710F3"/>
    <w:rsid w:val="00E71126"/>
    <w:rsid w:val="00E713FE"/>
    <w:rsid w:val="00E719D4"/>
    <w:rsid w:val="00E71F5A"/>
    <w:rsid w:val="00E72937"/>
    <w:rsid w:val="00E73637"/>
    <w:rsid w:val="00E73DC4"/>
    <w:rsid w:val="00E7500C"/>
    <w:rsid w:val="00E751DF"/>
    <w:rsid w:val="00E75BFE"/>
    <w:rsid w:val="00E760AF"/>
    <w:rsid w:val="00E76B43"/>
    <w:rsid w:val="00E80029"/>
    <w:rsid w:val="00E804B7"/>
    <w:rsid w:val="00E81330"/>
    <w:rsid w:val="00E814B3"/>
    <w:rsid w:val="00E8178D"/>
    <w:rsid w:val="00E82140"/>
    <w:rsid w:val="00E829BE"/>
    <w:rsid w:val="00E82C99"/>
    <w:rsid w:val="00E83224"/>
    <w:rsid w:val="00E832ED"/>
    <w:rsid w:val="00E85295"/>
    <w:rsid w:val="00E85CC6"/>
    <w:rsid w:val="00E867D3"/>
    <w:rsid w:val="00E8682B"/>
    <w:rsid w:val="00E86B04"/>
    <w:rsid w:val="00E873A7"/>
    <w:rsid w:val="00E873C1"/>
    <w:rsid w:val="00E87594"/>
    <w:rsid w:val="00E900E5"/>
    <w:rsid w:val="00E90C4F"/>
    <w:rsid w:val="00E91D78"/>
    <w:rsid w:val="00E91DAC"/>
    <w:rsid w:val="00E926EB"/>
    <w:rsid w:val="00E92B46"/>
    <w:rsid w:val="00E934EA"/>
    <w:rsid w:val="00E94E5F"/>
    <w:rsid w:val="00E969E8"/>
    <w:rsid w:val="00E96CE8"/>
    <w:rsid w:val="00E9720A"/>
    <w:rsid w:val="00E97246"/>
    <w:rsid w:val="00EA405C"/>
    <w:rsid w:val="00EA452C"/>
    <w:rsid w:val="00EA473C"/>
    <w:rsid w:val="00EA571D"/>
    <w:rsid w:val="00EA5793"/>
    <w:rsid w:val="00EA5D90"/>
    <w:rsid w:val="00EA793F"/>
    <w:rsid w:val="00EB008A"/>
    <w:rsid w:val="00EB0394"/>
    <w:rsid w:val="00EB062A"/>
    <w:rsid w:val="00EB1195"/>
    <w:rsid w:val="00EB22BA"/>
    <w:rsid w:val="00EB2806"/>
    <w:rsid w:val="00EB285E"/>
    <w:rsid w:val="00EB336E"/>
    <w:rsid w:val="00EB3C6C"/>
    <w:rsid w:val="00EB45F6"/>
    <w:rsid w:val="00EB4C88"/>
    <w:rsid w:val="00EB4FF4"/>
    <w:rsid w:val="00EB5AC2"/>
    <w:rsid w:val="00EB6092"/>
    <w:rsid w:val="00EB6372"/>
    <w:rsid w:val="00EB66BC"/>
    <w:rsid w:val="00EB6D4E"/>
    <w:rsid w:val="00EB7393"/>
    <w:rsid w:val="00EB7C94"/>
    <w:rsid w:val="00EC080D"/>
    <w:rsid w:val="00EC15DE"/>
    <w:rsid w:val="00EC2212"/>
    <w:rsid w:val="00EC25F5"/>
    <w:rsid w:val="00EC2FCE"/>
    <w:rsid w:val="00EC3741"/>
    <w:rsid w:val="00EC37E3"/>
    <w:rsid w:val="00EC44DF"/>
    <w:rsid w:val="00EC4850"/>
    <w:rsid w:val="00EC49A0"/>
    <w:rsid w:val="00EC5299"/>
    <w:rsid w:val="00EC71FE"/>
    <w:rsid w:val="00EC720C"/>
    <w:rsid w:val="00EC7794"/>
    <w:rsid w:val="00EC7941"/>
    <w:rsid w:val="00ED1FE9"/>
    <w:rsid w:val="00ED3649"/>
    <w:rsid w:val="00ED36F5"/>
    <w:rsid w:val="00ED4BB9"/>
    <w:rsid w:val="00ED54F6"/>
    <w:rsid w:val="00ED5BCE"/>
    <w:rsid w:val="00ED65AB"/>
    <w:rsid w:val="00ED68BA"/>
    <w:rsid w:val="00ED6FD7"/>
    <w:rsid w:val="00ED6FF5"/>
    <w:rsid w:val="00ED70E7"/>
    <w:rsid w:val="00ED79BB"/>
    <w:rsid w:val="00ED7E51"/>
    <w:rsid w:val="00EE032A"/>
    <w:rsid w:val="00EE0481"/>
    <w:rsid w:val="00EE0600"/>
    <w:rsid w:val="00EE1D9A"/>
    <w:rsid w:val="00EE3796"/>
    <w:rsid w:val="00EE4D80"/>
    <w:rsid w:val="00EE4DB9"/>
    <w:rsid w:val="00EE52B6"/>
    <w:rsid w:val="00EE59F3"/>
    <w:rsid w:val="00EE5C71"/>
    <w:rsid w:val="00EE6CD9"/>
    <w:rsid w:val="00EE74F1"/>
    <w:rsid w:val="00EE7646"/>
    <w:rsid w:val="00EE7F85"/>
    <w:rsid w:val="00EF06E8"/>
    <w:rsid w:val="00EF09BA"/>
    <w:rsid w:val="00EF1B80"/>
    <w:rsid w:val="00EF236D"/>
    <w:rsid w:val="00EF2CEF"/>
    <w:rsid w:val="00EF377D"/>
    <w:rsid w:val="00EF3981"/>
    <w:rsid w:val="00EF461C"/>
    <w:rsid w:val="00EF5815"/>
    <w:rsid w:val="00EF66A5"/>
    <w:rsid w:val="00EF6F82"/>
    <w:rsid w:val="00EF7043"/>
    <w:rsid w:val="00EF711B"/>
    <w:rsid w:val="00EF73AD"/>
    <w:rsid w:val="00EF77F0"/>
    <w:rsid w:val="00F00ABF"/>
    <w:rsid w:val="00F00E6D"/>
    <w:rsid w:val="00F01235"/>
    <w:rsid w:val="00F0181F"/>
    <w:rsid w:val="00F0187E"/>
    <w:rsid w:val="00F033BA"/>
    <w:rsid w:val="00F03663"/>
    <w:rsid w:val="00F0460C"/>
    <w:rsid w:val="00F05215"/>
    <w:rsid w:val="00F057D8"/>
    <w:rsid w:val="00F0611F"/>
    <w:rsid w:val="00F069B5"/>
    <w:rsid w:val="00F06D48"/>
    <w:rsid w:val="00F06F3B"/>
    <w:rsid w:val="00F1016D"/>
    <w:rsid w:val="00F115E1"/>
    <w:rsid w:val="00F11B08"/>
    <w:rsid w:val="00F126B3"/>
    <w:rsid w:val="00F135CB"/>
    <w:rsid w:val="00F1379A"/>
    <w:rsid w:val="00F13D85"/>
    <w:rsid w:val="00F156E6"/>
    <w:rsid w:val="00F15E7A"/>
    <w:rsid w:val="00F17064"/>
    <w:rsid w:val="00F20E5D"/>
    <w:rsid w:val="00F20F81"/>
    <w:rsid w:val="00F20FA5"/>
    <w:rsid w:val="00F20FAC"/>
    <w:rsid w:val="00F2200E"/>
    <w:rsid w:val="00F229AE"/>
    <w:rsid w:val="00F22B11"/>
    <w:rsid w:val="00F2443C"/>
    <w:rsid w:val="00F25CC7"/>
    <w:rsid w:val="00F262C6"/>
    <w:rsid w:val="00F26D5E"/>
    <w:rsid w:val="00F318B7"/>
    <w:rsid w:val="00F31C1F"/>
    <w:rsid w:val="00F32A86"/>
    <w:rsid w:val="00F32C73"/>
    <w:rsid w:val="00F32F14"/>
    <w:rsid w:val="00F33727"/>
    <w:rsid w:val="00F33BD2"/>
    <w:rsid w:val="00F344FD"/>
    <w:rsid w:val="00F349B3"/>
    <w:rsid w:val="00F35826"/>
    <w:rsid w:val="00F362B1"/>
    <w:rsid w:val="00F363A5"/>
    <w:rsid w:val="00F36B89"/>
    <w:rsid w:val="00F37829"/>
    <w:rsid w:val="00F3790D"/>
    <w:rsid w:val="00F37C46"/>
    <w:rsid w:val="00F40702"/>
    <w:rsid w:val="00F40C94"/>
    <w:rsid w:val="00F40E93"/>
    <w:rsid w:val="00F4114B"/>
    <w:rsid w:val="00F412E3"/>
    <w:rsid w:val="00F41D03"/>
    <w:rsid w:val="00F42694"/>
    <w:rsid w:val="00F42C21"/>
    <w:rsid w:val="00F42EB9"/>
    <w:rsid w:val="00F43B6F"/>
    <w:rsid w:val="00F4409D"/>
    <w:rsid w:val="00F4420C"/>
    <w:rsid w:val="00F44799"/>
    <w:rsid w:val="00F454BD"/>
    <w:rsid w:val="00F464E7"/>
    <w:rsid w:val="00F479FB"/>
    <w:rsid w:val="00F50656"/>
    <w:rsid w:val="00F50797"/>
    <w:rsid w:val="00F50EF8"/>
    <w:rsid w:val="00F515D8"/>
    <w:rsid w:val="00F51F17"/>
    <w:rsid w:val="00F523E6"/>
    <w:rsid w:val="00F52BB1"/>
    <w:rsid w:val="00F52C68"/>
    <w:rsid w:val="00F52D66"/>
    <w:rsid w:val="00F52FFA"/>
    <w:rsid w:val="00F539AE"/>
    <w:rsid w:val="00F539EC"/>
    <w:rsid w:val="00F53C4D"/>
    <w:rsid w:val="00F5422E"/>
    <w:rsid w:val="00F5486C"/>
    <w:rsid w:val="00F54CE6"/>
    <w:rsid w:val="00F55840"/>
    <w:rsid w:val="00F5718C"/>
    <w:rsid w:val="00F57919"/>
    <w:rsid w:val="00F60743"/>
    <w:rsid w:val="00F609E1"/>
    <w:rsid w:val="00F60AC1"/>
    <w:rsid w:val="00F61204"/>
    <w:rsid w:val="00F612AD"/>
    <w:rsid w:val="00F61955"/>
    <w:rsid w:val="00F62BE2"/>
    <w:rsid w:val="00F64933"/>
    <w:rsid w:val="00F64EED"/>
    <w:rsid w:val="00F65135"/>
    <w:rsid w:val="00F65319"/>
    <w:rsid w:val="00F65DF2"/>
    <w:rsid w:val="00F65FB3"/>
    <w:rsid w:val="00F665A2"/>
    <w:rsid w:val="00F66879"/>
    <w:rsid w:val="00F66957"/>
    <w:rsid w:val="00F67958"/>
    <w:rsid w:val="00F7025E"/>
    <w:rsid w:val="00F70803"/>
    <w:rsid w:val="00F71438"/>
    <w:rsid w:val="00F716CA"/>
    <w:rsid w:val="00F71CA4"/>
    <w:rsid w:val="00F723B5"/>
    <w:rsid w:val="00F72986"/>
    <w:rsid w:val="00F738E8"/>
    <w:rsid w:val="00F74DF0"/>
    <w:rsid w:val="00F74E7A"/>
    <w:rsid w:val="00F75847"/>
    <w:rsid w:val="00F758E2"/>
    <w:rsid w:val="00F76BAC"/>
    <w:rsid w:val="00F76EC0"/>
    <w:rsid w:val="00F771F6"/>
    <w:rsid w:val="00F77F73"/>
    <w:rsid w:val="00F807C8"/>
    <w:rsid w:val="00F80F3F"/>
    <w:rsid w:val="00F82368"/>
    <w:rsid w:val="00F83D33"/>
    <w:rsid w:val="00F8486E"/>
    <w:rsid w:val="00F854DA"/>
    <w:rsid w:val="00F8586F"/>
    <w:rsid w:val="00F85B0B"/>
    <w:rsid w:val="00F8709D"/>
    <w:rsid w:val="00F87328"/>
    <w:rsid w:val="00F87763"/>
    <w:rsid w:val="00F907F0"/>
    <w:rsid w:val="00F90D09"/>
    <w:rsid w:val="00F91E17"/>
    <w:rsid w:val="00F91EFC"/>
    <w:rsid w:val="00F92122"/>
    <w:rsid w:val="00F92CF2"/>
    <w:rsid w:val="00F94643"/>
    <w:rsid w:val="00F94E17"/>
    <w:rsid w:val="00F95E0D"/>
    <w:rsid w:val="00F96670"/>
    <w:rsid w:val="00F9694B"/>
    <w:rsid w:val="00F970BF"/>
    <w:rsid w:val="00F97521"/>
    <w:rsid w:val="00F97F0A"/>
    <w:rsid w:val="00FA00A9"/>
    <w:rsid w:val="00FA1BA5"/>
    <w:rsid w:val="00FA1D14"/>
    <w:rsid w:val="00FA30C8"/>
    <w:rsid w:val="00FA4212"/>
    <w:rsid w:val="00FA533A"/>
    <w:rsid w:val="00FA5AA5"/>
    <w:rsid w:val="00FA5EE0"/>
    <w:rsid w:val="00FA6247"/>
    <w:rsid w:val="00FA64A3"/>
    <w:rsid w:val="00FA6743"/>
    <w:rsid w:val="00FA7049"/>
    <w:rsid w:val="00FA77E9"/>
    <w:rsid w:val="00FB07B3"/>
    <w:rsid w:val="00FB1391"/>
    <w:rsid w:val="00FB2415"/>
    <w:rsid w:val="00FB2606"/>
    <w:rsid w:val="00FB2E5C"/>
    <w:rsid w:val="00FB2FC4"/>
    <w:rsid w:val="00FB3629"/>
    <w:rsid w:val="00FB3B23"/>
    <w:rsid w:val="00FB3CA0"/>
    <w:rsid w:val="00FB3DE9"/>
    <w:rsid w:val="00FB4899"/>
    <w:rsid w:val="00FB4EB0"/>
    <w:rsid w:val="00FB7039"/>
    <w:rsid w:val="00FB7323"/>
    <w:rsid w:val="00FB7CDD"/>
    <w:rsid w:val="00FC091C"/>
    <w:rsid w:val="00FC2196"/>
    <w:rsid w:val="00FC278D"/>
    <w:rsid w:val="00FC2DD1"/>
    <w:rsid w:val="00FC389F"/>
    <w:rsid w:val="00FC39F5"/>
    <w:rsid w:val="00FC415E"/>
    <w:rsid w:val="00FC483D"/>
    <w:rsid w:val="00FC485D"/>
    <w:rsid w:val="00FC4EFC"/>
    <w:rsid w:val="00FC5571"/>
    <w:rsid w:val="00FC72DE"/>
    <w:rsid w:val="00FC7ACE"/>
    <w:rsid w:val="00FC7B3A"/>
    <w:rsid w:val="00FD05C0"/>
    <w:rsid w:val="00FD297C"/>
    <w:rsid w:val="00FD2A8C"/>
    <w:rsid w:val="00FD4626"/>
    <w:rsid w:val="00FD51EF"/>
    <w:rsid w:val="00FD543C"/>
    <w:rsid w:val="00FD62FD"/>
    <w:rsid w:val="00FD6344"/>
    <w:rsid w:val="00FD6423"/>
    <w:rsid w:val="00FD6FD4"/>
    <w:rsid w:val="00FE04EC"/>
    <w:rsid w:val="00FE1E51"/>
    <w:rsid w:val="00FE1ED1"/>
    <w:rsid w:val="00FE211E"/>
    <w:rsid w:val="00FE2788"/>
    <w:rsid w:val="00FE2CB9"/>
    <w:rsid w:val="00FE3754"/>
    <w:rsid w:val="00FE37EF"/>
    <w:rsid w:val="00FE3AD9"/>
    <w:rsid w:val="00FE461A"/>
    <w:rsid w:val="00FE4A6F"/>
    <w:rsid w:val="00FE4BAE"/>
    <w:rsid w:val="00FE59C4"/>
    <w:rsid w:val="00FE5BFB"/>
    <w:rsid w:val="00FE5E74"/>
    <w:rsid w:val="00FE609F"/>
    <w:rsid w:val="00FE62C8"/>
    <w:rsid w:val="00FE6992"/>
    <w:rsid w:val="00FE7D50"/>
    <w:rsid w:val="00FF0054"/>
    <w:rsid w:val="00FF093D"/>
    <w:rsid w:val="00FF0BC8"/>
    <w:rsid w:val="00FF1777"/>
    <w:rsid w:val="00FF1C9E"/>
    <w:rsid w:val="00FF3871"/>
    <w:rsid w:val="00FF38EB"/>
    <w:rsid w:val="00FF3E81"/>
    <w:rsid w:val="00FF479A"/>
    <w:rsid w:val="00FF5782"/>
    <w:rsid w:val="00FF593C"/>
    <w:rsid w:val="00FF5F56"/>
    <w:rsid w:val="00FF789F"/>
    <w:rsid w:val="00FF7B5D"/>
    <w:rsid w:val="01484286"/>
    <w:rsid w:val="0291C929"/>
    <w:rsid w:val="054958AF"/>
    <w:rsid w:val="056E36D5"/>
    <w:rsid w:val="05C47614"/>
    <w:rsid w:val="061C7C47"/>
    <w:rsid w:val="06DDE4E3"/>
    <w:rsid w:val="074631A9"/>
    <w:rsid w:val="075CDD5B"/>
    <w:rsid w:val="08C4F319"/>
    <w:rsid w:val="0BC4DCAF"/>
    <w:rsid w:val="0CEDBC80"/>
    <w:rsid w:val="0D7AA953"/>
    <w:rsid w:val="0DDF33EE"/>
    <w:rsid w:val="0E59CD05"/>
    <w:rsid w:val="0E89CA77"/>
    <w:rsid w:val="0ECC4D2E"/>
    <w:rsid w:val="0F4B20C1"/>
    <w:rsid w:val="1067D63E"/>
    <w:rsid w:val="11B9DB56"/>
    <w:rsid w:val="11CD0225"/>
    <w:rsid w:val="11D53B6F"/>
    <w:rsid w:val="14F5C403"/>
    <w:rsid w:val="150D6E00"/>
    <w:rsid w:val="16434CC5"/>
    <w:rsid w:val="173701C3"/>
    <w:rsid w:val="17B80C47"/>
    <w:rsid w:val="193CFF9A"/>
    <w:rsid w:val="1AC18B2F"/>
    <w:rsid w:val="1AC54925"/>
    <w:rsid w:val="1B782D41"/>
    <w:rsid w:val="1C5D5B90"/>
    <w:rsid w:val="1D234138"/>
    <w:rsid w:val="1E28242A"/>
    <w:rsid w:val="1FB6672C"/>
    <w:rsid w:val="20267164"/>
    <w:rsid w:val="20FF6E7B"/>
    <w:rsid w:val="21536125"/>
    <w:rsid w:val="2324DC93"/>
    <w:rsid w:val="245F33C7"/>
    <w:rsid w:val="2466243B"/>
    <w:rsid w:val="25FFC047"/>
    <w:rsid w:val="28CCE292"/>
    <w:rsid w:val="29168C1B"/>
    <w:rsid w:val="29E5B944"/>
    <w:rsid w:val="2B2C765F"/>
    <w:rsid w:val="2BA9768D"/>
    <w:rsid w:val="2BCAF586"/>
    <w:rsid w:val="2D7870C8"/>
    <w:rsid w:val="2EE0650E"/>
    <w:rsid w:val="2F2FAC7C"/>
    <w:rsid w:val="2FD89110"/>
    <w:rsid w:val="306B574D"/>
    <w:rsid w:val="30D22E3D"/>
    <w:rsid w:val="321F9771"/>
    <w:rsid w:val="3242E74C"/>
    <w:rsid w:val="326DFE9E"/>
    <w:rsid w:val="3282C8D6"/>
    <w:rsid w:val="32BA36CA"/>
    <w:rsid w:val="341A20CC"/>
    <w:rsid w:val="345A673D"/>
    <w:rsid w:val="36409CD2"/>
    <w:rsid w:val="368F49BE"/>
    <w:rsid w:val="36F6116A"/>
    <w:rsid w:val="3AD5BBFB"/>
    <w:rsid w:val="3B9A2391"/>
    <w:rsid w:val="3C519946"/>
    <w:rsid w:val="3D00E9D2"/>
    <w:rsid w:val="3DFCC1DC"/>
    <w:rsid w:val="3F431229"/>
    <w:rsid w:val="403FFFBA"/>
    <w:rsid w:val="41E717CD"/>
    <w:rsid w:val="440B9958"/>
    <w:rsid w:val="440C0B96"/>
    <w:rsid w:val="44653D79"/>
    <w:rsid w:val="446D5CD5"/>
    <w:rsid w:val="44AC17E0"/>
    <w:rsid w:val="44E31A84"/>
    <w:rsid w:val="44F5B5F4"/>
    <w:rsid w:val="4516CD83"/>
    <w:rsid w:val="4735DE0B"/>
    <w:rsid w:val="482A921B"/>
    <w:rsid w:val="482EC324"/>
    <w:rsid w:val="4A8D5194"/>
    <w:rsid w:val="4EE2C96D"/>
    <w:rsid w:val="4F7D3AE0"/>
    <w:rsid w:val="4FAC5F70"/>
    <w:rsid w:val="502A9F4F"/>
    <w:rsid w:val="503CC600"/>
    <w:rsid w:val="5041E821"/>
    <w:rsid w:val="51AF0246"/>
    <w:rsid w:val="51CB2F8F"/>
    <w:rsid w:val="522E3A4A"/>
    <w:rsid w:val="54698BC3"/>
    <w:rsid w:val="54B9069F"/>
    <w:rsid w:val="563E40F8"/>
    <w:rsid w:val="5A2CA26B"/>
    <w:rsid w:val="5B0BED2D"/>
    <w:rsid w:val="5B329EF9"/>
    <w:rsid w:val="5B689263"/>
    <w:rsid w:val="5BAD5EDE"/>
    <w:rsid w:val="5C997B61"/>
    <w:rsid w:val="5DF8DC74"/>
    <w:rsid w:val="62AEC215"/>
    <w:rsid w:val="63D4AB7F"/>
    <w:rsid w:val="63EBBE2C"/>
    <w:rsid w:val="646B675E"/>
    <w:rsid w:val="659495B5"/>
    <w:rsid w:val="66768D2C"/>
    <w:rsid w:val="67F5616C"/>
    <w:rsid w:val="69918DE3"/>
    <w:rsid w:val="6AB0589A"/>
    <w:rsid w:val="6AD466A6"/>
    <w:rsid w:val="6B1C17F6"/>
    <w:rsid w:val="6B6A6BF5"/>
    <w:rsid w:val="6CACCB84"/>
    <w:rsid w:val="6D815918"/>
    <w:rsid w:val="6ECA067B"/>
    <w:rsid w:val="6F707FEE"/>
    <w:rsid w:val="739F2A5A"/>
    <w:rsid w:val="75B82B3E"/>
    <w:rsid w:val="77663905"/>
    <w:rsid w:val="77DCEC74"/>
    <w:rsid w:val="7A5AABA3"/>
    <w:rsid w:val="7B238152"/>
    <w:rsid w:val="7C229C0E"/>
    <w:rsid w:val="7D7830FD"/>
    <w:rsid w:val="7D8E553A"/>
    <w:rsid w:val="7DDD7095"/>
    <w:rsid w:val="7DFA2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96E8C"/>
  <w15:docId w15:val="{09D90879-9BD6-40B8-B6BB-29F14861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semiHidden="1"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0B8D"/>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9"/>
    <w:qFormat/>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9"/>
    <w:qFormat/>
    <w:rsid w:val="00B84BF6"/>
    <w:pPr>
      <w:keepNext/>
      <w:tabs>
        <w:tab w:val="left" w:pos="5963"/>
      </w:tabs>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9"/>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9"/>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99"/>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BodyText"/>
    <w:link w:val="Heading7Char"/>
    <w:uiPriority w:val="99"/>
    <w:semiHidden/>
    <w:qFormat/>
    <w:rsid w:val="002E4F12"/>
    <w:pPr>
      <w:keepNext/>
      <w:keepLines/>
      <w:spacing w:before="40" w:after="0" w:line="240" w:lineRule="auto"/>
      <w:textboxTightWrap w:val="none"/>
      <w:outlineLvl w:val="6"/>
    </w:pPr>
    <w:rPr>
      <w:rFonts w:eastAsiaTheme="majorEastAsia" w:cstheme="majorBidi"/>
      <w:i/>
      <w:iCs/>
      <w:color w:val="231F20"/>
      <w:sz w:val="18"/>
    </w:rPr>
  </w:style>
  <w:style w:type="paragraph" w:styleId="Heading8">
    <w:name w:val="heading 8"/>
    <w:basedOn w:val="Normal"/>
    <w:next w:val="BodyText"/>
    <w:link w:val="Heading8Char"/>
    <w:uiPriority w:val="99"/>
    <w:semiHidden/>
    <w:qFormat/>
    <w:rsid w:val="002E4F12"/>
    <w:pPr>
      <w:keepNext/>
      <w:keepLines/>
      <w:spacing w:before="40" w:after="0" w:line="240" w:lineRule="auto"/>
      <w:textboxTightWrap w:val="none"/>
      <w:outlineLvl w:val="7"/>
    </w:pPr>
    <w:rPr>
      <w:rFonts w:eastAsiaTheme="majorEastAsia" w:cstheme="majorBidi"/>
      <w:color w:val="231F20"/>
      <w:sz w:val="20"/>
      <w:szCs w:val="21"/>
    </w:rPr>
  </w:style>
  <w:style w:type="paragraph" w:styleId="Heading9">
    <w:name w:val="heading 9"/>
    <w:basedOn w:val="Normal"/>
    <w:next w:val="BodyText"/>
    <w:link w:val="Heading9Char"/>
    <w:uiPriority w:val="99"/>
    <w:semiHidden/>
    <w:qFormat/>
    <w:rsid w:val="002E4F12"/>
    <w:pPr>
      <w:keepNext/>
      <w:keepLines/>
      <w:spacing w:before="40" w:after="0" w:line="240" w:lineRule="auto"/>
      <w:textboxTightWrap w:val="none"/>
      <w:outlineLvl w:val="8"/>
    </w:pPr>
    <w:rPr>
      <w:rFonts w:eastAsiaTheme="majorEastAsia" w:cstheme="majorBidi"/>
      <w:i/>
      <w:iCs/>
      <w:color w:val="231F2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4BF6"/>
    <w:rPr>
      <w:rFonts w:ascii="Arial Bold" w:hAnsi="Arial Bold" w:cs="Arial"/>
      <w:b/>
      <w:color w:val="005EB8"/>
      <w:kern w:val="28"/>
      <w:sz w:val="36"/>
      <w:szCs w:val="24"/>
      <w14:ligatures w14:val="standardContextual"/>
    </w:rPr>
  </w:style>
  <w:style w:type="character" w:customStyle="1" w:styleId="Heading1Char">
    <w:name w:val="Heading 1 Char"/>
    <w:basedOn w:val="DefaultParagraphFont"/>
    <w:link w:val="Heading1"/>
    <w:uiPriority w:val="9"/>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9"/>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99"/>
    <w:semiHidden/>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9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9"/>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B84BF6"/>
    <w:pPr>
      <w:numPr>
        <w:numId w:val="3"/>
      </w:numPr>
    </w:pPr>
    <w:rPr>
      <w:rFonts w:eastAsia="MS PGothic"/>
    </w:r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84BF6"/>
    <w:rPr>
      <w:rFonts w:ascii="Arial Bold" w:eastAsia="MS PGothic" w:hAnsi="Arial Bold" w:cs="Arial"/>
      <w:b/>
      <w:color w:val="005EB8"/>
      <w:kern w:val="28"/>
      <w:sz w:val="36"/>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9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9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Heading7Char">
    <w:name w:val="Heading 7 Char"/>
    <w:basedOn w:val="DefaultParagraphFont"/>
    <w:link w:val="Heading7"/>
    <w:uiPriority w:val="99"/>
    <w:semiHidden/>
    <w:rsid w:val="002E4F12"/>
    <w:rPr>
      <w:rFonts w:ascii="Arial" w:eastAsiaTheme="majorEastAsia" w:hAnsi="Arial" w:cstheme="majorBidi"/>
      <w:i/>
      <w:iCs/>
      <w:color w:val="231F20"/>
      <w:sz w:val="18"/>
      <w:szCs w:val="24"/>
    </w:rPr>
  </w:style>
  <w:style w:type="character" w:customStyle="1" w:styleId="Heading8Char">
    <w:name w:val="Heading 8 Char"/>
    <w:basedOn w:val="DefaultParagraphFont"/>
    <w:link w:val="Heading8"/>
    <w:uiPriority w:val="99"/>
    <w:semiHidden/>
    <w:rsid w:val="002E4F12"/>
    <w:rPr>
      <w:rFonts w:ascii="Arial" w:eastAsiaTheme="majorEastAsia" w:hAnsi="Arial" w:cstheme="majorBidi"/>
      <w:color w:val="231F20"/>
      <w:szCs w:val="21"/>
    </w:rPr>
  </w:style>
  <w:style w:type="character" w:customStyle="1" w:styleId="Heading9Char">
    <w:name w:val="Heading 9 Char"/>
    <w:basedOn w:val="DefaultParagraphFont"/>
    <w:link w:val="Heading9"/>
    <w:uiPriority w:val="99"/>
    <w:semiHidden/>
    <w:rsid w:val="002E4F12"/>
    <w:rPr>
      <w:rFonts w:ascii="Arial" w:eastAsiaTheme="majorEastAsia" w:hAnsi="Arial" w:cstheme="majorBidi"/>
      <w:i/>
      <w:iCs/>
      <w:color w:val="231F20"/>
      <w:sz w:val="18"/>
      <w:szCs w:val="21"/>
    </w:rPr>
  </w:style>
  <w:style w:type="paragraph" w:styleId="BodyText">
    <w:name w:val="Body Text"/>
    <w:basedOn w:val="Normal"/>
    <w:link w:val="BodyTextChar"/>
    <w:qFormat/>
    <w:rsid w:val="002E4F12"/>
    <w:pPr>
      <w:textboxTightWrap w:val="none"/>
    </w:pPr>
    <w:rPr>
      <w:rFonts w:eastAsiaTheme="minorHAnsi" w:cstheme="minorBidi"/>
      <w:color w:val="231F20"/>
    </w:rPr>
  </w:style>
  <w:style w:type="character" w:customStyle="1" w:styleId="BodyTextChar">
    <w:name w:val="Body Text Char"/>
    <w:basedOn w:val="DefaultParagraphFont"/>
    <w:link w:val="BodyText"/>
    <w:rsid w:val="002E4F12"/>
    <w:rPr>
      <w:rFonts w:ascii="Arial" w:eastAsiaTheme="minorHAnsi" w:hAnsi="Arial" w:cstheme="minorBidi"/>
      <w:color w:val="231F20"/>
      <w:sz w:val="24"/>
      <w:szCs w:val="24"/>
    </w:rPr>
  </w:style>
  <w:style w:type="paragraph" w:styleId="Title">
    <w:name w:val="Title"/>
    <w:basedOn w:val="Normal"/>
    <w:next w:val="Subtitle"/>
    <w:link w:val="TitleChar"/>
    <w:uiPriority w:val="19"/>
    <w:qFormat/>
    <w:rsid w:val="002E4F12"/>
    <w:pPr>
      <w:spacing w:after="200" w:line="240" w:lineRule="auto"/>
      <w:contextualSpacing/>
      <w:textboxTightWrap w:val="none"/>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2E4F12"/>
    <w:rPr>
      <w:rFonts w:ascii="Arial" w:eastAsiaTheme="majorEastAsia" w:hAnsi="Arial" w:cstheme="majorBidi"/>
      <w:color w:val="005EB8"/>
      <w:kern w:val="28"/>
      <w:sz w:val="64"/>
      <w:szCs w:val="56"/>
    </w:rPr>
  </w:style>
  <w:style w:type="paragraph" w:styleId="Subtitle">
    <w:name w:val="Subtitle"/>
    <w:basedOn w:val="Normal"/>
    <w:next w:val="Date"/>
    <w:link w:val="SubtitleChar"/>
    <w:uiPriority w:val="19"/>
    <w:qFormat/>
    <w:rsid w:val="002E4F12"/>
    <w:pPr>
      <w:numPr>
        <w:ilvl w:val="1"/>
      </w:numPr>
      <w:spacing w:after="0" w:line="240" w:lineRule="auto"/>
      <w:contextualSpacing/>
      <w:textboxTightWrap w:val="none"/>
    </w:pPr>
    <w:rPr>
      <w:rFonts w:eastAsiaTheme="minorEastAsia" w:cstheme="minorBidi"/>
      <w:color w:val="231F20"/>
      <w:sz w:val="48"/>
    </w:rPr>
  </w:style>
  <w:style w:type="character" w:customStyle="1" w:styleId="SubtitleChar">
    <w:name w:val="Subtitle Char"/>
    <w:basedOn w:val="DefaultParagraphFont"/>
    <w:link w:val="Subtitle"/>
    <w:uiPriority w:val="19"/>
    <w:rsid w:val="002E4F12"/>
    <w:rPr>
      <w:rFonts w:ascii="Arial" w:eastAsiaTheme="minorEastAsia" w:hAnsi="Arial" w:cstheme="minorBidi"/>
      <w:color w:val="231F20"/>
      <w:sz w:val="48"/>
      <w:szCs w:val="24"/>
    </w:rPr>
  </w:style>
  <w:style w:type="paragraph" w:styleId="Date">
    <w:name w:val="Date"/>
    <w:basedOn w:val="Normal"/>
    <w:next w:val="Normal"/>
    <w:link w:val="DateChar"/>
    <w:uiPriority w:val="19"/>
    <w:semiHidden/>
    <w:qFormat/>
    <w:rsid w:val="002E4F12"/>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19"/>
    <w:semiHidden/>
    <w:rsid w:val="002E4F12"/>
    <w:rPr>
      <w:rFonts w:ascii="Arial" w:eastAsiaTheme="minorHAnsi" w:hAnsi="Arial" w:cstheme="minorBidi"/>
      <w:color w:val="231F20"/>
      <w:sz w:val="24"/>
      <w:szCs w:val="24"/>
    </w:rPr>
  </w:style>
  <w:style w:type="paragraph" w:styleId="TOC5">
    <w:name w:val="toc 5"/>
    <w:basedOn w:val="Normal"/>
    <w:next w:val="Normal"/>
    <w:uiPriority w:val="99"/>
    <w:semiHidden/>
    <w:unhideWhenUsed/>
    <w:rsid w:val="002E4F12"/>
    <w:pPr>
      <w:spacing w:after="100" w:line="240" w:lineRule="auto"/>
      <w:ind w:left="880"/>
      <w:textboxTightWrap w:val="none"/>
    </w:pPr>
    <w:rPr>
      <w:rFonts w:eastAsiaTheme="minorHAnsi" w:cstheme="minorBidi"/>
      <w:color w:val="231F20"/>
    </w:rPr>
  </w:style>
  <w:style w:type="paragraph" w:styleId="TOC6">
    <w:name w:val="toc 6"/>
    <w:basedOn w:val="Normal"/>
    <w:next w:val="Normal"/>
    <w:uiPriority w:val="99"/>
    <w:semiHidden/>
    <w:unhideWhenUsed/>
    <w:rsid w:val="002E4F12"/>
    <w:pPr>
      <w:spacing w:after="100" w:line="240" w:lineRule="auto"/>
      <w:ind w:left="1100"/>
      <w:textboxTightWrap w:val="none"/>
    </w:pPr>
    <w:rPr>
      <w:rFonts w:eastAsiaTheme="minorHAnsi" w:cstheme="minorBidi"/>
      <w:color w:val="231F20"/>
    </w:rPr>
  </w:style>
  <w:style w:type="paragraph" w:styleId="TOC7">
    <w:name w:val="toc 7"/>
    <w:basedOn w:val="Normal"/>
    <w:next w:val="Normal"/>
    <w:uiPriority w:val="99"/>
    <w:semiHidden/>
    <w:unhideWhenUsed/>
    <w:rsid w:val="002E4F12"/>
    <w:pPr>
      <w:spacing w:after="100" w:line="240" w:lineRule="auto"/>
      <w:ind w:left="1320"/>
      <w:textboxTightWrap w:val="none"/>
    </w:pPr>
    <w:rPr>
      <w:rFonts w:eastAsiaTheme="minorHAnsi" w:cstheme="minorBidi"/>
      <w:color w:val="231F20"/>
    </w:rPr>
  </w:style>
  <w:style w:type="paragraph" w:styleId="TOC8">
    <w:name w:val="toc 8"/>
    <w:basedOn w:val="Normal"/>
    <w:next w:val="Normal"/>
    <w:uiPriority w:val="99"/>
    <w:semiHidden/>
    <w:unhideWhenUsed/>
    <w:rsid w:val="002E4F12"/>
    <w:pPr>
      <w:spacing w:after="100" w:line="240" w:lineRule="auto"/>
      <w:ind w:left="1540"/>
      <w:textboxTightWrap w:val="none"/>
    </w:pPr>
    <w:rPr>
      <w:rFonts w:eastAsiaTheme="minorHAnsi" w:cstheme="minorBidi"/>
      <w:color w:val="231F20"/>
    </w:rPr>
  </w:style>
  <w:style w:type="paragraph" w:styleId="TOC9">
    <w:name w:val="toc 9"/>
    <w:basedOn w:val="Normal"/>
    <w:next w:val="Normal"/>
    <w:uiPriority w:val="99"/>
    <w:semiHidden/>
    <w:unhideWhenUsed/>
    <w:rsid w:val="002E4F12"/>
    <w:pPr>
      <w:spacing w:after="100" w:line="240" w:lineRule="auto"/>
      <w:ind w:left="1760"/>
      <w:textboxTightWrap w:val="none"/>
    </w:pPr>
    <w:rPr>
      <w:rFonts w:eastAsiaTheme="minorHAnsi" w:cstheme="minorBidi"/>
      <w:color w:val="231F20"/>
    </w:rPr>
  </w:style>
  <w:style w:type="paragraph" w:styleId="ListBullet">
    <w:name w:val="List Bullet"/>
    <w:basedOn w:val="BodyText"/>
    <w:uiPriority w:val="14"/>
    <w:qFormat/>
    <w:rsid w:val="002E4F12"/>
    <w:pPr>
      <w:numPr>
        <w:numId w:val="4"/>
      </w:numPr>
      <w:spacing w:after="50"/>
    </w:pPr>
  </w:style>
  <w:style w:type="paragraph" w:styleId="ListBullet2">
    <w:name w:val="List Bullet 2"/>
    <w:basedOn w:val="BodyText"/>
    <w:uiPriority w:val="14"/>
    <w:qFormat/>
    <w:rsid w:val="002E4F12"/>
    <w:pPr>
      <w:numPr>
        <w:ilvl w:val="1"/>
        <w:numId w:val="4"/>
      </w:numPr>
      <w:spacing w:after="50"/>
    </w:pPr>
  </w:style>
  <w:style w:type="paragraph" w:styleId="ListBullet3">
    <w:name w:val="List Bullet 3"/>
    <w:basedOn w:val="BodyText"/>
    <w:uiPriority w:val="99"/>
    <w:semiHidden/>
    <w:qFormat/>
    <w:rsid w:val="002E4F12"/>
    <w:pPr>
      <w:numPr>
        <w:ilvl w:val="2"/>
        <w:numId w:val="4"/>
      </w:numPr>
      <w:contextualSpacing/>
    </w:pPr>
  </w:style>
  <w:style w:type="paragraph" w:styleId="ListBullet4">
    <w:name w:val="List Bullet 4"/>
    <w:basedOn w:val="BodyText"/>
    <w:uiPriority w:val="99"/>
    <w:semiHidden/>
    <w:rsid w:val="002E4F12"/>
    <w:pPr>
      <w:numPr>
        <w:ilvl w:val="3"/>
        <w:numId w:val="4"/>
      </w:numPr>
      <w:contextualSpacing/>
    </w:pPr>
  </w:style>
  <w:style w:type="paragraph" w:styleId="ListBullet5">
    <w:name w:val="List Bullet 5"/>
    <w:basedOn w:val="BodyText"/>
    <w:uiPriority w:val="99"/>
    <w:semiHidden/>
    <w:rsid w:val="002E4F12"/>
    <w:pPr>
      <w:numPr>
        <w:ilvl w:val="4"/>
        <w:numId w:val="4"/>
      </w:numPr>
      <w:contextualSpacing/>
    </w:pPr>
  </w:style>
  <w:style w:type="paragraph" w:styleId="ListContinue">
    <w:name w:val="List Continue"/>
    <w:basedOn w:val="BodyText"/>
    <w:uiPriority w:val="16"/>
    <w:rsid w:val="002E4F12"/>
    <w:pPr>
      <w:spacing w:after="50"/>
      <w:ind w:left="851"/>
    </w:pPr>
  </w:style>
  <w:style w:type="paragraph" w:styleId="ListContinue2">
    <w:name w:val="List Continue 2"/>
    <w:basedOn w:val="BodyText"/>
    <w:uiPriority w:val="16"/>
    <w:rsid w:val="002E4F12"/>
    <w:pPr>
      <w:spacing w:after="50"/>
      <w:ind w:left="1134"/>
    </w:pPr>
  </w:style>
  <w:style w:type="paragraph" w:styleId="ListContinue3">
    <w:name w:val="List Continue 3"/>
    <w:basedOn w:val="BodyText"/>
    <w:uiPriority w:val="16"/>
    <w:rsid w:val="002E4F12"/>
    <w:pPr>
      <w:spacing w:after="50"/>
      <w:ind w:left="1021"/>
    </w:pPr>
  </w:style>
  <w:style w:type="paragraph" w:styleId="ListContinue4">
    <w:name w:val="List Continue 4"/>
    <w:basedOn w:val="BodyText"/>
    <w:uiPriority w:val="16"/>
    <w:rsid w:val="002E4F12"/>
    <w:pPr>
      <w:spacing w:after="50"/>
      <w:ind w:left="1474"/>
    </w:pPr>
  </w:style>
  <w:style w:type="paragraph" w:styleId="ListContinue5">
    <w:name w:val="List Continue 5"/>
    <w:basedOn w:val="BodyText"/>
    <w:uiPriority w:val="16"/>
    <w:rsid w:val="002E4F12"/>
    <w:pPr>
      <w:spacing w:after="50"/>
      <w:ind w:left="1928"/>
    </w:pPr>
  </w:style>
  <w:style w:type="paragraph" w:styleId="ListNumber">
    <w:name w:val="List Number"/>
    <w:basedOn w:val="BodyText"/>
    <w:uiPriority w:val="16"/>
    <w:rsid w:val="002E4F12"/>
    <w:pPr>
      <w:numPr>
        <w:numId w:val="5"/>
      </w:numPr>
      <w:spacing w:after="50"/>
    </w:pPr>
  </w:style>
  <w:style w:type="paragraph" w:styleId="ListNumber2">
    <w:name w:val="List Number 2"/>
    <w:basedOn w:val="BodyText"/>
    <w:uiPriority w:val="16"/>
    <w:rsid w:val="002E4F12"/>
    <w:pPr>
      <w:numPr>
        <w:ilvl w:val="1"/>
        <w:numId w:val="5"/>
      </w:numPr>
      <w:spacing w:after="50"/>
    </w:pPr>
  </w:style>
  <w:style w:type="paragraph" w:styleId="ListNumber3">
    <w:name w:val="List Number 3"/>
    <w:basedOn w:val="BodyText"/>
    <w:uiPriority w:val="16"/>
    <w:rsid w:val="002E4F12"/>
    <w:pPr>
      <w:numPr>
        <w:ilvl w:val="2"/>
        <w:numId w:val="5"/>
      </w:numPr>
      <w:spacing w:after="50"/>
    </w:pPr>
  </w:style>
  <w:style w:type="paragraph" w:styleId="ListNumber4">
    <w:name w:val="List Number 4"/>
    <w:basedOn w:val="BodyText"/>
    <w:uiPriority w:val="99"/>
    <w:semiHidden/>
    <w:rsid w:val="002E4F12"/>
    <w:pPr>
      <w:numPr>
        <w:ilvl w:val="3"/>
        <w:numId w:val="5"/>
      </w:numPr>
      <w:contextualSpacing/>
    </w:pPr>
  </w:style>
  <w:style w:type="paragraph" w:styleId="ListNumber5">
    <w:name w:val="List Number 5"/>
    <w:basedOn w:val="BodyText"/>
    <w:uiPriority w:val="99"/>
    <w:semiHidden/>
    <w:rsid w:val="002E4F12"/>
    <w:pPr>
      <w:numPr>
        <w:ilvl w:val="4"/>
        <w:numId w:val="5"/>
      </w:numPr>
      <w:contextualSpacing/>
    </w:pPr>
  </w:style>
  <w:style w:type="numbering" w:customStyle="1" w:styleId="NHSBullets">
    <w:name w:val="NHS Bullets"/>
    <w:basedOn w:val="NoList"/>
    <w:uiPriority w:val="99"/>
    <w:rsid w:val="002E4F12"/>
    <w:pPr>
      <w:numPr>
        <w:numId w:val="4"/>
      </w:numPr>
    </w:pPr>
  </w:style>
  <w:style w:type="numbering" w:customStyle="1" w:styleId="NHSListNumbers">
    <w:name w:val="NHS List Numbers"/>
    <w:basedOn w:val="NHSBullets"/>
    <w:uiPriority w:val="99"/>
    <w:rsid w:val="002E4F12"/>
    <w:pPr>
      <w:numPr>
        <w:numId w:val="5"/>
      </w:numPr>
    </w:pPr>
  </w:style>
  <w:style w:type="paragraph" w:customStyle="1" w:styleId="BodyTextNoSpacing">
    <w:name w:val="Body Text No Spacing"/>
    <w:basedOn w:val="BodyText"/>
    <w:qFormat/>
    <w:rsid w:val="002E4F12"/>
    <w:pPr>
      <w:spacing w:after="0"/>
    </w:pPr>
  </w:style>
  <w:style w:type="paragraph" w:customStyle="1" w:styleId="TableText">
    <w:name w:val="Table Text"/>
    <w:basedOn w:val="Normal"/>
    <w:uiPriority w:val="17"/>
    <w:qFormat/>
    <w:rsid w:val="002E4F12"/>
    <w:pPr>
      <w:spacing w:after="0" w:line="240" w:lineRule="auto"/>
      <w:textboxTightWrap w:val="none"/>
    </w:pPr>
    <w:rPr>
      <w:rFonts w:eastAsiaTheme="minorHAnsi" w:cstheme="minorBidi"/>
      <w:color w:val="231F20"/>
    </w:rPr>
  </w:style>
  <w:style w:type="paragraph" w:customStyle="1" w:styleId="TableTitle">
    <w:name w:val="Table Title"/>
    <w:basedOn w:val="TableText"/>
    <w:next w:val="TableText"/>
    <w:uiPriority w:val="16"/>
    <w:rsid w:val="002E4F12"/>
    <w:rPr>
      <w:b/>
    </w:rPr>
  </w:style>
  <w:style w:type="paragraph" w:customStyle="1" w:styleId="TableBullet">
    <w:name w:val="Table Bullet"/>
    <w:basedOn w:val="TableText"/>
    <w:uiPriority w:val="18"/>
    <w:qFormat/>
    <w:rsid w:val="002E4F12"/>
    <w:pPr>
      <w:numPr>
        <w:numId w:val="6"/>
      </w:numPr>
    </w:pPr>
  </w:style>
  <w:style w:type="paragraph" w:customStyle="1" w:styleId="TableBullet2">
    <w:name w:val="Table Bullet 2"/>
    <w:basedOn w:val="TableBullet"/>
    <w:uiPriority w:val="18"/>
    <w:qFormat/>
    <w:rsid w:val="002E4F12"/>
    <w:pPr>
      <w:numPr>
        <w:ilvl w:val="1"/>
      </w:numPr>
    </w:pPr>
  </w:style>
  <w:style w:type="numbering" w:customStyle="1" w:styleId="NHSTableBullets">
    <w:name w:val="NHS Table Bullets"/>
    <w:basedOn w:val="NoList"/>
    <w:uiPriority w:val="99"/>
    <w:rsid w:val="002E4F12"/>
    <w:pPr>
      <w:numPr>
        <w:numId w:val="6"/>
      </w:numPr>
    </w:pPr>
  </w:style>
  <w:style w:type="paragraph" w:customStyle="1" w:styleId="LastBullet">
    <w:name w:val="Last Bullet"/>
    <w:basedOn w:val="ListBullet"/>
    <w:next w:val="BodyText"/>
    <w:uiPriority w:val="15"/>
    <w:qFormat/>
    <w:rsid w:val="002E4F12"/>
    <w:pPr>
      <w:spacing w:after="280"/>
    </w:pPr>
  </w:style>
  <w:style w:type="paragraph" w:customStyle="1" w:styleId="LastBullet2">
    <w:name w:val="Last Bullet 2"/>
    <w:basedOn w:val="ListBullet2"/>
    <w:next w:val="BodyText"/>
    <w:uiPriority w:val="15"/>
    <w:qFormat/>
    <w:rsid w:val="002E4F12"/>
  </w:style>
  <w:style w:type="paragraph" w:customStyle="1" w:styleId="Heading1Numbered">
    <w:name w:val="Heading 1 Numbered"/>
    <w:basedOn w:val="Heading1"/>
    <w:next w:val="BodyText"/>
    <w:uiPriority w:val="9"/>
    <w:qFormat/>
    <w:rsid w:val="002E4F12"/>
    <w:pPr>
      <w:keepLines/>
      <w:spacing w:before="240" w:after="360"/>
      <w:contextualSpacing/>
    </w:pPr>
    <w:rPr>
      <w:rFonts w:eastAsiaTheme="majorEastAsia" w:cstheme="majorBidi"/>
      <w:b w:val="0"/>
      <w:bCs w:val="0"/>
      <w:kern w:val="0"/>
      <w:sz w:val="48"/>
      <w14:ligatures w14:val="none"/>
    </w:rPr>
  </w:style>
  <w:style w:type="paragraph" w:customStyle="1" w:styleId="Heading2Numbered">
    <w:name w:val="Heading 2 Numbered"/>
    <w:basedOn w:val="Heading2"/>
    <w:next w:val="BodyText"/>
    <w:uiPriority w:val="9"/>
    <w:qFormat/>
    <w:rsid w:val="002E4F12"/>
    <w:pPr>
      <w:keepLines/>
      <w:tabs>
        <w:tab w:val="clear" w:pos="5963"/>
      </w:tabs>
      <w:spacing w:before="60" w:after="280"/>
    </w:pPr>
    <w:rPr>
      <w:rFonts w:ascii="Arial" w:eastAsiaTheme="majorEastAsia" w:hAnsi="Arial" w:cstheme="majorBidi"/>
      <w:b w:val="0"/>
      <w:kern w:val="0"/>
      <w:szCs w:val="26"/>
      <w14:ligatures w14:val="none"/>
    </w:rPr>
  </w:style>
  <w:style w:type="paragraph" w:customStyle="1" w:styleId="Heading3Numbered">
    <w:name w:val="Heading 3 Numbered"/>
    <w:basedOn w:val="Heading3"/>
    <w:next w:val="BodyText"/>
    <w:uiPriority w:val="9"/>
    <w:qFormat/>
    <w:rsid w:val="002E4F12"/>
    <w:pPr>
      <w:keepLines/>
      <w:spacing w:after="100"/>
    </w:pPr>
    <w:rPr>
      <w:rFonts w:eastAsiaTheme="majorEastAsia" w:cstheme="majorBidi"/>
      <w:b/>
      <w:color w:val="231F20"/>
      <w:kern w:val="0"/>
      <w14:ligatures w14:val="none"/>
    </w:rPr>
  </w:style>
  <w:style w:type="numbering" w:customStyle="1" w:styleId="NHSHeadings">
    <w:name w:val="NHS Headings"/>
    <w:basedOn w:val="NoList"/>
    <w:uiPriority w:val="99"/>
    <w:rsid w:val="002E4F12"/>
    <w:pPr>
      <w:numPr>
        <w:numId w:val="13"/>
      </w:numPr>
    </w:pPr>
  </w:style>
  <w:style w:type="numbering" w:customStyle="1" w:styleId="NHSBodyText">
    <w:name w:val="NHS Body Text"/>
    <w:basedOn w:val="NoList"/>
    <w:uiPriority w:val="99"/>
    <w:rsid w:val="002E4F12"/>
    <w:pPr>
      <w:numPr>
        <w:numId w:val="8"/>
      </w:numPr>
    </w:pPr>
  </w:style>
  <w:style w:type="paragraph" w:styleId="BodyText2">
    <w:name w:val="Body Text 2"/>
    <w:basedOn w:val="BodyText"/>
    <w:link w:val="BodyText2Char"/>
    <w:qFormat/>
    <w:rsid w:val="002E4F12"/>
    <w:pPr>
      <w:numPr>
        <w:numId w:val="8"/>
      </w:numPr>
    </w:pPr>
  </w:style>
  <w:style w:type="character" w:customStyle="1" w:styleId="BodyText2Char">
    <w:name w:val="Body Text 2 Char"/>
    <w:basedOn w:val="DefaultParagraphFont"/>
    <w:link w:val="BodyText2"/>
    <w:rsid w:val="002E4F12"/>
    <w:rPr>
      <w:rFonts w:ascii="Arial" w:eastAsiaTheme="minorHAnsi" w:hAnsi="Arial" w:cstheme="minorBidi"/>
      <w:color w:val="231F20"/>
      <w:sz w:val="24"/>
      <w:szCs w:val="24"/>
    </w:rPr>
  </w:style>
  <w:style w:type="character" w:customStyle="1" w:styleId="Highlight">
    <w:name w:val="Highlight"/>
    <w:basedOn w:val="DefaultParagraphFont"/>
    <w:uiPriority w:val="1"/>
    <w:rsid w:val="002E4F12"/>
    <w:rPr>
      <w:color w:val="41B6E6"/>
    </w:rPr>
  </w:style>
  <w:style w:type="paragraph" w:customStyle="1" w:styleId="IntroText">
    <w:name w:val="Intro Text"/>
    <w:basedOn w:val="BodyText"/>
    <w:next w:val="BodyText"/>
    <w:rsid w:val="002E4F12"/>
    <w:pPr>
      <w:spacing w:after="0" w:line="400" w:lineRule="exact"/>
    </w:pPr>
    <w:rPr>
      <w:color w:val="005EB8"/>
      <w:sz w:val="28"/>
    </w:rPr>
  </w:style>
  <w:style w:type="table" w:customStyle="1" w:styleId="NHSTableDarkBlue">
    <w:name w:val="NHS Table Dark Blue"/>
    <w:basedOn w:val="TableNormal"/>
    <w:uiPriority w:val="99"/>
    <w:rsid w:val="002E4F12"/>
    <w:rPr>
      <w:rFonts w:ascii="Arial" w:eastAsiaTheme="minorHAnsi" w:hAnsi="Arial" w:cstheme="minorBidi"/>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MS PGothic" w:hAnsi="@MS PGothic"/>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2E4F12"/>
    <w:tblPr>
      <w:tblBorders>
        <w:insideH w:val="single" w:sz="4" w:space="0" w:color="0072CE"/>
        <w:insideV w:val="single" w:sz="4" w:space="0" w:color="0072CE"/>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2E4F12"/>
    <w:tblPr>
      <w:tblBorders>
        <w:insideH w:val="single" w:sz="4" w:space="0" w:color="41B6E6"/>
        <w:insideV w:val="single" w:sz="4" w:space="0" w:color="41B6E6"/>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2E4F12"/>
    <w:tblPr>
      <w:tblBorders>
        <w:insideH w:val="single" w:sz="4" w:space="0" w:color="009639"/>
        <w:insideV w:val="single" w:sz="4" w:space="0" w:color="009639"/>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2E4F12"/>
    <w:tblPr>
      <w:tblBorders>
        <w:insideH w:val="single" w:sz="4" w:space="0" w:color="8A1538"/>
        <w:insideV w:val="single" w:sz="4" w:space="0" w:color="8A1538"/>
      </w:tblBorders>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2E4F12"/>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2E4F12"/>
    <w:tblPr/>
    <w:tcPr>
      <w:shd w:val="clear" w:color="auto" w:fill="CCE3F5"/>
    </w:tcPr>
  </w:style>
  <w:style w:type="table" w:customStyle="1" w:styleId="NHSHighlightBoxLightBlue">
    <w:name w:val="NHS Highlight Box Light Blue"/>
    <w:basedOn w:val="NHSHighlightBoxDarkBlue"/>
    <w:uiPriority w:val="99"/>
    <w:rsid w:val="002E4F12"/>
    <w:tblPr/>
    <w:tcPr>
      <w:shd w:val="clear" w:color="auto" w:fill="D9F0FA"/>
    </w:tcPr>
  </w:style>
  <w:style w:type="table" w:customStyle="1" w:styleId="NHSHighlightBoxGreen">
    <w:name w:val="NHS Highlight Box Green"/>
    <w:basedOn w:val="NHSHighlightBoxDarkBlue"/>
    <w:uiPriority w:val="99"/>
    <w:rsid w:val="002E4F12"/>
    <w:tblPr/>
    <w:tcPr>
      <w:shd w:val="clear" w:color="auto" w:fill="CCEAD7"/>
    </w:tcPr>
  </w:style>
  <w:style w:type="table" w:customStyle="1" w:styleId="NHSHighlightBoxDarkRed">
    <w:name w:val="NHS Highlight Box Dark Red"/>
    <w:basedOn w:val="NHSHighlightBoxDarkBlue"/>
    <w:uiPriority w:val="99"/>
    <w:rsid w:val="002E4F12"/>
    <w:tblPr/>
    <w:tcPr>
      <w:shd w:val="clear" w:color="auto" w:fill="E8D0D7"/>
    </w:tcPr>
  </w:style>
  <w:style w:type="paragraph" w:customStyle="1" w:styleId="BackPage">
    <w:name w:val="Back Page"/>
    <w:basedOn w:val="Normal"/>
    <w:uiPriority w:val="99"/>
    <w:rsid w:val="002E4F12"/>
    <w:pPr>
      <w:spacing w:after="0" w:line="240" w:lineRule="auto"/>
      <w:textboxTightWrap w:val="none"/>
    </w:pPr>
    <w:rPr>
      <w:rFonts w:eastAsiaTheme="minorHAnsi" w:cstheme="minorBidi"/>
      <w:color w:val="005EB8"/>
    </w:rPr>
  </w:style>
  <w:style w:type="table" w:customStyle="1" w:styleId="NHSTableBlue">
    <w:name w:val="NHS Table Blue"/>
    <w:basedOn w:val="NHSTableDarkBlue"/>
    <w:uiPriority w:val="99"/>
    <w:rsid w:val="002E4F12"/>
    <w:tblPr/>
    <w:tblStylePr w:type="firstRow">
      <w:rPr>
        <w:rFonts w:ascii="Bahnschrift SemiLight SemiConde" w:hAnsi="Bahnschrift SemiLight SemiCond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2E4F12"/>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2E4F12"/>
    <w:rPr>
      <w:color w:val="005EB8"/>
    </w:rPr>
  </w:style>
  <w:style w:type="character" w:styleId="UnresolvedMention">
    <w:name w:val="Unresolved Mention"/>
    <w:basedOn w:val="DefaultParagraphFont"/>
    <w:uiPriority w:val="99"/>
    <w:semiHidden/>
    <w:unhideWhenUsed/>
    <w:rsid w:val="002E4F12"/>
    <w:rPr>
      <w:color w:val="605E5C"/>
      <w:shd w:val="clear" w:color="auto" w:fill="E1DFDD"/>
    </w:rPr>
  </w:style>
  <w:style w:type="paragraph" w:customStyle="1" w:styleId="Heading21">
    <w:name w:val="Heading 21"/>
    <w:basedOn w:val="Normal"/>
    <w:next w:val="Normal"/>
    <w:uiPriority w:val="9"/>
    <w:unhideWhenUsed/>
    <w:qFormat/>
    <w:rsid w:val="002E4F12"/>
    <w:pPr>
      <w:keepNext/>
      <w:keepLines/>
      <w:spacing w:after="100" w:afterAutospacing="1" w:line="240" w:lineRule="auto"/>
      <w:textboxTightWrap w:val="none"/>
      <w:outlineLvl w:val="1"/>
    </w:pPr>
    <w:rPr>
      <w:rFonts w:eastAsia="MS PGothic" w:cs="Arial"/>
      <w:b/>
      <w:bCs/>
      <w:color w:val="003087"/>
      <w:sz w:val="28"/>
      <w:szCs w:val="28"/>
    </w:rPr>
  </w:style>
  <w:style w:type="table" w:customStyle="1" w:styleId="TableGrid1">
    <w:name w:val="Table Grid1"/>
    <w:basedOn w:val="TableNormal"/>
    <w:next w:val="TableGrid"/>
    <w:uiPriority w:val="59"/>
    <w:rsid w:val="002E4F12"/>
    <w:rPr>
      <w:rFonts w:asciiTheme="minorHAnsi" w:eastAsiaTheme="minorHAnsi" w:hAnsiTheme="minorHAnsi" w:cstheme="minorBidi"/>
      <w:sz w:val="22"/>
      <w:szCs w:val="22"/>
    </w:rPr>
    <w:tblPr>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Pr>
  </w:style>
  <w:style w:type="table" w:customStyle="1" w:styleId="GridTable4-Accent11">
    <w:name w:val="Grid Table 4 - Accent 11"/>
    <w:basedOn w:val="TableNormal"/>
    <w:next w:val="GridTable4-Accent1"/>
    <w:uiPriority w:val="49"/>
    <w:rsid w:val="002E4F12"/>
    <w:rPr>
      <w:rFonts w:ascii="Calibri" w:eastAsiaTheme="minorHAnsi" w:hAnsi="Calibr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2E4F12"/>
    <w:rPr>
      <w:rFonts w:ascii="Arial" w:eastAsiaTheme="minorHAnsi" w:hAnsi="Arial" w:cstheme="minorBidi"/>
      <w:color w:val="231F20"/>
      <w:sz w:val="24"/>
      <w:szCs w:val="24"/>
    </w:rPr>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character" w:styleId="FollowedHyperlink">
    <w:name w:val="FollowedHyperlink"/>
    <w:basedOn w:val="DefaultParagraphFont"/>
    <w:uiPriority w:val="99"/>
    <w:semiHidden/>
    <w:unhideWhenUsed/>
    <w:rsid w:val="002E4F12"/>
    <w:rPr>
      <w:color w:val="003087" w:themeColor="followedHyperlink"/>
      <w:u w:val="single"/>
    </w:rPr>
  </w:style>
  <w:style w:type="paragraph" w:customStyle="1" w:styleId="paragraph">
    <w:name w:val="paragraph"/>
    <w:basedOn w:val="Normal"/>
    <w:rsid w:val="002E4F12"/>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2E4F12"/>
  </w:style>
  <w:style w:type="character" w:customStyle="1" w:styleId="eop">
    <w:name w:val="eop"/>
    <w:basedOn w:val="DefaultParagraphFont"/>
    <w:rsid w:val="002E4F12"/>
  </w:style>
  <w:style w:type="table" w:styleId="GridTable4">
    <w:name w:val="Grid Table 4"/>
    <w:basedOn w:val="TableNormal"/>
    <w:uiPriority w:val="49"/>
    <w:rsid w:val="002E4F12"/>
    <w:rPr>
      <w:rFonts w:ascii="Arial" w:eastAsiaTheme="minorHAnsi" w:hAnsi="Arial" w:cstheme="minorBidi"/>
      <w:color w:val="231F20"/>
      <w:sz w:val="24"/>
      <w:szCs w:val="24"/>
    </w:r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color w:val="231F20"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insideV w:val="nil"/>
        </w:tcBorders>
        <w:shd w:val="clear" w:color="auto" w:fill="FFFFFF" w:themeFill="text1"/>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4-Accent3">
    <w:name w:val="Grid Table 4 Accent 3"/>
    <w:basedOn w:val="TableNormal"/>
    <w:uiPriority w:val="49"/>
    <w:rsid w:val="002E4F12"/>
    <w:rPr>
      <w:rFonts w:ascii="Arial" w:eastAsiaTheme="minorHAnsi" w:hAnsi="Arial" w:cstheme="minorBidi"/>
      <w:color w:val="231F20"/>
      <w:sz w:val="24"/>
      <w:szCs w:val="24"/>
    </w:rPr>
    <w:tblPr>
      <w:tblStyleRowBandSize w:val="1"/>
      <w:tblStyleColBandSize w:val="1"/>
      <w:tblBorders>
        <w:top w:val="single" w:sz="4" w:space="0" w:color="DDE1E4" w:themeColor="accent3" w:themeTint="99"/>
        <w:left w:val="single" w:sz="4" w:space="0" w:color="DDE1E4" w:themeColor="accent3" w:themeTint="99"/>
        <w:bottom w:val="single" w:sz="4" w:space="0" w:color="DDE1E4" w:themeColor="accent3" w:themeTint="99"/>
        <w:right w:val="single" w:sz="4" w:space="0" w:color="DDE1E4" w:themeColor="accent3" w:themeTint="99"/>
        <w:insideH w:val="single" w:sz="4" w:space="0" w:color="DDE1E4" w:themeColor="accent3" w:themeTint="99"/>
        <w:insideV w:val="single" w:sz="4" w:space="0" w:color="DDE1E4" w:themeColor="accent3" w:themeTint="99"/>
      </w:tblBorders>
    </w:tblPr>
    <w:tblStylePr w:type="firstRow">
      <w:rPr>
        <w:b/>
        <w:bCs/>
        <w:color w:val="231F20" w:themeColor="background1"/>
      </w:rPr>
      <w:tblPr/>
      <w:tcPr>
        <w:tcBorders>
          <w:top w:val="single" w:sz="4" w:space="0" w:color="C7CED3" w:themeColor="accent3"/>
          <w:left w:val="single" w:sz="4" w:space="0" w:color="C7CED3" w:themeColor="accent3"/>
          <w:bottom w:val="single" w:sz="4" w:space="0" w:color="C7CED3" w:themeColor="accent3"/>
          <w:right w:val="single" w:sz="4" w:space="0" w:color="C7CED3" w:themeColor="accent3"/>
          <w:insideH w:val="nil"/>
          <w:insideV w:val="nil"/>
        </w:tcBorders>
        <w:shd w:val="clear" w:color="auto" w:fill="C7CED3" w:themeFill="accent3"/>
      </w:tcPr>
    </w:tblStylePr>
    <w:tblStylePr w:type="lastRow">
      <w:rPr>
        <w:b/>
        <w:bCs/>
      </w:rPr>
      <w:tblPr/>
      <w:tcPr>
        <w:tcBorders>
          <w:top w:val="double" w:sz="4" w:space="0" w:color="C7CED3" w:themeColor="accent3"/>
        </w:tcBorders>
      </w:tcPr>
    </w:tblStylePr>
    <w:tblStylePr w:type="firstCol">
      <w:rPr>
        <w:b/>
        <w:bCs/>
      </w:rPr>
    </w:tblStylePr>
    <w:tblStylePr w:type="lastCol">
      <w:rPr>
        <w:b/>
        <w:bCs/>
      </w:rPr>
    </w:tblStylePr>
    <w:tblStylePr w:type="band1Vert">
      <w:tblPr/>
      <w:tcPr>
        <w:shd w:val="clear" w:color="auto" w:fill="F3F5F6" w:themeFill="accent3" w:themeFillTint="33"/>
      </w:tcPr>
    </w:tblStylePr>
    <w:tblStylePr w:type="band1Horz">
      <w:tblPr/>
      <w:tcPr>
        <w:shd w:val="clear" w:color="auto" w:fill="F3F5F6" w:themeFill="accent3" w:themeFillTint="33"/>
      </w:tcPr>
    </w:tblStylePr>
  </w:style>
  <w:style w:type="paragraph" w:styleId="Revision">
    <w:name w:val="Revision"/>
    <w:hidden/>
    <w:uiPriority w:val="99"/>
    <w:semiHidden/>
    <w:rsid w:val="002E4F12"/>
    <w:rPr>
      <w:rFonts w:ascii="Arial" w:eastAsiaTheme="minorHAnsi" w:hAnsi="Arial" w:cstheme="minorBidi"/>
      <w:color w:val="231F20"/>
      <w:sz w:val="24"/>
      <w:szCs w:val="24"/>
    </w:rPr>
  </w:style>
  <w:style w:type="paragraph" w:styleId="FootnoteText">
    <w:name w:val="footnote text"/>
    <w:basedOn w:val="Normal"/>
    <w:link w:val="FootnoteTextChar"/>
    <w:uiPriority w:val="99"/>
    <w:semiHidden/>
    <w:unhideWhenUsed/>
    <w:rsid w:val="002E4F12"/>
    <w:pPr>
      <w:spacing w:after="0" w:line="240" w:lineRule="auto"/>
      <w:textboxTightWrap w:val="none"/>
    </w:pPr>
    <w:rPr>
      <w:rFonts w:eastAsiaTheme="minorHAnsi" w:cstheme="minorBidi"/>
      <w:color w:val="231F20"/>
      <w:sz w:val="20"/>
      <w:szCs w:val="20"/>
    </w:rPr>
  </w:style>
  <w:style w:type="character" w:customStyle="1" w:styleId="FootnoteTextChar">
    <w:name w:val="Footnote Text Char"/>
    <w:basedOn w:val="DefaultParagraphFont"/>
    <w:link w:val="FootnoteText"/>
    <w:uiPriority w:val="99"/>
    <w:semiHidden/>
    <w:rsid w:val="002E4F12"/>
    <w:rPr>
      <w:rFonts w:ascii="Arial" w:eastAsiaTheme="minorHAnsi" w:hAnsi="Arial" w:cstheme="minorBidi"/>
      <w:color w:val="231F20"/>
    </w:rPr>
  </w:style>
  <w:style w:type="character" w:customStyle="1" w:styleId="cf01">
    <w:name w:val="cf01"/>
    <w:basedOn w:val="DefaultParagraphFont"/>
    <w:rsid w:val="002E4F12"/>
    <w:rPr>
      <w:rFonts w:ascii="Segoe UI" w:hAnsi="Segoe UI" w:cs="Segoe UI" w:hint="default"/>
      <w:sz w:val="18"/>
      <w:szCs w:val="18"/>
    </w:rPr>
  </w:style>
  <w:style w:type="paragraph" w:styleId="EndnoteText">
    <w:name w:val="endnote text"/>
    <w:basedOn w:val="Normal"/>
    <w:link w:val="EndnoteTextChar"/>
    <w:uiPriority w:val="99"/>
    <w:semiHidden/>
    <w:unhideWhenUsed/>
    <w:rsid w:val="00602C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2C4A"/>
    <w:rPr>
      <w:rFonts w:ascii="Arial" w:hAnsi="Arial"/>
      <w:color w:val="000000"/>
    </w:rPr>
  </w:style>
  <w:style w:type="character" w:styleId="EndnoteReference">
    <w:name w:val="endnote reference"/>
    <w:basedOn w:val="DefaultParagraphFont"/>
    <w:uiPriority w:val="99"/>
    <w:semiHidden/>
    <w:unhideWhenUsed/>
    <w:rsid w:val="00602C4A"/>
    <w:rPr>
      <w:vertAlign w:val="superscript"/>
    </w:rPr>
  </w:style>
  <w:style w:type="paragraph" w:styleId="NormalWeb">
    <w:name w:val="Normal (Web)"/>
    <w:basedOn w:val="Normal"/>
    <w:uiPriority w:val="99"/>
    <w:semiHidden/>
    <w:unhideWhenUsed/>
    <w:rsid w:val="006E6B45"/>
    <w:pPr>
      <w:spacing w:before="100" w:beforeAutospacing="1" w:after="100" w:afterAutospacing="1" w:line="240" w:lineRule="auto"/>
      <w:textboxTightWrap w:val="none"/>
    </w:pPr>
    <w:rPr>
      <w:rFonts w:ascii="Times New Roman" w:hAnsi="Times New Roman"/>
      <w:color w:val="auto"/>
      <w:lang w:eastAsia="en-GB"/>
    </w:rPr>
  </w:style>
  <w:style w:type="table" w:styleId="GridTable4-Accent4">
    <w:name w:val="Grid Table 4 Accent 4"/>
    <w:basedOn w:val="TableNormal"/>
    <w:uiPriority w:val="49"/>
    <w:rsid w:val="00B90ABE"/>
    <w:tblPr>
      <w:tblStyleRowBandSize w:val="1"/>
      <w:tblStyleColBandSize w:val="1"/>
      <w:tblBorders>
        <w:top w:val="single" w:sz="4" w:space="0" w:color="C1EAF3" w:themeColor="accent4" w:themeTint="99"/>
        <w:left w:val="single" w:sz="4" w:space="0" w:color="C1EAF3" w:themeColor="accent4" w:themeTint="99"/>
        <w:bottom w:val="single" w:sz="4" w:space="0" w:color="C1EAF3" w:themeColor="accent4" w:themeTint="99"/>
        <w:right w:val="single" w:sz="4" w:space="0" w:color="C1EAF3" w:themeColor="accent4" w:themeTint="99"/>
        <w:insideH w:val="single" w:sz="4" w:space="0" w:color="C1EAF3" w:themeColor="accent4" w:themeTint="99"/>
        <w:insideV w:val="single" w:sz="4" w:space="0" w:color="C1EAF3" w:themeColor="accent4" w:themeTint="99"/>
      </w:tblBorders>
    </w:tblPr>
    <w:tblStylePr w:type="firstRow">
      <w:rPr>
        <w:b/>
        <w:bCs/>
        <w:color w:val="231F20" w:themeColor="background1"/>
      </w:rPr>
      <w:tblPr/>
      <w:tcPr>
        <w:tcBorders>
          <w:top w:val="single" w:sz="4" w:space="0" w:color="99DDEB" w:themeColor="accent4"/>
          <w:left w:val="single" w:sz="4" w:space="0" w:color="99DDEB" w:themeColor="accent4"/>
          <w:bottom w:val="single" w:sz="4" w:space="0" w:color="99DDEB" w:themeColor="accent4"/>
          <w:right w:val="single" w:sz="4" w:space="0" w:color="99DDEB" w:themeColor="accent4"/>
          <w:insideH w:val="nil"/>
          <w:insideV w:val="nil"/>
        </w:tcBorders>
        <w:shd w:val="clear" w:color="auto" w:fill="99DDEB" w:themeFill="accent4"/>
      </w:tcPr>
    </w:tblStylePr>
    <w:tblStylePr w:type="lastRow">
      <w:rPr>
        <w:b/>
        <w:bCs/>
      </w:rPr>
      <w:tblPr/>
      <w:tcPr>
        <w:tcBorders>
          <w:top w:val="double" w:sz="4" w:space="0" w:color="99DDEB" w:themeColor="accent4"/>
        </w:tcBorders>
      </w:tcPr>
    </w:tblStylePr>
    <w:tblStylePr w:type="firstCol">
      <w:rPr>
        <w:b/>
        <w:bCs/>
      </w:rPr>
    </w:tblStylePr>
    <w:tblStylePr w:type="lastCol">
      <w:rPr>
        <w:b/>
        <w:bCs/>
      </w:rPr>
    </w:tblStylePr>
    <w:tblStylePr w:type="band1Vert">
      <w:tblPr/>
      <w:tcPr>
        <w:shd w:val="clear" w:color="auto" w:fill="EAF8FB" w:themeFill="accent4" w:themeFillTint="33"/>
      </w:tcPr>
    </w:tblStylePr>
    <w:tblStylePr w:type="band1Horz">
      <w:tblPr/>
      <w:tcPr>
        <w:shd w:val="clear" w:color="auto" w:fill="EAF8FB" w:themeFill="accent4" w:themeFillTint="33"/>
      </w:tcPr>
    </w:tblStylePr>
  </w:style>
  <w:style w:type="paragraph" w:customStyle="1" w:styleId="pf0">
    <w:name w:val="pf0"/>
    <w:basedOn w:val="Normal"/>
    <w:rsid w:val="00111EDE"/>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4103">
      <w:bodyDiv w:val="1"/>
      <w:marLeft w:val="0"/>
      <w:marRight w:val="0"/>
      <w:marTop w:val="0"/>
      <w:marBottom w:val="0"/>
      <w:divBdr>
        <w:top w:val="none" w:sz="0" w:space="0" w:color="auto"/>
        <w:left w:val="none" w:sz="0" w:space="0" w:color="auto"/>
        <w:bottom w:val="none" w:sz="0" w:space="0" w:color="auto"/>
        <w:right w:val="none" w:sz="0" w:space="0" w:color="auto"/>
      </w:divBdr>
    </w:div>
    <w:div w:id="385298760">
      <w:bodyDiv w:val="1"/>
      <w:marLeft w:val="0"/>
      <w:marRight w:val="0"/>
      <w:marTop w:val="0"/>
      <w:marBottom w:val="0"/>
      <w:divBdr>
        <w:top w:val="none" w:sz="0" w:space="0" w:color="auto"/>
        <w:left w:val="none" w:sz="0" w:space="0" w:color="auto"/>
        <w:bottom w:val="none" w:sz="0" w:space="0" w:color="auto"/>
        <w:right w:val="none" w:sz="0" w:space="0" w:color="auto"/>
      </w:divBdr>
      <w:divsChild>
        <w:div w:id="235019235">
          <w:marLeft w:val="0"/>
          <w:marRight w:val="0"/>
          <w:marTop w:val="0"/>
          <w:marBottom w:val="0"/>
          <w:divBdr>
            <w:top w:val="none" w:sz="0" w:space="0" w:color="auto"/>
            <w:left w:val="none" w:sz="0" w:space="0" w:color="auto"/>
            <w:bottom w:val="none" w:sz="0" w:space="0" w:color="auto"/>
            <w:right w:val="none" w:sz="0" w:space="0" w:color="auto"/>
          </w:divBdr>
        </w:div>
        <w:div w:id="1630669462">
          <w:marLeft w:val="0"/>
          <w:marRight w:val="0"/>
          <w:marTop w:val="0"/>
          <w:marBottom w:val="0"/>
          <w:divBdr>
            <w:top w:val="none" w:sz="0" w:space="0" w:color="auto"/>
            <w:left w:val="none" w:sz="0" w:space="0" w:color="auto"/>
            <w:bottom w:val="none" w:sz="0" w:space="0" w:color="auto"/>
            <w:right w:val="none" w:sz="0" w:space="0" w:color="auto"/>
          </w:divBdr>
        </w:div>
      </w:divsChild>
    </w:div>
    <w:div w:id="520700156">
      <w:bodyDiv w:val="1"/>
      <w:marLeft w:val="0"/>
      <w:marRight w:val="0"/>
      <w:marTop w:val="0"/>
      <w:marBottom w:val="0"/>
      <w:divBdr>
        <w:top w:val="none" w:sz="0" w:space="0" w:color="auto"/>
        <w:left w:val="none" w:sz="0" w:space="0" w:color="auto"/>
        <w:bottom w:val="none" w:sz="0" w:space="0" w:color="auto"/>
        <w:right w:val="none" w:sz="0" w:space="0" w:color="auto"/>
      </w:divBdr>
    </w:div>
    <w:div w:id="1437821309">
      <w:bodyDiv w:val="1"/>
      <w:marLeft w:val="0"/>
      <w:marRight w:val="0"/>
      <w:marTop w:val="0"/>
      <w:marBottom w:val="0"/>
      <w:divBdr>
        <w:top w:val="none" w:sz="0" w:space="0" w:color="auto"/>
        <w:left w:val="none" w:sz="0" w:space="0" w:color="auto"/>
        <w:bottom w:val="none" w:sz="0" w:space="0" w:color="auto"/>
        <w:right w:val="none" w:sz="0" w:space="0" w:color="auto"/>
      </w:divBdr>
      <w:divsChild>
        <w:div w:id="531304714">
          <w:marLeft w:val="0"/>
          <w:marRight w:val="0"/>
          <w:marTop w:val="0"/>
          <w:marBottom w:val="0"/>
          <w:divBdr>
            <w:top w:val="none" w:sz="0" w:space="0" w:color="auto"/>
            <w:left w:val="none" w:sz="0" w:space="0" w:color="auto"/>
            <w:bottom w:val="none" w:sz="0" w:space="0" w:color="auto"/>
            <w:right w:val="none" w:sz="0" w:space="0" w:color="auto"/>
          </w:divBdr>
        </w:div>
        <w:div w:id="847140060">
          <w:marLeft w:val="0"/>
          <w:marRight w:val="0"/>
          <w:marTop w:val="0"/>
          <w:marBottom w:val="0"/>
          <w:divBdr>
            <w:top w:val="none" w:sz="0" w:space="0" w:color="auto"/>
            <w:left w:val="none" w:sz="0" w:space="0" w:color="auto"/>
            <w:bottom w:val="none" w:sz="0" w:space="0" w:color="auto"/>
            <w:right w:val="none" w:sz="0" w:space="0" w:color="auto"/>
          </w:divBdr>
        </w:div>
        <w:div w:id="1169443981">
          <w:marLeft w:val="0"/>
          <w:marRight w:val="0"/>
          <w:marTop w:val="0"/>
          <w:marBottom w:val="0"/>
          <w:divBdr>
            <w:top w:val="none" w:sz="0" w:space="0" w:color="auto"/>
            <w:left w:val="none" w:sz="0" w:space="0" w:color="auto"/>
            <w:bottom w:val="none" w:sz="0" w:space="0" w:color="auto"/>
            <w:right w:val="none" w:sz="0" w:space="0" w:color="auto"/>
          </w:divBdr>
        </w:div>
      </w:divsChild>
    </w:div>
    <w:div w:id="1459227694">
      <w:bodyDiv w:val="1"/>
      <w:marLeft w:val="0"/>
      <w:marRight w:val="0"/>
      <w:marTop w:val="0"/>
      <w:marBottom w:val="0"/>
      <w:divBdr>
        <w:top w:val="none" w:sz="0" w:space="0" w:color="auto"/>
        <w:left w:val="none" w:sz="0" w:space="0" w:color="auto"/>
        <w:bottom w:val="none" w:sz="0" w:space="0" w:color="auto"/>
        <w:right w:val="none" w:sz="0" w:space="0" w:color="auto"/>
      </w:divBdr>
    </w:div>
    <w:div w:id="1535580708">
      <w:bodyDiv w:val="1"/>
      <w:marLeft w:val="0"/>
      <w:marRight w:val="0"/>
      <w:marTop w:val="0"/>
      <w:marBottom w:val="0"/>
      <w:divBdr>
        <w:top w:val="none" w:sz="0" w:space="0" w:color="auto"/>
        <w:left w:val="none" w:sz="0" w:space="0" w:color="auto"/>
        <w:bottom w:val="none" w:sz="0" w:space="0" w:color="auto"/>
        <w:right w:val="none" w:sz="0" w:space="0" w:color="auto"/>
      </w:divBdr>
      <w:divsChild>
        <w:div w:id="1275677917">
          <w:marLeft w:val="0"/>
          <w:marRight w:val="0"/>
          <w:marTop w:val="0"/>
          <w:marBottom w:val="0"/>
          <w:divBdr>
            <w:top w:val="none" w:sz="0" w:space="0" w:color="auto"/>
            <w:left w:val="none" w:sz="0" w:space="0" w:color="auto"/>
            <w:bottom w:val="none" w:sz="0" w:space="0" w:color="auto"/>
            <w:right w:val="none" w:sz="0" w:space="0" w:color="auto"/>
          </w:divBdr>
        </w:div>
        <w:div w:id="1465151057">
          <w:marLeft w:val="0"/>
          <w:marRight w:val="0"/>
          <w:marTop w:val="0"/>
          <w:marBottom w:val="0"/>
          <w:divBdr>
            <w:top w:val="none" w:sz="0" w:space="0" w:color="auto"/>
            <w:left w:val="none" w:sz="0" w:space="0" w:color="auto"/>
            <w:bottom w:val="none" w:sz="0" w:space="0" w:color="auto"/>
            <w:right w:val="none" w:sz="0" w:space="0" w:color="auto"/>
          </w:divBdr>
        </w:div>
      </w:divsChild>
    </w:div>
    <w:div w:id="1795442696">
      <w:bodyDiv w:val="1"/>
      <w:marLeft w:val="0"/>
      <w:marRight w:val="0"/>
      <w:marTop w:val="0"/>
      <w:marBottom w:val="0"/>
      <w:divBdr>
        <w:top w:val="none" w:sz="0" w:space="0" w:color="auto"/>
        <w:left w:val="none" w:sz="0" w:space="0" w:color="auto"/>
        <w:bottom w:val="none" w:sz="0" w:space="0" w:color="auto"/>
        <w:right w:val="none" w:sz="0" w:space="0" w:color="auto"/>
      </w:divBdr>
      <w:divsChild>
        <w:div w:id="23099985">
          <w:marLeft w:val="0"/>
          <w:marRight w:val="0"/>
          <w:marTop w:val="0"/>
          <w:marBottom w:val="0"/>
          <w:divBdr>
            <w:top w:val="none" w:sz="0" w:space="0" w:color="auto"/>
            <w:left w:val="none" w:sz="0" w:space="0" w:color="auto"/>
            <w:bottom w:val="none" w:sz="0" w:space="0" w:color="auto"/>
            <w:right w:val="none" w:sz="0" w:space="0" w:color="auto"/>
          </w:divBdr>
        </w:div>
        <w:div w:id="597254377">
          <w:marLeft w:val="0"/>
          <w:marRight w:val="0"/>
          <w:marTop w:val="0"/>
          <w:marBottom w:val="0"/>
          <w:divBdr>
            <w:top w:val="none" w:sz="0" w:space="0" w:color="auto"/>
            <w:left w:val="none" w:sz="0" w:space="0" w:color="auto"/>
            <w:bottom w:val="none" w:sz="0" w:space="0" w:color="auto"/>
            <w:right w:val="none" w:sz="0" w:space="0" w:color="auto"/>
          </w:divBdr>
        </w:div>
        <w:div w:id="762841827">
          <w:marLeft w:val="0"/>
          <w:marRight w:val="0"/>
          <w:marTop w:val="0"/>
          <w:marBottom w:val="0"/>
          <w:divBdr>
            <w:top w:val="none" w:sz="0" w:space="0" w:color="auto"/>
            <w:left w:val="none" w:sz="0" w:space="0" w:color="auto"/>
            <w:bottom w:val="none" w:sz="0" w:space="0" w:color="auto"/>
            <w:right w:val="none" w:sz="0" w:space="0" w:color="auto"/>
          </w:divBdr>
        </w:div>
      </w:divsChild>
    </w:div>
    <w:div w:id="1929998349">
      <w:bodyDiv w:val="1"/>
      <w:marLeft w:val="0"/>
      <w:marRight w:val="0"/>
      <w:marTop w:val="0"/>
      <w:marBottom w:val="0"/>
      <w:divBdr>
        <w:top w:val="none" w:sz="0" w:space="0" w:color="auto"/>
        <w:left w:val="none" w:sz="0" w:space="0" w:color="auto"/>
        <w:bottom w:val="none" w:sz="0" w:space="0" w:color="auto"/>
        <w:right w:val="none" w:sz="0" w:space="0" w:color="auto"/>
      </w:divBdr>
    </w:div>
    <w:div w:id="20421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pharmacyregulation.org/sites/default/files/document/interim-learning-outcomes-foundation-training-year-march-2021_005.pdf" TargetMode="External"/><Relationship Id="rId39" Type="http://schemas.openxmlformats.org/officeDocument/2006/relationships/header" Target="header5.xml"/><Relationship Id="rId21" Type="http://schemas.openxmlformats.org/officeDocument/2006/relationships/hyperlink" Target="https://assets.pharmacyregulation.org/files/document/future_pharmacists_standards_for_the_initial_education_and_training_of_pharmacists.pdf" TargetMode="External"/><Relationship Id="rId34" Type="http://schemas.openxmlformats.org/officeDocument/2006/relationships/diagramLayout" Target="diagrams/layout1.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assets.pharmacyregulation.org/files/2024-01/Standards%20for%20the%20initial%20education%20and%20training%20of%20pharmacists%20January%202021%20final%20v1.4.pdf" TargetMode="Externa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microsoft.com/office/2007/relationships/diagramDrawing" Target="diagrams/drawing1.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hyperlink" Target="https://assets.pharmacyregulation.org/files/document/criteria-for-registration-as-a-pharmacist-in-great-britain-jan-2021_0.pdf" TargetMode="External"/><Relationship Id="rId30" Type="http://schemas.openxmlformats.org/officeDocument/2006/relationships/hyperlink" Target="https://www.hee.nhs.uk/our-work/pharmacy/transforming-pharmacy-education-training/initial-education-training-pharmacists-reform-programme/foundation-trainee-pharmacist-1" TargetMode="External"/><Relationship Id="rId35" Type="http://schemas.openxmlformats.org/officeDocument/2006/relationships/diagramQuickStyle" Target="diagrams/quickStyle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www.pharmacyregulation.org/sites/default/files/document/standards_for_the_initial_education_and_training_of_pharmacists_january_2021_final_v1.4.pdf" TargetMode="External"/><Relationship Id="rId33" Type="http://schemas.openxmlformats.org/officeDocument/2006/relationships/diagramData" Target="diagrams/data1.xml"/><Relationship Id="rId38" Type="http://schemas.openxmlformats.org/officeDocument/2006/relationships/hyperlink" Target="mailto:england.traineepharmacist@nhs.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e.nhs.uk/sites/default/files/documents/Prescribing%20Supervision%20and%20Assessment%20in%20the%20Foundation%20Trainee%20Pharmacist%20Programme%20JAN%202024%20V1.2.pdf" TargetMode="External"/><Relationship Id="rId1" Type="http://schemas.openxmlformats.org/officeDocument/2006/relationships/hyperlink" Target="https://assets.pharmacyregulation.org/files/2024-01/Standards%20for%20the%20initial%20education%20and%20training%20of%20pharmacists%20January%202021%20final%20v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rawshaw\OneDrive%20-%20Health%20Education%20England\HEE\Templates\NHS%20E\Jan%202024%20long%20document%20template%20v1.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E9643-8E3F-44E3-8B56-77B51DE74B2D}" type="doc">
      <dgm:prSet loTypeId="urn:microsoft.com/office/officeart/2005/8/layout/pyramid1" loCatId="pyramid" qsTypeId="urn:microsoft.com/office/officeart/2005/8/quickstyle/simple1" qsCatId="simple" csTypeId="urn:microsoft.com/office/officeart/2005/8/colors/accent1_3" csCatId="accent1" phldr="1"/>
      <dgm:spPr/>
    </dgm:pt>
    <dgm:pt modelId="{556AFB58-A7A1-45B0-8C3B-460596573C2B}">
      <dgm:prSet phldrT="[Text]" custT="1"/>
      <dgm:spPr/>
      <dgm:t>
        <a:bodyPr anchor="b" anchorCtr="0"/>
        <a:lstStyle/>
        <a:p>
          <a:pPr algn="ctr"/>
          <a:r>
            <a:rPr lang="en-GB" sz="1400"/>
            <a:t>Level </a:t>
          </a:r>
          <a:br>
            <a:rPr lang="en-GB" sz="1400"/>
          </a:br>
          <a:r>
            <a:rPr lang="en-GB" sz="1400"/>
            <a:t>4</a:t>
          </a:r>
          <a:br>
            <a:rPr lang="en-GB" sz="1400"/>
          </a:br>
          <a:r>
            <a:rPr lang="en-GB" sz="1600"/>
            <a:t>Does</a:t>
          </a:r>
          <a:endParaRPr lang="en-GB" sz="1400"/>
        </a:p>
      </dgm:t>
    </dgm:pt>
    <dgm:pt modelId="{4AE24473-F07D-4455-9F77-EB9B118F8E65}" type="parTrans" cxnId="{D43DF3AB-B6BD-46B7-9ED6-69B0DA03862E}">
      <dgm:prSet/>
      <dgm:spPr/>
      <dgm:t>
        <a:bodyPr/>
        <a:lstStyle/>
        <a:p>
          <a:pPr algn="ctr"/>
          <a:endParaRPr lang="en-GB" sz="1600"/>
        </a:p>
      </dgm:t>
    </dgm:pt>
    <dgm:pt modelId="{A10F0D02-EBBB-42A7-8151-BDF17FE648AB}" type="sibTrans" cxnId="{D43DF3AB-B6BD-46B7-9ED6-69B0DA03862E}">
      <dgm:prSet/>
      <dgm:spPr/>
      <dgm:t>
        <a:bodyPr/>
        <a:lstStyle/>
        <a:p>
          <a:pPr algn="ctr"/>
          <a:endParaRPr lang="en-GB" sz="1600"/>
        </a:p>
      </dgm:t>
    </dgm:pt>
    <dgm:pt modelId="{65A9BD21-2001-48E5-9F8D-D888CCD86FDC}">
      <dgm:prSet phldrT="[Text]" custT="1"/>
      <dgm:spPr/>
      <dgm:t>
        <a:bodyPr anchor="b" anchorCtr="0"/>
        <a:lstStyle/>
        <a:p>
          <a:pPr algn="ctr"/>
          <a:r>
            <a:rPr lang="en-GB" sz="2000"/>
            <a:t>Level 3</a:t>
          </a:r>
          <a:br>
            <a:rPr lang="en-GB" sz="2000"/>
          </a:br>
          <a:r>
            <a:rPr lang="en-GB" sz="2000"/>
            <a:t>Shows how</a:t>
          </a:r>
        </a:p>
      </dgm:t>
    </dgm:pt>
    <dgm:pt modelId="{E0579A42-ECD0-4349-9EFE-A229A23F7C82}" type="parTrans" cxnId="{DA630706-38BC-426F-977C-DBB74A901B64}">
      <dgm:prSet/>
      <dgm:spPr/>
      <dgm:t>
        <a:bodyPr/>
        <a:lstStyle/>
        <a:p>
          <a:pPr algn="ctr"/>
          <a:endParaRPr lang="en-GB" sz="1600"/>
        </a:p>
      </dgm:t>
    </dgm:pt>
    <dgm:pt modelId="{B70AFD82-F8A6-4E14-AB8B-4D7815147FA7}" type="sibTrans" cxnId="{DA630706-38BC-426F-977C-DBB74A901B64}">
      <dgm:prSet/>
      <dgm:spPr/>
      <dgm:t>
        <a:bodyPr/>
        <a:lstStyle/>
        <a:p>
          <a:pPr algn="ctr"/>
          <a:endParaRPr lang="en-GB" sz="1600"/>
        </a:p>
      </dgm:t>
    </dgm:pt>
    <dgm:pt modelId="{B0EA0D33-F81B-499F-83B9-5B442B9BE6E9}">
      <dgm:prSet phldrT="[Text]" custT="1"/>
      <dgm:spPr/>
      <dgm:t>
        <a:bodyPr anchor="b" anchorCtr="0"/>
        <a:lstStyle/>
        <a:p>
          <a:pPr algn="ctr"/>
          <a:r>
            <a:rPr lang="en-GB" sz="2000"/>
            <a:t>Level 2</a:t>
          </a:r>
          <a:br>
            <a:rPr lang="en-GB" sz="2000"/>
          </a:br>
          <a:r>
            <a:rPr lang="en-GB" sz="2000"/>
            <a:t>Knows how</a:t>
          </a:r>
        </a:p>
      </dgm:t>
    </dgm:pt>
    <dgm:pt modelId="{1DA5CC4E-D872-4EC5-A079-02BA73B166D7}" type="parTrans" cxnId="{9EE16075-245B-4736-9F70-CBB37B9B671F}">
      <dgm:prSet/>
      <dgm:spPr/>
      <dgm:t>
        <a:bodyPr/>
        <a:lstStyle/>
        <a:p>
          <a:pPr algn="ctr"/>
          <a:endParaRPr lang="en-GB" sz="1600"/>
        </a:p>
      </dgm:t>
    </dgm:pt>
    <dgm:pt modelId="{9D74E825-DFF8-42D4-BA56-904C7C8B7E45}" type="sibTrans" cxnId="{9EE16075-245B-4736-9F70-CBB37B9B671F}">
      <dgm:prSet/>
      <dgm:spPr/>
      <dgm:t>
        <a:bodyPr/>
        <a:lstStyle/>
        <a:p>
          <a:pPr algn="ctr"/>
          <a:endParaRPr lang="en-GB" sz="1600"/>
        </a:p>
      </dgm:t>
    </dgm:pt>
    <dgm:pt modelId="{E090A765-715A-45EA-A2D0-E78631A8938A}">
      <dgm:prSet phldrT="[Text]" custT="1"/>
      <dgm:spPr/>
      <dgm:t>
        <a:bodyPr anchor="b" anchorCtr="0"/>
        <a:lstStyle/>
        <a:p>
          <a:pPr algn="ctr"/>
          <a:r>
            <a:rPr lang="en-GB" sz="2000"/>
            <a:t>Level 1</a:t>
          </a:r>
          <a:br>
            <a:rPr lang="en-GB" sz="2000"/>
          </a:br>
          <a:r>
            <a:rPr lang="en-GB" sz="2000"/>
            <a:t>Knows</a:t>
          </a:r>
        </a:p>
      </dgm:t>
    </dgm:pt>
    <dgm:pt modelId="{0B7B376A-E335-48A9-A186-4ACC6261F657}" type="sibTrans" cxnId="{B8ABE06F-C18E-451A-A116-CD0750D305B2}">
      <dgm:prSet/>
      <dgm:spPr/>
      <dgm:t>
        <a:bodyPr/>
        <a:lstStyle/>
        <a:p>
          <a:pPr algn="ctr"/>
          <a:endParaRPr lang="en-GB" sz="1600"/>
        </a:p>
      </dgm:t>
    </dgm:pt>
    <dgm:pt modelId="{B9207320-A9C8-416C-A381-D8EA37F75254}" type="parTrans" cxnId="{B8ABE06F-C18E-451A-A116-CD0750D305B2}">
      <dgm:prSet/>
      <dgm:spPr/>
      <dgm:t>
        <a:bodyPr/>
        <a:lstStyle/>
        <a:p>
          <a:pPr algn="ctr"/>
          <a:endParaRPr lang="en-GB" sz="1600"/>
        </a:p>
      </dgm:t>
    </dgm:pt>
    <dgm:pt modelId="{C7913C29-6DF1-46D4-9E06-E67D56462F71}" type="pres">
      <dgm:prSet presAssocID="{103E9643-8E3F-44E3-8B56-77B51DE74B2D}" presName="Name0" presStyleCnt="0">
        <dgm:presLayoutVars>
          <dgm:dir/>
          <dgm:animLvl val="lvl"/>
          <dgm:resizeHandles val="exact"/>
        </dgm:presLayoutVars>
      </dgm:prSet>
      <dgm:spPr/>
    </dgm:pt>
    <dgm:pt modelId="{7724C370-C7E9-4148-8CEE-C485AE4F6B92}" type="pres">
      <dgm:prSet presAssocID="{556AFB58-A7A1-45B0-8C3B-460596573C2B}" presName="Name8" presStyleCnt="0"/>
      <dgm:spPr/>
    </dgm:pt>
    <dgm:pt modelId="{D88FAB93-7A66-425C-884C-333AE0F436F9}" type="pres">
      <dgm:prSet presAssocID="{556AFB58-A7A1-45B0-8C3B-460596573C2B}" presName="level" presStyleLbl="node1" presStyleIdx="0" presStyleCnt="4">
        <dgm:presLayoutVars>
          <dgm:chMax val="1"/>
          <dgm:bulletEnabled val="1"/>
        </dgm:presLayoutVars>
      </dgm:prSet>
      <dgm:spPr/>
    </dgm:pt>
    <dgm:pt modelId="{1DE94BF9-7EC7-4489-AF30-47913F1345CC}" type="pres">
      <dgm:prSet presAssocID="{556AFB58-A7A1-45B0-8C3B-460596573C2B}" presName="levelTx" presStyleLbl="revTx" presStyleIdx="0" presStyleCnt="0">
        <dgm:presLayoutVars>
          <dgm:chMax val="1"/>
          <dgm:bulletEnabled val="1"/>
        </dgm:presLayoutVars>
      </dgm:prSet>
      <dgm:spPr/>
    </dgm:pt>
    <dgm:pt modelId="{281E2EA6-0E19-4180-B2DB-F75A6A2F0981}" type="pres">
      <dgm:prSet presAssocID="{65A9BD21-2001-48E5-9F8D-D888CCD86FDC}" presName="Name8" presStyleCnt="0"/>
      <dgm:spPr/>
    </dgm:pt>
    <dgm:pt modelId="{2F7A342F-9E72-4EBC-B4B1-14560DC838C0}" type="pres">
      <dgm:prSet presAssocID="{65A9BD21-2001-48E5-9F8D-D888CCD86FDC}" presName="level" presStyleLbl="node1" presStyleIdx="1" presStyleCnt="4">
        <dgm:presLayoutVars>
          <dgm:chMax val="1"/>
          <dgm:bulletEnabled val="1"/>
        </dgm:presLayoutVars>
      </dgm:prSet>
      <dgm:spPr/>
    </dgm:pt>
    <dgm:pt modelId="{24B8D5F1-C148-46C0-9A1D-BBECDD3949B8}" type="pres">
      <dgm:prSet presAssocID="{65A9BD21-2001-48E5-9F8D-D888CCD86FDC}" presName="levelTx" presStyleLbl="revTx" presStyleIdx="0" presStyleCnt="0">
        <dgm:presLayoutVars>
          <dgm:chMax val="1"/>
          <dgm:bulletEnabled val="1"/>
        </dgm:presLayoutVars>
      </dgm:prSet>
      <dgm:spPr/>
    </dgm:pt>
    <dgm:pt modelId="{C54392D5-5D24-4332-9E29-2746A73C498A}" type="pres">
      <dgm:prSet presAssocID="{B0EA0D33-F81B-499F-83B9-5B442B9BE6E9}" presName="Name8" presStyleCnt="0"/>
      <dgm:spPr/>
    </dgm:pt>
    <dgm:pt modelId="{DF54B3E5-6DEF-448A-ADB7-ECFDA7AE9D69}" type="pres">
      <dgm:prSet presAssocID="{B0EA0D33-F81B-499F-83B9-5B442B9BE6E9}" presName="level" presStyleLbl="node1" presStyleIdx="2" presStyleCnt="4">
        <dgm:presLayoutVars>
          <dgm:chMax val="1"/>
          <dgm:bulletEnabled val="1"/>
        </dgm:presLayoutVars>
      </dgm:prSet>
      <dgm:spPr/>
    </dgm:pt>
    <dgm:pt modelId="{8B319B0E-0444-43B5-9560-030688345B06}" type="pres">
      <dgm:prSet presAssocID="{B0EA0D33-F81B-499F-83B9-5B442B9BE6E9}" presName="levelTx" presStyleLbl="revTx" presStyleIdx="0" presStyleCnt="0">
        <dgm:presLayoutVars>
          <dgm:chMax val="1"/>
          <dgm:bulletEnabled val="1"/>
        </dgm:presLayoutVars>
      </dgm:prSet>
      <dgm:spPr/>
    </dgm:pt>
    <dgm:pt modelId="{C799ED2B-206C-4BE5-965B-FA3109503708}" type="pres">
      <dgm:prSet presAssocID="{E090A765-715A-45EA-A2D0-E78631A8938A}" presName="Name8" presStyleCnt="0"/>
      <dgm:spPr/>
    </dgm:pt>
    <dgm:pt modelId="{F3986989-5496-4B0C-B216-DC3F739999F3}" type="pres">
      <dgm:prSet presAssocID="{E090A765-715A-45EA-A2D0-E78631A8938A}" presName="level" presStyleLbl="node1" presStyleIdx="3" presStyleCnt="4">
        <dgm:presLayoutVars>
          <dgm:chMax val="1"/>
          <dgm:bulletEnabled val="1"/>
        </dgm:presLayoutVars>
      </dgm:prSet>
      <dgm:spPr/>
    </dgm:pt>
    <dgm:pt modelId="{3FE5DC84-BC6C-4C6D-8927-8E1E91636115}" type="pres">
      <dgm:prSet presAssocID="{E090A765-715A-45EA-A2D0-E78631A8938A}" presName="levelTx" presStyleLbl="revTx" presStyleIdx="0" presStyleCnt="0">
        <dgm:presLayoutVars>
          <dgm:chMax val="1"/>
          <dgm:bulletEnabled val="1"/>
        </dgm:presLayoutVars>
      </dgm:prSet>
      <dgm:spPr/>
    </dgm:pt>
  </dgm:ptLst>
  <dgm:cxnLst>
    <dgm:cxn modelId="{DA630706-38BC-426F-977C-DBB74A901B64}" srcId="{103E9643-8E3F-44E3-8B56-77B51DE74B2D}" destId="{65A9BD21-2001-48E5-9F8D-D888CCD86FDC}" srcOrd="1" destOrd="0" parTransId="{E0579A42-ECD0-4349-9EFE-A229A23F7C82}" sibTransId="{B70AFD82-F8A6-4E14-AB8B-4D7815147FA7}"/>
    <dgm:cxn modelId="{471F1447-82FD-4DAC-9B62-4423E2AD12AF}" type="presOf" srcId="{E090A765-715A-45EA-A2D0-E78631A8938A}" destId="{F3986989-5496-4B0C-B216-DC3F739999F3}" srcOrd="0" destOrd="0" presId="urn:microsoft.com/office/officeart/2005/8/layout/pyramid1"/>
    <dgm:cxn modelId="{11959D6D-BAEB-4A07-8DFE-0018995F6515}" type="presOf" srcId="{B0EA0D33-F81B-499F-83B9-5B442B9BE6E9}" destId="{8B319B0E-0444-43B5-9560-030688345B06}" srcOrd="1" destOrd="0" presId="urn:microsoft.com/office/officeart/2005/8/layout/pyramid1"/>
    <dgm:cxn modelId="{02F8726E-91C9-4F87-AEFF-5D62AEDF5A11}" type="presOf" srcId="{556AFB58-A7A1-45B0-8C3B-460596573C2B}" destId="{1DE94BF9-7EC7-4489-AF30-47913F1345CC}" srcOrd="1" destOrd="0" presId="urn:microsoft.com/office/officeart/2005/8/layout/pyramid1"/>
    <dgm:cxn modelId="{B8ABE06F-C18E-451A-A116-CD0750D305B2}" srcId="{103E9643-8E3F-44E3-8B56-77B51DE74B2D}" destId="{E090A765-715A-45EA-A2D0-E78631A8938A}" srcOrd="3" destOrd="0" parTransId="{B9207320-A9C8-416C-A381-D8EA37F75254}" sibTransId="{0B7B376A-E335-48A9-A186-4ACC6261F657}"/>
    <dgm:cxn modelId="{9EE16075-245B-4736-9F70-CBB37B9B671F}" srcId="{103E9643-8E3F-44E3-8B56-77B51DE74B2D}" destId="{B0EA0D33-F81B-499F-83B9-5B442B9BE6E9}" srcOrd="2" destOrd="0" parTransId="{1DA5CC4E-D872-4EC5-A079-02BA73B166D7}" sibTransId="{9D74E825-DFF8-42D4-BA56-904C7C8B7E45}"/>
    <dgm:cxn modelId="{5D470B79-B2A4-4F09-A78A-6DBC44294BD4}" type="presOf" srcId="{556AFB58-A7A1-45B0-8C3B-460596573C2B}" destId="{D88FAB93-7A66-425C-884C-333AE0F436F9}" srcOrd="0" destOrd="0" presId="urn:microsoft.com/office/officeart/2005/8/layout/pyramid1"/>
    <dgm:cxn modelId="{A48FB39E-544C-46B9-BE17-3D2D9FFD6381}" type="presOf" srcId="{B0EA0D33-F81B-499F-83B9-5B442B9BE6E9}" destId="{DF54B3E5-6DEF-448A-ADB7-ECFDA7AE9D69}" srcOrd="0" destOrd="0" presId="urn:microsoft.com/office/officeart/2005/8/layout/pyramid1"/>
    <dgm:cxn modelId="{EA35AEA1-18E1-4B00-8F4E-14A86DDE0BF8}" type="presOf" srcId="{65A9BD21-2001-48E5-9F8D-D888CCD86FDC}" destId="{2F7A342F-9E72-4EBC-B4B1-14560DC838C0}" srcOrd="0" destOrd="0" presId="urn:microsoft.com/office/officeart/2005/8/layout/pyramid1"/>
    <dgm:cxn modelId="{BF66A3AA-4B13-476E-A523-01EBBA4AB5A9}" type="presOf" srcId="{65A9BD21-2001-48E5-9F8D-D888CCD86FDC}" destId="{24B8D5F1-C148-46C0-9A1D-BBECDD3949B8}" srcOrd="1" destOrd="0" presId="urn:microsoft.com/office/officeart/2005/8/layout/pyramid1"/>
    <dgm:cxn modelId="{D43DF3AB-B6BD-46B7-9ED6-69B0DA03862E}" srcId="{103E9643-8E3F-44E3-8B56-77B51DE74B2D}" destId="{556AFB58-A7A1-45B0-8C3B-460596573C2B}" srcOrd="0" destOrd="0" parTransId="{4AE24473-F07D-4455-9F77-EB9B118F8E65}" sibTransId="{A10F0D02-EBBB-42A7-8151-BDF17FE648AB}"/>
    <dgm:cxn modelId="{B4150EE8-83F4-4912-B030-EA3A82A26C38}" type="presOf" srcId="{E090A765-715A-45EA-A2D0-E78631A8938A}" destId="{3FE5DC84-BC6C-4C6D-8927-8E1E91636115}" srcOrd="1" destOrd="0" presId="urn:microsoft.com/office/officeart/2005/8/layout/pyramid1"/>
    <dgm:cxn modelId="{AE8349EA-1397-41BE-89F3-6FD76D4F8709}" type="presOf" srcId="{103E9643-8E3F-44E3-8B56-77B51DE74B2D}" destId="{C7913C29-6DF1-46D4-9E06-E67D56462F71}" srcOrd="0" destOrd="0" presId="urn:microsoft.com/office/officeart/2005/8/layout/pyramid1"/>
    <dgm:cxn modelId="{3094F2BD-4C9E-4D1D-8066-42272965E5B6}" type="presParOf" srcId="{C7913C29-6DF1-46D4-9E06-E67D56462F71}" destId="{7724C370-C7E9-4148-8CEE-C485AE4F6B92}" srcOrd="0" destOrd="0" presId="urn:microsoft.com/office/officeart/2005/8/layout/pyramid1"/>
    <dgm:cxn modelId="{86EDD383-B396-4CE9-BD6D-681AC092D2F5}" type="presParOf" srcId="{7724C370-C7E9-4148-8CEE-C485AE4F6B92}" destId="{D88FAB93-7A66-425C-884C-333AE0F436F9}" srcOrd="0" destOrd="0" presId="urn:microsoft.com/office/officeart/2005/8/layout/pyramid1"/>
    <dgm:cxn modelId="{B0CC2465-014F-49A8-8562-24CC0886238C}" type="presParOf" srcId="{7724C370-C7E9-4148-8CEE-C485AE4F6B92}" destId="{1DE94BF9-7EC7-4489-AF30-47913F1345CC}" srcOrd="1" destOrd="0" presId="urn:microsoft.com/office/officeart/2005/8/layout/pyramid1"/>
    <dgm:cxn modelId="{D8A8CB13-5C02-43C3-B85D-730D40EB1C98}" type="presParOf" srcId="{C7913C29-6DF1-46D4-9E06-E67D56462F71}" destId="{281E2EA6-0E19-4180-B2DB-F75A6A2F0981}" srcOrd="1" destOrd="0" presId="urn:microsoft.com/office/officeart/2005/8/layout/pyramid1"/>
    <dgm:cxn modelId="{F3F838E2-880F-4021-A64B-6BE5E588374B}" type="presParOf" srcId="{281E2EA6-0E19-4180-B2DB-F75A6A2F0981}" destId="{2F7A342F-9E72-4EBC-B4B1-14560DC838C0}" srcOrd="0" destOrd="0" presId="urn:microsoft.com/office/officeart/2005/8/layout/pyramid1"/>
    <dgm:cxn modelId="{F3680796-F16B-4929-8754-E670FB88381F}" type="presParOf" srcId="{281E2EA6-0E19-4180-B2DB-F75A6A2F0981}" destId="{24B8D5F1-C148-46C0-9A1D-BBECDD3949B8}" srcOrd="1" destOrd="0" presId="urn:microsoft.com/office/officeart/2005/8/layout/pyramid1"/>
    <dgm:cxn modelId="{D0F08DB7-313F-428B-98A0-39E1D092738A}" type="presParOf" srcId="{C7913C29-6DF1-46D4-9E06-E67D56462F71}" destId="{C54392D5-5D24-4332-9E29-2746A73C498A}" srcOrd="2" destOrd="0" presId="urn:microsoft.com/office/officeart/2005/8/layout/pyramid1"/>
    <dgm:cxn modelId="{8423B836-706F-46FF-959A-9225A67391CE}" type="presParOf" srcId="{C54392D5-5D24-4332-9E29-2746A73C498A}" destId="{DF54B3E5-6DEF-448A-ADB7-ECFDA7AE9D69}" srcOrd="0" destOrd="0" presId="urn:microsoft.com/office/officeart/2005/8/layout/pyramid1"/>
    <dgm:cxn modelId="{9FFDC851-F491-4CBD-AB18-0373A2D64EEF}" type="presParOf" srcId="{C54392D5-5D24-4332-9E29-2746A73C498A}" destId="{8B319B0E-0444-43B5-9560-030688345B06}" srcOrd="1" destOrd="0" presId="urn:microsoft.com/office/officeart/2005/8/layout/pyramid1"/>
    <dgm:cxn modelId="{56326404-BE07-4C9E-AF37-B9D052481BC3}" type="presParOf" srcId="{C7913C29-6DF1-46D4-9E06-E67D56462F71}" destId="{C799ED2B-206C-4BE5-965B-FA3109503708}" srcOrd="3" destOrd="0" presId="urn:microsoft.com/office/officeart/2005/8/layout/pyramid1"/>
    <dgm:cxn modelId="{E60D2C30-989B-425F-AA80-44D8FB8DC043}" type="presParOf" srcId="{C799ED2B-206C-4BE5-965B-FA3109503708}" destId="{F3986989-5496-4B0C-B216-DC3F739999F3}" srcOrd="0" destOrd="0" presId="urn:microsoft.com/office/officeart/2005/8/layout/pyramid1"/>
    <dgm:cxn modelId="{2A8B0CA9-7941-4737-91BC-8B5CC6BC2792}" type="presParOf" srcId="{C799ED2B-206C-4BE5-965B-FA3109503708}" destId="{3FE5DC84-BC6C-4C6D-8927-8E1E91636115}" srcOrd="1" destOrd="0" presId="urn:microsoft.com/office/officeart/2005/8/layout/pyramid1"/>
  </dgm:cxnLst>
  <dgm:bg/>
  <dgm:whole>
    <a:ln>
      <a:solidFill>
        <a:schemeClr val="tx1"/>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8FAB93-7A66-425C-884C-333AE0F436F9}">
      <dsp:nvSpPr>
        <dsp:cNvPr id="0" name=""/>
        <dsp:cNvSpPr/>
      </dsp:nvSpPr>
      <dsp:spPr>
        <a:xfrm>
          <a:off x="1672828" y="0"/>
          <a:ext cx="1115218" cy="880268"/>
        </a:xfrm>
        <a:prstGeom prst="trapezoid">
          <a:avLst>
            <a:gd name="adj" fmla="val 63345"/>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b" anchorCtr="0">
          <a:noAutofit/>
        </a:bodyPr>
        <a:lstStyle/>
        <a:p>
          <a:pPr marL="0" lvl="0" indent="0" algn="ctr" defTabSz="622300">
            <a:lnSpc>
              <a:spcPct val="90000"/>
            </a:lnSpc>
            <a:spcBef>
              <a:spcPct val="0"/>
            </a:spcBef>
            <a:spcAft>
              <a:spcPct val="35000"/>
            </a:spcAft>
            <a:buNone/>
          </a:pPr>
          <a:r>
            <a:rPr lang="en-GB" sz="1400" kern="1200"/>
            <a:t>Level </a:t>
          </a:r>
          <a:br>
            <a:rPr lang="en-GB" sz="1400" kern="1200"/>
          </a:br>
          <a:r>
            <a:rPr lang="en-GB" sz="1400" kern="1200"/>
            <a:t>4</a:t>
          </a:r>
          <a:br>
            <a:rPr lang="en-GB" sz="1400" kern="1200"/>
          </a:br>
          <a:r>
            <a:rPr lang="en-GB" sz="1600" kern="1200"/>
            <a:t>Does</a:t>
          </a:r>
          <a:endParaRPr lang="en-GB" sz="1400" kern="1200"/>
        </a:p>
      </dsp:txBody>
      <dsp:txXfrm>
        <a:off x="1672828" y="0"/>
        <a:ext cx="1115218" cy="880268"/>
      </dsp:txXfrm>
    </dsp:sp>
    <dsp:sp modelId="{2F7A342F-9E72-4EBC-B4B1-14560DC838C0}">
      <dsp:nvSpPr>
        <dsp:cNvPr id="0" name=""/>
        <dsp:cNvSpPr/>
      </dsp:nvSpPr>
      <dsp:spPr>
        <a:xfrm>
          <a:off x="1115218" y="880268"/>
          <a:ext cx="2230437" cy="880268"/>
        </a:xfrm>
        <a:prstGeom prst="trapezoid">
          <a:avLst>
            <a:gd name="adj" fmla="val 63345"/>
          </a:avLst>
        </a:prstGeom>
        <a:solidFill>
          <a:schemeClr val="accent1">
            <a:shade val="80000"/>
            <a:hueOff val="254083"/>
            <a:satOff val="-27099"/>
            <a:lumOff val="136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3</a:t>
          </a:r>
          <a:br>
            <a:rPr lang="en-GB" sz="2000" kern="1200"/>
          </a:br>
          <a:r>
            <a:rPr lang="en-GB" sz="2000" kern="1200"/>
            <a:t>Shows how</a:t>
          </a:r>
        </a:p>
      </dsp:txBody>
      <dsp:txXfrm>
        <a:off x="1505545" y="880268"/>
        <a:ext cx="1449784" cy="880268"/>
      </dsp:txXfrm>
    </dsp:sp>
    <dsp:sp modelId="{DF54B3E5-6DEF-448A-ADB7-ECFDA7AE9D69}">
      <dsp:nvSpPr>
        <dsp:cNvPr id="0" name=""/>
        <dsp:cNvSpPr/>
      </dsp:nvSpPr>
      <dsp:spPr>
        <a:xfrm>
          <a:off x="557609" y="1760537"/>
          <a:ext cx="3345656" cy="880268"/>
        </a:xfrm>
        <a:prstGeom prst="trapezoid">
          <a:avLst>
            <a:gd name="adj" fmla="val 63345"/>
          </a:avLst>
        </a:prstGeom>
        <a:solidFill>
          <a:schemeClr val="accent1">
            <a:shade val="80000"/>
            <a:hueOff val="508167"/>
            <a:satOff val="-54199"/>
            <a:lumOff val="273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2</a:t>
          </a:r>
          <a:br>
            <a:rPr lang="en-GB" sz="2000" kern="1200"/>
          </a:br>
          <a:r>
            <a:rPr lang="en-GB" sz="2000" kern="1200"/>
            <a:t>Knows how</a:t>
          </a:r>
        </a:p>
      </dsp:txBody>
      <dsp:txXfrm>
        <a:off x="1143099" y="1760537"/>
        <a:ext cx="2174676" cy="880268"/>
      </dsp:txXfrm>
    </dsp:sp>
    <dsp:sp modelId="{F3986989-5496-4B0C-B216-DC3F739999F3}">
      <dsp:nvSpPr>
        <dsp:cNvPr id="0" name=""/>
        <dsp:cNvSpPr/>
      </dsp:nvSpPr>
      <dsp:spPr>
        <a:xfrm>
          <a:off x="0" y="2640806"/>
          <a:ext cx="4460875" cy="880268"/>
        </a:xfrm>
        <a:prstGeom prst="trapezoid">
          <a:avLst>
            <a:gd name="adj" fmla="val 63345"/>
          </a:avLst>
        </a:prstGeom>
        <a:solidFill>
          <a:schemeClr val="accent1">
            <a:shade val="80000"/>
            <a:hueOff val="762250"/>
            <a:satOff val="-81298"/>
            <a:lumOff val="410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1</a:t>
          </a:r>
          <a:br>
            <a:rPr lang="en-GB" sz="2000" kern="1200"/>
          </a:br>
          <a:r>
            <a:rPr lang="en-GB" sz="2000" kern="1200"/>
            <a:t>Knows</a:t>
          </a:r>
        </a:p>
      </dsp:txBody>
      <dsp:txXfrm>
        <a:off x="780653" y="2640806"/>
        <a:ext cx="2899568" cy="8802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8E778F89F048E3ABE5BA783DAB1331"/>
        <w:category>
          <w:name w:val="General"/>
          <w:gallery w:val="placeholder"/>
        </w:category>
        <w:types>
          <w:type w:val="bbPlcHdr"/>
        </w:types>
        <w:behaviors>
          <w:behavior w:val="content"/>
        </w:behaviors>
        <w:guid w:val="{923B9073-84DB-4239-ACC2-848FCF54355B}"/>
      </w:docPartPr>
      <w:docPartBody>
        <w:p w:rsidR="00315D82" w:rsidRDefault="001D0AB1">
          <w:pPr>
            <w:pStyle w:val="B28E778F89F048E3ABE5BA783DAB1331"/>
          </w:pPr>
          <w:r w:rsidRPr="00DD77F0">
            <w:t>Title of document</w:t>
          </w:r>
        </w:p>
      </w:docPartBody>
    </w:docPart>
    <w:docPart>
      <w:docPartPr>
        <w:name w:val="CBFD342F3A074EDF9C230817DF81CDCE"/>
        <w:category>
          <w:name w:val="General"/>
          <w:gallery w:val="placeholder"/>
        </w:category>
        <w:types>
          <w:type w:val="bbPlcHdr"/>
        </w:types>
        <w:behaviors>
          <w:behavior w:val="content"/>
        </w:behaviors>
        <w:guid w:val="{774D23AF-E774-4E03-B021-E4E76A02B448}"/>
      </w:docPartPr>
      <w:docPartBody>
        <w:p w:rsidR="00315D82" w:rsidRDefault="001D0AB1">
          <w:pPr>
            <w:pStyle w:val="CBFD342F3A074EDF9C230817DF81CDCE"/>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26"/>
    <w:rsid w:val="00021DBC"/>
    <w:rsid w:val="001104F5"/>
    <w:rsid w:val="001222E5"/>
    <w:rsid w:val="00140004"/>
    <w:rsid w:val="001B005E"/>
    <w:rsid w:val="001D0AB1"/>
    <w:rsid w:val="00262051"/>
    <w:rsid w:val="002703AA"/>
    <w:rsid w:val="002E574D"/>
    <w:rsid w:val="00315D82"/>
    <w:rsid w:val="0037019C"/>
    <w:rsid w:val="003D15C5"/>
    <w:rsid w:val="003E765A"/>
    <w:rsid w:val="0045018C"/>
    <w:rsid w:val="004B4903"/>
    <w:rsid w:val="004E1373"/>
    <w:rsid w:val="00523405"/>
    <w:rsid w:val="00626125"/>
    <w:rsid w:val="006D52C1"/>
    <w:rsid w:val="0070192F"/>
    <w:rsid w:val="00705C32"/>
    <w:rsid w:val="007534AA"/>
    <w:rsid w:val="007843C1"/>
    <w:rsid w:val="00784DFD"/>
    <w:rsid w:val="008175AE"/>
    <w:rsid w:val="00817BE6"/>
    <w:rsid w:val="0083542B"/>
    <w:rsid w:val="00874421"/>
    <w:rsid w:val="00952051"/>
    <w:rsid w:val="009644A5"/>
    <w:rsid w:val="009A6213"/>
    <w:rsid w:val="009D4260"/>
    <w:rsid w:val="009F145A"/>
    <w:rsid w:val="009F3DAE"/>
    <w:rsid w:val="00A1043E"/>
    <w:rsid w:val="00A1572E"/>
    <w:rsid w:val="00A27D8E"/>
    <w:rsid w:val="00A7108D"/>
    <w:rsid w:val="00AC0F8B"/>
    <w:rsid w:val="00B038E3"/>
    <w:rsid w:val="00B256F3"/>
    <w:rsid w:val="00B531DB"/>
    <w:rsid w:val="00B77861"/>
    <w:rsid w:val="00BC1226"/>
    <w:rsid w:val="00BF30A3"/>
    <w:rsid w:val="00C53E3B"/>
    <w:rsid w:val="00C85A3B"/>
    <w:rsid w:val="00C9797C"/>
    <w:rsid w:val="00CB1047"/>
    <w:rsid w:val="00CF1F95"/>
    <w:rsid w:val="00CF43F4"/>
    <w:rsid w:val="00D97895"/>
    <w:rsid w:val="00DB6E12"/>
    <w:rsid w:val="00DC1802"/>
    <w:rsid w:val="00DE6A64"/>
    <w:rsid w:val="00E07955"/>
    <w:rsid w:val="00E406B6"/>
    <w:rsid w:val="00E73DC4"/>
    <w:rsid w:val="00EB0483"/>
    <w:rsid w:val="00F0611F"/>
    <w:rsid w:val="00F51F17"/>
    <w:rsid w:val="00F74DF0"/>
    <w:rsid w:val="00FD2468"/>
    <w:rsid w:val="00FD7785"/>
    <w:rsid w:val="00FF1C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8E778F89F048E3ABE5BA783DAB1331">
    <w:name w:val="B28E778F89F048E3ABE5BA783DAB1331"/>
  </w:style>
  <w:style w:type="paragraph" w:customStyle="1" w:styleId="CBFD342F3A074EDF9C230817DF81CDCE">
    <w:name w:val="CBFD342F3A074EDF9C230817DF81C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2">
      <a:dk1>
        <a:srgbClr val="FFFFFF"/>
      </a:dk1>
      <a:lt1>
        <a:srgbClr val="231F20"/>
      </a:lt1>
      <a:dk2>
        <a:srgbClr val="005EB8"/>
      </a:dk2>
      <a:lt2>
        <a:srgbClr val="F4F6F8"/>
      </a:lt2>
      <a:accent1>
        <a:srgbClr val="003087"/>
      </a:accent1>
      <a:accent2>
        <a:srgbClr val="768692"/>
      </a:accent2>
      <a:accent3>
        <a:srgbClr val="C7CED3"/>
      </a:accent3>
      <a:accent4>
        <a:srgbClr val="99DDEB"/>
      </a:accent4>
      <a:accent5>
        <a:srgbClr val="80D2CC"/>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06DDC51A-6079-46C4-A5E7-261FC4EA57D8}" vid="{D139BFD8-8D14-45B1-ACE6-21C1E74E9B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B0FE8BEC042478C231519AF4B73A1" ma:contentTypeVersion="16" ma:contentTypeDescription="Create a new document." ma:contentTypeScope="" ma:versionID="63ab9dca9520fc3a3f9dfcbb02ad9eec">
  <xsd:schema xmlns:xsd="http://www.w3.org/2001/XMLSchema" xmlns:xs="http://www.w3.org/2001/XMLSchema" xmlns:p="http://schemas.microsoft.com/office/2006/metadata/properties" xmlns:ns1="http://schemas.microsoft.com/sharepoint/v3" xmlns:ns2="5af7a1d0-87d3-41a8-943b-cdfff7dd72f3" xmlns:ns3="24ffae1e-bf3b-46f8-8966-5b8e8a01366f" targetNamespace="http://schemas.microsoft.com/office/2006/metadata/properties" ma:root="true" ma:fieldsID="3cb05e148e69f665633eb4f5ab432b39" ns1:_="" ns2:_="" ns3:_="">
    <xsd:import namespace="http://schemas.microsoft.com/sharepoint/v3"/>
    <xsd:import namespace="5af7a1d0-87d3-41a8-943b-cdfff7dd72f3"/>
    <xsd:import namespace="24ffae1e-bf3b-46f8-8966-5b8e8a013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7a1d0-87d3-41a8-943b-cdfff7dd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fae1e-bf3b-46f8-8966-5b8e8a01366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6a9007-9ff2-40b8-bcb0-3bb46d042aff}" ma:internalName="TaxCatchAll" ma:showField="CatchAllData" ma:web="24ffae1e-bf3b-46f8-8966-5b8e8a013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f7a1d0-87d3-41a8-943b-cdfff7dd72f3">
      <Terms xmlns="http://schemas.microsoft.com/office/infopath/2007/PartnerControls"/>
    </lcf76f155ced4ddcb4097134ff3c332f>
    <TaxCatchAll xmlns="24ffae1e-bf3b-46f8-8966-5b8e8a0136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D8AA-1DBC-45B4-BD9D-B39E2844E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f7a1d0-87d3-41a8-943b-cdfff7dd72f3"/>
    <ds:schemaRef ds:uri="24ffae1e-bf3b-46f8-8966-5b8e8a013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5af7a1d0-87d3-41a8-943b-cdfff7dd72f3"/>
    <ds:schemaRef ds:uri="http://purl.org/dc/elements/1.1/"/>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terms/"/>
    <ds:schemaRef ds:uri="24ffae1e-bf3b-46f8-8966-5b8e8a01366f"/>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Jan 2024 long document template v1.2</Template>
  <TotalTime>0</TotalTime>
  <Pages>33</Pages>
  <Words>6731</Words>
  <Characters>38367</Characters>
  <Application>Microsoft Office Word</Application>
  <DocSecurity>0</DocSecurity>
  <Lines>319</Lines>
  <Paragraphs>90</Paragraphs>
  <ScaleCrop>false</ScaleCrop>
  <Company>Health &amp; Social Care Information Centre</Company>
  <LinksUpToDate>false</LinksUpToDate>
  <CharactersWithSpaces>45008</CharactersWithSpaces>
  <SharedDoc>false</SharedDoc>
  <HLinks>
    <vt:vector size="258" baseType="variant">
      <vt:variant>
        <vt:i4>1704057</vt:i4>
      </vt:variant>
      <vt:variant>
        <vt:i4>198</vt:i4>
      </vt:variant>
      <vt:variant>
        <vt:i4>0</vt:i4>
      </vt:variant>
      <vt:variant>
        <vt:i4>5</vt:i4>
      </vt:variant>
      <vt:variant>
        <vt:lpwstr>mailto:england.traineepharmacist@nhs.net</vt:lpwstr>
      </vt:variant>
      <vt:variant>
        <vt:lpwstr/>
      </vt:variant>
      <vt:variant>
        <vt:i4>3801203</vt:i4>
      </vt:variant>
      <vt:variant>
        <vt:i4>192</vt:i4>
      </vt:variant>
      <vt:variant>
        <vt:i4>0</vt:i4>
      </vt:variant>
      <vt:variant>
        <vt:i4>5</vt:i4>
      </vt:variant>
      <vt:variant>
        <vt:lpwstr/>
      </vt:variant>
      <vt:variant>
        <vt:lpwstr>Table7</vt:lpwstr>
      </vt:variant>
      <vt:variant>
        <vt:i4>3735667</vt:i4>
      </vt:variant>
      <vt:variant>
        <vt:i4>189</vt:i4>
      </vt:variant>
      <vt:variant>
        <vt:i4>0</vt:i4>
      </vt:variant>
      <vt:variant>
        <vt:i4>5</vt:i4>
      </vt:variant>
      <vt:variant>
        <vt:lpwstr/>
      </vt:variant>
      <vt:variant>
        <vt:lpwstr>Table4</vt:lpwstr>
      </vt:variant>
      <vt:variant>
        <vt:i4>589846</vt:i4>
      </vt:variant>
      <vt:variant>
        <vt:i4>186</vt:i4>
      </vt:variant>
      <vt:variant>
        <vt:i4>0</vt:i4>
      </vt:variant>
      <vt:variant>
        <vt:i4>5</vt:i4>
      </vt:variant>
      <vt:variant>
        <vt:lpwstr/>
      </vt:variant>
      <vt:variant>
        <vt:lpwstr>Appendix3</vt:lpwstr>
      </vt:variant>
      <vt:variant>
        <vt:i4>5898240</vt:i4>
      </vt:variant>
      <vt:variant>
        <vt:i4>183</vt:i4>
      </vt:variant>
      <vt:variant>
        <vt:i4>0</vt:i4>
      </vt:variant>
      <vt:variant>
        <vt:i4>5</vt:i4>
      </vt:variant>
      <vt:variant>
        <vt:lpwstr>https://www.hee.nhs.uk/our-work/pharmacy/transforming-pharmacy-education-training/initial-education-training-pharmacists-reform-programme/foundation-trainee-pharmacist-1</vt:lpwstr>
      </vt:variant>
      <vt:variant>
        <vt:lpwstr/>
      </vt:variant>
      <vt:variant>
        <vt:i4>589846</vt:i4>
      </vt:variant>
      <vt:variant>
        <vt:i4>180</vt:i4>
      </vt:variant>
      <vt:variant>
        <vt:i4>0</vt:i4>
      </vt:variant>
      <vt:variant>
        <vt:i4>5</vt:i4>
      </vt:variant>
      <vt:variant>
        <vt:lpwstr/>
      </vt:variant>
      <vt:variant>
        <vt:lpwstr>Appendix2</vt:lpwstr>
      </vt:variant>
      <vt:variant>
        <vt:i4>3801203</vt:i4>
      </vt:variant>
      <vt:variant>
        <vt:i4>177</vt:i4>
      </vt:variant>
      <vt:variant>
        <vt:i4>0</vt:i4>
      </vt:variant>
      <vt:variant>
        <vt:i4>5</vt:i4>
      </vt:variant>
      <vt:variant>
        <vt:lpwstr/>
      </vt:variant>
      <vt:variant>
        <vt:lpwstr>Table7</vt:lpwstr>
      </vt:variant>
      <vt:variant>
        <vt:i4>3866739</vt:i4>
      </vt:variant>
      <vt:variant>
        <vt:i4>165</vt:i4>
      </vt:variant>
      <vt:variant>
        <vt:i4>0</vt:i4>
      </vt:variant>
      <vt:variant>
        <vt:i4>5</vt:i4>
      </vt:variant>
      <vt:variant>
        <vt:lpwstr/>
      </vt:variant>
      <vt:variant>
        <vt:lpwstr>Table6</vt:lpwstr>
      </vt:variant>
      <vt:variant>
        <vt:i4>3670131</vt:i4>
      </vt:variant>
      <vt:variant>
        <vt:i4>159</vt:i4>
      </vt:variant>
      <vt:variant>
        <vt:i4>0</vt:i4>
      </vt:variant>
      <vt:variant>
        <vt:i4>5</vt:i4>
      </vt:variant>
      <vt:variant>
        <vt:lpwstr/>
      </vt:variant>
      <vt:variant>
        <vt:lpwstr>Table5</vt:lpwstr>
      </vt:variant>
      <vt:variant>
        <vt:i4>8257572</vt:i4>
      </vt:variant>
      <vt:variant>
        <vt:i4>156</vt:i4>
      </vt:variant>
      <vt:variant>
        <vt:i4>0</vt:i4>
      </vt:variant>
      <vt:variant>
        <vt:i4>5</vt:i4>
      </vt:variant>
      <vt:variant>
        <vt:lpwstr/>
      </vt:variant>
      <vt:variant>
        <vt:lpwstr>Section131</vt:lpwstr>
      </vt:variant>
      <vt:variant>
        <vt:i4>3735667</vt:i4>
      </vt:variant>
      <vt:variant>
        <vt:i4>153</vt:i4>
      </vt:variant>
      <vt:variant>
        <vt:i4>0</vt:i4>
      </vt:variant>
      <vt:variant>
        <vt:i4>5</vt:i4>
      </vt:variant>
      <vt:variant>
        <vt:lpwstr/>
      </vt:variant>
      <vt:variant>
        <vt:lpwstr>Table4</vt:lpwstr>
      </vt:variant>
      <vt:variant>
        <vt:i4>4063347</vt:i4>
      </vt:variant>
      <vt:variant>
        <vt:i4>147</vt:i4>
      </vt:variant>
      <vt:variant>
        <vt:i4>0</vt:i4>
      </vt:variant>
      <vt:variant>
        <vt:i4>5</vt:i4>
      </vt:variant>
      <vt:variant>
        <vt:lpwstr/>
      </vt:variant>
      <vt:variant>
        <vt:lpwstr>Table3</vt:lpwstr>
      </vt:variant>
      <vt:variant>
        <vt:i4>8257573</vt:i4>
      </vt:variant>
      <vt:variant>
        <vt:i4>144</vt:i4>
      </vt:variant>
      <vt:variant>
        <vt:i4>0</vt:i4>
      </vt:variant>
      <vt:variant>
        <vt:i4>5</vt:i4>
      </vt:variant>
      <vt:variant>
        <vt:lpwstr/>
      </vt:variant>
      <vt:variant>
        <vt:lpwstr>Section121</vt:lpwstr>
      </vt:variant>
      <vt:variant>
        <vt:i4>4128883</vt:i4>
      </vt:variant>
      <vt:variant>
        <vt:i4>141</vt:i4>
      </vt:variant>
      <vt:variant>
        <vt:i4>0</vt:i4>
      </vt:variant>
      <vt:variant>
        <vt:i4>5</vt:i4>
      </vt:variant>
      <vt:variant>
        <vt:lpwstr/>
      </vt:variant>
      <vt:variant>
        <vt:lpwstr>Table2</vt:lpwstr>
      </vt:variant>
      <vt:variant>
        <vt:i4>7405659</vt:i4>
      </vt:variant>
      <vt:variant>
        <vt:i4>138</vt:i4>
      </vt:variant>
      <vt:variant>
        <vt:i4>0</vt:i4>
      </vt:variant>
      <vt:variant>
        <vt:i4>5</vt:i4>
      </vt:variant>
      <vt:variant>
        <vt:lpwstr>https://assets.pharmacyregulation.org/files/document/criteria-for-registration-as-a-pharmacist-in-great-britain-jan-2021_0.pdf</vt:lpwstr>
      </vt:variant>
      <vt:variant>
        <vt:lpwstr/>
      </vt:variant>
      <vt:variant>
        <vt:i4>5177367</vt:i4>
      </vt:variant>
      <vt:variant>
        <vt:i4>135</vt:i4>
      </vt:variant>
      <vt:variant>
        <vt:i4>0</vt:i4>
      </vt:variant>
      <vt:variant>
        <vt:i4>5</vt:i4>
      </vt:variant>
      <vt:variant>
        <vt:lpwstr/>
      </vt:variant>
      <vt:variant>
        <vt:lpwstr>Section15</vt:lpwstr>
      </vt:variant>
      <vt:variant>
        <vt:i4>589846</vt:i4>
      </vt:variant>
      <vt:variant>
        <vt:i4>129</vt:i4>
      </vt:variant>
      <vt:variant>
        <vt:i4>0</vt:i4>
      </vt:variant>
      <vt:variant>
        <vt:i4>5</vt:i4>
      </vt:variant>
      <vt:variant>
        <vt:lpwstr/>
      </vt:variant>
      <vt:variant>
        <vt:lpwstr>Appendix1</vt:lpwstr>
      </vt:variant>
      <vt:variant>
        <vt:i4>6357010</vt:i4>
      </vt:variant>
      <vt:variant>
        <vt:i4>126</vt:i4>
      </vt:variant>
      <vt:variant>
        <vt:i4>0</vt:i4>
      </vt:variant>
      <vt:variant>
        <vt:i4>5</vt:i4>
      </vt:variant>
      <vt:variant>
        <vt:lpwstr>https://www.pharmacyregulation.org/sites/default/files/document/interim-learning-outcomes-foundation-training-year-march-2021_005.pdf</vt:lpwstr>
      </vt:variant>
      <vt:variant>
        <vt:lpwstr/>
      </vt:variant>
      <vt:variant>
        <vt:i4>5374036</vt:i4>
      </vt:variant>
      <vt:variant>
        <vt:i4>123</vt:i4>
      </vt:variant>
      <vt:variant>
        <vt:i4>0</vt:i4>
      </vt:variant>
      <vt:variant>
        <vt:i4>5</vt:i4>
      </vt:variant>
      <vt:variant>
        <vt:lpwstr>https://www.pharmacyregulation.org/sites/default/files/document/standards_for_the_initial_education_and_training_of_pharmacists_january_2021_final_v1.4.pdf</vt:lpwstr>
      </vt:variant>
      <vt:variant>
        <vt:lpwstr/>
      </vt:variant>
      <vt:variant>
        <vt:i4>589846</vt:i4>
      </vt:variant>
      <vt:variant>
        <vt:i4>120</vt:i4>
      </vt:variant>
      <vt:variant>
        <vt:i4>0</vt:i4>
      </vt:variant>
      <vt:variant>
        <vt:i4>5</vt:i4>
      </vt:variant>
      <vt:variant>
        <vt:lpwstr/>
      </vt:variant>
      <vt:variant>
        <vt:lpwstr>Appendix1</vt:lpwstr>
      </vt:variant>
      <vt:variant>
        <vt:i4>3932275</vt:i4>
      </vt:variant>
      <vt:variant>
        <vt:i4>117</vt:i4>
      </vt:variant>
      <vt:variant>
        <vt:i4>0</vt:i4>
      </vt:variant>
      <vt:variant>
        <vt:i4>5</vt:i4>
      </vt:variant>
      <vt:variant>
        <vt:lpwstr/>
      </vt:variant>
      <vt:variant>
        <vt:lpwstr>Table1</vt:lpwstr>
      </vt:variant>
      <vt:variant>
        <vt:i4>4980763</vt:i4>
      </vt:variant>
      <vt:variant>
        <vt:i4>114</vt:i4>
      </vt:variant>
      <vt:variant>
        <vt:i4>0</vt:i4>
      </vt:variant>
      <vt:variant>
        <vt:i4>5</vt:i4>
      </vt:variant>
      <vt:variant>
        <vt:lpwstr>https://assets.pharmacyregulation.org/files/document/future_pharmacists_standards_for_the_initial_education_and_training_of_pharmacists.pdf</vt:lpwstr>
      </vt:variant>
      <vt:variant>
        <vt:lpwstr/>
      </vt:variant>
      <vt:variant>
        <vt:i4>8257592</vt:i4>
      </vt:variant>
      <vt:variant>
        <vt:i4>111</vt:i4>
      </vt:variant>
      <vt:variant>
        <vt:i4>0</vt:i4>
      </vt:variant>
      <vt:variant>
        <vt:i4>5</vt:i4>
      </vt:variant>
      <vt:variant>
        <vt:lpwstr>https://assets.pharmacyregulation.org/files/2024-01/Standards for the initial education and training of pharmacists January 2021 final v1.4.pdf</vt:lpwstr>
      </vt:variant>
      <vt:variant>
        <vt:lpwstr/>
      </vt:variant>
      <vt:variant>
        <vt:i4>1769531</vt:i4>
      </vt:variant>
      <vt:variant>
        <vt:i4>104</vt:i4>
      </vt:variant>
      <vt:variant>
        <vt:i4>0</vt:i4>
      </vt:variant>
      <vt:variant>
        <vt:i4>5</vt:i4>
      </vt:variant>
      <vt:variant>
        <vt:lpwstr/>
      </vt:variant>
      <vt:variant>
        <vt:lpwstr>_Toc204159842</vt:lpwstr>
      </vt:variant>
      <vt:variant>
        <vt:i4>1769531</vt:i4>
      </vt:variant>
      <vt:variant>
        <vt:i4>98</vt:i4>
      </vt:variant>
      <vt:variant>
        <vt:i4>0</vt:i4>
      </vt:variant>
      <vt:variant>
        <vt:i4>5</vt:i4>
      </vt:variant>
      <vt:variant>
        <vt:lpwstr/>
      </vt:variant>
      <vt:variant>
        <vt:lpwstr>_Toc204159841</vt:lpwstr>
      </vt:variant>
      <vt:variant>
        <vt:i4>1769531</vt:i4>
      </vt:variant>
      <vt:variant>
        <vt:i4>92</vt:i4>
      </vt:variant>
      <vt:variant>
        <vt:i4>0</vt:i4>
      </vt:variant>
      <vt:variant>
        <vt:i4>5</vt:i4>
      </vt:variant>
      <vt:variant>
        <vt:lpwstr/>
      </vt:variant>
      <vt:variant>
        <vt:lpwstr>_Toc204159840</vt:lpwstr>
      </vt:variant>
      <vt:variant>
        <vt:i4>1835067</vt:i4>
      </vt:variant>
      <vt:variant>
        <vt:i4>86</vt:i4>
      </vt:variant>
      <vt:variant>
        <vt:i4>0</vt:i4>
      </vt:variant>
      <vt:variant>
        <vt:i4>5</vt:i4>
      </vt:variant>
      <vt:variant>
        <vt:lpwstr/>
      </vt:variant>
      <vt:variant>
        <vt:lpwstr>_Toc204159839</vt:lpwstr>
      </vt:variant>
      <vt:variant>
        <vt:i4>1835067</vt:i4>
      </vt:variant>
      <vt:variant>
        <vt:i4>80</vt:i4>
      </vt:variant>
      <vt:variant>
        <vt:i4>0</vt:i4>
      </vt:variant>
      <vt:variant>
        <vt:i4>5</vt:i4>
      </vt:variant>
      <vt:variant>
        <vt:lpwstr/>
      </vt:variant>
      <vt:variant>
        <vt:lpwstr>_Toc204159838</vt:lpwstr>
      </vt:variant>
      <vt:variant>
        <vt:i4>1835067</vt:i4>
      </vt:variant>
      <vt:variant>
        <vt:i4>74</vt:i4>
      </vt:variant>
      <vt:variant>
        <vt:i4>0</vt:i4>
      </vt:variant>
      <vt:variant>
        <vt:i4>5</vt:i4>
      </vt:variant>
      <vt:variant>
        <vt:lpwstr/>
      </vt:variant>
      <vt:variant>
        <vt:lpwstr>_Toc204159837</vt:lpwstr>
      </vt:variant>
      <vt:variant>
        <vt:i4>1835067</vt:i4>
      </vt:variant>
      <vt:variant>
        <vt:i4>68</vt:i4>
      </vt:variant>
      <vt:variant>
        <vt:i4>0</vt:i4>
      </vt:variant>
      <vt:variant>
        <vt:i4>5</vt:i4>
      </vt:variant>
      <vt:variant>
        <vt:lpwstr/>
      </vt:variant>
      <vt:variant>
        <vt:lpwstr>_Toc204159836</vt:lpwstr>
      </vt:variant>
      <vt:variant>
        <vt:i4>1835067</vt:i4>
      </vt:variant>
      <vt:variant>
        <vt:i4>62</vt:i4>
      </vt:variant>
      <vt:variant>
        <vt:i4>0</vt:i4>
      </vt:variant>
      <vt:variant>
        <vt:i4>5</vt:i4>
      </vt:variant>
      <vt:variant>
        <vt:lpwstr/>
      </vt:variant>
      <vt:variant>
        <vt:lpwstr>_Toc204159835</vt:lpwstr>
      </vt:variant>
      <vt:variant>
        <vt:i4>1835067</vt:i4>
      </vt:variant>
      <vt:variant>
        <vt:i4>56</vt:i4>
      </vt:variant>
      <vt:variant>
        <vt:i4>0</vt:i4>
      </vt:variant>
      <vt:variant>
        <vt:i4>5</vt:i4>
      </vt:variant>
      <vt:variant>
        <vt:lpwstr/>
      </vt:variant>
      <vt:variant>
        <vt:lpwstr>_Toc204159834</vt:lpwstr>
      </vt:variant>
      <vt:variant>
        <vt:i4>1835067</vt:i4>
      </vt:variant>
      <vt:variant>
        <vt:i4>50</vt:i4>
      </vt:variant>
      <vt:variant>
        <vt:i4>0</vt:i4>
      </vt:variant>
      <vt:variant>
        <vt:i4>5</vt:i4>
      </vt:variant>
      <vt:variant>
        <vt:lpwstr/>
      </vt:variant>
      <vt:variant>
        <vt:lpwstr>_Toc204159833</vt:lpwstr>
      </vt:variant>
      <vt:variant>
        <vt:i4>1835067</vt:i4>
      </vt:variant>
      <vt:variant>
        <vt:i4>44</vt:i4>
      </vt:variant>
      <vt:variant>
        <vt:i4>0</vt:i4>
      </vt:variant>
      <vt:variant>
        <vt:i4>5</vt:i4>
      </vt:variant>
      <vt:variant>
        <vt:lpwstr/>
      </vt:variant>
      <vt:variant>
        <vt:lpwstr>_Toc204159832</vt:lpwstr>
      </vt:variant>
      <vt:variant>
        <vt:i4>1835067</vt:i4>
      </vt:variant>
      <vt:variant>
        <vt:i4>38</vt:i4>
      </vt:variant>
      <vt:variant>
        <vt:i4>0</vt:i4>
      </vt:variant>
      <vt:variant>
        <vt:i4>5</vt:i4>
      </vt:variant>
      <vt:variant>
        <vt:lpwstr/>
      </vt:variant>
      <vt:variant>
        <vt:lpwstr>_Toc204159831</vt:lpwstr>
      </vt:variant>
      <vt:variant>
        <vt:i4>1835067</vt:i4>
      </vt:variant>
      <vt:variant>
        <vt:i4>32</vt:i4>
      </vt:variant>
      <vt:variant>
        <vt:i4>0</vt:i4>
      </vt:variant>
      <vt:variant>
        <vt:i4>5</vt:i4>
      </vt:variant>
      <vt:variant>
        <vt:lpwstr/>
      </vt:variant>
      <vt:variant>
        <vt:lpwstr>_Toc204159830</vt:lpwstr>
      </vt:variant>
      <vt:variant>
        <vt:i4>1900603</vt:i4>
      </vt:variant>
      <vt:variant>
        <vt:i4>26</vt:i4>
      </vt:variant>
      <vt:variant>
        <vt:i4>0</vt:i4>
      </vt:variant>
      <vt:variant>
        <vt:i4>5</vt:i4>
      </vt:variant>
      <vt:variant>
        <vt:lpwstr/>
      </vt:variant>
      <vt:variant>
        <vt:lpwstr>_Toc204159829</vt:lpwstr>
      </vt:variant>
      <vt:variant>
        <vt:i4>1900603</vt:i4>
      </vt:variant>
      <vt:variant>
        <vt:i4>20</vt:i4>
      </vt:variant>
      <vt:variant>
        <vt:i4>0</vt:i4>
      </vt:variant>
      <vt:variant>
        <vt:i4>5</vt:i4>
      </vt:variant>
      <vt:variant>
        <vt:lpwstr/>
      </vt:variant>
      <vt:variant>
        <vt:lpwstr>_Toc204159828</vt:lpwstr>
      </vt:variant>
      <vt:variant>
        <vt:i4>1900603</vt:i4>
      </vt:variant>
      <vt:variant>
        <vt:i4>14</vt:i4>
      </vt:variant>
      <vt:variant>
        <vt:i4>0</vt:i4>
      </vt:variant>
      <vt:variant>
        <vt:i4>5</vt:i4>
      </vt:variant>
      <vt:variant>
        <vt:lpwstr/>
      </vt:variant>
      <vt:variant>
        <vt:lpwstr>_Toc204159827</vt:lpwstr>
      </vt:variant>
      <vt:variant>
        <vt:i4>1900603</vt:i4>
      </vt:variant>
      <vt:variant>
        <vt:i4>8</vt:i4>
      </vt:variant>
      <vt:variant>
        <vt:i4>0</vt:i4>
      </vt:variant>
      <vt:variant>
        <vt:i4>5</vt:i4>
      </vt:variant>
      <vt:variant>
        <vt:lpwstr/>
      </vt:variant>
      <vt:variant>
        <vt:lpwstr>_Toc204159826</vt:lpwstr>
      </vt:variant>
      <vt:variant>
        <vt:i4>1900603</vt:i4>
      </vt:variant>
      <vt:variant>
        <vt:i4>2</vt:i4>
      </vt:variant>
      <vt:variant>
        <vt:i4>0</vt:i4>
      </vt:variant>
      <vt:variant>
        <vt:i4>5</vt:i4>
      </vt:variant>
      <vt:variant>
        <vt:lpwstr/>
      </vt:variant>
      <vt:variant>
        <vt:lpwstr>_Toc204159825</vt:lpwstr>
      </vt:variant>
      <vt:variant>
        <vt:i4>4259852</vt:i4>
      </vt:variant>
      <vt:variant>
        <vt:i4>3</vt:i4>
      </vt:variant>
      <vt:variant>
        <vt:i4>0</vt:i4>
      </vt:variant>
      <vt:variant>
        <vt:i4>5</vt:i4>
      </vt:variant>
      <vt:variant>
        <vt:lpwstr>https://www.hee.nhs.uk/sites/default/files/documents/Prescribing Supervision and Assessment in the Foundation Trainee Pharmacist Programme JAN 2024 V1.2.pdf</vt:lpwstr>
      </vt:variant>
      <vt:variant>
        <vt:lpwstr/>
      </vt:variant>
      <vt:variant>
        <vt:i4>8257592</vt:i4>
      </vt:variant>
      <vt:variant>
        <vt:i4>0</vt:i4>
      </vt:variant>
      <vt:variant>
        <vt:i4>0</vt:i4>
      </vt:variant>
      <vt:variant>
        <vt:i4>5</vt:i4>
      </vt:variant>
      <vt:variant>
        <vt:lpwstr>https://assets.pharmacyregulation.org/files/2024-01/Standards for the initial education and training of pharmacists January 2021 final v1.4.pdf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Trainee Pharmacist Programme: Practice-based Assessment Strategy</dc:title>
  <dc:subject/>
  <dc:creator>Sarah Crawshaw</dc:creator>
  <cp:keywords/>
  <cp:lastModifiedBy>RICHARDS2, Rebecca (NHS ENGLAND)</cp:lastModifiedBy>
  <cp:revision>2</cp:revision>
  <cp:lastPrinted>2016-07-15T09:27:00Z</cp:lastPrinted>
  <dcterms:created xsi:type="dcterms:W3CDTF">2025-09-02T13:32:00Z</dcterms:created>
  <dcterms:modified xsi:type="dcterms:W3CDTF">2025-09-02T13:32:00Z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0x010100AFFB0FE8BEC042478C231519AF4B73A1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xd_Signature">
    <vt:bool>false</vt:bool>
  </property>
  <property fmtid="{D5CDD505-2E9C-101B-9397-08002B2CF9AE}" pid="14" name="SharedWithUsers">
    <vt:lpwstr>23;#HADDINGTON, Nick (NHS ENGLAND - T1510);#230;#CRAWSHAW, Sarah (NHS ENGLAND - T1510);#2477;#CLEMENT, Sureena (NHS ENGLAND - T1510)</vt:lpwstr>
  </property>
</Properties>
</file>