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w:t>
      </w:r>
      <w:bookmarkStart w:id="0" w:name="_GoBack"/>
      <w:bookmarkEnd w:id="0"/>
      <w:r w:rsidRPr="00D548B3">
        <w:rPr>
          <w:rFonts w:ascii="Arial" w:hAnsi="Arial" w:cs="Arial"/>
          <w:b/>
          <w:bCs/>
          <w:sz w:val="28"/>
          <w:szCs w:val="28"/>
          <w:lang w:val="en-US"/>
        </w:rPr>
        <w:t xml:space="preserve">ic Training </w:t>
      </w:r>
      <w:proofErr w:type="spellStart"/>
      <w:r w:rsidRPr="00D548B3">
        <w:rPr>
          <w:rFonts w:ascii="Arial" w:hAnsi="Arial" w:cs="Arial"/>
          <w:b/>
          <w:bCs/>
          <w:sz w:val="28"/>
          <w:szCs w:val="28"/>
          <w:lang w:val="en-US"/>
        </w:rPr>
        <w:t>Programme</w:t>
      </w:r>
      <w:proofErr w:type="spellEnd"/>
    </w:p>
    <w:p w14:paraId="416FF221" w14:textId="0ADD3586" w:rsidR="002E7D16"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tblLook w:val="04A0" w:firstRow="1" w:lastRow="0" w:firstColumn="1" w:lastColumn="0" w:noHBand="0" w:noVBand="1"/>
      </w:tblPr>
      <w:tblGrid>
        <w:gridCol w:w="4508"/>
        <w:gridCol w:w="4508"/>
      </w:tblGrid>
      <w:tr w:rsidR="00D548B3" w14:paraId="535C0F97" w14:textId="77777777" w:rsidTr="00051CB0">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7A58FAE1" w:rsidR="00D548B3"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Health Education Thames Valley and Wessex</w:t>
            </w:r>
          </w:p>
        </w:tc>
      </w:tr>
      <w:tr w:rsidR="00D548B3" w14:paraId="0B7DF013" w14:textId="77777777" w:rsidTr="00051CB0">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26D6BC97" w:rsidR="00D548B3"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Specialty Trainee in Orthodontics ST1</w:t>
            </w:r>
          </w:p>
        </w:tc>
      </w:tr>
      <w:tr w:rsidR="00D548B3" w14:paraId="3BDFAF3E" w14:textId="77777777" w:rsidTr="00051CB0">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E21CF7" w:rsidRDefault="00D548B3" w:rsidP="00D548B3">
            <w:pPr>
              <w:spacing w:line="360" w:lineRule="auto"/>
              <w:rPr>
                <w:rFonts w:asciiTheme="majorHAnsi" w:hAnsiTheme="majorHAnsi" w:cs="Arial"/>
                <w:lang w:val="en-US"/>
              </w:rPr>
            </w:pPr>
            <w:r w:rsidRPr="00E21CF7">
              <w:rPr>
                <w:rFonts w:asciiTheme="majorHAnsi" w:hAnsiTheme="majorHAnsi" w:cs="Arial"/>
                <w:highlight w:val="yellow"/>
                <w:lang w:val="en-US"/>
              </w:rPr>
              <w:t>NRO to complete</w:t>
            </w:r>
          </w:p>
        </w:tc>
      </w:tr>
      <w:tr w:rsidR="00D548B3" w14:paraId="08772A63" w14:textId="77777777" w:rsidTr="00051CB0">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644BD17B" w14:textId="77777777" w:rsidR="00744B18" w:rsidRPr="00E21CF7" w:rsidRDefault="00744B18" w:rsidP="005E15ED">
            <w:pPr>
              <w:rPr>
                <w:rFonts w:asciiTheme="majorHAnsi" w:hAnsiTheme="majorHAnsi" w:cs="Arial"/>
                <w:lang w:val="en-US"/>
              </w:rPr>
            </w:pPr>
            <w:r w:rsidRPr="00E21CF7">
              <w:rPr>
                <w:rFonts w:asciiTheme="majorHAnsi" w:hAnsiTheme="majorHAnsi" w:cs="Arial"/>
                <w:lang w:val="en-US"/>
              </w:rPr>
              <w:t>Full time</w:t>
            </w:r>
          </w:p>
          <w:p w14:paraId="744B5134" w14:textId="4BB043AF" w:rsidR="00D548B3" w:rsidRPr="00E21CF7" w:rsidRDefault="00744B18" w:rsidP="005E15ED">
            <w:pPr>
              <w:rPr>
                <w:rFonts w:asciiTheme="majorHAnsi" w:hAnsiTheme="majorHAnsi" w:cs="Arial"/>
                <w:lang w:val="en-US"/>
              </w:rPr>
            </w:pPr>
            <w:r w:rsidRPr="00E21CF7">
              <w:rPr>
                <w:rFonts w:asciiTheme="majorHAnsi" w:hAnsiTheme="majorHAnsi" w:cs="Arial"/>
                <w:lang w:val="en-US"/>
              </w:rPr>
              <w:t>Fixed Term Training Appointment</w:t>
            </w:r>
          </w:p>
        </w:tc>
      </w:tr>
      <w:tr w:rsidR="00D548B3" w14:paraId="248EBEF7" w14:textId="77777777" w:rsidTr="00051CB0">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14341080" w:rsidR="00051CB0" w:rsidRPr="009F5710" w:rsidRDefault="009F5710" w:rsidP="009F5710">
            <w:pPr>
              <w:spacing w:line="360" w:lineRule="auto"/>
              <w:rPr>
                <w:rFonts w:asciiTheme="majorHAnsi" w:hAnsiTheme="majorHAnsi" w:cs="Arial"/>
                <w:lang w:val="en-US"/>
              </w:rPr>
            </w:pPr>
            <w:r w:rsidRPr="009F5710">
              <w:rPr>
                <w:rFonts w:asciiTheme="majorHAnsi" w:hAnsiTheme="majorHAnsi" w:cs="Arial"/>
                <w:lang w:val="en-US"/>
              </w:rPr>
              <w:t>Oxford University Hospitals NHS Trust</w:t>
            </w:r>
            <w:r w:rsidR="00051CB0" w:rsidRPr="009F5710">
              <w:rPr>
                <w:rFonts w:asciiTheme="majorHAnsi" w:hAnsiTheme="majorHAnsi" w:cs="Arial"/>
                <w:lang w:val="en-US"/>
              </w:rPr>
              <w:t xml:space="preserve"> </w:t>
            </w:r>
          </w:p>
        </w:tc>
      </w:tr>
      <w:tr w:rsidR="00D548B3" w14:paraId="13F41038" w14:textId="77777777" w:rsidTr="00051CB0">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0377FCF6" w:rsidR="00D548B3"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 xml:space="preserve">Eastman Dental Institute, UCL </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415"/>
        <w:gridCol w:w="4601"/>
      </w:tblGrid>
      <w:tr w:rsidR="00E61417" w:rsidRPr="00E61417" w14:paraId="2A716372" w14:textId="77777777" w:rsidTr="00C73EBF">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672" w:type="dxa"/>
          </w:tcPr>
          <w:p w14:paraId="2B7E618F" w14:textId="2D3026F6" w:rsidR="00E61417"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Mary McKnight</w:t>
            </w:r>
          </w:p>
        </w:tc>
      </w:tr>
      <w:tr w:rsidR="00E61417" w:rsidRPr="00E61417" w14:paraId="08F93951" w14:textId="77777777" w:rsidTr="00C73EBF">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672" w:type="dxa"/>
          </w:tcPr>
          <w:p w14:paraId="7B3E49B0" w14:textId="6FE309B6" w:rsidR="00E61417" w:rsidRPr="00E21CF7" w:rsidRDefault="00744B18" w:rsidP="005E15ED">
            <w:pPr>
              <w:rPr>
                <w:rFonts w:asciiTheme="majorHAnsi" w:hAnsiTheme="majorHAnsi" w:cs="Arial"/>
                <w:lang w:val="en-US"/>
              </w:rPr>
            </w:pPr>
            <w:r w:rsidRPr="00E21CF7">
              <w:rPr>
                <w:rFonts w:asciiTheme="majorHAnsi" w:hAnsiTheme="majorHAnsi" w:cs="Arial"/>
                <w:lang w:val="en-US"/>
              </w:rPr>
              <w:t>Dep</w:t>
            </w:r>
            <w:r w:rsidR="009F5710">
              <w:rPr>
                <w:rFonts w:asciiTheme="majorHAnsi" w:hAnsiTheme="majorHAnsi" w:cs="Arial"/>
                <w:lang w:val="en-US"/>
              </w:rPr>
              <w:t>artment</w:t>
            </w:r>
            <w:r w:rsidRPr="00E21CF7">
              <w:rPr>
                <w:rFonts w:asciiTheme="majorHAnsi" w:hAnsiTheme="majorHAnsi" w:cs="Arial"/>
                <w:lang w:val="en-US"/>
              </w:rPr>
              <w:t xml:space="preserve"> of Orthodontics </w:t>
            </w:r>
          </w:p>
          <w:p w14:paraId="2B536AAF" w14:textId="010D63BF" w:rsidR="00744B18" w:rsidRPr="00E21CF7" w:rsidRDefault="00744B18" w:rsidP="005E15ED">
            <w:pPr>
              <w:rPr>
                <w:rFonts w:asciiTheme="majorHAnsi" w:hAnsiTheme="majorHAnsi" w:cs="Arial"/>
                <w:lang w:val="en-US"/>
              </w:rPr>
            </w:pPr>
            <w:r w:rsidRPr="00E21CF7">
              <w:rPr>
                <w:rFonts w:asciiTheme="majorHAnsi" w:hAnsiTheme="majorHAnsi" w:cs="Arial"/>
                <w:lang w:val="en-US"/>
              </w:rPr>
              <w:t xml:space="preserve">John Radcliffe Hospital </w:t>
            </w:r>
          </w:p>
          <w:p w14:paraId="71ECD731" w14:textId="28D29158" w:rsidR="00744B18" w:rsidRDefault="00744B18" w:rsidP="005E15ED">
            <w:pPr>
              <w:rPr>
                <w:rFonts w:asciiTheme="majorHAnsi" w:hAnsiTheme="majorHAnsi" w:cs="Arial"/>
                <w:lang w:val="en-US"/>
              </w:rPr>
            </w:pPr>
            <w:r w:rsidRPr="00E21CF7">
              <w:rPr>
                <w:rFonts w:asciiTheme="majorHAnsi" w:hAnsiTheme="majorHAnsi" w:cs="Arial"/>
                <w:lang w:val="en-US"/>
              </w:rPr>
              <w:t xml:space="preserve">Oxford. </w:t>
            </w:r>
          </w:p>
          <w:p w14:paraId="73F88CA1" w14:textId="1CDD966F" w:rsidR="009F5710" w:rsidRDefault="00481C1D" w:rsidP="005E15ED">
            <w:pPr>
              <w:rPr>
                <w:rFonts w:asciiTheme="majorHAnsi" w:hAnsiTheme="majorHAnsi" w:cs="Arial"/>
                <w:lang w:val="en-US"/>
              </w:rPr>
            </w:pPr>
            <w:hyperlink r:id="rId10" w:history="1">
              <w:r w:rsidR="009F5710" w:rsidRPr="009938C3">
                <w:rPr>
                  <w:rStyle w:val="Hyperlink"/>
                  <w:rFonts w:asciiTheme="majorHAnsi" w:hAnsiTheme="majorHAnsi" w:cs="Arial"/>
                  <w:lang w:val="en-US"/>
                </w:rPr>
                <w:t>marymcknight@nhs.net</w:t>
              </w:r>
            </w:hyperlink>
          </w:p>
          <w:p w14:paraId="4C4EE021" w14:textId="6108383A" w:rsidR="00E61417" w:rsidRPr="00E21CF7" w:rsidRDefault="009F5710" w:rsidP="005E15ED">
            <w:pPr>
              <w:rPr>
                <w:rFonts w:asciiTheme="majorHAnsi" w:hAnsiTheme="majorHAnsi" w:cs="Arial"/>
                <w:lang w:val="en-US"/>
              </w:rPr>
            </w:pPr>
            <w:r>
              <w:rPr>
                <w:rFonts w:asciiTheme="majorHAnsi" w:hAnsiTheme="majorHAnsi" w:cs="Arial"/>
                <w:lang w:val="en-US"/>
              </w:rPr>
              <w:t xml:space="preserve"> 07985 905075</w:t>
            </w:r>
          </w:p>
        </w:tc>
      </w:tr>
    </w:tbl>
    <w:p w14:paraId="37ABB6BA" w14:textId="78D80739"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657"/>
        <w:gridCol w:w="2990"/>
        <w:gridCol w:w="849"/>
        <w:gridCol w:w="607"/>
        <w:gridCol w:w="849"/>
        <w:gridCol w:w="607"/>
        <w:gridCol w:w="849"/>
        <w:gridCol w:w="608"/>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558F56FC" w:rsidR="00A35238" w:rsidRPr="00E21CF7" w:rsidRDefault="00E21CF7" w:rsidP="00D548B3">
            <w:pPr>
              <w:spacing w:line="360" w:lineRule="auto"/>
              <w:rPr>
                <w:rFonts w:asciiTheme="majorHAnsi" w:hAnsiTheme="majorHAnsi" w:cs="Arial"/>
                <w:lang w:val="en-US"/>
              </w:rPr>
            </w:pPr>
            <w:r w:rsidRPr="00E21CF7">
              <w:rPr>
                <w:rFonts w:asciiTheme="majorHAnsi" w:hAnsiTheme="majorHAnsi" w:cstheme="minorHAnsi"/>
              </w:rPr>
              <w:t>University College London (UCL)</w:t>
            </w: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425E0783" w:rsidR="00A35238" w:rsidRPr="00E21CF7" w:rsidRDefault="00E21CF7" w:rsidP="00D548B3">
            <w:pPr>
              <w:spacing w:line="360" w:lineRule="auto"/>
              <w:rPr>
                <w:rFonts w:asciiTheme="majorHAnsi" w:hAnsiTheme="majorHAnsi" w:cs="Arial"/>
                <w:lang w:val="en-US"/>
              </w:rPr>
            </w:pPr>
            <w:r w:rsidRPr="00E21CF7">
              <w:rPr>
                <w:rFonts w:asciiTheme="majorHAnsi" w:hAnsiTheme="majorHAnsi"/>
              </w:rPr>
              <w:t>MClinDent (Masters in Clinical Dentistry)</w:t>
            </w: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2B2F6676" w14:textId="77777777" w:rsidR="00E21CF7" w:rsidRPr="00E21CF7" w:rsidRDefault="00E21CF7" w:rsidP="00E21CF7">
            <w:pPr>
              <w:rPr>
                <w:rFonts w:asciiTheme="majorHAnsi" w:hAnsiTheme="majorHAnsi"/>
              </w:rPr>
            </w:pPr>
            <w:r w:rsidRPr="00E21CF7">
              <w:rPr>
                <w:rFonts w:asciiTheme="majorHAnsi" w:hAnsiTheme="majorHAnsi"/>
              </w:rPr>
              <w:t>Years 1 and 2: Full time post; registered with UCL for the  MClinDent degree</w:t>
            </w:r>
          </w:p>
          <w:p w14:paraId="697EF724" w14:textId="538AD653" w:rsidR="00A35238" w:rsidRPr="005E15ED" w:rsidRDefault="00E21CF7" w:rsidP="005E15ED">
            <w:pPr>
              <w:widowControl w:val="0"/>
              <w:autoSpaceDE w:val="0"/>
              <w:autoSpaceDN w:val="0"/>
              <w:adjustRightInd w:val="0"/>
              <w:rPr>
                <w:rFonts w:asciiTheme="majorHAnsi" w:hAnsiTheme="majorHAnsi"/>
              </w:rPr>
            </w:pPr>
            <w:r w:rsidRPr="00E21CF7">
              <w:rPr>
                <w:rFonts w:asciiTheme="majorHAnsi" w:hAnsiTheme="majorHAnsi"/>
              </w:rPr>
              <w:t xml:space="preserve">Year 3: Full time post; registered with UCL for an Affiliate </w:t>
            </w:r>
            <w:proofErr w:type="gramStart"/>
            <w:r w:rsidRPr="00E21CF7">
              <w:rPr>
                <w:rFonts w:asciiTheme="majorHAnsi" w:hAnsiTheme="majorHAnsi"/>
              </w:rPr>
              <w:t>year  (</w:t>
            </w:r>
            <w:proofErr w:type="gramEnd"/>
            <w:r w:rsidRPr="00E21CF7">
              <w:rPr>
                <w:rFonts w:asciiTheme="majorHAnsi" w:hAnsiTheme="majorHAnsi"/>
              </w:rPr>
              <w:t>NB: fees are payable FOR THIS YEAR)</w:t>
            </w: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1975C124" w14:textId="77777777" w:rsidR="00E21CF7" w:rsidRDefault="00E21CF7" w:rsidP="005E15ED">
            <w:pPr>
              <w:jc w:val="center"/>
              <w:rPr>
                <w:b/>
                <w:sz w:val="20"/>
                <w:szCs w:val="20"/>
              </w:rPr>
            </w:pPr>
            <w:r w:rsidRPr="00102B68">
              <w:rPr>
                <w:b/>
                <w:sz w:val="20"/>
                <w:szCs w:val="20"/>
              </w:rPr>
              <w:t>University fees:</w:t>
            </w:r>
            <w:r>
              <w:rPr>
                <w:b/>
                <w:sz w:val="20"/>
                <w:szCs w:val="20"/>
              </w:rPr>
              <w:t xml:space="preserve"> 2020/21</w:t>
            </w:r>
          </w:p>
          <w:p w14:paraId="557F5489" w14:textId="77777777" w:rsidR="00E21CF7" w:rsidRDefault="00481C1D" w:rsidP="005E15ED">
            <w:pPr>
              <w:rPr>
                <w:sz w:val="18"/>
                <w:szCs w:val="24"/>
              </w:rPr>
            </w:pPr>
            <w:hyperlink r:id="rId11" w:history="1">
              <w:r w:rsidR="00E21CF7" w:rsidRPr="00872A05">
                <w:rPr>
                  <w:rStyle w:val="Hyperlink"/>
                  <w:sz w:val="18"/>
                  <w:szCs w:val="24"/>
                </w:rPr>
                <w:t>https://www.ucl.ac.uk/students/fees-and-funding/pay-your-fees/fee-schedules/2020-2021/postgraduate-taught-fees-2020-2021</w:t>
              </w:r>
            </w:hyperlink>
            <w:r w:rsidR="00E21CF7">
              <w:rPr>
                <w:sz w:val="18"/>
                <w:szCs w:val="24"/>
              </w:rPr>
              <w:t xml:space="preserve"> </w:t>
            </w:r>
          </w:p>
          <w:p w14:paraId="10DAF4C9" w14:textId="77777777" w:rsidR="00E21CF7" w:rsidRPr="00402F65" w:rsidRDefault="00E21CF7" w:rsidP="005E15ED">
            <w:pPr>
              <w:rPr>
                <w:sz w:val="18"/>
                <w:szCs w:val="24"/>
              </w:rPr>
            </w:pPr>
          </w:p>
          <w:p w14:paraId="3AED7931" w14:textId="77777777" w:rsidR="00E21CF7" w:rsidRDefault="00481C1D" w:rsidP="005E15ED">
            <w:pPr>
              <w:rPr>
                <w:sz w:val="16"/>
              </w:rPr>
            </w:pPr>
            <w:hyperlink r:id="rId12" w:history="1">
              <w:r w:rsidR="00E21CF7" w:rsidRPr="00872A05">
                <w:rPr>
                  <w:rStyle w:val="Hyperlink"/>
                  <w:sz w:val="16"/>
                </w:rPr>
                <w:t>https://www.ucl.ac.uk/students/fees-and-funding/pay-your-fees/fee-schedules/2020-2021/postgraduate-affiliate-fees-2020-2021</w:t>
              </w:r>
            </w:hyperlink>
            <w:r w:rsidR="00E21CF7">
              <w:rPr>
                <w:sz w:val="16"/>
              </w:rPr>
              <w:t xml:space="preserve"> </w:t>
            </w:r>
          </w:p>
          <w:p w14:paraId="434F3327" w14:textId="77777777" w:rsidR="00E21CF7" w:rsidRDefault="00E21CF7" w:rsidP="005E15ED">
            <w:pPr>
              <w:rPr>
                <w:rFonts w:ascii="Arial" w:hAnsi="Arial" w:cs="Arial"/>
                <w:sz w:val="18"/>
                <w:szCs w:val="18"/>
                <w:lang w:val="en-US"/>
              </w:rPr>
            </w:pPr>
          </w:p>
          <w:p w14:paraId="506A3DA7" w14:textId="77777777" w:rsidR="00E21CF7" w:rsidRPr="00DE7B45" w:rsidRDefault="00E21CF7" w:rsidP="005E15ED">
            <w:pPr>
              <w:jc w:val="center"/>
              <w:rPr>
                <w:rFonts w:eastAsia="Times New Roman"/>
                <w:sz w:val="24"/>
                <w:szCs w:val="24"/>
                <w:lang w:eastAsia="en-GB"/>
              </w:rPr>
            </w:pPr>
            <w:r w:rsidRPr="00DE7B45">
              <w:rPr>
                <w:rFonts w:eastAsia="Times New Roman"/>
                <w:color w:val="000000"/>
                <w:sz w:val="18"/>
                <w:szCs w:val="18"/>
                <w:lang w:eastAsia="en-GB"/>
              </w:rPr>
              <w:t>Details of fees</w:t>
            </w:r>
            <w:r>
              <w:rPr>
                <w:rFonts w:eastAsia="Times New Roman"/>
                <w:color w:val="000000"/>
                <w:sz w:val="18"/>
                <w:szCs w:val="18"/>
                <w:lang w:eastAsia="en-GB"/>
              </w:rPr>
              <w:t xml:space="preserve"> for the current academic year </w:t>
            </w:r>
            <w:r w:rsidRPr="00DE7B45">
              <w:rPr>
                <w:rFonts w:eastAsia="Times New Roman"/>
                <w:color w:val="000000"/>
                <w:sz w:val="18"/>
                <w:szCs w:val="18"/>
                <w:lang w:eastAsia="en-GB"/>
              </w:rPr>
              <w:t>can be found on the UCL website</w:t>
            </w:r>
            <w:r>
              <w:rPr>
                <w:rFonts w:eastAsia="Times New Roman"/>
                <w:color w:val="000000"/>
                <w:sz w:val="18"/>
                <w:szCs w:val="18"/>
                <w:lang w:eastAsia="en-GB"/>
              </w:rPr>
              <w:t>s shown</w:t>
            </w:r>
          </w:p>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D548B3">
            <w:pPr>
              <w:spacing w:line="360" w:lineRule="auto"/>
              <w:rPr>
                <w:rFonts w:ascii="Arial" w:hAnsi="Arial" w:cs="Arial"/>
                <w:sz w:val="18"/>
                <w:szCs w:val="18"/>
                <w:lang w:val="en-US"/>
              </w:rPr>
            </w:pP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D548B3">
            <w:pPr>
              <w:spacing w:line="360" w:lineRule="auto"/>
              <w:rPr>
                <w:rFonts w:ascii="Arial" w:hAnsi="Arial" w:cs="Arial"/>
                <w:sz w:val="18"/>
                <w:szCs w:val="18"/>
                <w:lang w:val="en-US"/>
              </w:rPr>
            </w:pP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030D035" w:rsidR="00C5147B" w:rsidRPr="00C5147B" w:rsidRDefault="00E21CF7" w:rsidP="005E15ED">
            <w:pPr>
              <w:tabs>
                <w:tab w:val="left" w:pos="1915"/>
              </w:tabs>
              <w:rPr>
                <w:rFonts w:ascii="Arial" w:hAnsi="Arial" w:cs="Arial"/>
                <w:sz w:val="18"/>
                <w:szCs w:val="18"/>
                <w:lang w:val="en-US"/>
              </w:rPr>
            </w:pPr>
            <w:r w:rsidRPr="006904AC">
              <w:rPr>
                <w:sz w:val="18"/>
                <w:szCs w:val="18"/>
              </w:rPr>
              <w:t xml:space="preserve">NB: Fees </w:t>
            </w:r>
            <w:r>
              <w:rPr>
                <w:sz w:val="18"/>
                <w:szCs w:val="18"/>
              </w:rPr>
              <w:t>on the websites shown are for the current academic year only and will be subject to increases in accordance with UCL fee structures</w:t>
            </w:r>
          </w:p>
        </w:tc>
        <w:tc>
          <w:tcPr>
            <w:tcW w:w="1005" w:type="dxa"/>
          </w:tcPr>
          <w:p w14:paraId="3997129B" w14:textId="77777777" w:rsidR="00C5147B" w:rsidRPr="00C5147B" w:rsidRDefault="00C5147B" w:rsidP="00D548B3">
            <w:pPr>
              <w:spacing w:line="360" w:lineRule="auto"/>
              <w:rPr>
                <w:rFonts w:ascii="Arial" w:hAnsi="Arial" w:cs="Arial"/>
                <w:sz w:val="18"/>
                <w:szCs w:val="18"/>
                <w:lang w:val="en-US"/>
              </w:rPr>
            </w:pP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77777777" w:rsidR="00C5147B" w:rsidRPr="00C5147B" w:rsidRDefault="00C5147B" w:rsidP="00D548B3">
            <w:pPr>
              <w:spacing w:line="360" w:lineRule="auto"/>
              <w:rPr>
                <w:rFonts w:ascii="Arial" w:hAnsi="Arial" w:cs="Arial"/>
                <w:sz w:val="18"/>
                <w:szCs w:val="18"/>
                <w:lang w:val="en-US"/>
              </w:rPr>
            </w:pP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77777777" w:rsidR="00C5147B" w:rsidRPr="00C5147B" w:rsidRDefault="00C5147B" w:rsidP="00D548B3">
            <w:pPr>
              <w:spacing w:line="360" w:lineRule="auto"/>
              <w:rPr>
                <w:rFonts w:ascii="Arial" w:hAnsi="Arial" w:cs="Arial"/>
                <w:sz w:val="18"/>
                <w:szCs w:val="18"/>
                <w:lang w:val="en-US"/>
              </w:rPr>
            </w:pP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60B7C4E6" w14:textId="77777777" w:rsidR="005E15ED" w:rsidRDefault="005E15ED" w:rsidP="005E15ED">
            <w:pPr>
              <w:tabs>
                <w:tab w:val="left" w:pos="1980"/>
                <w:tab w:val="left" w:pos="3960"/>
                <w:tab w:val="left" w:pos="6480"/>
              </w:tabs>
            </w:pPr>
          </w:p>
          <w:p w14:paraId="32BB110B" w14:textId="336B3C36" w:rsidR="00E21CF7" w:rsidRPr="005E15ED" w:rsidRDefault="00744B18" w:rsidP="005E15ED">
            <w:pPr>
              <w:tabs>
                <w:tab w:val="left" w:pos="1980"/>
                <w:tab w:val="left" w:pos="3960"/>
                <w:tab w:val="left" w:pos="6480"/>
              </w:tabs>
              <w:rPr>
                <w:sz w:val="24"/>
                <w:szCs w:val="24"/>
              </w:rPr>
            </w:pPr>
            <w:r w:rsidRPr="005E15ED">
              <w:rPr>
                <w:sz w:val="24"/>
                <w:szCs w:val="24"/>
              </w:rPr>
              <w:t>Th</w:t>
            </w:r>
            <w:r w:rsidR="0024059A" w:rsidRPr="005E15ED">
              <w:rPr>
                <w:sz w:val="24"/>
                <w:szCs w:val="24"/>
              </w:rPr>
              <w:t>is post fulfils the guidelines of the SAC and has approval from the PG Dean HEE Thames Valley &amp; Wessex. The department</w:t>
            </w:r>
            <w:r w:rsidRPr="005E15ED">
              <w:rPr>
                <w:sz w:val="24"/>
                <w:szCs w:val="24"/>
              </w:rPr>
              <w:t xml:space="preserve"> shares facilities with the Oral &amp; Maxillofacial Surgery and</w:t>
            </w:r>
            <w:r w:rsidR="0024059A" w:rsidRPr="005E15ED">
              <w:rPr>
                <w:sz w:val="24"/>
                <w:szCs w:val="24"/>
              </w:rPr>
              <w:t xml:space="preserve"> Restorative Dentistry.  There is a </w:t>
            </w:r>
            <w:r w:rsidR="005E15ED" w:rsidRPr="005E15ED">
              <w:rPr>
                <w:sz w:val="24"/>
                <w:szCs w:val="24"/>
              </w:rPr>
              <w:t>four-chair</w:t>
            </w:r>
            <w:r w:rsidR="0024059A" w:rsidRPr="005E15ED">
              <w:rPr>
                <w:sz w:val="24"/>
                <w:szCs w:val="24"/>
              </w:rPr>
              <w:t xml:space="preserve"> polyclinic and 2 single surgeries for orthodontics.  This post’s academic centre is the Eastman, UCL with four days based at the John Radcliffe Hospital and one day (usually Friday) at the Eastman.</w:t>
            </w:r>
          </w:p>
          <w:p w14:paraId="5CB91E0C" w14:textId="77777777" w:rsidR="005E15ED" w:rsidRPr="005E15ED" w:rsidRDefault="005E15ED" w:rsidP="005E15ED">
            <w:pPr>
              <w:tabs>
                <w:tab w:val="left" w:pos="1980"/>
                <w:tab w:val="left" w:pos="3960"/>
                <w:tab w:val="left" w:pos="6480"/>
              </w:tabs>
              <w:rPr>
                <w:sz w:val="24"/>
                <w:szCs w:val="24"/>
              </w:rPr>
            </w:pPr>
          </w:p>
          <w:p w14:paraId="0A69B410" w14:textId="02A7E115" w:rsidR="0024059A" w:rsidRPr="005E15ED" w:rsidRDefault="0024059A" w:rsidP="005E15ED">
            <w:pPr>
              <w:tabs>
                <w:tab w:val="left" w:pos="1980"/>
                <w:tab w:val="left" w:pos="3960"/>
                <w:tab w:val="left" w:pos="6480"/>
              </w:tabs>
              <w:rPr>
                <w:sz w:val="24"/>
                <w:szCs w:val="24"/>
              </w:rPr>
            </w:pPr>
            <w:r w:rsidRPr="005E15ED">
              <w:rPr>
                <w:sz w:val="24"/>
                <w:szCs w:val="24"/>
              </w:rPr>
              <w:t xml:space="preserve">The programme will </w:t>
            </w:r>
            <w:r w:rsidR="00E6092B" w:rsidRPr="005E15ED">
              <w:rPr>
                <w:sz w:val="24"/>
                <w:szCs w:val="24"/>
              </w:rPr>
              <w:t>provide specialty training for the MOrth and MClin Dent progamme</w:t>
            </w:r>
          </w:p>
          <w:p w14:paraId="321489E7" w14:textId="07C5B616" w:rsidR="00FE306F" w:rsidRPr="005E15ED" w:rsidRDefault="00E6092B" w:rsidP="005E15ED">
            <w:pPr>
              <w:pStyle w:val="BodyText"/>
              <w:spacing w:after="0"/>
              <w:rPr>
                <w:rFonts w:asciiTheme="minorHAnsi" w:hAnsiTheme="minorHAnsi" w:cs="Arial"/>
                <w:color w:val="auto"/>
                <w:sz w:val="24"/>
                <w:szCs w:val="24"/>
              </w:rPr>
            </w:pPr>
            <w:r w:rsidRPr="005E15ED">
              <w:rPr>
                <w:rFonts w:asciiTheme="minorHAnsi" w:hAnsiTheme="minorHAnsi" w:cs="Arial"/>
                <w:color w:val="auto"/>
                <w:sz w:val="24"/>
                <w:szCs w:val="24"/>
              </w:rPr>
              <w:t xml:space="preserve">The </w:t>
            </w:r>
            <w:r w:rsidR="00744B18" w:rsidRPr="005E15ED">
              <w:rPr>
                <w:rFonts w:asciiTheme="minorHAnsi" w:hAnsiTheme="minorHAnsi" w:cs="Arial"/>
                <w:color w:val="auto"/>
                <w:sz w:val="24"/>
                <w:szCs w:val="24"/>
              </w:rPr>
              <w:t xml:space="preserve">full range of orthodontic </w:t>
            </w:r>
            <w:r w:rsidRPr="005E15ED">
              <w:rPr>
                <w:rFonts w:asciiTheme="minorHAnsi" w:hAnsiTheme="minorHAnsi" w:cs="Arial"/>
                <w:color w:val="auto"/>
                <w:sz w:val="24"/>
                <w:szCs w:val="24"/>
              </w:rPr>
              <w:t>appliances are available, f</w:t>
            </w:r>
            <w:r w:rsidR="00FE306F" w:rsidRPr="005E15ED">
              <w:rPr>
                <w:rFonts w:asciiTheme="minorHAnsi" w:hAnsiTheme="minorHAnsi" w:cs="Arial"/>
                <w:color w:val="auto"/>
                <w:sz w:val="24"/>
                <w:szCs w:val="24"/>
              </w:rPr>
              <w:t>ixed, removable and functionals</w:t>
            </w:r>
            <w:r w:rsidR="00910DAF" w:rsidRPr="005E15ED">
              <w:rPr>
                <w:rFonts w:asciiTheme="minorHAnsi" w:hAnsiTheme="minorHAnsi" w:cs="Arial"/>
                <w:color w:val="auto"/>
                <w:sz w:val="24"/>
                <w:szCs w:val="24"/>
              </w:rPr>
              <w:t>.</w:t>
            </w:r>
          </w:p>
          <w:p w14:paraId="6C330CD9" w14:textId="77777777" w:rsidR="005E15ED" w:rsidRDefault="005E15ED" w:rsidP="005E15ED">
            <w:pPr>
              <w:pStyle w:val="BodyText"/>
              <w:spacing w:after="0"/>
              <w:rPr>
                <w:rFonts w:asciiTheme="minorHAnsi" w:hAnsiTheme="minorHAnsi" w:cs="Arial"/>
                <w:color w:val="auto"/>
                <w:sz w:val="24"/>
                <w:szCs w:val="24"/>
              </w:rPr>
            </w:pPr>
          </w:p>
          <w:p w14:paraId="393EB518" w14:textId="4303C668" w:rsidR="00E61417" w:rsidRDefault="00FE306F" w:rsidP="005E15ED">
            <w:pPr>
              <w:pStyle w:val="BodyText"/>
              <w:spacing w:after="0"/>
              <w:rPr>
                <w:rFonts w:asciiTheme="minorHAnsi" w:hAnsiTheme="minorHAnsi" w:cs="Arial"/>
                <w:color w:val="auto"/>
                <w:sz w:val="24"/>
                <w:szCs w:val="24"/>
              </w:rPr>
            </w:pPr>
            <w:r w:rsidRPr="005E15ED">
              <w:rPr>
                <w:rFonts w:asciiTheme="minorHAnsi" w:hAnsiTheme="minorHAnsi" w:cs="Arial"/>
                <w:color w:val="auto"/>
                <w:sz w:val="24"/>
                <w:szCs w:val="24"/>
              </w:rPr>
              <w:t>The laboratory is staffed by four full</w:t>
            </w:r>
            <w:r w:rsidR="00CA1F30" w:rsidRPr="005E15ED">
              <w:rPr>
                <w:rFonts w:asciiTheme="minorHAnsi" w:hAnsiTheme="minorHAnsi" w:cs="Arial"/>
                <w:color w:val="auto"/>
                <w:sz w:val="24"/>
                <w:szCs w:val="24"/>
              </w:rPr>
              <w:t xml:space="preserve"> </w:t>
            </w:r>
            <w:r w:rsidRPr="005E15ED">
              <w:rPr>
                <w:rFonts w:asciiTheme="minorHAnsi" w:hAnsiTheme="minorHAnsi" w:cs="Arial"/>
                <w:color w:val="auto"/>
                <w:sz w:val="24"/>
                <w:szCs w:val="24"/>
              </w:rPr>
              <w:t xml:space="preserve">time technicians and offers the full range of OMFS, orthognathic, trauma, orthodontic and restorative support. </w:t>
            </w:r>
            <w:r w:rsidR="00CA1F30" w:rsidRPr="005E15ED">
              <w:rPr>
                <w:rFonts w:asciiTheme="minorHAnsi" w:hAnsiTheme="minorHAnsi" w:cs="Arial"/>
                <w:color w:val="auto"/>
                <w:sz w:val="24"/>
                <w:szCs w:val="24"/>
              </w:rPr>
              <w:t>It has digital radiographic support with CRIS and cone beam CT. The department uses OPAL. There are daily MDT clinics</w:t>
            </w:r>
            <w:r w:rsidR="000E3038" w:rsidRPr="005E15ED">
              <w:rPr>
                <w:rFonts w:asciiTheme="minorHAnsi" w:hAnsiTheme="minorHAnsi" w:cs="Arial"/>
                <w:color w:val="auto"/>
                <w:sz w:val="24"/>
                <w:szCs w:val="24"/>
              </w:rPr>
              <w:t xml:space="preserve"> including hypodontia, dentoalveolar, orthognathic, restorative, cleft, craniofacial and mandibular anomalies</w:t>
            </w:r>
            <w:r w:rsidR="005E15ED">
              <w:rPr>
                <w:rFonts w:asciiTheme="minorHAnsi" w:hAnsiTheme="minorHAnsi" w:cs="Arial"/>
                <w:color w:val="auto"/>
                <w:sz w:val="24"/>
                <w:szCs w:val="24"/>
              </w:rPr>
              <w:t>.</w:t>
            </w:r>
            <w:r w:rsidR="00CA1F30" w:rsidRPr="005E15ED">
              <w:rPr>
                <w:rFonts w:asciiTheme="minorHAnsi" w:hAnsiTheme="minorHAnsi" w:cs="Arial"/>
                <w:color w:val="auto"/>
                <w:sz w:val="24"/>
                <w:szCs w:val="24"/>
              </w:rPr>
              <w:t xml:space="preserve">  </w:t>
            </w:r>
          </w:p>
          <w:p w14:paraId="67B5C2EC" w14:textId="77777777" w:rsidR="005E15ED" w:rsidRPr="005E15ED" w:rsidRDefault="005E15ED" w:rsidP="005E15ED">
            <w:pPr>
              <w:pStyle w:val="BodyText"/>
              <w:spacing w:after="0"/>
              <w:rPr>
                <w:rFonts w:asciiTheme="minorHAnsi" w:hAnsiTheme="minorHAnsi" w:cs="Arial"/>
                <w:b/>
                <w:color w:val="auto"/>
                <w:sz w:val="24"/>
                <w:szCs w:val="24"/>
              </w:rPr>
            </w:pPr>
          </w:p>
          <w:p w14:paraId="5AA5AC22" w14:textId="77777777" w:rsidR="005E15ED" w:rsidRDefault="00744B18" w:rsidP="005E15ED">
            <w:pPr>
              <w:rPr>
                <w:rFonts w:cs="Arial"/>
                <w:sz w:val="24"/>
                <w:szCs w:val="24"/>
                <w:lang w:val="en-US"/>
              </w:rPr>
            </w:pPr>
            <w:r w:rsidRPr="005E15ED">
              <w:rPr>
                <w:rFonts w:cs="Arial"/>
                <w:sz w:val="24"/>
                <w:szCs w:val="24"/>
                <w:lang w:val="en-US"/>
              </w:rPr>
              <w:t xml:space="preserve">There are </w:t>
            </w:r>
            <w:r w:rsidR="005730DB" w:rsidRPr="005E15ED">
              <w:rPr>
                <w:rFonts w:cs="Arial"/>
                <w:sz w:val="24"/>
                <w:szCs w:val="24"/>
                <w:lang w:val="en-US"/>
              </w:rPr>
              <w:t>four</w:t>
            </w:r>
            <w:r w:rsidRPr="005E15ED">
              <w:rPr>
                <w:rFonts w:cs="Arial"/>
                <w:sz w:val="24"/>
                <w:szCs w:val="24"/>
                <w:lang w:val="en-US"/>
              </w:rPr>
              <w:t xml:space="preserve"> Orthodontic consultants, 1 </w:t>
            </w:r>
            <w:r w:rsidR="00CA1F30" w:rsidRPr="005E15ED">
              <w:rPr>
                <w:rFonts w:cs="Arial"/>
                <w:sz w:val="24"/>
                <w:szCs w:val="24"/>
                <w:lang w:val="en-US"/>
              </w:rPr>
              <w:t xml:space="preserve">Associate specialist, a post CCST and </w:t>
            </w:r>
            <w:r w:rsidRPr="005E15ED">
              <w:rPr>
                <w:rFonts w:cs="Arial"/>
                <w:sz w:val="24"/>
                <w:szCs w:val="24"/>
                <w:lang w:val="en-US"/>
              </w:rPr>
              <w:t>this ST1 post.</w:t>
            </w:r>
          </w:p>
          <w:p w14:paraId="4E381324" w14:textId="302A1CF5" w:rsidR="005E15ED" w:rsidRPr="005E15ED" w:rsidRDefault="00744B18" w:rsidP="005E15ED">
            <w:pPr>
              <w:rPr>
                <w:rFonts w:cs="Arial"/>
                <w:sz w:val="24"/>
                <w:szCs w:val="24"/>
                <w:lang w:val="en-US"/>
              </w:rPr>
            </w:pPr>
            <w:r w:rsidRPr="005E15ED">
              <w:rPr>
                <w:rFonts w:cs="Arial"/>
                <w:sz w:val="24"/>
                <w:szCs w:val="24"/>
                <w:lang w:val="en-US"/>
              </w:rPr>
              <w:t xml:space="preserve"> </w:t>
            </w:r>
          </w:p>
          <w:p w14:paraId="279738DC" w14:textId="24460C35" w:rsidR="00744B18" w:rsidRPr="005E15ED" w:rsidRDefault="00CA1F30" w:rsidP="005E15ED">
            <w:pPr>
              <w:rPr>
                <w:rFonts w:cs="Arial"/>
                <w:sz w:val="24"/>
                <w:szCs w:val="24"/>
                <w:lang w:val="en-US"/>
              </w:rPr>
            </w:pPr>
            <w:r w:rsidRPr="005E15ED">
              <w:rPr>
                <w:rFonts w:cs="Arial"/>
                <w:sz w:val="24"/>
                <w:szCs w:val="24"/>
              </w:rPr>
              <w:t>There is a par</w:t>
            </w:r>
            <w:r w:rsidR="005E15ED" w:rsidRPr="005E15ED">
              <w:rPr>
                <w:rFonts w:cs="Arial"/>
                <w:sz w:val="24"/>
                <w:szCs w:val="24"/>
              </w:rPr>
              <w:t>t-</w:t>
            </w:r>
            <w:r w:rsidRPr="005E15ED">
              <w:rPr>
                <w:rFonts w:cs="Arial"/>
                <w:sz w:val="24"/>
                <w:szCs w:val="24"/>
              </w:rPr>
              <w:t>time orthodontic therapist</w:t>
            </w:r>
            <w:r w:rsidR="00744B18" w:rsidRPr="005E15ED">
              <w:rPr>
                <w:rFonts w:cs="Arial"/>
                <w:sz w:val="24"/>
                <w:szCs w:val="24"/>
                <w:lang w:val="en-US"/>
              </w:rPr>
              <w:t xml:space="preserve">.  </w:t>
            </w:r>
            <w:r w:rsidRPr="005E15ED">
              <w:rPr>
                <w:rFonts w:cs="Arial"/>
                <w:sz w:val="24"/>
                <w:szCs w:val="24"/>
                <w:lang w:val="en-US"/>
              </w:rPr>
              <w:t>There is a large OMFS presence of 1</w:t>
            </w:r>
            <w:r w:rsidR="00DA4C3F" w:rsidRPr="005E15ED">
              <w:rPr>
                <w:rFonts w:cs="Arial"/>
                <w:sz w:val="24"/>
                <w:szCs w:val="24"/>
                <w:lang w:val="en-US"/>
              </w:rPr>
              <w:t>2</w:t>
            </w:r>
            <w:r w:rsidRPr="005E15ED">
              <w:rPr>
                <w:rFonts w:cs="Arial"/>
                <w:sz w:val="24"/>
                <w:szCs w:val="24"/>
                <w:lang w:val="en-US"/>
              </w:rPr>
              <w:t xml:space="preserve"> consultants linked across the network of Oxfordshire, Berkshire, Buckinghamshire and Wiltshire</w:t>
            </w:r>
            <w:r w:rsidR="00744B18" w:rsidRPr="005E15ED">
              <w:rPr>
                <w:rFonts w:cs="Arial"/>
                <w:sz w:val="24"/>
                <w:szCs w:val="24"/>
                <w:lang w:val="en-US"/>
              </w:rPr>
              <w:t xml:space="preserve">.  </w:t>
            </w:r>
          </w:p>
          <w:p w14:paraId="6F6D0724" w14:textId="77777777" w:rsidR="00744B18" w:rsidRPr="005E15ED" w:rsidRDefault="00744B18" w:rsidP="005E15ED">
            <w:pPr>
              <w:rPr>
                <w:rFonts w:cs="Arial"/>
                <w:sz w:val="24"/>
                <w:szCs w:val="24"/>
                <w:lang w:val="en-US"/>
              </w:rPr>
            </w:pPr>
          </w:p>
          <w:p w14:paraId="7871FC36" w14:textId="77777777" w:rsidR="00E61417" w:rsidRPr="005E15ED" w:rsidRDefault="00CA1F30" w:rsidP="005E15ED">
            <w:pPr>
              <w:rPr>
                <w:rFonts w:cs="Arial"/>
                <w:sz w:val="24"/>
                <w:szCs w:val="24"/>
                <w:lang w:val="en-US"/>
              </w:rPr>
            </w:pPr>
            <w:r w:rsidRPr="005E15ED">
              <w:rPr>
                <w:rFonts w:cs="Arial"/>
                <w:sz w:val="24"/>
                <w:szCs w:val="24"/>
                <w:lang w:val="en-US"/>
              </w:rPr>
              <w:t xml:space="preserve">There is a large emphasis on teaching and education in the department and strong links with the Deanery and Royal Colleges.  </w:t>
            </w:r>
            <w:r w:rsidR="00744B18" w:rsidRPr="005E15ED">
              <w:rPr>
                <w:rFonts w:cs="Arial"/>
                <w:sz w:val="24"/>
                <w:szCs w:val="24"/>
                <w:lang w:val="en-US"/>
              </w:rPr>
              <w:t>Staff within the department are</w:t>
            </w:r>
            <w:r w:rsidR="00F47434" w:rsidRPr="005E15ED">
              <w:rPr>
                <w:rFonts w:cs="Arial"/>
                <w:sz w:val="24"/>
                <w:szCs w:val="24"/>
                <w:lang w:val="en-US"/>
              </w:rPr>
              <w:t xml:space="preserve"> actively </w:t>
            </w:r>
            <w:r w:rsidR="00744B18" w:rsidRPr="005E15ED">
              <w:rPr>
                <w:rFonts w:cs="Arial"/>
                <w:sz w:val="24"/>
                <w:szCs w:val="24"/>
                <w:lang w:val="en-US"/>
              </w:rPr>
              <w:t>involved in teaching</w:t>
            </w:r>
            <w:r w:rsidR="00F47434" w:rsidRPr="005E15ED">
              <w:rPr>
                <w:rFonts w:cs="Arial"/>
                <w:sz w:val="24"/>
                <w:szCs w:val="24"/>
                <w:lang w:val="en-US"/>
              </w:rPr>
              <w:t xml:space="preserve">, publishing </w:t>
            </w:r>
            <w:r w:rsidR="00744B18" w:rsidRPr="005E15ED">
              <w:rPr>
                <w:rFonts w:cs="Arial"/>
                <w:sz w:val="24"/>
                <w:szCs w:val="24"/>
                <w:lang w:val="en-US"/>
              </w:rPr>
              <w:t xml:space="preserve">and examining, nationally and </w:t>
            </w:r>
            <w:r w:rsidR="009C5E2F" w:rsidRPr="005E15ED">
              <w:rPr>
                <w:rFonts w:cs="Arial"/>
                <w:sz w:val="24"/>
                <w:szCs w:val="24"/>
                <w:lang w:val="en-US"/>
              </w:rPr>
              <w:t>further afield</w:t>
            </w:r>
            <w:r w:rsidR="00744B18" w:rsidRPr="005E15ED">
              <w:rPr>
                <w:rFonts w:cs="Arial"/>
                <w:sz w:val="24"/>
                <w:szCs w:val="24"/>
                <w:lang w:val="en-US"/>
              </w:rPr>
              <w:t>.</w:t>
            </w:r>
            <w:r w:rsidR="00910DAF" w:rsidRPr="005E15ED">
              <w:rPr>
                <w:rFonts w:cs="Arial"/>
                <w:sz w:val="24"/>
                <w:szCs w:val="24"/>
                <w:lang w:val="en-US"/>
              </w:rPr>
              <w:t xml:space="preserve"> Progression through training is dependent on satisfactory ARCP outcomes and appraisal</w:t>
            </w:r>
            <w:r w:rsidR="00AD3BF1" w:rsidRPr="005E15ED">
              <w:rPr>
                <w:rFonts w:cs="Arial"/>
                <w:sz w:val="24"/>
                <w:szCs w:val="24"/>
                <w:lang w:val="en-US"/>
              </w:rPr>
              <w:t>s</w:t>
            </w:r>
            <w:r w:rsidR="00910DAF" w:rsidRPr="005E15ED">
              <w:rPr>
                <w:rFonts w:cs="Arial"/>
                <w:sz w:val="24"/>
                <w:szCs w:val="24"/>
                <w:lang w:val="en-US"/>
              </w:rPr>
              <w:t xml:space="preserve"> each academic year.</w:t>
            </w:r>
          </w:p>
          <w:p w14:paraId="08A81908" w14:textId="44C298F0" w:rsidR="005E15ED" w:rsidRPr="00744B18" w:rsidRDefault="005E15ED" w:rsidP="00910DAF">
            <w:pPr>
              <w:rPr>
                <w:rFonts w:asciiTheme="majorHAnsi" w:hAnsiTheme="majorHAnsi"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55879F2E"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w:t>
      </w:r>
      <w:r w:rsidR="009F5710">
        <w:rPr>
          <w:rFonts w:ascii="Arial" w:hAnsi="Arial" w:cs="Arial"/>
          <w:b/>
          <w:bCs/>
          <w:sz w:val="24"/>
          <w:szCs w:val="24"/>
          <w:lang w:val="en-US"/>
        </w:rPr>
        <w:t xml:space="preserve"> </w:t>
      </w:r>
      <w:r>
        <w:rPr>
          <w:rFonts w:ascii="Arial" w:hAnsi="Arial" w:cs="Arial"/>
          <w:b/>
          <w:bCs/>
          <w:sz w:val="24"/>
          <w:szCs w:val="24"/>
          <w:lang w:val="en-US"/>
        </w:rPr>
        <w: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2AB316E3" w14:textId="77777777" w:rsidR="005E15ED" w:rsidRDefault="005E15ED" w:rsidP="009C5E2F">
            <w:pPr>
              <w:jc w:val="both"/>
              <w:rPr>
                <w:sz w:val="24"/>
              </w:rPr>
            </w:pPr>
          </w:p>
          <w:p w14:paraId="72F6A9CD" w14:textId="1F507D05" w:rsidR="009C5E2F" w:rsidRPr="00DA4C3F" w:rsidRDefault="009C5E2F" w:rsidP="009C5E2F">
            <w:pPr>
              <w:jc w:val="both"/>
              <w:rPr>
                <w:sz w:val="24"/>
              </w:rPr>
            </w:pPr>
            <w:r w:rsidRPr="00DA4C3F">
              <w:rPr>
                <w:sz w:val="24"/>
              </w:rPr>
              <w:t>This</w:t>
            </w:r>
            <w:r w:rsidR="002E7D16">
              <w:rPr>
                <w:sz w:val="24"/>
              </w:rPr>
              <w:t xml:space="preserve"> training programme, has </w:t>
            </w:r>
            <w:r w:rsidRPr="00DA4C3F">
              <w:rPr>
                <w:sz w:val="24"/>
              </w:rPr>
              <w:t xml:space="preserve">approval from the SAC and the Postgraduate Dean, is designed to enable the Specialty Registrar to gain the necessary clinical and academic preparation to be eligible to sit the Membership in </w:t>
            </w:r>
            <w:smartTag w:uri="urn:schemas-microsoft-com:office:smarttags" w:element="PersonName">
              <w:r w:rsidRPr="00DA4C3F">
                <w:rPr>
                  <w:sz w:val="24"/>
                </w:rPr>
                <w:t>Orthodontics</w:t>
              </w:r>
            </w:smartTag>
            <w:r w:rsidRPr="00DA4C3F">
              <w:rPr>
                <w:sz w:val="24"/>
              </w:rPr>
              <w:t xml:space="preserve"> examination of the Royal College of Surgeons. In the case of run through </w:t>
            </w:r>
            <w:r w:rsidR="005E15ED" w:rsidRPr="00DA4C3F">
              <w:rPr>
                <w:sz w:val="24"/>
              </w:rPr>
              <w:t>training,</w:t>
            </w:r>
            <w:r w:rsidRPr="00DA4C3F">
              <w:rPr>
                <w:sz w:val="24"/>
              </w:rPr>
              <w:t xml:space="preserve"> this would be st1-5 with ISFE (exit fellowship) to be completed at the end of training</w:t>
            </w:r>
            <w:r w:rsidR="005E15ED">
              <w:rPr>
                <w:sz w:val="24"/>
              </w:rPr>
              <w:t>.</w:t>
            </w:r>
          </w:p>
          <w:p w14:paraId="41CB4262" w14:textId="77777777" w:rsidR="009C5E2F" w:rsidRPr="00DA4C3F" w:rsidRDefault="009C5E2F" w:rsidP="009C5E2F">
            <w:pPr>
              <w:jc w:val="both"/>
              <w:rPr>
                <w:sz w:val="24"/>
              </w:rPr>
            </w:pPr>
          </w:p>
          <w:p w14:paraId="30418BF2" w14:textId="47AAAC65" w:rsidR="009C5E2F" w:rsidRPr="00DA4C3F" w:rsidRDefault="009C5E2F" w:rsidP="009C5E2F">
            <w:pPr>
              <w:jc w:val="both"/>
              <w:rPr>
                <w:sz w:val="24"/>
              </w:rPr>
            </w:pPr>
            <w:r w:rsidRPr="00DA4C3F">
              <w:rPr>
                <w:sz w:val="24"/>
              </w:rPr>
              <w:t xml:space="preserve">The academic aspect of the training will be carried out at the Eastman Dental Hospital in conjunction with the formal orthodontic course. The StR will attend the initial intensive introductory course and this will be followed by visits on a weekly basis to coincide with the academic day (normally Friday).  The StR will attend the short intensive courses held in conjunction with the full time course as outlined in the academic programme. The MClinDent research component is a mandatory requirement of the training programme, to </w:t>
            </w:r>
            <w:r w:rsidRPr="00DA4C3F">
              <w:rPr>
                <w:sz w:val="24"/>
              </w:rPr>
              <w:lastRenderedPageBreak/>
              <w:t xml:space="preserve">be primarily supervised at Oxford in conjunction with a second supervisor from within the academic staff at the Eastman. </w:t>
            </w:r>
          </w:p>
          <w:p w14:paraId="5DA28A2B" w14:textId="77777777" w:rsidR="009C5E2F" w:rsidRPr="00DA4C3F" w:rsidRDefault="009C5E2F" w:rsidP="009C5E2F">
            <w:pPr>
              <w:jc w:val="both"/>
              <w:rPr>
                <w:sz w:val="24"/>
              </w:rPr>
            </w:pPr>
          </w:p>
          <w:p w14:paraId="3F9B89DC" w14:textId="79A46D23" w:rsidR="009C5E2F" w:rsidRPr="00DA4C3F" w:rsidRDefault="009C5E2F" w:rsidP="009C5E2F">
            <w:pPr>
              <w:jc w:val="both"/>
              <w:rPr>
                <w:sz w:val="24"/>
              </w:rPr>
            </w:pPr>
            <w:r w:rsidRPr="00DA4C3F">
              <w:rPr>
                <w:sz w:val="24"/>
              </w:rPr>
              <w:t xml:space="preserve">Comprehensive training will be given in assessment and treatment planning and in a variety of treatment techniques.  There will be some involvement in the orthodontic management of patients requiring orthognathic surgery and minor oral surgical procedures.  There will also be a commitment to research, CQUINs and clinical audit.  </w:t>
            </w:r>
          </w:p>
          <w:p w14:paraId="4D048886" w14:textId="77777777" w:rsidR="009C5E2F" w:rsidRPr="00DA4C3F" w:rsidRDefault="009C5E2F" w:rsidP="009C5E2F">
            <w:pPr>
              <w:jc w:val="both"/>
              <w:rPr>
                <w:sz w:val="24"/>
              </w:rPr>
            </w:pPr>
          </w:p>
          <w:p w14:paraId="2DBE91E7" w14:textId="737F6C3D" w:rsidR="009C5E2F" w:rsidRPr="00DA4C3F" w:rsidRDefault="009C5E2F" w:rsidP="009C5E2F">
            <w:pPr>
              <w:jc w:val="both"/>
              <w:rPr>
                <w:sz w:val="24"/>
              </w:rPr>
            </w:pPr>
            <w:r w:rsidRPr="00DA4C3F">
              <w:rPr>
                <w:sz w:val="24"/>
              </w:rPr>
              <w:t xml:space="preserve">The ST will have a personal caseload of malocclusions of IOTN 4 +5. Occasionally malocclusions of milder complexity will be included with </w:t>
            </w:r>
            <w:r w:rsidR="00F47434" w:rsidRPr="00DA4C3F">
              <w:rPr>
                <w:sz w:val="24"/>
              </w:rPr>
              <w:t xml:space="preserve">justified </w:t>
            </w:r>
            <w:r w:rsidRPr="00DA4C3F">
              <w:rPr>
                <w:sz w:val="24"/>
              </w:rPr>
              <w:t>teaching value. A range of appliance systems are available using conventio</w:t>
            </w:r>
            <w:r w:rsidR="00F47434" w:rsidRPr="00DA4C3F">
              <w:rPr>
                <w:sz w:val="24"/>
              </w:rPr>
              <w:t>nal pre-adjusted edgewise, self-</w:t>
            </w:r>
            <w:r w:rsidRPr="00DA4C3F">
              <w:rPr>
                <w:sz w:val="24"/>
              </w:rPr>
              <w:t>lig</w:t>
            </w:r>
            <w:r w:rsidR="00F47434" w:rsidRPr="00DA4C3F">
              <w:rPr>
                <w:sz w:val="24"/>
              </w:rPr>
              <w:t>ation and Tip Edge, remo</w:t>
            </w:r>
            <w:r w:rsidRPr="00DA4C3F">
              <w:rPr>
                <w:sz w:val="24"/>
              </w:rPr>
              <w:t>vable and fixed functionals and miniscrew anchorage systems</w:t>
            </w:r>
          </w:p>
          <w:p w14:paraId="7BDD0FCF" w14:textId="77777777" w:rsidR="009C5E2F" w:rsidRPr="00DA4C3F" w:rsidRDefault="009C5E2F" w:rsidP="009C5E2F">
            <w:pPr>
              <w:jc w:val="both"/>
              <w:rPr>
                <w:sz w:val="24"/>
              </w:rPr>
            </w:pPr>
          </w:p>
          <w:p w14:paraId="12CDCAE5" w14:textId="466A9C1E" w:rsidR="008624F7" w:rsidRPr="00DA4C3F" w:rsidRDefault="008624F7" w:rsidP="008624F7">
            <w:pPr>
              <w:rPr>
                <w:sz w:val="24"/>
                <w:szCs w:val="24"/>
              </w:rPr>
            </w:pPr>
            <w:r w:rsidRPr="00DA4C3F">
              <w:rPr>
                <w:sz w:val="24"/>
                <w:szCs w:val="24"/>
              </w:rPr>
              <w:t>In addition, the appointee will be called upon to treat developmentally delayed patients, medically compromised patients, and patients referred from other specialties.</w:t>
            </w:r>
          </w:p>
          <w:p w14:paraId="61769287" w14:textId="77777777" w:rsidR="008624F7" w:rsidRPr="00DA4C3F" w:rsidRDefault="008624F7" w:rsidP="008624F7">
            <w:pPr>
              <w:jc w:val="both"/>
              <w:rPr>
                <w:sz w:val="24"/>
                <w:szCs w:val="24"/>
              </w:rPr>
            </w:pPr>
          </w:p>
          <w:p w14:paraId="05307D3E" w14:textId="25DCAB59" w:rsidR="00744B18" w:rsidRPr="00DA4C3F" w:rsidRDefault="00744B18" w:rsidP="00744B18">
            <w:pPr>
              <w:rPr>
                <w:rFonts w:cs="Arial"/>
                <w:sz w:val="24"/>
                <w:szCs w:val="24"/>
              </w:rPr>
            </w:pPr>
            <w:r w:rsidRPr="00DA4C3F">
              <w:rPr>
                <w:rFonts w:cs="Arial"/>
                <w:sz w:val="24"/>
                <w:szCs w:val="24"/>
              </w:rPr>
              <w:t>The</w:t>
            </w:r>
            <w:r w:rsidR="00F47434" w:rsidRPr="00DA4C3F">
              <w:rPr>
                <w:rFonts w:cs="Arial"/>
                <w:sz w:val="24"/>
                <w:szCs w:val="24"/>
              </w:rPr>
              <w:t xml:space="preserve"> </w:t>
            </w:r>
            <w:r w:rsidR="005E15ED" w:rsidRPr="00DA4C3F">
              <w:rPr>
                <w:rFonts w:cs="Arial"/>
                <w:sz w:val="24"/>
                <w:szCs w:val="24"/>
              </w:rPr>
              <w:t>appointee will</w:t>
            </w:r>
            <w:r w:rsidRPr="00DA4C3F">
              <w:rPr>
                <w:rFonts w:cs="Arial"/>
                <w:sz w:val="24"/>
                <w:szCs w:val="24"/>
              </w:rPr>
              <w:t xml:space="preserve"> have exposure to new patient clinics and will be exposed to the management of more complex orthodontic cases.</w:t>
            </w:r>
          </w:p>
          <w:p w14:paraId="304156AB" w14:textId="77777777" w:rsidR="00744B18" w:rsidRPr="00DA4C3F" w:rsidRDefault="00744B18" w:rsidP="00744B18">
            <w:pPr>
              <w:rPr>
                <w:rFonts w:cs="Arial"/>
                <w:sz w:val="24"/>
                <w:szCs w:val="24"/>
              </w:rPr>
            </w:pPr>
          </w:p>
          <w:p w14:paraId="46343242" w14:textId="234A2114" w:rsidR="00E21CF7" w:rsidRPr="00DA4C3F" w:rsidRDefault="00744B18" w:rsidP="00E21CF7">
            <w:pPr>
              <w:jc w:val="both"/>
              <w:rPr>
                <w:rFonts w:eastAsia="Times New Roman" w:cstheme="minorHAnsi"/>
                <w:sz w:val="24"/>
                <w:szCs w:val="24"/>
              </w:rPr>
            </w:pPr>
            <w:r w:rsidRPr="00DA4C3F">
              <w:rPr>
                <w:rFonts w:cs="Arial"/>
                <w:sz w:val="24"/>
                <w:szCs w:val="24"/>
              </w:rPr>
              <w:t xml:space="preserve">The StR will enrol with the University of </w:t>
            </w:r>
            <w:r w:rsidR="008624F7" w:rsidRPr="00DA4C3F">
              <w:rPr>
                <w:rFonts w:cs="Arial"/>
                <w:sz w:val="24"/>
                <w:szCs w:val="24"/>
              </w:rPr>
              <w:t>London (</w:t>
            </w:r>
            <w:r w:rsidR="005E15ED" w:rsidRPr="00DA4C3F">
              <w:rPr>
                <w:rFonts w:cs="Arial"/>
                <w:sz w:val="24"/>
                <w:szCs w:val="24"/>
              </w:rPr>
              <w:t>UCL) on</w:t>
            </w:r>
            <w:r w:rsidRPr="00DA4C3F">
              <w:rPr>
                <w:rFonts w:cs="Arial"/>
                <w:sz w:val="24"/>
                <w:szCs w:val="24"/>
              </w:rPr>
              <w:t xml:space="preserve"> the </w:t>
            </w:r>
            <w:proofErr w:type="spellStart"/>
            <w:r w:rsidR="008624F7" w:rsidRPr="00DA4C3F">
              <w:rPr>
                <w:rFonts w:cs="Arial"/>
                <w:sz w:val="24"/>
                <w:szCs w:val="24"/>
              </w:rPr>
              <w:t>MClinDent</w:t>
            </w:r>
            <w:proofErr w:type="spellEnd"/>
            <w:r w:rsidRPr="00DA4C3F">
              <w:rPr>
                <w:rFonts w:cs="Arial"/>
                <w:sz w:val="24"/>
                <w:szCs w:val="24"/>
              </w:rPr>
              <w:t xml:space="preserve"> Programme</w:t>
            </w:r>
            <w:r w:rsidR="00E21CF7" w:rsidRPr="00DA4C3F">
              <w:rPr>
                <w:rFonts w:cstheme="minorHAnsi"/>
                <w:sz w:val="24"/>
                <w:szCs w:val="24"/>
              </w:rPr>
              <w:t xml:space="preserve"> in Yrs 1 and 2. Formal academic teaching is provided for one session each week including lectures, clinical and academic seminars, and skills teaching. Trainees also undertake a research project as a component of this degree. </w:t>
            </w:r>
            <w:r w:rsidR="00E21CF7" w:rsidRPr="00DA4C3F">
              <w:rPr>
                <w:rFonts w:cstheme="minorHAnsi"/>
                <w:bCs/>
                <w:sz w:val="24"/>
                <w:szCs w:val="24"/>
              </w:rPr>
              <w:t xml:space="preserve">In year 3 </w:t>
            </w:r>
            <w:r w:rsidR="00E21CF7" w:rsidRPr="00DA4C3F">
              <w:rPr>
                <w:rFonts w:cstheme="minorHAnsi"/>
                <w:sz w:val="24"/>
                <w:szCs w:val="24"/>
              </w:rPr>
              <w:t xml:space="preserve">there are monthly Academic Days with a range of teaching episodes in preparation for the Membership in Orthodontics (IMOrth and MOrthEd) examinations.  </w:t>
            </w:r>
          </w:p>
          <w:p w14:paraId="159F7471" w14:textId="77777777" w:rsidR="00E21CF7" w:rsidRPr="00DA4C3F" w:rsidRDefault="00E21CF7" w:rsidP="00744B18">
            <w:pPr>
              <w:rPr>
                <w:rFonts w:cs="Arial"/>
                <w:sz w:val="24"/>
                <w:szCs w:val="24"/>
              </w:rPr>
            </w:pPr>
          </w:p>
          <w:p w14:paraId="75EFF265" w14:textId="149D4387" w:rsidR="00744B18" w:rsidRPr="00DA4C3F" w:rsidRDefault="00744B18" w:rsidP="00744B18">
            <w:pPr>
              <w:rPr>
                <w:rFonts w:cs="Arial"/>
                <w:sz w:val="24"/>
                <w:szCs w:val="24"/>
              </w:rPr>
            </w:pPr>
            <w:r w:rsidRPr="00DA4C3F">
              <w:rPr>
                <w:rFonts w:cs="Arial"/>
                <w:sz w:val="24"/>
                <w:szCs w:val="24"/>
              </w:rPr>
              <w:t>There will also be an opportunity to support the training of other members of t</w:t>
            </w:r>
            <w:r w:rsidR="00F47434" w:rsidRPr="00DA4C3F">
              <w:rPr>
                <w:rFonts w:cs="Arial"/>
                <w:sz w:val="24"/>
                <w:szCs w:val="24"/>
              </w:rPr>
              <w:t xml:space="preserve">he dental team including FY2s, DCTs, </w:t>
            </w:r>
            <w:r w:rsidR="005E15ED" w:rsidRPr="00DA4C3F">
              <w:rPr>
                <w:rFonts w:cs="Arial"/>
                <w:sz w:val="24"/>
                <w:szCs w:val="24"/>
              </w:rPr>
              <w:t>SHOs, dental</w:t>
            </w:r>
            <w:r w:rsidRPr="00DA4C3F">
              <w:rPr>
                <w:rFonts w:cs="Arial"/>
                <w:sz w:val="24"/>
                <w:szCs w:val="24"/>
              </w:rPr>
              <w:t xml:space="preserve"> nurses and orthodontic therapists.</w:t>
            </w:r>
            <w:r w:rsidR="00E21CF7" w:rsidRPr="00DA4C3F">
              <w:rPr>
                <w:rFonts w:cs="Arial"/>
                <w:sz w:val="24"/>
                <w:szCs w:val="24"/>
              </w:rPr>
              <w:t xml:space="preserve"> </w:t>
            </w:r>
          </w:p>
          <w:p w14:paraId="1132FF43" w14:textId="77777777" w:rsidR="00744B18" w:rsidRPr="00DA4C3F" w:rsidRDefault="00744B18" w:rsidP="00744B18">
            <w:pPr>
              <w:rPr>
                <w:rFonts w:cs="Arial"/>
                <w:sz w:val="24"/>
                <w:szCs w:val="24"/>
              </w:rPr>
            </w:pPr>
          </w:p>
          <w:p w14:paraId="3B82496F" w14:textId="77777777" w:rsidR="00E61417" w:rsidRDefault="00680AC7" w:rsidP="00E21CF7">
            <w:pPr>
              <w:rPr>
                <w:rFonts w:cs="Arial"/>
                <w:sz w:val="24"/>
                <w:szCs w:val="24"/>
              </w:rPr>
            </w:pPr>
            <w:r w:rsidRPr="00DA4C3F">
              <w:rPr>
                <w:rFonts w:cs="Arial"/>
                <w:sz w:val="24"/>
                <w:szCs w:val="24"/>
              </w:rPr>
              <w:t>As part of the curriculum, assessments will be used to assess key competencies with work based assessments (WBA) throughout the three year period. This will include Direct Observation Procedures (DOPS), Case Based Discussions (CBD) and Multi Source Feedback (MSF) during the training period.</w:t>
            </w:r>
          </w:p>
          <w:p w14:paraId="41A5A8A6" w14:textId="601149D5" w:rsidR="002E7D16" w:rsidRPr="00E21CF7" w:rsidRDefault="002E7D16" w:rsidP="00E21CF7">
            <w:pPr>
              <w:rPr>
                <w:rFonts w:asciiTheme="majorHAnsi" w:hAnsiTheme="majorHAnsi" w:cs="Arial"/>
              </w:rPr>
            </w:pPr>
          </w:p>
        </w:tc>
      </w:tr>
    </w:tbl>
    <w:p w14:paraId="5C59FF09" w14:textId="77777777" w:rsidR="005E15ED" w:rsidRDefault="005E15ED" w:rsidP="00D548B3">
      <w:pPr>
        <w:spacing w:after="0" w:line="360" w:lineRule="auto"/>
        <w:rPr>
          <w:rFonts w:ascii="Arial" w:hAnsi="Arial" w:cs="Arial"/>
          <w:b/>
          <w:bCs/>
          <w:sz w:val="24"/>
          <w:szCs w:val="24"/>
          <w:lang w:val="en-US"/>
        </w:rPr>
      </w:pPr>
    </w:p>
    <w:p w14:paraId="613E3BB2" w14:textId="33F1BFDB"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rsidRPr="00DA4C3F" w14:paraId="79D683EF" w14:textId="77777777" w:rsidTr="00E61417">
        <w:tc>
          <w:tcPr>
            <w:tcW w:w="9016" w:type="dxa"/>
          </w:tcPr>
          <w:p w14:paraId="0298A355" w14:textId="77777777" w:rsidR="005E15ED" w:rsidRDefault="005E15ED" w:rsidP="008624F7">
            <w:pPr>
              <w:rPr>
                <w:b/>
                <w:sz w:val="24"/>
                <w:szCs w:val="24"/>
              </w:rPr>
            </w:pPr>
          </w:p>
          <w:p w14:paraId="3FBAF053" w14:textId="0124FA08" w:rsidR="008624F7" w:rsidRPr="005E15ED" w:rsidRDefault="000E3038" w:rsidP="008624F7">
            <w:pPr>
              <w:rPr>
                <w:b/>
                <w:sz w:val="24"/>
                <w:szCs w:val="24"/>
              </w:rPr>
            </w:pPr>
            <w:r w:rsidRPr="005E15ED">
              <w:rPr>
                <w:b/>
                <w:sz w:val="24"/>
                <w:szCs w:val="24"/>
              </w:rPr>
              <w:t>Oxford Radcliffe Hospitals NHS Foundation Trust</w:t>
            </w:r>
          </w:p>
          <w:p w14:paraId="01A27CC5" w14:textId="31922D7E" w:rsidR="008624F7" w:rsidRPr="005E15ED" w:rsidRDefault="000E3038" w:rsidP="008624F7">
            <w:pPr>
              <w:rPr>
                <w:sz w:val="24"/>
                <w:szCs w:val="24"/>
              </w:rPr>
            </w:pPr>
            <w:r w:rsidRPr="005E15ED">
              <w:rPr>
                <w:sz w:val="24"/>
                <w:szCs w:val="24"/>
              </w:rPr>
              <w:t>Oxford Uni</w:t>
            </w:r>
            <w:r w:rsidR="005730DB" w:rsidRPr="005E15ED">
              <w:rPr>
                <w:sz w:val="24"/>
                <w:szCs w:val="24"/>
              </w:rPr>
              <w:t>versity Hospitals (OUH) is a world re</w:t>
            </w:r>
            <w:r w:rsidRPr="005E15ED">
              <w:rPr>
                <w:sz w:val="24"/>
                <w:szCs w:val="24"/>
              </w:rPr>
              <w:t>nown centre of clinical excellence and one of the largest teaching hospitals in the UK</w:t>
            </w:r>
            <w:r w:rsidR="00910DAF" w:rsidRPr="005E15ED">
              <w:rPr>
                <w:sz w:val="24"/>
                <w:szCs w:val="24"/>
              </w:rPr>
              <w:t>.</w:t>
            </w:r>
          </w:p>
          <w:p w14:paraId="647E5993" w14:textId="6CCB3428" w:rsidR="008624F7" w:rsidRPr="005E15ED" w:rsidRDefault="008624F7" w:rsidP="008624F7">
            <w:pPr>
              <w:widowControl w:val="0"/>
              <w:rPr>
                <w:sz w:val="24"/>
                <w:szCs w:val="24"/>
                <w:u w:val="single"/>
              </w:rPr>
            </w:pPr>
            <w:r w:rsidRPr="005E15ED">
              <w:rPr>
                <w:b/>
                <w:sz w:val="24"/>
                <w:szCs w:val="24"/>
              </w:rPr>
              <w:t>Visit our website f</w:t>
            </w:r>
            <w:r w:rsidR="005730DB" w:rsidRPr="005E15ED">
              <w:rPr>
                <w:b/>
                <w:sz w:val="24"/>
                <w:szCs w:val="24"/>
              </w:rPr>
              <w:t xml:space="preserve">or more details on our services: </w:t>
            </w:r>
            <w:hyperlink r:id="rId13" w:history="1"/>
            <w:r w:rsidR="000E3038" w:rsidRPr="005E15ED">
              <w:rPr>
                <w:sz w:val="24"/>
                <w:szCs w:val="24"/>
                <w:u w:val="single"/>
              </w:rPr>
              <w:t xml:space="preserve"> www</w:t>
            </w:r>
            <w:r w:rsidRPr="005E15ED">
              <w:rPr>
                <w:sz w:val="24"/>
                <w:szCs w:val="24"/>
                <w:u w:val="single"/>
              </w:rPr>
              <w:t xml:space="preserve"> </w:t>
            </w:r>
            <w:r w:rsidR="005730DB" w:rsidRPr="005E15ED">
              <w:rPr>
                <w:sz w:val="24"/>
                <w:szCs w:val="24"/>
                <w:u w:val="single"/>
              </w:rPr>
              <w:t>ouh.nhs.uk</w:t>
            </w:r>
          </w:p>
          <w:p w14:paraId="727037F9" w14:textId="77777777" w:rsidR="00DA4C3F" w:rsidRPr="005E15ED" w:rsidRDefault="00DA4C3F" w:rsidP="008624F7">
            <w:pPr>
              <w:widowControl w:val="0"/>
              <w:rPr>
                <w:sz w:val="24"/>
                <w:szCs w:val="24"/>
                <w:u w:val="single"/>
              </w:rPr>
            </w:pPr>
          </w:p>
          <w:p w14:paraId="1F3C86DE" w14:textId="5FE556D9" w:rsidR="00DA4C3F" w:rsidRPr="005E15ED" w:rsidRDefault="00DA4C3F" w:rsidP="00910DAF">
            <w:pPr>
              <w:pStyle w:val="BodyText2"/>
              <w:spacing w:line="240" w:lineRule="auto"/>
              <w:rPr>
                <w:sz w:val="24"/>
                <w:szCs w:val="24"/>
                <w:lang w:val="en"/>
              </w:rPr>
            </w:pPr>
            <w:r w:rsidRPr="005E15ED">
              <w:rPr>
                <w:sz w:val="24"/>
                <w:szCs w:val="24"/>
                <w:lang w:val="en"/>
              </w:rPr>
              <w:t xml:space="preserve">The Trust is made up of four hospitals - the </w:t>
            </w:r>
            <w:r w:rsidRPr="005E15ED">
              <w:rPr>
                <w:b/>
                <w:bCs/>
                <w:sz w:val="24"/>
                <w:szCs w:val="24"/>
                <w:lang w:val="en"/>
              </w:rPr>
              <w:t>John Radcliffe Hospital</w:t>
            </w:r>
            <w:r w:rsidRPr="005E15ED">
              <w:rPr>
                <w:sz w:val="24"/>
                <w:szCs w:val="24"/>
                <w:lang w:val="en"/>
              </w:rPr>
              <w:t xml:space="preserve"> (which includes the Children's Hospital, West Wing, Eye Hospital, Heart Centre and Women's Centre), the </w:t>
            </w:r>
            <w:r w:rsidRPr="005E15ED">
              <w:rPr>
                <w:b/>
                <w:bCs/>
                <w:sz w:val="24"/>
                <w:szCs w:val="24"/>
                <w:lang w:val="en"/>
              </w:rPr>
              <w:t>Churchill Hospital</w:t>
            </w:r>
            <w:r w:rsidRPr="005E15ED">
              <w:rPr>
                <w:sz w:val="24"/>
                <w:szCs w:val="24"/>
                <w:lang w:val="en"/>
              </w:rPr>
              <w:t xml:space="preserve"> and the </w:t>
            </w:r>
            <w:r w:rsidRPr="005E15ED">
              <w:rPr>
                <w:b/>
                <w:bCs/>
                <w:sz w:val="24"/>
                <w:szCs w:val="24"/>
                <w:lang w:val="en"/>
              </w:rPr>
              <w:t xml:space="preserve">Nuffield </w:t>
            </w:r>
            <w:proofErr w:type="spellStart"/>
            <w:r w:rsidRPr="005E15ED">
              <w:rPr>
                <w:b/>
                <w:bCs/>
                <w:sz w:val="24"/>
                <w:szCs w:val="24"/>
                <w:lang w:val="en"/>
              </w:rPr>
              <w:t>Orthopaedic</w:t>
            </w:r>
            <w:proofErr w:type="spellEnd"/>
            <w:r w:rsidRPr="005E15ED">
              <w:rPr>
                <w:b/>
                <w:bCs/>
                <w:sz w:val="24"/>
                <w:szCs w:val="24"/>
                <w:lang w:val="en"/>
              </w:rPr>
              <w:t xml:space="preserve"> Centre</w:t>
            </w:r>
            <w:r w:rsidRPr="005E15ED">
              <w:rPr>
                <w:sz w:val="24"/>
                <w:szCs w:val="24"/>
                <w:lang w:val="en"/>
              </w:rPr>
              <w:t xml:space="preserve">, all located in Oxford, and the </w:t>
            </w:r>
            <w:r w:rsidRPr="005E15ED">
              <w:rPr>
                <w:b/>
                <w:bCs/>
                <w:sz w:val="24"/>
                <w:szCs w:val="24"/>
                <w:lang w:val="en"/>
              </w:rPr>
              <w:t>Horton General Hospital</w:t>
            </w:r>
            <w:r w:rsidRPr="005E15ED">
              <w:rPr>
                <w:sz w:val="24"/>
                <w:szCs w:val="24"/>
                <w:lang w:val="en"/>
              </w:rPr>
              <w:t xml:space="preserve"> in Banbury, north </w:t>
            </w:r>
            <w:proofErr w:type="spellStart"/>
            <w:r w:rsidRPr="005E15ED">
              <w:rPr>
                <w:sz w:val="24"/>
                <w:szCs w:val="24"/>
                <w:lang w:val="en"/>
              </w:rPr>
              <w:t>Oxfordshire</w:t>
            </w:r>
            <w:proofErr w:type="spellEnd"/>
          </w:p>
          <w:p w14:paraId="1134DE6C" w14:textId="77777777" w:rsidR="00DA4C3F" w:rsidRPr="005E15ED" w:rsidRDefault="00DA4C3F" w:rsidP="00910DAF">
            <w:pPr>
              <w:jc w:val="both"/>
              <w:rPr>
                <w:sz w:val="24"/>
                <w:szCs w:val="24"/>
              </w:rPr>
            </w:pPr>
            <w:r w:rsidRPr="005E15ED">
              <w:rPr>
                <w:sz w:val="24"/>
                <w:szCs w:val="24"/>
              </w:rPr>
              <w:lastRenderedPageBreak/>
              <w:t>The Orthodontic Department is located at the John Radcliffe Hospital, Oxford. This hospital provides a regional service to the residents of Oxfordshire, covering the full range of dental specialties, including oral and maxillofacial surgery, oral medicine, Restorative and prosthetic procedures, periodontal and orthodontic treatment. In addition, the John Radcliffe Hospital is a specialist centre for both cleft lip &amp; palate &amp; craniofacial surgery. In addition, the appointee may be called upon to treat developmentally delayed patients, medically compromised patients, cleft patients, craniofacial patients and patients referred from other specialties.</w:t>
            </w:r>
          </w:p>
          <w:p w14:paraId="344582F1" w14:textId="77777777" w:rsidR="00DA4C3F" w:rsidRPr="005E15ED" w:rsidRDefault="00DA4C3F" w:rsidP="00DA4C3F">
            <w:pPr>
              <w:jc w:val="both"/>
              <w:rPr>
                <w:sz w:val="24"/>
                <w:szCs w:val="24"/>
              </w:rPr>
            </w:pPr>
          </w:p>
          <w:p w14:paraId="69BD29BF" w14:textId="77777777" w:rsidR="00DA4C3F" w:rsidRPr="005E15ED" w:rsidRDefault="00DA4C3F" w:rsidP="00910DAF">
            <w:pPr>
              <w:jc w:val="both"/>
              <w:rPr>
                <w:sz w:val="24"/>
                <w:szCs w:val="24"/>
              </w:rPr>
            </w:pPr>
            <w:r w:rsidRPr="005E15ED">
              <w:rPr>
                <w:sz w:val="24"/>
                <w:szCs w:val="24"/>
              </w:rPr>
              <w:t>Arrangements may be made for experience in other departments according to the needs of the appointee and the requirements of the service.</w:t>
            </w:r>
          </w:p>
          <w:p w14:paraId="18F76832" w14:textId="77777777" w:rsidR="00DA4C3F" w:rsidRPr="005E15ED" w:rsidRDefault="00DA4C3F" w:rsidP="00DA4C3F">
            <w:pPr>
              <w:ind w:left="720"/>
              <w:jc w:val="both"/>
              <w:rPr>
                <w:sz w:val="24"/>
                <w:szCs w:val="24"/>
              </w:rPr>
            </w:pPr>
          </w:p>
          <w:p w14:paraId="53DE126B" w14:textId="583E6682" w:rsidR="002E7D16" w:rsidRPr="005E15ED" w:rsidRDefault="005E15ED" w:rsidP="005E15ED">
            <w:pPr>
              <w:ind w:firstLine="22"/>
              <w:jc w:val="both"/>
              <w:rPr>
                <w:sz w:val="24"/>
                <w:szCs w:val="24"/>
              </w:rPr>
            </w:pPr>
            <w:r w:rsidRPr="005E15ED">
              <w:rPr>
                <w:sz w:val="24"/>
                <w:szCs w:val="24"/>
              </w:rPr>
              <w:t>There is</w:t>
            </w:r>
            <w:r w:rsidR="002E7D16" w:rsidRPr="005E15ED">
              <w:rPr>
                <w:sz w:val="24"/>
                <w:szCs w:val="24"/>
              </w:rPr>
              <w:t xml:space="preserve"> a monthly departmental audit meeting and regional audit/clinical governance meetings. The </w:t>
            </w:r>
            <w:proofErr w:type="spellStart"/>
            <w:r w:rsidR="002E7D16" w:rsidRPr="005E15ED">
              <w:rPr>
                <w:sz w:val="24"/>
                <w:szCs w:val="24"/>
              </w:rPr>
              <w:t>StR</w:t>
            </w:r>
            <w:proofErr w:type="spellEnd"/>
            <w:r w:rsidR="002E7D16" w:rsidRPr="005E15ED">
              <w:rPr>
                <w:sz w:val="24"/>
                <w:szCs w:val="24"/>
              </w:rPr>
              <w:t xml:space="preserve"> is expected to be an active participant in these meetings and is expected to complete </w:t>
            </w:r>
            <w:proofErr w:type="gramStart"/>
            <w:r w:rsidR="002E7D16" w:rsidRPr="005E15ED">
              <w:rPr>
                <w:sz w:val="24"/>
                <w:szCs w:val="24"/>
              </w:rPr>
              <w:t>a number of</w:t>
            </w:r>
            <w:proofErr w:type="gramEnd"/>
            <w:r w:rsidR="002E7D16" w:rsidRPr="005E15ED">
              <w:rPr>
                <w:sz w:val="24"/>
                <w:szCs w:val="24"/>
              </w:rPr>
              <w:t xml:space="preserve"> audits. Regional study days are organised on a quarterly basis. In </w:t>
            </w:r>
            <w:r w:rsidRPr="005E15ED">
              <w:rPr>
                <w:sz w:val="24"/>
                <w:szCs w:val="24"/>
              </w:rPr>
              <w:t>addition,</w:t>
            </w:r>
            <w:r w:rsidR="002E7D16" w:rsidRPr="005E15ED">
              <w:rPr>
                <w:sz w:val="24"/>
                <w:szCs w:val="24"/>
              </w:rPr>
              <w:t xml:space="preserve"> there are quarterly regional audit orthodontic days.</w:t>
            </w:r>
          </w:p>
          <w:p w14:paraId="76A60409" w14:textId="77777777" w:rsidR="00910DAF" w:rsidRPr="005E15ED" w:rsidRDefault="00910DAF" w:rsidP="008624F7">
            <w:pPr>
              <w:rPr>
                <w:b/>
                <w:sz w:val="24"/>
                <w:szCs w:val="24"/>
              </w:rPr>
            </w:pPr>
          </w:p>
          <w:p w14:paraId="75F979D7" w14:textId="637364D0" w:rsidR="008624F7" w:rsidRPr="005E15ED" w:rsidRDefault="00910DAF" w:rsidP="008624F7">
            <w:pPr>
              <w:rPr>
                <w:b/>
                <w:sz w:val="24"/>
                <w:szCs w:val="24"/>
              </w:rPr>
            </w:pPr>
            <w:r w:rsidRPr="005E15ED">
              <w:rPr>
                <w:b/>
                <w:sz w:val="24"/>
                <w:szCs w:val="24"/>
              </w:rPr>
              <w:t>C</w:t>
            </w:r>
            <w:r w:rsidR="008624F7" w:rsidRPr="005E15ED">
              <w:rPr>
                <w:b/>
                <w:sz w:val="24"/>
                <w:szCs w:val="24"/>
              </w:rPr>
              <w:t>onnect</w:t>
            </w:r>
            <w:r w:rsidRPr="005E15ED">
              <w:rPr>
                <w:b/>
                <w:sz w:val="24"/>
                <w:szCs w:val="24"/>
              </w:rPr>
              <w:t>ions</w:t>
            </w:r>
          </w:p>
          <w:p w14:paraId="7EC42417" w14:textId="42FDFCEB" w:rsidR="008624F7" w:rsidRPr="005E15ED" w:rsidRDefault="008624F7" w:rsidP="008624F7">
            <w:pPr>
              <w:rPr>
                <w:sz w:val="24"/>
                <w:szCs w:val="24"/>
              </w:rPr>
            </w:pPr>
            <w:r w:rsidRPr="005E15ED">
              <w:rPr>
                <w:sz w:val="24"/>
                <w:szCs w:val="24"/>
              </w:rPr>
              <w:t>Access to London, the Midlands and airports is very easy via the M40, M4 or M25 motorways</w:t>
            </w:r>
            <w:r w:rsidR="005E15ED">
              <w:rPr>
                <w:sz w:val="24"/>
                <w:szCs w:val="24"/>
              </w:rPr>
              <w:t>.</w:t>
            </w:r>
          </w:p>
          <w:p w14:paraId="132EDAB4" w14:textId="364DF9A2" w:rsidR="00F47434" w:rsidRPr="005E15ED" w:rsidRDefault="00F47434" w:rsidP="008624F7">
            <w:pPr>
              <w:rPr>
                <w:sz w:val="24"/>
                <w:szCs w:val="24"/>
              </w:rPr>
            </w:pPr>
            <w:r w:rsidRPr="005E15ED">
              <w:rPr>
                <w:sz w:val="24"/>
                <w:szCs w:val="24"/>
              </w:rPr>
              <w:t xml:space="preserve">There is a regular </w:t>
            </w:r>
            <w:r w:rsidR="005E15ED" w:rsidRPr="005E15ED">
              <w:rPr>
                <w:sz w:val="24"/>
                <w:szCs w:val="24"/>
              </w:rPr>
              <w:t>24-hour</w:t>
            </w:r>
            <w:r w:rsidRPr="005E15ED">
              <w:rPr>
                <w:sz w:val="24"/>
                <w:szCs w:val="24"/>
              </w:rPr>
              <w:t xml:space="preserve"> bus service to London. </w:t>
            </w:r>
          </w:p>
          <w:p w14:paraId="53F789ED" w14:textId="64C3BAE4" w:rsidR="00F47434" w:rsidRPr="005E15ED" w:rsidRDefault="00F47434" w:rsidP="008624F7">
            <w:pPr>
              <w:rPr>
                <w:sz w:val="24"/>
                <w:szCs w:val="24"/>
              </w:rPr>
            </w:pPr>
            <w:r w:rsidRPr="005E15ED">
              <w:rPr>
                <w:sz w:val="24"/>
                <w:szCs w:val="24"/>
              </w:rPr>
              <w:t xml:space="preserve">There are 2 railway </w:t>
            </w:r>
            <w:r w:rsidR="002E7D16" w:rsidRPr="005E15ED">
              <w:rPr>
                <w:sz w:val="24"/>
                <w:szCs w:val="24"/>
              </w:rPr>
              <w:t>station,</w:t>
            </w:r>
            <w:r w:rsidRPr="005E15ED">
              <w:rPr>
                <w:sz w:val="24"/>
                <w:szCs w:val="24"/>
              </w:rPr>
              <w:t xml:space="preserve"> Oxford and Oxford Parkway</w:t>
            </w:r>
          </w:p>
          <w:p w14:paraId="537F2955" w14:textId="650B43F4" w:rsidR="008624F7" w:rsidRPr="005E15ED" w:rsidRDefault="005E15ED" w:rsidP="008624F7">
            <w:pPr>
              <w:rPr>
                <w:sz w:val="24"/>
                <w:szCs w:val="24"/>
              </w:rPr>
            </w:pPr>
            <w:r w:rsidRPr="005E15ED">
              <w:rPr>
                <w:sz w:val="24"/>
                <w:szCs w:val="24"/>
              </w:rPr>
              <w:t>Heathrow and</w:t>
            </w:r>
            <w:r w:rsidR="00F47434" w:rsidRPr="005E15ED">
              <w:rPr>
                <w:sz w:val="24"/>
                <w:szCs w:val="24"/>
              </w:rPr>
              <w:t xml:space="preserve"> Gatwick </w:t>
            </w:r>
            <w:r w:rsidR="008624F7" w:rsidRPr="005E15ED">
              <w:rPr>
                <w:sz w:val="24"/>
                <w:szCs w:val="24"/>
              </w:rPr>
              <w:t>Airport</w:t>
            </w:r>
            <w:r w:rsidR="00F47434" w:rsidRPr="005E15ED">
              <w:rPr>
                <w:sz w:val="24"/>
                <w:szCs w:val="24"/>
              </w:rPr>
              <w:t xml:space="preserve">s via </w:t>
            </w:r>
            <w:r w:rsidRPr="005E15ED">
              <w:rPr>
                <w:sz w:val="24"/>
                <w:szCs w:val="24"/>
              </w:rPr>
              <w:t>24-hour</w:t>
            </w:r>
            <w:r w:rsidR="00F47434" w:rsidRPr="005E15ED">
              <w:rPr>
                <w:sz w:val="24"/>
                <w:szCs w:val="24"/>
              </w:rPr>
              <w:t xml:space="preserve"> bus service</w:t>
            </w:r>
          </w:p>
          <w:p w14:paraId="1EB24739" w14:textId="77777777" w:rsidR="008624F7" w:rsidRPr="005E15ED" w:rsidRDefault="008624F7" w:rsidP="008624F7">
            <w:pPr>
              <w:rPr>
                <w:sz w:val="24"/>
                <w:szCs w:val="24"/>
              </w:rPr>
            </w:pPr>
            <w:r w:rsidRPr="005E15ED">
              <w:rPr>
                <w:sz w:val="24"/>
                <w:szCs w:val="24"/>
              </w:rPr>
              <w:t>Designer shopping outlet Bicester Shopping Village</w:t>
            </w:r>
          </w:p>
          <w:p w14:paraId="2D745358" w14:textId="77777777" w:rsidR="002E7D16" w:rsidRPr="005E15ED" w:rsidRDefault="008624F7" w:rsidP="008624F7">
            <w:pPr>
              <w:rPr>
                <w:sz w:val="24"/>
                <w:szCs w:val="24"/>
              </w:rPr>
            </w:pPr>
            <w:r w:rsidRPr="005E15ED">
              <w:rPr>
                <w:sz w:val="24"/>
                <w:szCs w:val="24"/>
              </w:rPr>
              <w:t>The historic university town of Oxford</w:t>
            </w:r>
          </w:p>
          <w:p w14:paraId="0E0FBBCD" w14:textId="71AB0957" w:rsidR="008624F7" w:rsidRPr="005E15ED" w:rsidRDefault="002E7D16" w:rsidP="008624F7">
            <w:pPr>
              <w:rPr>
                <w:sz w:val="24"/>
                <w:szCs w:val="24"/>
              </w:rPr>
            </w:pPr>
            <w:r w:rsidRPr="005E15ED">
              <w:rPr>
                <w:sz w:val="24"/>
                <w:szCs w:val="24"/>
              </w:rPr>
              <w:t>Blenheim Palace, Woodstock and the Cotswolds are a short distance from Oxford</w:t>
            </w:r>
          </w:p>
          <w:p w14:paraId="3B7B89E6" w14:textId="77777777" w:rsidR="00051CB0" w:rsidRPr="005E15ED" w:rsidRDefault="00051CB0" w:rsidP="008624F7">
            <w:pPr>
              <w:rPr>
                <w:sz w:val="24"/>
                <w:szCs w:val="24"/>
              </w:rPr>
            </w:pPr>
          </w:p>
          <w:p w14:paraId="6AEFAAA5" w14:textId="77777777" w:rsidR="008624F7" w:rsidRPr="005E15ED" w:rsidRDefault="008624F7" w:rsidP="008624F7">
            <w:pPr>
              <w:rPr>
                <w:b/>
                <w:sz w:val="24"/>
                <w:szCs w:val="24"/>
              </w:rPr>
            </w:pPr>
            <w:r w:rsidRPr="005E15ED">
              <w:rPr>
                <w:b/>
                <w:sz w:val="24"/>
                <w:szCs w:val="24"/>
              </w:rPr>
              <w:t xml:space="preserve">Departmental Staff: </w:t>
            </w:r>
          </w:p>
          <w:p w14:paraId="07727B66" w14:textId="102A766F" w:rsidR="008624F7" w:rsidRPr="005E15ED" w:rsidRDefault="008624F7" w:rsidP="008624F7">
            <w:pPr>
              <w:pStyle w:val="BodyText"/>
              <w:rPr>
                <w:rFonts w:asciiTheme="minorHAnsi" w:hAnsiTheme="minorHAnsi" w:cs="Arial"/>
                <w:color w:val="auto"/>
                <w:sz w:val="24"/>
                <w:szCs w:val="24"/>
              </w:rPr>
            </w:pPr>
            <w:r w:rsidRPr="005E15ED">
              <w:rPr>
                <w:rFonts w:asciiTheme="minorHAnsi" w:hAnsiTheme="minorHAnsi" w:cs="Arial"/>
                <w:color w:val="auto"/>
                <w:sz w:val="24"/>
                <w:szCs w:val="24"/>
              </w:rPr>
              <w:t xml:space="preserve">The staffing of the Department currently </w:t>
            </w:r>
            <w:r w:rsidR="005E15ED" w:rsidRPr="005E15ED">
              <w:rPr>
                <w:rFonts w:asciiTheme="minorHAnsi" w:hAnsiTheme="minorHAnsi" w:cs="Arial"/>
                <w:color w:val="auto"/>
                <w:sz w:val="24"/>
                <w:szCs w:val="24"/>
              </w:rPr>
              <w:t>includes:</w:t>
            </w:r>
          </w:p>
          <w:p w14:paraId="0AA8D78F" w14:textId="567E49FE" w:rsidR="00804B67" w:rsidRPr="005E15ED" w:rsidRDefault="00804B67" w:rsidP="00804B67">
            <w:pPr>
              <w:rPr>
                <w:sz w:val="24"/>
                <w:szCs w:val="24"/>
              </w:rPr>
            </w:pPr>
            <w:r w:rsidRPr="005E15ED">
              <w:rPr>
                <w:sz w:val="24"/>
                <w:szCs w:val="24"/>
              </w:rPr>
              <w:t>Consultant Orthodontists       Miss M McKnight - JRH</w:t>
            </w:r>
          </w:p>
          <w:p w14:paraId="0A623E60" w14:textId="77777777" w:rsidR="00804B67" w:rsidRPr="005E15ED" w:rsidRDefault="00804B67" w:rsidP="00804B67">
            <w:pPr>
              <w:rPr>
                <w:sz w:val="24"/>
                <w:szCs w:val="24"/>
              </w:rPr>
            </w:pPr>
            <w:r w:rsidRPr="005E15ED">
              <w:rPr>
                <w:sz w:val="24"/>
                <w:szCs w:val="24"/>
              </w:rPr>
              <w:t xml:space="preserve">                                                    Mrs C Campbell - JRH </w:t>
            </w:r>
          </w:p>
          <w:p w14:paraId="75FFAFE7" w14:textId="77777777" w:rsidR="00804B67" w:rsidRPr="005E15ED" w:rsidRDefault="00804B67" w:rsidP="00804B67">
            <w:pPr>
              <w:rPr>
                <w:sz w:val="24"/>
                <w:szCs w:val="24"/>
              </w:rPr>
            </w:pPr>
            <w:r w:rsidRPr="005E15ED">
              <w:rPr>
                <w:sz w:val="24"/>
                <w:szCs w:val="24"/>
              </w:rPr>
              <w:t xml:space="preserve">                                                    Miss G Bhamrah – JRH</w:t>
            </w:r>
          </w:p>
          <w:p w14:paraId="6D0C389C" w14:textId="1BA6DE11" w:rsidR="00804B67" w:rsidRPr="005E15ED" w:rsidRDefault="00804B67" w:rsidP="00804B67">
            <w:pPr>
              <w:rPr>
                <w:sz w:val="24"/>
                <w:szCs w:val="24"/>
              </w:rPr>
            </w:pPr>
            <w:r w:rsidRPr="005E15ED">
              <w:rPr>
                <w:sz w:val="24"/>
                <w:szCs w:val="24"/>
              </w:rPr>
              <w:tab/>
            </w:r>
            <w:r w:rsidRPr="005E15ED">
              <w:rPr>
                <w:sz w:val="24"/>
                <w:szCs w:val="24"/>
              </w:rPr>
              <w:tab/>
            </w:r>
            <w:r w:rsidRPr="005E15ED">
              <w:rPr>
                <w:sz w:val="24"/>
                <w:szCs w:val="24"/>
              </w:rPr>
              <w:tab/>
              <w:t xml:space="preserve">        </w:t>
            </w:r>
            <w:r w:rsidR="005E15ED">
              <w:rPr>
                <w:sz w:val="24"/>
                <w:szCs w:val="24"/>
              </w:rPr>
              <w:t xml:space="preserve">    </w:t>
            </w:r>
            <w:r w:rsidRPr="005E15ED">
              <w:rPr>
                <w:sz w:val="24"/>
                <w:szCs w:val="24"/>
              </w:rPr>
              <w:t xml:space="preserve">Mr G </w:t>
            </w:r>
            <w:proofErr w:type="spellStart"/>
            <w:r w:rsidRPr="005E15ED">
              <w:rPr>
                <w:sz w:val="24"/>
                <w:szCs w:val="24"/>
              </w:rPr>
              <w:t>Kidner</w:t>
            </w:r>
            <w:proofErr w:type="spellEnd"/>
            <w:r w:rsidRPr="005E15ED">
              <w:rPr>
                <w:sz w:val="24"/>
                <w:szCs w:val="24"/>
              </w:rPr>
              <w:t xml:space="preserve"> – cleft consultant SMH</w:t>
            </w:r>
          </w:p>
          <w:p w14:paraId="08E4B714" w14:textId="77777777" w:rsidR="00804B67" w:rsidRPr="005E15ED" w:rsidRDefault="00804B67" w:rsidP="00804B67">
            <w:pPr>
              <w:rPr>
                <w:sz w:val="24"/>
                <w:szCs w:val="24"/>
              </w:rPr>
            </w:pPr>
            <w:r w:rsidRPr="005E15ED">
              <w:rPr>
                <w:sz w:val="24"/>
                <w:szCs w:val="24"/>
              </w:rPr>
              <w:t xml:space="preserve">                                                    </w:t>
            </w:r>
          </w:p>
          <w:p w14:paraId="49503E3A" w14:textId="241CD19A" w:rsidR="00804B67" w:rsidRPr="005E15ED" w:rsidRDefault="00804B67" w:rsidP="00804B67">
            <w:pPr>
              <w:rPr>
                <w:sz w:val="24"/>
                <w:szCs w:val="24"/>
              </w:rPr>
            </w:pPr>
            <w:r w:rsidRPr="005E15ED">
              <w:rPr>
                <w:sz w:val="24"/>
                <w:szCs w:val="24"/>
              </w:rPr>
              <w:t xml:space="preserve">Other consultants                   Mr </w:t>
            </w:r>
            <w:proofErr w:type="gramStart"/>
            <w:r w:rsidRPr="005E15ED">
              <w:rPr>
                <w:sz w:val="24"/>
                <w:szCs w:val="24"/>
              </w:rPr>
              <w:t>A</w:t>
            </w:r>
            <w:proofErr w:type="gramEnd"/>
            <w:r w:rsidRPr="005E15ED">
              <w:rPr>
                <w:sz w:val="24"/>
                <w:szCs w:val="24"/>
              </w:rPr>
              <w:t xml:space="preserve"> Currie – </w:t>
            </w:r>
            <w:r w:rsidRPr="005E15ED">
              <w:rPr>
                <w:sz w:val="24"/>
                <w:szCs w:val="24"/>
              </w:rPr>
              <w:tab/>
              <w:t>JRH</w:t>
            </w:r>
            <w:r w:rsidR="005E15ED">
              <w:rPr>
                <w:sz w:val="24"/>
                <w:szCs w:val="24"/>
              </w:rPr>
              <w:t xml:space="preserve"> </w:t>
            </w:r>
            <w:r w:rsidRPr="005E15ED">
              <w:rPr>
                <w:sz w:val="24"/>
                <w:szCs w:val="24"/>
              </w:rPr>
              <w:t>OMFS</w:t>
            </w:r>
          </w:p>
          <w:p w14:paraId="2670073F" w14:textId="00A1D2D9" w:rsidR="00804B67" w:rsidRPr="005E15ED" w:rsidRDefault="00804B67" w:rsidP="00804B67">
            <w:pPr>
              <w:rPr>
                <w:sz w:val="24"/>
                <w:szCs w:val="24"/>
              </w:rPr>
            </w:pPr>
            <w:r w:rsidRPr="005E15ED">
              <w:rPr>
                <w:sz w:val="24"/>
                <w:szCs w:val="24"/>
              </w:rPr>
              <w:t xml:space="preserve">                                                   Miss D Dhariwal - JRH OMFS</w:t>
            </w:r>
          </w:p>
          <w:p w14:paraId="59A97CEB" w14:textId="5B76078B" w:rsidR="00804B67" w:rsidRPr="005E15ED" w:rsidRDefault="00804B67" w:rsidP="00804B67">
            <w:pPr>
              <w:rPr>
                <w:sz w:val="24"/>
                <w:szCs w:val="24"/>
              </w:rPr>
            </w:pPr>
            <w:r w:rsidRPr="005E15ED">
              <w:rPr>
                <w:sz w:val="24"/>
                <w:szCs w:val="24"/>
              </w:rPr>
              <w:tab/>
            </w:r>
            <w:r w:rsidRPr="005E15ED">
              <w:rPr>
                <w:sz w:val="24"/>
                <w:szCs w:val="24"/>
              </w:rPr>
              <w:tab/>
            </w:r>
            <w:r w:rsidRPr="005E15ED">
              <w:rPr>
                <w:sz w:val="24"/>
                <w:szCs w:val="24"/>
              </w:rPr>
              <w:tab/>
              <w:t xml:space="preserve">     </w:t>
            </w:r>
            <w:r w:rsidR="005E15ED">
              <w:rPr>
                <w:sz w:val="24"/>
                <w:szCs w:val="24"/>
              </w:rPr>
              <w:t xml:space="preserve">    </w:t>
            </w:r>
            <w:r w:rsidRPr="005E15ED">
              <w:rPr>
                <w:sz w:val="24"/>
                <w:szCs w:val="24"/>
              </w:rPr>
              <w:t xml:space="preserve">  Mr N Saeed - JRH OMFS</w:t>
            </w:r>
          </w:p>
          <w:p w14:paraId="562A2DFE" w14:textId="533EE148" w:rsidR="00804B67" w:rsidRPr="005E15ED" w:rsidRDefault="00F039FA" w:rsidP="00804B67">
            <w:pPr>
              <w:rPr>
                <w:sz w:val="24"/>
                <w:szCs w:val="24"/>
              </w:rPr>
            </w:pPr>
            <w:r w:rsidRPr="005E15ED">
              <w:rPr>
                <w:sz w:val="24"/>
                <w:szCs w:val="24"/>
              </w:rPr>
              <w:t xml:space="preserve">                                                   </w:t>
            </w:r>
            <w:r w:rsidR="00804B67" w:rsidRPr="005E15ED">
              <w:rPr>
                <w:sz w:val="24"/>
                <w:szCs w:val="24"/>
              </w:rPr>
              <w:t>Mr P Anand – JRH OMFS</w:t>
            </w:r>
            <w:r w:rsidRPr="005E15ED">
              <w:rPr>
                <w:sz w:val="24"/>
                <w:szCs w:val="24"/>
              </w:rPr>
              <w:t xml:space="preserve"> (clinical lead) </w:t>
            </w:r>
          </w:p>
          <w:p w14:paraId="2B335552" w14:textId="7B3AB246" w:rsidR="00804B67" w:rsidRPr="005E15ED" w:rsidRDefault="00F039FA" w:rsidP="00804B67">
            <w:pPr>
              <w:rPr>
                <w:sz w:val="24"/>
                <w:szCs w:val="24"/>
              </w:rPr>
            </w:pPr>
            <w:r w:rsidRPr="005E15ED">
              <w:rPr>
                <w:sz w:val="24"/>
                <w:szCs w:val="24"/>
              </w:rPr>
              <w:t xml:space="preserve">                                                   </w:t>
            </w:r>
            <w:r w:rsidR="00804B67" w:rsidRPr="005E15ED">
              <w:rPr>
                <w:sz w:val="24"/>
                <w:szCs w:val="24"/>
              </w:rPr>
              <w:t>Mr Bond – JRH</w:t>
            </w:r>
            <w:r w:rsidR="005E15ED">
              <w:rPr>
                <w:sz w:val="24"/>
                <w:szCs w:val="24"/>
              </w:rPr>
              <w:t xml:space="preserve"> </w:t>
            </w:r>
            <w:r w:rsidR="00804B67" w:rsidRPr="005E15ED">
              <w:rPr>
                <w:sz w:val="24"/>
                <w:szCs w:val="24"/>
              </w:rPr>
              <w:t>Oral medicine</w:t>
            </w:r>
          </w:p>
          <w:p w14:paraId="6B5D01C7" w14:textId="50DE4480" w:rsidR="00804B67" w:rsidRPr="005E15ED" w:rsidRDefault="00F039FA" w:rsidP="00804B67">
            <w:pPr>
              <w:rPr>
                <w:sz w:val="24"/>
                <w:szCs w:val="24"/>
              </w:rPr>
            </w:pPr>
            <w:r w:rsidRPr="005E15ED">
              <w:rPr>
                <w:sz w:val="24"/>
                <w:szCs w:val="24"/>
              </w:rPr>
              <w:t xml:space="preserve">                                                   </w:t>
            </w:r>
            <w:r w:rsidR="00804B67" w:rsidRPr="005E15ED">
              <w:rPr>
                <w:sz w:val="24"/>
                <w:szCs w:val="24"/>
              </w:rPr>
              <w:t>Mrs J Graystone – JRH</w:t>
            </w:r>
            <w:r w:rsidR="005E15ED">
              <w:rPr>
                <w:sz w:val="24"/>
                <w:szCs w:val="24"/>
              </w:rPr>
              <w:t xml:space="preserve"> </w:t>
            </w:r>
            <w:r w:rsidR="00804B67" w:rsidRPr="005E15ED">
              <w:rPr>
                <w:sz w:val="24"/>
                <w:szCs w:val="24"/>
              </w:rPr>
              <w:t>OMFS</w:t>
            </w:r>
            <w:r w:rsidRPr="005E15ED">
              <w:rPr>
                <w:sz w:val="24"/>
                <w:szCs w:val="24"/>
              </w:rPr>
              <w:t xml:space="preserve"> </w:t>
            </w:r>
            <w:r w:rsidR="00804B67" w:rsidRPr="005E15ED">
              <w:rPr>
                <w:sz w:val="24"/>
                <w:szCs w:val="24"/>
              </w:rPr>
              <w:t xml:space="preserve"> </w:t>
            </w:r>
          </w:p>
          <w:p w14:paraId="6A1A2B12" w14:textId="51E326A5" w:rsidR="00804B67" w:rsidRPr="005E15ED" w:rsidRDefault="00F039FA" w:rsidP="00804B67">
            <w:pPr>
              <w:rPr>
                <w:sz w:val="24"/>
                <w:szCs w:val="24"/>
              </w:rPr>
            </w:pPr>
            <w:r w:rsidRPr="005E15ED">
              <w:rPr>
                <w:sz w:val="24"/>
                <w:szCs w:val="24"/>
              </w:rPr>
              <w:t xml:space="preserve">                                                   </w:t>
            </w:r>
            <w:r w:rsidR="00804B67" w:rsidRPr="005E15ED">
              <w:rPr>
                <w:sz w:val="24"/>
                <w:szCs w:val="24"/>
              </w:rPr>
              <w:t xml:space="preserve">Mr K </w:t>
            </w:r>
            <w:proofErr w:type="spellStart"/>
            <w:r w:rsidR="00804B67" w:rsidRPr="005E15ED">
              <w:rPr>
                <w:sz w:val="24"/>
                <w:szCs w:val="24"/>
              </w:rPr>
              <w:t>Fasnamade</w:t>
            </w:r>
            <w:proofErr w:type="spellEnd"/>
            <w:r w:rsidR="00804B67" w:rsidRPr="005E15ED">
              <w:rPr>
                <w:sz w:val="24"/>
                <w:szCs w:val="24"/>
              </w:rPr>
              <w:t xml:space="preserve"> – JRH</w:t>
            </w:r>
            <w:r w:rsidR="00804B67" w:rsidRPr="005E15ED">
              <w:rPr>
                <w:sz w:val="24"/>
                <w:szCs w:val="24"/>
              </w:rPr>
              <w:tab/>
              <w:t>OMFS</w:t>
            </w:r>
          </w:p>
          <w:p w14:paraId="08F35471" w14:textId="0BD4AE10" w:rsidR="00804B67" w:rsidRPr="005E15ED" w:rsidRDefault="00F039FA" w:rsidP="00804B67">
            <w:pPr>
              <w:rPr>
                <w:sz w:val="24"/>
                <w:szCs w:val="24"/>
              </w:rPr>
            </w:pPr>
            <w:r w:rsidRPr="005E15ED">
              <w:rPr>
                <w:sz w:val="24"/>
                <w:szCs w:val="24"/>
              </w:rPr>
              <w:t xml:space="preserve">                                                   </w:t>
            </w:r>
            <w:r w:rsidR="00804B67" w:rsidRPr="005E15ED">
              <w:rPr>
                <w:sz w:val="24"/>
                <w:szCs w:val="24"/>
              </w:rPr>
              <w:t>Mr S Prabhu – JRH OMFS</w:t>
            </w:r>
          </w:p>
          <w:p w14:paraId="30586C23" w14:textId="29911B44" w:rsidR="00804B67" w:rsidRPr="005E15ED" w:rsidRDefault="00F039FA" w:rsidP="00804B67">
            <w:pPr>
              <w:rPr>
                <w:sz w:val="24"/>
                <w:szCs w:val="24"/>
              </w:rPr>
            </w:pPr>
            <w:r w:rsidRPr="005E15ED">
              <w:rPr>
                <w:sz w:val="24"/>
                <w:szCs w:val="24"/>
              </w:rPr>
              <w:t xml:space="preserve">                                                   </w:t>
            </w:r>
            <w:r w:rsidR="00804B67" w:rsidRPr="005E15ED">
              <w:rPr>
                <w:sz w:val="24"/>
                <w:szCs w:val="24"/>
              </w:rPr>
              <w:t xml:space="preserve">Mr U </w:t>
            </w:r>
            <w:proofErr w:type="spellStart"/>
            <w:r w:rsidR="00804B67" w:rsidRPr="005E15ED">
              <w:rPr>
                <w:sz w:val="24"/>
                <w:szCs w:val="24"/>
              </w:rPr>
              <w:t>Selbong</w:t>
            </w:r>
            <w:proofErr w:type="spellEnd"/>
            <w:r w:rsidRPr="005E15ED">
              <w:rPr>
                <w:sz w:val="24"/>
                <w:szCs w:val="24"/>
              </w:rPr>
              <w:t xml:space="preserve"> – JRH OMFS</w:t>
            </w:r>
          </w:p>
          <w:p w14:paraId="79FB3309" w14:textId="5993FE43" w:rsidR="00804B67" w:rsidRPr="005E15ED" w:rsidRDefault="00F039FA" w:rsidP="00804B67">
            <w:pPr>
              <w:rPr>
                <w:sz w:val="24"/>
                <w:szCs w:val="24"/>
              </w:rPr>
            </w:pPr>
            <w:r w:rsidRPr="005E15ED">
              <w:rPr>
                <w:sz w:val="24"/>
                <w:szCs w:val="24"/>
              </w:rPr>
              <w:t xml:space="preserve">                                                   </w:t>
            </w:r>
            <w:r w:rsidR="00804B67" w:rsidRPr="005E15ED">
              <w:rPr>
                <w:sz w:val="24"/>
                <w:szCs w:val="24"/>
              </w:rPr>
              <w:t xml:space="preserve">Mr S </w:t>
            </w:r>
            <w:proofErr w:type="spellStart"/>
            <w:r w:rsidR="00804B67" w:rsidRPr="005E15ED">
              <w:rPr>
                <w:sz w:val="24"/>
                <w:szCs w:val="24"/>
              </w:rPr>
              <w:t>Gowrishankar</w:t>
            </w:r>
            <w:proofErr w:type="spellEnd"/>
            <w:r w:rsidR="00804B67" w:rsidRPr="005E15ED">
              <w:rPr>
                <w:sz w:val="24"/>
                <w:szCs w:val="24"/>
              </w:rPr>
              <w:t xml:space="preserve"> - JRH </w:t>
            </w:r>
            <w:r w:rsidR="005E15ED">
              <w:rPr>
                <w:sz w:val="24"/>
                <w:szCs w:val="24"/>
              </w:rPr>
              <w:t>O</w:t>
            </w:r>
            <w:r w:rsidR="00804B67" w:rsidRPr="005E15ED">
              <w:rPr>
                <w:sz w:val="24"/>
                <w:szCs w:val="24"/>
              </w:rPr>
              <w:t>MFS</w:t>
            </w:r>
          </w:p>
          <w:p w14:paraId="63853A95" w14:textId="74C33493" w:rsidR="00F039FA" w:rsidRPr="005E15ED" w:rsidRDefault="00F039FA" w:rsidP="00804B67">
            <w:pPr>
              <w:rPr>
                <w:sz w:val="24"/>
                <w:szCs w:val="24"/>
              </w:rPr>
            </w:pPr>
            <w:r w:rsidRPr="005E15ED">
              <w:rPr>
                <w:sz w:val="24"/>
                <w:szCs w:val="24"/>
              </w:rPr>
              <w:t xml:space="preserve">                                                   Mr P Jeremic – JRH</w:t>
            </w:r>
            <w:r w:rsidR="005E15ED">
              <w:rPr>
                <w:sz w:val="24"/>
                <w:szCs w:val="24"/>
              </w:rPr>
              <w:t xml:space="preserve"> </w:t>
            </w:r>
            <w:r w:rsidRPr="005E15ED">
              <w:rPr>
                <w:sz w:val="24"/>
                <w:szCs w:val="24"/>
              </w:rPr>
              <w:t>OMFS</w:t>
            </w:r>
          </w:p>
          <w:p w14:paraId="41CC18B7" w14:textId="55FF6CCE" w:rsidR="00DA4C3F" w:rsidRPr="005E15ED" w:rsidRDefault="00DA4C3F" w:rsidP="00804B67">
            <w:pPr>
              <w:rPr>
                <w:sz w:val="24"/>
                <w:szCs w:val="24"/>
              </w:rPr>
            </w:pPr>
            <w:r w:rsidRPr="005E15ED">
              <w:rPr>
                <w:sz w:val="24"/>
                <w:szCs w:val="24"/>
              </w:rPr>
              <w:t xml:space="preserve">                                                   Mr G </w:t>
            </w:r>
            <w:proofErr w:type="spellStart"/>
            <w:r w:rsidRPr="005E15ED">
              <w:rPr>
                <w:sz w:val="24"/>
                <w:szCs w:val="24"/>
              </w:rPr>
              <w:t>Sittampalam</w:t>
            </w:r>
            <w:proofErr w:type="spellEnd"/>
            <w:r w:rsidRPr="005E15ED">
              <w:rPr>
                <w:sz w:val="24"/>
                <w:szCs w:val="24"/>
              </w:rPr>
              <w:t xml:space="preserve"> – GWH</w:t>
            </w:r>
            <w:r w:rsidR="005E15ED">
              <w:rPr>
                <w:sz w:val="24"/>
                <w:szCs w:val="24"/>
              </w:rPr>
              <w:t xml:space="preserve"> </w:t>
            </w:r>
            <w:r w:rsidRPr="005E15ED">
              <w:rPr>
                <w:sz w:val="24"/>
                <w:szCs w:val="24"/>
              </w:rPr>
              <w:t>OMFS</w:t>
            </w:r>
          </w:p>
          <w:p w14:paraId="08221F0C" w14:textId="77777777" w:rsidR="00F039FA" w:rsidRPr="005E15ED" w:rsidRDefault="00F039FA" w:rsidP="00804B67">
            <w:pPr>
              <w:rPr>
                <w:sz w:val="24"/>
                <w:szCs w:val="24"/>
              </w:rPr>
            </w:pPr>
          </w:p>
          <w:p w14:paraId="1464389E" w14:textId="4D07741A" w:rsidR="00804B67" w:rsidRPr="005E15ED" w:rsidRDefault="00F039FA" w:rsidP="00804B67">
            <w:pPr>
              <w:rPr>
                <w:sz w:val="24"/>
                <w:szCs w:val="24"/>
              </w:rPr>
            </w:pPr>
            <w:r w:rsidRPr="005E15ED">
              <w:rPr>
                <w:sz w:val="24"/>
                <w:szCs w:val="24"/>
              </w:rPr>
              <w:lastRenderedPageBreak/>
              <w:t xml:space="preserve">                                                 </w:t>
            </w:r>
            <w:r w:rsidR="00804B67" w:rsidRPr="005E15ED">
              <w:rPr>
                <w:sz w:val="24"/>
                <w:szCs w:val="24"/>
              </w:rPr>
              <w:t xml:space="preserve">Mr R Chauhan </w:t>
            </w:r>
            <w:r w:rsidR="00DA4C3F" w:rsidRPr="005E15ED">
              <w:rPr>
                <w:sz w:val="24"/>
                <w:szCs w:val="24"/>
              </w:rPr>
              <w:t>-</w:t>
            </w:r>
            <w:r w:rsidR="005E15ED">
              <w:rPr>
                <w:sz w:val="24"/>
                <w:szCs w:val="24"/>
              </w:rPr>
              <w:t xml:space="preserve"> </w:t>
            </w:r>
            <w:r w:rsidR="00DA4C3F" w:rsidRPr="005E15ED">
              <w:rPr>
                <w:sz w:val="24"/>
                <w:szCs w:val="24"/>
              </w:rPr>
              <w:t>JRH</w:t>
            </w:r>
            <w:r w:rsidRPr="005E15ED">
              <w:rPr>
                <w:sz w:val="24"/>
                <w:szCs w:val="24"/>
              </w:rPr>
              <w:t xml:space="preserve"> Restorative</w:t>
            </w:r>
          </w:p>
          <w:p w14:paraId="34E1E51E" w14:textId="1CA3315A" w:rsidR="00804B67" w:rsidRPr="005E15ED" w:rsidRDefault="00F039FA" w:rsidP="00804B67">
            <w:pPr>
              <w:rPr>
                <w:sz w:val="24"/>
                <w:szCs w:val="24"/>
              </w:rPr>
            </w:pPr>
            <w:r w:rsidRPr="005E15ED">
              <w:rPr>
                <w:sz w:val="24"/>
                <w:szCs w:val="24"/>
              </w:rPr>
              <w:t xml:space="preserve">                                               </w:t>
            </w:r>
            <w:r w:rsidR="00DA4C3F" w:rsidRPr="005E15ED">
              <w:rPr>
                <w:sz w:val="24"/>
                <w:szCs w:val="24"/>
              </w:rPr>
              <w:t xml:space="preserve"> </w:t>
            </w:r>
            <w:r w:rsidRPr="005E15ED">
              <w:rPr>
                <w:sz w:val="24"/>
                <w:szCs w:val="24"/>
              </w:rPr>
              <w:t xml:space="preserve"> </w:t>
            </w:r>
            <w:r w:rsidR="00804B67" w:rsidRPr="005E15ED">
              <w:rPr>
                <w:sz w:val="24"/>
                <w:szCs w:val="24"/>
              </w:rPr>
              <w:t xml:space="preserve">Mr S </w:t>
            </w:r>
            <w:proofErr w:type="spellStart"/>
            <w:r w:rsidR="00804B67" w:rsidRPr="005E15ED">
              <w:rPr>
                <w:sz w:val="24"/>
                <w:szCs w:val="24"/>
              </w:rPr>
              <w:t>Popat</w:t>
            </w:r>
            <w:proofErr w:type="spellEnd"/>
            <w:r w:rsidR="00804B67" w:rsidRPr="005E15ED">
              <w:rPr>
                <w:sz w:val="24"/>
                <w:szCs w:val="24"/>
              </w:rPr>
              <w:t xml:space="preserve"> – JRH </w:t>
            </w:r>
            <w:r w:rsidRPr="005E15ED">
              <w:rPr>
                <w:sz w:val="24"/>
                <w:szCs w:val="24"/>
              </w:rPr>
              <w:t xml:space="preserve">Cleft </w:t>
            </w:r>
            <w:r w:rsidR="00804B67" w:rsidRPr="005E15ED">
              <w:rPr>
                <w:sz w:val="24"/>
                <w:szCs w:val="24"/>
              </w:rPr>
              <w:t>Restorative</w:t>
            </w:r>
          </w:p>
          <w:p w14:paraId="591F8BAF" w14:textId="4CFF299D" w:rsidR="00804B67" w:rsidRPr="005E15ED" w:rsidRDefault="00F039FA" w:rsidP="00F039FA">
            <w:pPr>
              <w:rPr>
                <w:sz w:val="24"/>
                <w:szCs w:val="24"/>
              </w:rPr>
            </w:pPr>
            <w:r w:rsidRPr="005E15ED">
              <w:rPr>
                <w:sz w:val="24"/>
                <w:szCs w:val="24"/>
              </w:rPr>
              <w:t xml:space="preserve">                                                </w:t>
            </w:r>
            <w:r w:rsidR="00DA4C3F" w:rsidRPr="005E15ED">
              <w:rPr>
                <w:sz w:val="24"/>
                <w:szCs w:val="24"/>
              </w:rPr>
              <w:t xml:space="preserve"> </w:t>
            </w:r>
            <w:r w:rsidR="00804B67" w:rsidRPr="005E15ED">
              <w:rPr>
                <w:sz w:val="24"/>
                <w:szCs w:val="24"/>
              </w:rPr>
              <w:t>Mr P Wilson – JRH Restorative</w:t>
            </w:r>
          </w:p>
          <w:p w14:paraId="01AD8BBD" w14:textId="31FDF4D2" w:rsidR="00E61417" w:rsidRPr="005E15ED" w:rsidRDefault="00804B67" w:rsidP="005E15ED">
            <w:pPr>
              <w:rPr>
                <w:sz w:val="24"/>
                <w:szCs w:val="24"/>
              </w:rPr>
            </w:pPr>
            <w:r w:rsidRPr="005E15ED">
              <w:rPr>
                <w:sz w:val="24"/>
                <w:szCs w:val="24"/>
              </w:rPr>
              <w:tab/>
            </w:r>
            <w:r w:rsidRPr="005E15ED">
              <w:rPr>
                <w:sz w:val="24"/>
                <w:szCs w:val="24"/>
              </w:rPr>
              <w:tab/>
            </w:r>
            <w:r w:rsidRPr="005E15ED">
              <w:rPr>
                <w:sz w:val="24"/>
                <w:szCs w:val="24"/>
              </w:rPr>
              <w:tab/>
            </w:r>
            <w:r w:rsidRPr="005E15ED">
              <w:rPr>
                <w:sz w:val="24"/>
                <w:szCs w:val="24"/>
              </w:rPr>
              <w:tab/>
            </w:r>
            <w:r w:rsidRPr="005E15ED">
              <w:rPr>
                <w:sz w:val="24"/>
                <w:szCs w:val="24"/>
              </w:rPr>
              <w:tab/>
            </w:r>
          </w:p>
        </w:tc>
      </w:tr>
      <w:tr w:rsidR="00804B67" w:rsidRPr="00DA4C3F" w14:paraId="2134053E" w14:textId="77777777" w:rsidTr="00E61417">
        <w:tc>
          <w:tcPr>
            <w:tcW w:w="9016" w:type="dxa"/>
          </w:tcPr>
          <w:p w14:paraId="1A1BFD1A" w14:textId="77777777" w:rsidR="00910DAF" w:rsidRDefault="00910DAF" w:rsidP="00910DAF">
            <w:pPr>
              <w:jc w:val="both"/>
              <w:rPr>
                <w:b/>
                <w:sz w:val="24"/>
              </w:rPr>
            </w:pPr>
          </w:p>
          <w:p w14:paraId="1EDB1818" w14:textId="76901EA3" w:rsidR="00910DAF" w:rsidRDefault="00910DAF" w:rsidP="00910DAF">
            <w:pPr>
              <w:jc w:val="both"/>
              <w:rPr>
                <w:b/>
                <w:sz w:val="24"/>
              </w:rPr>
            </w:pPr>
            <w:r>
              <w:rPr>
                <w:b/>
                <w:sz w:val="24"/>
              </w:rPr>
              <w:t>Provisional Timetable</w:t>
            </w:r>
          </w:p>
          <w:p w14:paraId="56380518" w14:textId="77777777" w:rsidR="00910DAF" w:rsidRDefault="00910DAF" w:rsidP="00910DAF">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93"/>
              <w:gridCol w:w="2173"/>
              <w:gridCol w:w="2155"/>
              <w:gridCol w:w="2249"/>
            </w:tblGrid>
            <w:tr w:rsidR="00910DAF" w14:paraId="4313B22C" w14:textId="77777777" w:rsidTr="00913270">
              <w:tc>
                <w:tcPr>
                  <w:tcW w:w="2321" w:type="dxa"/>
                  <w:tcBorders>
                    <w:top w:val="single" w:sz="12" w:space="0" w:color="auto"/>
                    <w:left w:val="single" w:sz="12" w:space="0" w:color="auto"/>
                    <w:bottom w:val="single" w:sz="6" w:space="0" w:color="auto"/>
                    <w:right w:val="single" w:sz="6" w:space="0" w:color="auto"/>
                  </w:tcBorders>
                </w:tcPr>
                <w:p w14:paraId="3E284249" w14:textId="77777777" w:rsidR="00910DAF" w:rsidRDefault="00910DAF" w:rsidP="00913270">
                  <w:pPr>
                    <w:jc w:val="both"/>
                    <w:rPr>
                      <w:sz w:val="24"/>
                    </w:rPr>
                  </w:pPr>
                </w:p>
              </w:tc>
              <w:tc>
                <w:tcPr>
                  <w:tcW w:w="2321" w:type="dxa"/>
                  <w:tcBorders>
                    <w:top w:val="single" w:sz="12" w:space="0" w:color="auto"/>
                    <w:left w:val="single" w:sz="6" w:space="0" w:color="auto"/>
                    <w:bottom w:val="single" w:sz="6" w:space="0" w:color="auto"/>
                    <w:right w:val="single" w:sz="6" w:space="0" w:color="auto"/>
                  </w:tcBorders>
                </w:tcPr>
                <w:p w14:paraId="2983B8D2" w14:textId="77777777" w:rsidR="00910DAF" w:rsidRDefault="00910DAF" w:rsidP="00913270">
                  <w:pPr>
                    <w:jc w:val="center"/>
                    <w:rPr>
                      <w:sz w:val="24"/>
                    </w:rPr>
                  </w:pPr>
                  <w:r>
                    <w:rPr>
                      <w:b/>
                      <w:sz w:val="24"/>
                    </w:rPr>
                    <w:t>am</w:t>
                  </w:r>
                </w:p>
              </w:tc>
              <w:tc>
                <w:tcPr>
                  <w:tcW w:w="2321" w:type="dxa"/>
                  <w:tcBorders>
                    <w:top w:val="single" w:sz="12" w:space="0" w:color="auto"/>
                    <w:left w:val="single" w:sz="6" w:space="0" w:color="auto"/>
                    <w:bottom w:val="single" w:sz="6" w:space="0" w:color="auto"/>
                    <w:right w:val="single" w:sz="6" w:space="0" w:color="auto"/>
                  </w:tcBorders>
                </w:tcPr>
                <w:p w14:paraId="3D562303" w14:textId="77777777" w:rsidR="00910DAF" w:rsidRDefault="00910DAF" w:rsidP="00913270">
                  <w:pPr>
                    <w:jc w:val="center"/>
                    <w:rPr>
                      <w:sz w:val="24"/>
                    </w:rPr>
                  </w:pPr>
                  <w:r>
                    <w:rPr>
                      <w:b/>
                      <w:sz w:val="24"/>
                    </w:rPr>
                    <w:t>pm</w:t>
                  </w:r>
                </w:p>
              </w:tc>
              <w:tc>
                <w:tcPr>
                  <w:tcW w:w="2321" w:type="dxa"/>
                  <w:tcBorders>
                    <w:top w:val="single" w:sz="12" w:space="0" w:color="auto"/>
                    <w:left w:val="single" w:sz="6" w:space="0" w:color="auto"/>
                    <w:bottom w:val="single" w:sz="6" w:space="0" w:color="auto"/>
                    <w:right w:val="single" w:sz="12" w:space="0" w:color="auto"/>
                  </w:tcBorders>
                </w:tcPr>
                <w:p w14:paraId="2C89F1F3" w14:textId="77777777" w:rsidR="00910DAF" w:rsidRDefault="00910DAF" w:rsidP="00913270">
                  <w:pPr>
                    <w:jc w:val="center"/>
                    <w:rPr>
                      <w:sz w:val="24"/>
                    </w:rPr>
                  </w:pPr>
                  <w:r>
                    <w:rPr>
                      <w:b/>
                      <w:sz w:val="24"/>
                    </w:rPr>
                    <w:t>Location</w:t>
                  </w:r>
                </w:p>
              </w:tc>
            </w:tr>
            <w:tr w:rsidR="00910DAF" w14:paraId="5D81DDC9" w14:textId="77777777" w:rsidTr="00913270">
              <w:tc>
                <w:tcPr>
                  <w:tcW w:w="2321" w:type="dxa"/>
                  <w:tcBorders>
                    <w:top w:val="single" w:sz="6" w:space="0" w:color="auto"/>
                    <w:left w:val="single" w:sz="12" w:space="0" w:color="auto"/>
                    <w:bottom w:val="single" w:sz="6" w:space="0" w:color="auto"/>
                    <w:right w:val="single" w:sz="6" w:space="0" w:color="auto"/>
                  </w:tcBorders>
                </w:tcPr>
                <w:p w14:paraId="65A712FB" w14:textId="77777777" w:rsidR="00910DAF" w:rsidRDefault="00910DAF" w:rsidP="00913270">
                  <w:pPr>
                    <w:jc w:val="both"/>
                    <w:rPr>
                      <w:b/>
                      <w:sz w:val="24"/>
                    </w:rPr>
                  </w:pPr>
                  <w:r>
                    <w:rPr>
                      <w:b/>
                      <w:sz w:val="24"/>
                    </w:rPr>
                    <w:t>MONDAY</w:t>
                  </w:r>
                </w:p>
              </w:tc>
              <w:tc>
                <w:tcPr>
                  <w:tcW w:w="2321" w:type="dxa"/>
                  <w:tcBorders>
                    <w:top w:val="single" w:sz="6" w:space="0" w:color="auto"/>
                    <w:left w:val="single" w:sz="6" w:space="0" w:color="auto"/>
                    <w:bottom w:val="single" w:sz="6" w:space="0" w:color="auto"/>
                    <w:right w:val="single" w:sz="6" w:space="0" w:color="auto"/>
                  </w:tcBorders>
                </w:tcPr>
                <w:p w14:paraId="55900E95" w14:textId="77777777" w:rsidR="00910DAF" w:rsidRDefault="00910DAF" w:rsidP="00913270">
                  <w:pPr>
                    <w:jc w:val="center"/>
                    <w:rPr>
                      <w:b/>
                      <w:sz w:val="24"/>
                    </w:rPr>
                  </w:pPr>
                  <w:r>
                    <w:rPr>
                      <w:b/>
                      <w:sz w:val="24"/>
                    </w:rPr>
                    <w:t xml:space="preserve">New Patients </w:t>
                  </w:r>
                </w:p>
                <w:p w14:paraId="128C5D72" w14:textId="77777777" w:rsidR="00910DAF" w:rsidRDefault="00910DAF" w:rsidP="00913270">
                  <w:pPr>
                    <w:jc w:val="center"/>
                    <w:rPr>
                      <w:b/>
                      <w:sz w:val="24"/>
                    </w:rPr>
                  </w:pPr>
                  <w:r>
                    <w:rPr>
                      <w:b/>
                      <w:sz w:val="24"/>
                    </w:rPr>
                    <w:t>MM/CC</w:t>
                  </w:r>
                </w:p>
                <w:p w14:paraId="2DE9A6CC" w14:textId="26F90F55" w:rsidR="00910DAF" w:rsidRDefault="00910DAF" w:rsidP="00913270">
                  <w:pPr>
                    <w:jc w:val="center"/>
                    <w:rPr>
                      <w:b/>
                      <w:sz w:val="24"/>
                    </w:rPr>
                  </w:pPr>
                  <w:r>
                    <w:rPr>
                      <w:b/>
                      <w:sz w:val="24"/>
                    </w:rPr>
                    <w:t>Hypodontia 2/3 year</w:t>
                  </w:r>
                </w:p>
              </w:tc>
              <w:tc>
                <w:tcPr>
                  <w:tcW w:w="2321" w:type="dxa"/>
                  <w:tcBorders>
                    <w:top w:val="single" w:sz="6" w:space="0" w:color="auto"/>
                    <w:left w:val="single" w:sz="6" w:space="0" w:color="auto"/>
                    <w:bottom w:val="single" w:sz="6" w:space="0" w:color="auto"/>
                    <w:right w:val="single" w:sz="6" w:space="0" w:color="auto"/>
                  </w:tcBorders>
                </w:tcPr>
                <w:p w14:paraId="77B0A56A" w14:textId="77777777" w:rsidR="00910DAF" w:rsidRDefault="00910DAF" w:rsidP="00913270">
                  <w:pPr>
                    <w:jc w:val="center"/>
                    <w:rPr>
                      <w:b/>
                      <w:sz w:val="24"/>
                    </w:rPr>
                  </w:pPr>
                  <w:r>
                    <w:rPr>
                      <w:b/>
                      <w:sz w:val="24"/>
                    </w:rPr>
                    <w:t xml:space="preserve">Treatment </w:t>
                  </w:r>
                </w:p>
                <w:p w14:paraId="4EC6D462" w14:textId="5D8C09C4" w:rsidR="00910DAF" w:rsidRDefault="00910DAF" w:rsidP="00910DAF">
                  <w:pPr>
                    <w:jc w:val="center"/>
                    <w:rPr>
                      <w:b/>
                      <w:sz w:val="24"/>
                    </w:rPr>
                  </w:pPr>
                  <w:r>
                    <w:rPr>
                      <w:b/>
                      <w:sz w:val="24"/>
                    </w:rPr>
                    <w:t>CC</w:t>
                  </w:r>
                </w:p>
              </w:tc>
              <w:tc>
                <w:tcPr>
                  <w:tcW w:w="2321" w:type="dxa"/>
                  <w:tcBorders>
                    <w:top w:val="single" w:sz="6" w:space="0" w:color="auto"/>
                    <w:left w:val="single" w:sz="6" w:space="0" w:color="auto"/>
                    <w:bottom w:val="single" w:sz="6" w:space="0" w:color="auto"/>
                    <w:right w:val="single" w:sz="12" w:space="0" w:color="auto"/>
                  </w:tcBorders>
                </w:tcPr>
                <w:p w14:paraId="3CCE9DA0" w14:textId="77777777" w:rsidR="00910DAF" w:rsidRDefault="00910DAF" w:rsidP="00913270">
                  <w:pPr>
                    <w:jc w:val="center"/>
                    <w:rPr>
                      <w:b/>
                      <w:sz w:val="24"/>
                    </w:rPr>
                  </w:pPr>
                  <w:r>
                    <w:rPr>
                      <w:b/>
                      <w:sz w:val="24"/>
                    </w:rPr>
                    <w:t>JR</w:t>
                  </w:r>
                </w:p>
              </w:tc>
            </w:tr>
            <w:tr w:rsidR="00910DAF" w14:paraId="7F4EBA06" w14:textId="77777777" w:rsidTr="00913270">
              <w:tc>
                <w:tcPr>
                  <w:tcW w:w="2321" w:type="dxa"/>
                  <w:tcBorders>
                    <w:top w:val="single" w:sz="6" w:space="0" w:color="auto"/>
                    <w:left w:val="single" w:sz="12" w:space="0" w:color="auto"/>
                    <w:bottom w:val="single" w:sz="6" w:space="0" w:color="auto"/>
                    <w:right w:val="single" w:sz="6" w:space="0" w:color="auto"/>
                  </w:tcBorders>
                </w:tcPr>
                <w:p w14:paraId="5A265FFA" w14:textId="77777777" w:rsidR="00910DAF" w:rsidRDefault="00910DAF" w:rsidP="00913270">
                  <w:pPr>
                    <w:jc w:val="both"/>
                    <w:rPr>
                      <w:b/>
                      <w:sz w:val="24"/>
                    </w:rPr>
                  </w:pPr>
                  <w:r>
                    <w:rPr>
                      <w:b/>
                      <w:sz w:val="24"/>
                    </w:rPr>
                    <w:t>TUESDAY</w:t>
                  </w:r>
                </w:p>
              </w:tc>
              <w:tc>
                <w:tcPr>
                  <w:tcW w:w="2321" w:type="dxa"/>
                  <w:tcBorders>
                    <w:top w:val="single" w:sz="6" w:space="0" w:color="auto"/>
                    <w:left w:val="single" w:sz="6" w:space="0" w:color="auto"/>
                    <w:bottom w:val="single" w:sz="6" w:space="0" w:color="auto"/>
                    <w:right w:val="single" w:sz="6" w:space="0" w:color="auto"/>
                  </w:tcBorders>
                </w:tcPr>
                <w:p w14:paraId="0D3CF29C" w14:textId="77777777" w:rsidR="00910DAF" w:rsidRDefault="00910DAF" w:rsidP="00913270">
                  <w:pPr>
                    <w:jc w:val="center"/>
                    <w:rPr>
                      <w:b/>
                      <w:sz w:val="24"/>
                    </w:rPr>
                  </w:pPr>
                  <w:r>
                    <w:rPr>
                      <w:b/>
                      <w:sz w:val="24"/>
                    </w:rPr>
                    <w:t>Treatment</w:t>
                  </w:r>
                </w:p>
                <w:p w14:paraId="7633F6A7" w14:textId="77777777" w:rsidR="00910DAF" w:rsidRDefault="00910DAF" w:rsidP="00913270">
                  <w:pPr>
                    <w:jc w:val="center"/>
                    <w:rPr>
                      <w:b/>
                      <w:sz w:val="24"/>
                    </w:rPr>
                  </w:pPr>
                  <w:r>
                    <w:rPr>
                      <w:b/>
                      <w:sz w:val="24"/>
                    </w:rPr>
                    <w:t>GB</w:t>
                  </w:r>
                </w:p>
                <w:p w14:paraId="428A5669" w14:textId="77777777" w:rsidR="00910DAF" w:rsidRDefault="00910DAF" w:rsidP="00913270">
                  <w:pPr>
                    <w:jc w:val="center"/>
                    <w:rPr>
                      <w:b/>
                      <w:sz w:val="24"/>
                    </w:rPr>
                  </w:pPr>
                  <w:r>
                    <w:rPr>
                      <w:b/>
                      <w:sz w:val="24"/>
                    </w:rPr>
                    <w:t xml:space="preserve">Year 2 New patients </w:t>
                  </w:r>
                </w:p>
                <w:p w14:paraId="5021C9CB" w14:textId="77777777" w:rsidR="00910DAF" w:rsidRDefault="00910DAF" w:rsidP="00913270">
                  <w:pPr>
                    <w:jc w:val="center"/>
                    <w:rPr>
                      <w:b/>
                      <w:sz w:val="24"/>
                    </w:rPr>
                  </w:pPr>
                  <w:r>
                    <w:rPr>
                      <w:b/>
                      <w:sz w:val="24"/>
                    </w:rPr>
                    <w:t>GB 1:2</w:t>
                  </w:r>
                </w:p>
              </w:tc>
              <w:tc>
                <w:tcPr>
                  <w:tcW w:w="2321" w:type="dxa"/>
                  <w:tcBorders>
                    <w:top w:val="single" w:sz="6" w:space="0" w:color="auto"/>
                    <w:left w:val="single" w:sz="6" w:space="0" w:color="auto"/>
                    <w:bottom w:val="single" w:sz="6" w:space="0" w:color="auto"/>
                    <w:right w:val="single" w:sz="6" w:space="0" w:color="auto"/>
                  </w:tcBorders>
                </w:tcPr>
                <w:p w14:paraId="3B474DCF" w14:textId="77777777" w:rsidR="00910DAF" w:rsidRDefault="00910DAF" w:rsidP="00913270">
                  <w:pPr>
                    <w:jc w:val="center"/>
                    <w:rPr>
                      <w:b/>
                      <w:sz w:val="24"/>
                    </w:rPr>
                  </w:pPr>
                  <w:r>
                    <w:rPr>
                      <w:b/>
                      <w:sz w:val="24"/>
                    </w:rPr>
                    <w:t>Treatment</w:t>
                  </w:r>
                </w:p>
                <w:p w14:paraId="3980C89B" w14:textId="77777777" w:rsidR="00910DAF" w:rsidRDefault="00910DAF" w:rsidP="00913270">
                  <w:pPr>
                    <w:jc w:val="center"/>
                    <w:rPr>
                      <w:b/>
                      <w:sz w:val="24"/>
                    </w:rPr>
                  </w:pPr>
                  <w:r>
                    <w:rPr>
                      <w:b/>
                      <w:sz w:val="24"/>
                    </w:rPr>
                    <w:t>GB</w:t>
                  </w:r>
                </w:p>
              </w:tc>
              <w:tc>
                <w:tcPr>
                  <w:tcW w:w="2321" w:type="dxa"/>
                  <w:tcBorders>
                    <w:top w:val="single" w:sz="6" w:space="0" w:color="auto"/>
                    <w:left w:val="single" w:sz="6" w:space="0" w:color="auto"/>
                    <w:bottom w:val="single" w:sz="6" w:space="0" w:color="auto"/>
                    <w:right w:val="single" w:sz="12" w:space="0" w:color="auto"/>
                  </w:tcBorders>
                </w:tcPr>
                <w:p w14:paraId="1C9CA3F3" w14:textId="77777777" w:rsidR="00910DAF" w:rsidRDefault="00910DAF" w:rsidP="00913270">
                  <w:pPr>
                    <w:jc w:val="center"/>
                    <w:rPr>
                      <w:b/>
                      <w:sz w:val="24"/>
                    </w:rPr>
                  </w:pPr>
                  <w:r>
                    <w:rPr>
                      <w:b/>
                      <w:sz w:val="24"/>
                    </w:rPr>
                    <w:t>JR</w:t>
                  </w:r>
                </w:p>
                <w:p w14:paraId="404A5940" w14:textId="77777777" w:rsidR="00910DAF" w:rsidRDefault="00910DAF" w:rsidP="00913270">
                  <w:pPr>
                    <w:jc w:val="center"/>
                    <w:rPr>
                      <w:b/>
                      <w:sz w:val="24"/>
                    </w:rPr>
                  </w:pPr>
                </w:p>
              </w:tc>
            </w:tr>
            <w:tr w:rsidR="00910DAF" w14:paraId="21ECCF87" w14:textId="77777777" w:rsidTr="00913270">
              <w:tc>
                <w:tcPr>
                  <w:tcW w:w="2321" w:type="dxa"/>
                  <w:tcBorders>
                    <w:top w:val="single" w:sz="6" w:space="0" w:color="auto"/>
                    <w:left w:val="single" w:sz="12" w:space="0" w:color="auto"/>
                    <w:bottom w:val="single" w:sz="6" w:space="0" w:color="auto"/>
                    <w:right w:val="single" w:sz="6" w:space="0" w:color="auto"/>
                  </w:tcBorders>
                </w:tcPr>
                <w:p w14:paraId="0A4366DA" w14:textId="77777777" w:rsidR="00910DAF" w:rsidRDefault="00910DAF" w:rsidP="00913270">
                  <w:pPr>
                    <w:jc w:val="both"/>
                    <w:rPr>
                      <w:b/>
                      <w:sz w:val="24"/>
                    </w:rPr>
                  </w:pPr>
                  <w:r>
                    <w:rPr>
                      <w:b/>
                      <w:sz w:val="24"/>
                    </w:rPr>
                    <w:t>WEDNESDAY</w:t>
                  </w:r>
                </w:p>
              </w:tc>
              <w:tc>
                <w:tcPr>
                  <w:tcW w:w="2321" w:type="dxa"/>
                  <w:tcBorders>
                    <w:top w:val="single" w:sz="6" w:space="0" w:color="auto"/>
                    <w:left w:val="single" w:sz="6" w:space="0" w:color="auto"/>
                    <w:bottom w:val="single" w:sz="6" w:space="0" w:color="auto"/>
                    <w:right w:val="single" w:sz="6" w:space="0" w:color="auto"/>
                  </w:tcBorders>
                </w:tcPr>
                <w:p w14:paraId="56CD779C" w14:textId="77777777" w:rsidR="00910DAF" w:rsidRDefault="00910DAF" w:rsidP="00913270">
                  <w:pPr>
                    <w:jc w:val="center"/>
                    <w:rPr>
                      <w:b/>
                      <w:sz w:val="24"/>
                    </w:rPr>
                  </w:pPr>
                  <w:r>
                    <w:rPr>
                      <w:b/>
                      <w:sz w:val="24"/>
                    </w:rPr>
                    <w:t>Treatment</w:t>
                  </w:r>
                </w:p>
                <w:p w14:paraId="23728147" w14:textId="77777777" w:rsidR="00910DAF" w:rsidRDefault="00910DAF" w:rsidP="00913270">
                  <w:pPr>
                    <w:jc w:val="center"/>
                    <w:rPr>
                      <w:b/>
                      <w:sz w:val="24"/>
                    </w:rPr>
                  </w:pPr>
                  <w:r>
                    <w:rPr>
                      <w:b/>
                      <w:sz w:val="24"/>
                    </w:rPr>
                    <w:t>MM</w:t>
                  </w:r>
                </w:p>
              </w:tc>
              <w:tc>
                <w:tcPr>
                  <w:tcW w:w="2321" w:type="dxa"/>
                  <w:tcBorders>
                    <w:top w:val="single" w:sz="6" w:space="0" w:color="auto"/>
                    <w:left w:val="single" w:sz="6" w:space="0" w:color="auto"/>
                    <w:bottom w:val="single" w:sz="6" w:space="0" w:color="auto"/>
                    <w:right w:val="single" w:sz="6" w:space="0" w:color="auto"/>
                  </w:tcBorders>
                </w:tcPr>
                <w:p w14:paraId="7AD63FF4" w14:textId="77777777" w:rsidR="00910DAF" w:rsidRDefault="00910DAF" w:rsidP="00913270">
                  <w:pPr>
                    <w:jc w:val="center"/>
                    <w:rPr>
                      <w:b/>
                      <w:sz w:val="24"/>
                    </w:rPr>
                  </w:pPr>
                  <w:r>
                    <w:rPr>
                      <w:b/>
                      <w:sz w:val="24"/>
                    </w:rPr>
                    <w:t>Treatment</w:t>
                  </w:r>
                </w:p>
                <w:p w14:paraId="08607891" w14:textId="77777777" w:rsidR="00910DAF" w:rsidRDefault="00910DAF" w:rsidP="00913270">
                  <w:pPr>
                    <w:jc w:val="center"/>
                    <w:rPr>
                      <w:b/>
                      <w:sz w:val="24"/>
                    </w:rPr>
                  </w:pPr>
                  <w:r>
                    <w:rPr>
                      <w:b/>
                      <w:sz w:val="24"/>
                    </w:rPr>
                    <w:t>MM</w:t>
                  </w:r>
                </w:p>
              </w:tc>
              <w:tc>
                <w:tcPr>
                  <w:tcW w:w="2321" w:type="dxa"/>
                  <w:tcBorders>
                    <w:top w:val="single" w:sz="6" w:space="0" w:color="auto"/>
                    <w:left w:val="single" w:sz="6" w:space="0" w:color="auto"/>
                    <w:bottom w:val="single" w:sz="6" w:space="0" w:color="auto"/>
                    <w:right w:val="single" w:sz="12" w:space="0" w:color="auto"/>
                  </w:tcBorders>
                </w:tcPr>
                <w:p w14:paraId="77FE0F24" w14:textId="77777777" w:rsidR="00910DAF" w:rsidRDefault="00910DAF" w:rsidP="00913270">
                  <w:pPr>
                    <w:jc w:val="center"/>
                    <w:rPr>
                      <w:b/>
                      <w:sz w:val="24"/>
                    </w:rPr>
                  </w:pPr>
                  <w:r>
                    <w:rPr>
                      <w:b/>
                      <w:sz w:val="24"/>
                    </w:rPr>
                    <w:t>JR</w:t>
                  </w:r>
                </w:p>
                <w:p w14:paraId="6897C852" w14:textId="77777777" w:rsidR="00910DAF" w:rsidRDefault="00910DAF" w:rsidP="00913270">
                  <w:pPr>
                    <w:jc w:val="center"/>
                    <w:rPr>
                      <w:b/>
                      <w:sz w:val="24"/>
                    </w:rPr>
                  </w:pPr>
                </w:p>
              </w:tc>
            </w:tr>
            <w:tr w:rsidR="00910DAF" w14:paraId="4C9E5A2A" w14:textId="77777777" w:rsidTr="00913270">
              <w:tc>
                <w:tcPr>
                  <w:tcW w:w="2321" w:type="dxa"/>
                  <w:tcBorders>
                    <w:top w:val="single" w:sz="6" w:space="0" w:color="auto"/>
                    <w:left w:val="single" w:sz="12" w:space="0" w:color="auto"/>
                    <w:bottom w:val="single" w:sz="6" w:space="0" w:color="auto"/>
                    <w:right w:val="single" w:sz="6" w:space="0" w:color="auto"/>
                  </w:tcBorders>
                </w:tcPr>
                <w:p w14:paraId="14E22A70" w14:textId="77777777" w:rsidR="00910DAF" w:rsidRDefault="00910DAF" w:rsidP="00913270">
                  <w:pPr>
                    <w:jc w:val="both"/>
                    <w:rPr>
                      <w:b/>
                      <w:sz w:val="24"/>
                    </w:rPr>
                  </w:pPr>
                  <w:r>
                    <w:rPr>
                      <w:b/>
                      <w:sz w:val="24"/>
                    </w:rPr>
                    <w:t>THURSDAY</w:t>
                  </w:r>
                </w:p>
              </w:tc>
              <w:tc>
                <w:tcPr>
                  <w:tcW w:w="2321" w:type="dxa"/>
                  <w:tcBorders>
                    <w:top w:val="single" w:sz="6" w:space="0" w:color="auto"/>
                    <w:left w:val="single" w:sz="6" w:space="0" w:color="auto"/>
                    <w:bottom w:val="single" w:sz="6" w:space="0" w:color="auto"/>
                    <w:right w:val="single" w:sz="6" w:space="0" w:color="auto"/>
                  </w:tcBorders>
                </w:tcPr>
                <w:p w14:paraId="4382CD99" w14:textId="77777777" w:rsidR="00910DAF" w:rsidRDefault="00910DAF" w:rsidP="00913270">
                  <w:pPr>
                    <w:jc w:val="center"/>
                    <w:rPr>
                      <w:b/>
                      <w:sz w:val="24"/>
                    </w:rPr>
                  </w:pPr>
                  <w:r>
                    <w:rPr>
                      <w:b/>
                      <w:sz w:val="24"/>
                    </w:rPr>
                    <w:t>Treatment</w:t>
                  </w:r>
                </w:p>
                <w:p w14:paraId="0C16484B" w14:textId="4F3BC693" w:rsidR="00910DAF" w:rsidRDefault="00910DAF" w:rsidP="00913270">
                  <w:pPr>
                    <w:jc w:val="center"/>
                    <w:rPr>
                      <w:b/>
                      <w:sz w:val="24"/>
                    </w:rPr>
                  </w:pPr>
                  <w:r>
                    <w:rPr>
                      <w:b/>
                      <w:sz w:val="24"/>
                    </w:rPr>
                    <w:t>MM</w:t>
                  </w:r>
                </w:p>
                <w:p w14:paraId="4DE01354" w14:textId="3BCE091E" w:rsidR="00910DAF" w:rsidRDefault="00910DAF" w:rsidP="00913270">
                  <w:pPr>
                    <w:jc w:val="center"/>
                    <w:rPr>
                      <w:b/>
                      <w:sz w:val="24"/>
                    </w:rPr>
                  </w:pPr>
                </w:p>
              </w:tc>
              <w:tc>
                <w:tcPr>
                  <w:tcW w:w="2321" w:type="dxa"/>
                  <w:tcBorders>
                    <w:top w:val="single" w:sz="6" w:space="0" w:color="auto"/>
                    <w:left w:val="single" w:sz="6" w:space="0" w:color="auto"/>
                    <w:bottom w:val="single" w:sz="6" w:space="0" w:color="auto"/>
                    <w:right w:val="single" w:sz="6" w:space="0" w:color="auto"/>
                  </w:tcBorders>
                </w:tcPr>
                <w:p w14:paraId="28524C31" w14:textId="77777777" w:rsidR="00910DAF" w:rsidRDefault="00910DAF" w:rsidP="00913270">
                  <w:pPr>
                    <w:jc w:val="center"/>
                    <w:rPr>
                      <w:b/>
                      <w:sz w:val="24"/>
                    </w:rPr>
                  </w:pPr>
                  <w:r>
                    <w:rPr>
                      <w:b/>
                      <w:sz w:val="24"/>
                    </w:rPr>
                    <w:t>Study</w:t>
                  </w:r>
                </w:p>
              </w:tc>
              <w:tc>
                <w:tcPr>
                  <w:tcW w:w="2321" w:type="dxa"/>
                  <w:tcBorders>
                    <w:top w:val="single" w:sz="6" w:space="0" w:color="auto"/>
                    <w:left w:val="single" w:sz="6" w:space="0" w:color="auto"/>
                    <w:bottom w:val="single" w:sz="6" w:space="0" w:color="auto"/>
                    <w:right w:val="single" w:sz="12" w:space="0" w:color="auto"/>
                  </w:tcBorders>
                </w:tcPr>
                <w:p w14:paraId="7841C2FF" w14:textId="77777777" w:rsidR="00910DAF" w:rsidRDefault="00910DAF" w:rsidP="00913270">
                  <w:pPr>
                    <w:jc w:val="center"/>
                    <w:rPr>
                      <w:b/>
                      <w:sz w:val="24"/>
                    </w:rPr>
                  </w:pPr>
                  <w:r>
                    <w:rPr>
                      <w:b/>
                      <w:sz w:val="24"/>
                    </w:rPr>
                    <w:t>JR</w:t>
                  </w:r>
                </w:p>
                <w:p w14:paraId="0DE2B09E" w14:textId="77777777" w:rsidR="00910DAF" w:rsidRDefault="00910DAF" w:rsidP="00913270">
                  <w:pPr>
                    <w:jc w:val="center"/>
                    <w:rPr>
                      <w:b/>
                      <w:sz w:val="24"/>
                    </w:rPr>
                  </w:pPr>
                </w:p>
              </w:tc>
            </w:tr>
            <w:tr w:rsidR="00910DAF" w14:paraId="7DBA224E" w14:textId="77777777" w:rsidTr="00913270">
              <w:tc>
                <w:tcPr>
                  <w:tcW w:w="2321" w:type="dxa"/>
                  <w:tcBorders>
                    <w:top w:val="single" w:sz="6" w:space="0" w:color="auto"/>
                    <w:left w:val="single" w:sz="12" w:space="0" w:color="auto"/>
                    <w:bottom w:val="single" w:sz="12" w:space="0" w:color="auto"/>
                    <w:right w:val="single" w:sz="6" w:space="0" w:color="auto"/>
                  </w:tcBorders>
                </w:tcPr>
                <w:p w14:paraId="71F5E302" w14:textId="77777777" w:rsidR="00910DAF" w:rsidRDefault="00910DAF" w:rsidP="00913270">
                  <w:pPr>
                    <w:jc w:val="both"/>
                    <w:rPr>
                      <w:b/>
                      <w:sz w:val="24"/>
                    </w:rPr>
                  </w:pPr>
                  <w:r>
                    <w:rPr>
                      <w:b/>
                      <w:sz w:val="24"/>
                    </w:rPr>
                    <w:t>FRIDAY</w:t>
                  </w:r>
                </w:p>
              </w:tc>
              <w:tc>
                <w:tcPr>
                  <w:tcW w:w="2321" w:type="dxa"/>
                  <w:tcBorders>
                    <w:top w:val="single" w:sz="6" w:space="0" w:color="auto"/>
                    <w:left w:val="single" w:sz="6" w:space="0" w:color="auto"/>
                    <w:bottom w:val="single" w:sz="12" w:space="0" w:color="auto"/>
                    <w:right w:val="single" w:sz="6" w:space="0" w:color="auto"/>
                  </w:tcBorders>
                </w:tcPr>
                <w:p w14:paraId="0112B732" w14:textId="77777777" w:rsidR="00910DAF" w:rsidRDefault="00910DAF" w:rsidP="00913270">
                  <w:pPr>
                    <w:jc w:val="center"/>
                    <w:rPr>
                      <w:b/>
                      <w:sz w:val="24"/>
                    </w:rPr>
                  </w:pPr>
                  <w:r>
                    <w:rPr>
                      <w:b/>
                      <w:sz w:val="24"/>
                    </w:rPr>
                    <w:t>Academic session year 1&amp;2</w:t>
                  </w:r>
                </w:p>
                <w:p w14:paraId="460AA931" w14:textId="4DDBB737" w:rsidR="00910DAF" w:rsidRDefault="00910DAF" w:rsidP="00910DAF">
                  <w:pPr>
                    <w:jc w:val="center"/>
                    <w:rPr>
                      <w:b/>
                      <w:sz w:val="24"/>
                    </w:rPr>
                  </w:pPr>
                  <w:r>
                    <w:rPr>
                      <w:b/>
                      <w:sz w:val="24"/>
                    </w:rPr>
                    <w:t>3</w:t>
                  </w:r>
                  <w:r>
                    <w:rPr>
                      <w:b/>
                      <w:sz w:val="24"/>
                      <w:vertAlign w:val="superscript"/>
                    </w:rPr>
                    <w:t>rd</w:t>
                  </w:r>
                  <w:r>
                    <w:rPr>
                      <w:b/>
                      <w:sz w:val="24"/>
                    </w:rPr>
                    <w:t xml:space="preserve"> year MDT 3:4 Oxford</w:t>
                  </w:r>
                </w:p>
              </w:tc>
              <w:tc>
                <w:tcPr>
                  <w:tcW w:w="2321" w:type="dxa"/>
                  <w:tcBorders>
                    <w:top w:val="single" w:sz="6" w:space="0" w:color="auto"/>
                    <w:left w:val="single" w:sz="6" w:space="0" w:color="auto"/>
                    <w:bottom w:val="single" w:sz="12" w:space="0" w:color="auto"/>
                    <w:right w:val="single" w:sz="6" w:space="0" w:color="auto"/>
                  </w:tcBorders>
                </w:tcPr>
                <w:p w14:paraId="2209A734" w14:textId="77777777" w:rsidR="00910DAF" w:rsidRDefault="00910DAF" w:rsidP="00913270">
                  <w:pPr>
                    <w:jc w:val="center"/>
                    <w:rPr>
                      <w:b/>
                      <w:sz w:val="24"/>
                    </w:rPr>
                  </w:pPr>
                  <w:r>
                    <w:rPr>
                      <w:b/>
                      <w:sz w:val="24"/>
                    </w:rPr>
                    <w:t>Study</w:t>
                  </w:r>
                </w:p>
                <w:p w14:paraId="67603222" w14:textId="77777777" w:rsidR="00910DAF" w:rsidRDefault="00910DAF" w:rsidP="00913270">
                  <w:pPr>
                    <w:jc w:val="center"/>
                    <w:rPr>
                      <w:b/>
                      <w:sz w:val="24"/>
                    </w:rPr>
                  </w:pPr>
                </w:p>
                <w:p w14:paraId="70701DB0" w14:textId="77777777" w:rsidR="00910DAF" w:rsidRDefault="00910DAF" w:rsidP="00913270">
                  <w:pPr>
                    <w:jc w:val="center"/>
                    <w:rPr>
                      <w:b/>
                      <w:sz w:val="24"/>
                    </w:rPr>
                  </w:pPr>
                  <w:r>
                    <w:rPr>
                      <w:b/>
                      <w:sz w:val="24"/>
                    </w:rPr>
                    <w:t>3</w:t>
                  </w:r>
                  <w:r>
                    <w:rPr>
                      <w:b/>
                      <w:sz w:val="24"/>
                      <w:vertAlign w:val="superscript"/>
                    </w:rPr>
                    <w:t>rd</w:t>
                  </w:r>
                  <w:r>
                    <w:rPr>
                      <w:b/>
                      <w:sz w:val="24"/>
                    </w:rPr>
                    <w:t xml:space="preserve"> year MDT 1:8</w:t>
                  </w:r>
                </w:p>
              </w:tc>
              <w:tc>
                <w:tcPr>
                  <w:tcW w:w="2321" w:type="dxa"/>
                  <w:tcBorders>
                    <w:top w:val="single" w:sz="6" w:space="0" w:color="auto"/>
                    <w:left w:val="single" w:sz="6" w:space="0" w:color="auto"/>
                    <w:bottom w:val="single" w:sz="12" w:space="0" w:color="auto"/>
                    <w:right w:val="single" w:sz="12" w:space="0" w:color="auto"/>
                  </w:tcBorders>
                </w:tcPr>
                <w:p w14:paraId="182FD2E4" w14:textId="77777777" w:rsidR="00910DAF" w:rsidRDefault="00910DAF" w:rsidP="00913270">
                  <w:pPr>
                    <w:jc w:val="center"/>
                    <w:rPr>
                      <w:b/>
                      <w:sz w:val="24"/>
                    </w:rPr>
                  </w:pPr>
                  <w:r>
                    <w:rPr>
                      <w:b/>
                      <w:sz w:val="24"/>
                    </w:rPr>
                    <w:t>Eastman/Oxford</w:t>
                  </w:r>
                </w:p>
              </w:tc>
            </w:tr>
          </w:tbl>
          <w:p w14:paraId="68C3145A" w14:textId="77777777" w:rsidR="00910DAF" w:rsidRDefault="00910DAF" w:rsidP="00910DAF">
            <w:pPr>
              <w:jc w:val="both"/>
              <w:rPr>
                <w:sz w:val="24"/>
              </w:rPr>
            </w:pPr>
          </w:p>
          <w:p w14:paraId="1EF0B104" w14:textId="77777777" w:rsidR="00910DAF" w:rsidRDefault="00910DAF" w:rsidP="00910DAF">
            <w:pPr>
              <w:jc w:val="both"/>
              <w:rPr>
                <w:sz w:val="24"/>
              </w:rPr>
            </w:pPr>
          </w:p>
          <w:p w14:paraId="7DD9A24B" w14:textId="77777777" w:rsidR="00804B67" w:rsidRPr="00DA4C3F" w:rsidRDefault="00804B67" w:rsidP="00910DAF">
            <w:pPr>
              <w:jc w:val="both"/>
              <w:rPr>
                <w:b/>
              </w:rPr>
            </w:pPr>
          </w:p>
        </w:tc>
      </w:tr>
    </w:tbl>
    <w:p w14:paraId="4A358EB1" w14:textId="07D93832" w:rsidR="00E61417" w:rsidRPr="00DA4C3F" w:rsidRDefault="00E61417" w:rsidP="00D548B3">
      <w:pPr>
        <w:spacing w:after="0" w:line="360" w:lineRule="auto"/>
        <w:rPr>
          <w:rFonts w:cs="Arial"/>
          <w:b/>
          <w:bCs/>
          <w:sz w:val="24"/>
          <w:szCs w:val="24"/>
          <w:lang w:val="en-US"/>
        </w:rPr>
      </w:pPr>
    </w:p>
    <w:p w14:paraId="796801F8" w14:textId="77777777" w:rsidR="00E21CF7" w:rsidRPr="00DA4C3F" w:rsidRDefault="00E21CF7" w:rsidP="00D548B3">
      <w:pPr>
        <w:spacing w:after="0" w:line="360" w:lineRule="auto"/>
        <w:rPr>
          <w:rFonts w:cs="Arial"/>
          <w:b/>
          <w:bCs/>
          <w:sz w:val="24"/>
          <w:szCs w:val="24"/>
          <w:lang w:val="en-US"/>
        </w:rPr>
      </w:pPr>
    </w:p>
    <w:p w14:paraId="53CCB09B" w14:textId="77777777" w:rsidR="005E15ED" w:rsidRDefault="005E15ED" w:rsidP="00D548B3">
      <w:pPr>
        <w:spacing w:after="0" w:line="360" w:lineRule="auto"/>
        <w:rPr>
          <w:rFonts w:ascii="Arial" w:hAnsi="Arial" w:cs="Arial"/>
          <w:b/>
          <w:bCs/>
          <w:sz w:val="24"/>
          <w:szCs w:val="24"/>
          <w:lang w:val="en-US"/>
        </w:rPr>
      </w:pPr>
    </w:p>
    <w:p w14:paraId="0BB4F884" w14:textId="77777777" w:rsidR="005E15ED" w:rsidRDefault="005E15ED" w:rsidP="00D548B3">
      <w:pPr>
        <w:spacing w:after="0" w:line="360" w:lineRule="auto"/>
        <w:rPr>
          <w:rFonts w:ascii="Arial" w:hAnsi="Arial" w:cs="Arial"/>
          <w:b/>
          <w:bCs/>
          <w:sz w:val="24"/>
          <w:szCs w:val="24"/>
          <w:lang w:val="en-US"/>
        </w:rPr>
      </w:pPr>
    </w:p>
    <w:p w14:paraId="1B803E77" w14:textId="77777777" w:rsidR="005E15ED" w:rsidRDefault="005E15ED" w:rsidP="00D548B3">
      <w:pPr>
        <w:spacing w:after="0" w:line="360" w:lineRule="auto"/>
        <w:rPr>
          <w:rFonts w:ascii="Arial" w:hAnsi="Arial" w:cs="Arial"/>
          <w:b/>
          <w:bCs/>
          <w:sz w:val="24"/>
          <w:szCs w:val="24"/>
          <w:lang w:val="en-US"/>
        </w:rPr>
      </w:pPr>
    </w:p>
    <w:p w14:paraId="05C63D58" w14:textId="77777777" w:rsidR="005E15ED" w:rsidRDefault="005E15ED" w:rsidP="00D548B3">
      <w:pPr>
        <w:spacing w:after="0" w:line="360" w:lineRule="auto"/>
        <w:rPr>
          <w:rFonts w:ascii="Arial" w:hAnsi="Arial" w:cs="Arial"/>
          <w:b/>
          <w:bCs/>
          <w:sz w:val="24"/>
          <w:szCs w:val="24"/>
          <w:lang w:val="en-US"/>
        </w:rPr>
      </w:pPr>
    </w:p>
    <w:p w14:paraId="334D878B" w14:textId="21E9148E"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6F6BB206" w14:textId="77777777" w:rsidR="005E15ED" w:rsidRDefault="005E15ED" w:rsidP="005E15ED">
            <w:pPr>
              <w:pStyle w:val="NormalWeb1"/>
              <w:spacing w:before="0" w:after="0"/>
              <w:rPr>
                <w:rFonts w:asciiTheme="minorHAnsi" w:eastAsia="HGSMinchoE" w:hAnsiTheme="minorHAnsi"/>
                <w:sz w:val="24"/>
                <w:szCs w:val="24"/>
              </w:rPr>
            </w:pPr>
          </w:p>
          <w:p w14:paraId="2A2716B3" w14:textId="5D29E643" w:rsidR="00E21CF7" w:rsidRPr="005E15ED" w:rsidRDefault="00E21CF7" w:rsidP="005E15ED">
            <w:pPr>
              <w:pStyle w:val="NormalWeb1"/>
              <w:spacing w:before="0" w:after="0"/>
              <w:rPr>
                <w:rFonts w:asciiTheme="minorHAnsi" w:eastAsia="HGSMinchoE" w:hAnsiTheme="minorHAnsi"/>
                <w:sz w:val="24"/>
                <w:szCs w:val="24"/>
              </w:rPr>
            </w:pPr>
            <w:r w:rsidRPr="005E15ED">
              <w:rPr>
                <w:rFonts w:asciiTheme="minorHAnsi" w:eastAsia="HGSMinchoE" w:hAnsiTheme="minorHAnsi"/>
                <w:sz w:val="24"/>
                <w:szCs w:val="24"/>
              </w:rPr>
              <w:t xml:space="preserve">University College London Hospitals NHS Foundation Trust (UCLH) is one of the most complex NHS trusts in the UK, serving a large and diverse population. It has played a leading role in the reform of the NHS, and in 2004, was one of the first NHS trusts to achieve Foundation Trust status. UCLH provides </w:t>
            </w:r>
            <w:r w:rsidR="005E15ED" w:rsidRPr="005E15ED">
              <w:rPr>
                <w:rFonts w:asciiTheme="minorHAnsi" w:eastAsia="HGSMinchoE" w:hAnsiTheme="minorHAnsi"/>
                <w:sz w:val="24"/>
                <w:szCs w:val="24"/>
              </w:rPr>
              <w:t>academically led</w:t>
            </w:r>
            <w:r w:rsidRPr="005E15ED">
              <w:rPr>
                <w:rFonts w:asciiTheme="minorHAnsi" w:eastAsia="HGSMinchoE" w:hAnsiTheme="minorHAnsi"/>
                <w:sz w:val="24"/>
                <w:szCs w:val="24"/>
              </w:rPr>
              <w:t xml:space="preserve"> acute and specialist services, to people from the local area, from throughout the United Kingdom and overseas. </w:t>
            </w:r>
          </w:p>
          <w:p w14:paraId="389EA925" w14:textId="77777777" w:rsidR="00E21CF7" w:rsidRPr="005E15ED" w:rsidRDefault="00E21CF7" w:rsidP="005E15ED">
            <w:pPr>
              <w:pStyle w:val="BodyText21"/>
              <w:tabs>
                <w:tab w:val="left" w:pos="0"/>
              </w:tabs>
              <w:spacing w:line="240" w:lineRule="auto"/>
              <w:rPr>
                <w:rFonts w:asciiTheme="minorHAnsi" w:eastAsia="HGSMinchoE" w:hAnsiTheme="minorHAnsi" w:cstheme="minorHAnsi"/>
                <w:color w:val="000000"/>
                <w:szCs w:val="24"/>
              </w:rPr>
            </w:pPr>
            <w:r w:rsidRPr="005E15ED">
              <w:rPr>
                <w:rFonts w:asciiTheme="minorHAnsi" w:eastAsia="HGSMinchoE" w:hAnsiTheme="minorHAnsi" w:cstheme="minorHAnsi"/>
                <w:color w:val="000000"/>
                <w:szCs w:val="24"/>
              </w:rPr>
              <w:t>The state-of-the-art University College Hospital (UCH), which opened in 2005, is the focal point of the Trust alongside the following specialist hospitals:</w:t>
            </w:r>
          </w:p>
          <w:p w14:paraId="39CBBB4C" w14:textId="77777777" w:rsidR="00E21CF7" w:rsidRPr="005E15ED" w:rsidRDefault="00481C1D" w:rsidP="005E15ED">
            <w:pPr>
              <w:numPr>
                <w:ilvl w:val="0"/>
                <w:numId w:val="13"/>
              </w:numPr>
              <w:rPr>
                <w:rFonts w:eastAsia="HGSMinchoE" w:cstheme="minorHAnsi"/>
                <w:sz w:val="24"/>
                <w:szCs w:val="24"/>
              </w:rPr>
            </w:pPr>
            <w:hyperlink r:id="rId14" w:history="1">
              <w:r w:rsidR="00E21CF7" w:rsidRPr="005E15ED">
                <w:rPr>
                  <w:rStyle w:val="Hyperlink1"/>
                  <w:rFonts w:eastAsia="HGSMinchoE" w:cstheme="minorHAnsi"/>
                  <w:color w:val="000000"/>
                  <w:sz w:val="24"/>
                  <w:szCs w:val="24"/>
                </w:rPr>
                <w:t>University College Hospital (incorporating the Elizabeth Garrett Anderson Wing)</w:t>
              </w:r>
            </w:hyperlink>
          </w:p>
          <w:p w14:paraId="57DD17B1" w14:textId="77777777" w:rsidR="00E21CF7" w:rsidRPr="005E15ED" w:rsidRDefault="00E21CF7" w:rsidP="005E15ED">
            <w:pPr>
              <w:numPr>
                <w:ilvl w:val="0"/>
                <w:numId w:val="13"/>
              </w:numPr>
              <w:rPr>
                <w:rStyle w:val="Hyperlink1"/>
                <w:rFonts w:eastAsia="HGSMinchoE" w:cstheme="minorHAnsi"/>
                <w:color w:val="000000"/>
                <w:sz w:val="24"/>
                <w:szCs w:val="24"/>
              </w:rPr>
            </w:pPr>
            <w:r w:rsidRPr="005E15ED">
              <w:rPr>
                <w:rStyle w:val="Hyperlink1"/>
                <w:rFonts w:eastAsia="HGSMinchoE" w:cstheme="minorHAnsi"/>
                <w:color w:val="000000"/>
                <w:sz w:val="24"/>
                <w:szCs w:val="24"/>
              </w:rPr>
              <w:t>University College Hospital Macmillan Cancer Centre</w:t>
            </w:r>
          </w:p>
          <w:p w14:paraId="57E2CD45" w14:textId="77777777" w:rsidR="00E21CF7" w:rsidRPr="005E15ED" w:rsidRDefault="00481C1D" w:rsidP="005E15ED">
            <w:pPr>
              <w:numPr>
                <w:ilvl w:val="0"/>
                <w:numId w:val="13"/>
              </w:numPr>
              <w:rPr>
                <w:rFonts w:eastAsia="HGSMinchoE" w:cstheme="minorHAnsi"/>
                <w:sz w:val="24"/>
                <w:szCs w:val="24"/>
              </w:rPr>
            </w:pPr>
            <w:hyperlink r:id="rId15" w:history="1">
              <w:r w:rsidR="00E21CF7" w:rsidRPr="005E15ED">
                <w:rPr>
                  <w:rStyle w:val="Hyperlink1"/>
                  <w:rFonts w:eastAsia="HGSMinchoE" w:cstheme="minorHAnsi"/>
                  <w:color w:val="000000"/>
                  <w:sz w:val="24"/>
                  <w:szCs w:val="24"/>
                </w:rPr>
                <w:t>Royal National Throat, Nose and Ear Hospital</w:t>
              </w:r>
            </w:hyperlink>
          </w:p>
          <w:p w14:paraId="32E9C674" w14:textId="77777777" w:rsidR="00E21CF7" w:rsidRPr="005E15ED" w:rsidRDefault="00481C1D" w:rsidP="005E15ED">
            <w:pPr>
              <w:numPr>
                <w:ilvl w:val="0"/>
                <w:numId w:val="13"/>
              </w:numPr>
              <w:rPr>
                <w:rFonts w:eastAsia="HGSMinchoE" w:cstheme="minorHAnsi"/>
                <w:sz w:val="24"/>
                <w:szCs w:val="24"/>
              </w:rPr>
            </w:pPr>
            <w:hyperlink r:id="rId16" w:history="1">
              <w:r w:rsidR="00E21CF7" w:rsidRPr="005E15ED">
                <w:rPr>
                  <w:rStyle w:val="Hyperlink1"/>
                  <w:rFonts w:eastAsia="HGSMinchoE" w:cstheme="minorHAnsi"/>
                  <w:color w:val="000000"/>
                  <w:sz w:val="24"/>
                  <w:szCs w:val="24"/>
                </w:rPr>
                <w:t>Royal London Hospital for Integrated Medicine</w:t>
              </w:r>
            </w:hyperlink>
          </w:p>
          <w:p w14:paraId="4D6F29AE" w14:textId="77777777" w:rsidR="00E21CF7" w:rsidRPr="005E15ED" w:rsidRDefault="00481C1D" w:rsidP="005E15ED">
            <w:pPr>
              <w:numPr>
                <w:ilvl w:val="0"/>
                <w:numId w:val="13"/>
              </w:numPr>
              <w:rPr>
                <w:rFonts w:eastAsia="HGSMinchoE" w:cstheme="minorHAnsi"/>
                <w:sz w:val="24"/>
                <w:szCs w:val="24"/>
              </w:rPr>
            </w:pPr>
            <w:hyperlink r:id="rId17" w:history="1">
              <w:r w:rsidR="00E21CF7" w:rsidRPr="005E15ED">
                <w:rPr>
                  <w:rStyle w:val="Hyperlink1"/>
                  <w:rFonts w:eastAsia="HGSMinchoE" w:cstheme="minorHAnsi"/>
                  <w:color w:val="000000"/>
                  <w:sz w:val="24"/>
                  <w:szCs w:val="24"/>
                </w:rPr>
                <w:t>Hospital for Tropical Diseases</w:t>
              </w:r>
            </w:hyperlink>
          </w:p>
          <w:p w14:paraId="3C9ED460" w14:textId="77777777" w:rsidR="00E21CF7" w:rsidRPr="005E15ED" w:rsidRDefault="00481C1D" w:rsidP="005E15ED">
            <w:pPr>
              <w:numPr>
                <w:ilvl w:val="0"/>
                <w:numId w:val="13"/>
              </w:numPr>
              <w:rPr>
                <w:rFonts w:eastAsia="HGSMinchoE" w:cstheme="minorHAnsi"/>
                <w:sz w:val="24"/>
                <w:szCs w:val="24"/>
              </w:rPr>
            </w:pPr>
            <w:hyperlink r:id="rId18" w:history="1">
              <w:r w:rsidR="00E21CF7" w:rsidRPr="005E15ED">
                <w:rPr>
                  <w:rStyle w:val="Hyperlink1"/>
                  <w:rFonts w:eastAsia="HGSMinchoE" w:cstheme="minorHAnsi"/>
                  <w:color w:val="000000"/>
                  <w:sz w:val="24"/>
                  <w:szCs w:val="24"/>
                </w:rPr>
                <w:t>National Hospital for Neurology and Neurosurgery</w:t>
              </w:r>
            </w:hyperlink>
          </w:p>
          <w:p w14:paraId="34462A63" w14:textId="77777777" w:rsidR="00E21CF7" w:rsidRPr="005E15ED" w:rsidRDefault="00481C1D" w:rsidP="005E15ED">
            <w:pPr>
              <w:numPr>
                <w:ilvl w:val="0"/>
                <w:numId w:val="13"/>
              </w:numPr>
              <w:rPr>
                <w:rFonts w:eastAsia="HGSMinchoE" w:cstheme="minorHAnsi"/>
                <w:sz w:val="24"/>
                <w:szCs w:val="24"/>
              </w:rPr>
            </w:pPr>
            <w:hyperlink r:id="rId19" w:history="1">
              <w:r w:rsidR="00E21CF7" w:rsidRPr="005E15ED">
                <w:rPr>
                  <w:rStyle w:val="Hyperlink1"/>
                  <w:rFonts w:eastAsia="HGSMinchoE" w:cstheme="minorHAnsi"/>
                  <w:color w:val="000000"/>
                  <w:sz w:val="24"/>
                  <w:szCs w:val="24"/>
                </w:rPr>
                <w:t>Heart Hospital</w:t>
              </w:r>
            </w:hyperlink>
          </w:p>
          <w:p w14:paraId="02D4E4B2" w14:textId="77777777" w:rsidR="00E21CF7" w:rsidRPr="005E15ED" w:rsidRDefault="00481C1D" w:rsidP="005E15ED">
            <w:pPr>
              <w:numPr>
                <w:ilvl w:val="0"/>
                <w:numId w:val="13"/>
              </w:numPr>
              <w:rPr>
                <w:rFonts w:eastAsia="HGSMinchoE" w:cstheme="minorHAnsi"/>
                <w:sz w:val="24"/>
                <w:szCs w:val="24"/>
              </w:rPr>
            </w:pPr>
            <w:hyperlink r:id="rId20" w:history="1">
              <w:r w:rsidR="00E21CF7" w:rsidRPr="005E15ED">
                <w:rPr>
                  <w:rStyle w:val="Hyperlink1"/>
                  <w:rFonts w:eastAsia="HGSMinchoE" w:cstheme="minorHAnsi"/>
                  <w:color w:val="000000"/>
                  <w:sz w:val="24"/>
                  <w:szCs w:val="24"/>
                </w:rPr>
                <w:t>Eastman Dental Hospital</w:t>
              </w:r>
            </w:hyperlink>
          </w:p>
          <w:p w14:paraId="3C563424" w14:textId="77777777" w:rsidR="00E21CF7" w:rsidRPr="005E15ED" w:rsidRDefault="00E21CF7" w:rsidP="005E15ED">
            <w:pPr>
              <w:rPr>
                <w:rFonts w:eastAsia="HGSMinchoE" w:cstheme="minorHAnsi"/>
                <w:sz w:val="24"/>
                <w:szCs w:val="24"/>
              </w:rPr>
            </w:pPr>
          </w:p>
          <w:p w14:paraId="521B1AC0" w14:textId="0965A410" w:rsidR="00E21CF7" w:rsidRPr="005E15ED" w:rsidRDefault="00E21CF7" w:rsidP="005E15ED">
            <w:pPr>
              <w:jc w:val="both"/>
              <w:rPr>
                <w:rFonts w:eastAsia="HGSMinchoE" w:cstheme="minorHAnsi"/>
                <w:b/>
                <w:sz w:val="24"/>
                <w:szCs w:val="24"/>
              </w:rPr>
            </w:pPr>
            <w:r w:rsidRPr="005E15ED">
              <w:rPr>
                <w:rFonts w:eastAsia="HGSMinchoE" w:cstheme="minorHAnsi"/>
                <w:sz w:val="24"/>
                <w:szCs w:val="24"/>
              </w:rPr>
              <w:t xml:space="preserve">In 2008, a new academic health science partnership – known as UCL Partners – was formed, supporting over 3,500 scientists, senior researchers and consultants, with a combined annual turnover of around £2 billion. UCLP comprises five of London’s biggest and </w:t>
            </w:r>
            <w:r w:rsidR="005E15ED" w:rsidRPr="005E15ED">
              <w:rPr>
                <w:rFonts w:eastAsia="HGSMinchoE" w:cstheme="minorHAnsi"/>
                <w:sz w:val="24"/>
                <w:szCs w:val="24"/>
              </w:rPr>
              <w:t>best-known</w:t>
            </w:r>
            <w:r w:rsidRPr="005E15ED">
              <w:rPr>
                <w:rFonts w:eastAsia="HGSMinchoE" w:cstheme="minorHAnsi"/>
                <w:sz w:val="24"/>
                <w:szCs w:val="24"/>
              </w:rPr>
              <w:t xml:space="preserve"> hospitals and research centres: UCL (University College London), Great Ormond Street Hospital for Children NHS Trust (GOSH), Moorfields Eye Hospital NHS Foundation Trust, the Royal Free London NHS Foundation Trust and University College London Hospitals NHS Foundation Trust. UCLH provides high quality accident and emergency, general medical and general surgical services to the people who live, work and visit north central London. In addition, the hospital group is home to many specialist services, which attract patients from all over the UK.</w:t>
            </w:r>
            <w:r w:rsidRPr="005E15ED">
              <w:rPr>
                <w:rFonts w:eastAsia="HGSMinchoE" w:cstheme="minorHAnsi"/>
                <w:b/>
                <w:sz w:val="24"/>
                <w:szCs w:val="24"/>
              </w:rPr>
              <w:t xml:space="preserve"> </w:t>
            </w:r>
            <w:r w:rsidRPr="005E15ED">
              <w:rPr>
                <w:rFonts w:eastAsia="HGSMinchoE" w:cstheme="minorHAnsi"/>
                <w:sz w:val="24"/>
                <w:szCs w:val="24"/>
              </w:rPr>
              <w:t xml:space="preserve">The Foundation Trust has a combined staff of over 7,000. Every year we treat close to 60,000 patients in hospital, either as inpatients or day cases.  We also see nearly 500,000 outpatients per year.  </w:t>
            </w:r>
          </w:p>
          <w:p w14:paraId="74DE2824" w14:textId="77777777" w:rsidR="00E21CF7" w:rsidRPr="005E15ED" w:rsidRDefault="00E21CF7" w:rsidP="005E15ED">
            <w:pPr>
              <w:rPr>
                <w:rFonts w:eastAsia="HGSMinchoE" w:cstheme="minorHAnsi"/>
                <w:b/>
                <w:sz w:val="24"/>
                <w:szCs w:val="24"/>
              </w:rPr>
            </w:pPr>
          </w:p>
          <w:p w14:paraId="09B6D89B" w14:textId="77777777" w:rsidR="00E21CF7" w:rsidRPr="005E15ED" w:rsidRDefault="00E21CF7" w:rsidP="005E15ED">
            <w:pPr>
              <w:jc w:val="both"/>
              <w:rPr>
                <w:rFonts w:eastAsia="HGSMinchoE" w:cstheme="minorHAnsi"/>
                <w:sz w:val="24"/>
                <w:szCs w:val="24"/>
              </w:rPr>
            </w:pPr>
            <w:r w:rsidRPr="005E15ED">
              <w:rPr>
                <w:rFonts w:eastAsia="HGSMinchoE" w:cstheme="minorHAnsi"/>
                <w:sz w:val="24"/>
                <w:szCs w:val="24"/>
              </w:rPr>
              <w:t>The Clinical Board for Specialist Hospitals was established 1 April 2001.  It comprises the following directorates:</w:t>
            </w:r>
          </w:p>
          <w:p w14:paraId="46A05899" w14:textId="77777777" w:rsidR="00E21CF7" w:rsidRPr="005E15ED" w:rsidRDefault="00E21CF7" w:rsidP="005E15ED">
            <w:pPr>
              <w:numPr>
                <w:ilvl w:val="0"/>
                <w:numId w:val="14"/>
              </w:numPr>
              <w:rPr>
                <w:rFonts w:eastAsia="HGSMinchoE" w:cstheme="minorHAnsi"/>
                <w:sz w:val="24"/>
                <w:szCs w:val="24"/>
              </w:rPr>
            </w:pPr>
            <w:r w:rsidRPr="005E15ED">
              <w:rPr>
                <w:rFonts w:eastAsia="HGSMinchoE" w:cstheme="minorHAnsi"/>
                <w:sz w:val="24"/>
                <w:szCs w:val="24"/>
              </w:rPr>
              <w:t>The National Hospital for Neurology &amp; Neurosurgery</w:t>
            </w:r>
          </w:p>
          <w:p w14:paraId="1073B875" w14:textId="77777777" w:rsidR="00E21CF7" w:rsidRPr="005E15ED" w:rsidRDefault="00E21CF7" w:rsidP="005E15ED">
            <w:pPr>
              <w:numPr>
                <w:ilvl w:val="0"/>
                <w:numId w:val="14"/>
              </w:numPr>
              <w:rPr>
                <w:rFonts w:eastAsia="HGSMinchoE" w:cstheme="minorHAnsi"/>
                <w:sz w:val="24"/>
                <w:szCs w:val="24"/>
              </w:rPr>
            </w:pPr>
            <w:r w:rsidRPr="005E15ED">
              <w:rPr>
                <w:rFonts w:eastAsia="HGSMinchoE" w:cstheme="minorHAnsi"/>
                <w:sz w:val="24"/>
                <w:szCs w:val="24"/>
              </w:rPr>
              <w:t xml:space="preserve">The Eastman Dental Hospital including Oral and Maxillofacial Surgery </w:t>
            </w:r>
          </w:p>
          <w:p w14:paraId="42780FEF" w14:textId="77777777" w:rsidR="00E21CF7" w:rsidRPr="005E15ED" w:rsidRDefault="00E21CF7" w:rsidP="005E15ED">
            <w:pPr>
              <w:numPr>
                <w:ilvl w:val="0"/>
                <w:numId w:val="14"/>
              </w:numPr>
              <w:rPr>
                <w:rFonts w:eastAsia="HGSMinchoE" w:cstheme="minorHAnsi"/>
                <w:sz w:val="24"/>
                <w:szCs w:val="24"/>
              </w:rPr>
            </w:pPr>
            <w:r w:rsidRPr="005E15ED">
              <w:rPr>
                <w:rFonts w:eastAsia="HGSMinchoE" w:cstheme="minorHAnsi"/>
                <w:sz w:val="24"/>
                <w:szCs w:val="24"/>
              </w:rPr>
              <w:t>The Royal London Homeopathic Hospital</w:t>
            </w:r>
          </w:p>
          <w:p w14:paraId="13081CD8" w14:textId="77777777" w:rsidR="00E21CF7" w:rsidRPr="005E15ED" w:rsidRDefault="00E21CF7" w:rsidP="005E15ED">
            <w:pPr>
              <w:numPr>
                <w:ilvl w:val="0"/>
                <w:numId w:val="14"/>
              </w:numPr>
              <w:rPr>
                <w:rFonts w:eastAsia="HGSMinchoE" w:cstheme="minorHAnsi"/>
                <w:sz w:val="24"/>
                <w:szCs w:val="24"/>
              </w:rPr>
            </w:pPr>
            <w:r w:rsidRPr="005E15ED">
              <w:rPr>
                <w:rFonts w:eastAsia="HGSMinchoE" w:cstheme="minorHAnsi"/>
                <w:sz w:val="24"/>
                <w:szCs w:val="24"/>
              </w:rPr>
              <w:t>Women’s Health including Elizabeth Garrett Anderson &amp; the Obstetric Hospital</w:t>
            </w:r>
          </w:p>
          <w:p w14:paraId="394735DA" w14:textId="77777777" w:rsidR="00E21CF7" w:rsidRPr="005E15ED" w:rsidRDefault="00E21CF7" w:rsidP="005E15ED">
            <w:pPr>
              <w:numPr>
                <w:ilvl w:val="0"/>
                <w:numId w:val="14"/>
              </w:numPr>
              <w:rPr>
                <w:rFonts w:eastAsia="HGSMinchoE" w:cstheme="minorHAnsi"/>
                <w:sz w:val="24"/>
                <w:szCs w:val="24"/>
              </w:rPr>
            </w:pPr>
            <w:r w:rsidRPr="005E15ED">
              <w:rPr>
                <w:rFonts w:eastAsia="HGSMinchoE" w:cstheme="minorHAnsi"/>
                <w:sz w:val="24"/>
                <w:szCs w:val="24"/>
              </w:rPr>
              <w:t xml:space="preserve">Paediatric &amp; Adolescent Services </w:t>
            </w:r>
          </w:p>
          <w:p w14:paraId="7BE9CC8D" w14:textId="77777777" w:rsidR="00E21CF7" w:rsidRPr="005E15ED" w:rsidRDefault="00E21CF7" w:rsidP="005E15ED">
            <w:pPr>
              <w:rPr>
                <w:rFonts w:eastAsia="HGSMinchoE" w:cstheme="minorHAnsi"/>
                <w:sz w:val="24"/>
                <w:szCs w:val="24"/>
              </w:rPr>
            </w:pPr>
          </w:p>
          <w:p w14:paraId="53592DB0" w14:textId="77777777" w:rsidR="00E21CF7" w:rsidRPr="005E15ED" w:rsidRDefault="00E21CF7" w:rsidP="005E15ED">
            <w:pPr>
              <w:jc w:val="both"/>
              <w:rPr>
                <w:rFonts w:eastAsia="HGSMinchoE" w:cstheme="minorHAnsi"/>
                <w:sz w:val="24"/>
                <w:szCs w:val="24"/>
              </w:rPr>
            </w:pPr>
            <w:r w:rsidRPr="005E15ED">
              <w:rPr>
                <w:rFonts w:eastAsia="HGSMinchoE" w:cstheme="minorHAnsi"/>
                <w:sz w:val="24"/>
                <w:szCs w:val="24"/>
              </w:rPr>
              <w:t>The Board is the largest in the Trust with over 2,000 staff.  It provides specialist services to patients all over the country as well as general services to the local population.</w:t>
            </w:r>
          </w:p>
          <w:p w14:paraId="28D2434A" w14:textId="77777777" w:rsidR="00E21CF7" w:rsidRPr="005E15ED" w:rsidRDefault="00E21CF7" w:rsidP="005E15ED">
            <w:pPr>
              <w:pStyle w:val="TitleA"/>
              <w:jc w:val="both"/>
              <w:rPr>
                <w:rFonts w:asciiTheme="minorHAnsi" w:eastAsia="HGSMinchoE" w:hAnsiTheme="minorHAnsi" w:cstheme="minorHAnsi"/>
                <w:b/>
                <w:sz w:val="24"/>
                <w:szCs w:val="24"/>
              </w:rPr>
            </w:pPr>
          </w:p>
          <w:p w14:paraId="256C360A" w14:textId="77777777" w:rsidR="00E21CF7" w:rsidRPr="005E15ED" w:rsidRDefault="00E21CF7" w:rsidP="005E15ED">
            <w:pPr>
              <w:pStyle w:val="TitleA"/>
              <w:jc w:val="both"/>
              <w:rPr>
                <w:rFonts w:asciiTheme="minorHAnsi" w:eastAsia="HGSMinchoE" w:hAnsiTheme="minorHAnsi" w:cstheme="minorHAnsi"/>
                <w:b/>
                <w:sz w:val="24"/>
                <w:szCs w:val="24"/>
              </w:rPr>
            </w:pPr>
            <w:r w:rsidRPr="005E15ED">
              <w:rPr>
                <w:rFonts w:asciiTheme="minorHAnsi" w:eastAsia="HGSMinchoE" w:hAnsiTheme="minorHAnsi" w:cstheme="minorHAnsi"/>
                <w:b/>
                <w:sz w:val="24"/>
                <w:szCs w:val="24"/>
              </w:rPr>
              <w:t xml:space="preserve">The Eastman Dental Hospital </w:t>
            </w:r>
          </w:p>
          <w:p w14:paraId="4361F466" w14:textId="77777777" w:rsidR="00E21CF7" w:rsidRPr="005E15ED" w:rsidRDefault="00E21CF7" w:rsidP="005E15ED">
            <w:pPr>
              <w:pStyle w:val="TitleA"/>
              <w:jc w:val="both"/>
              <w:rPr>
                <w:rFonts w:asciiTheme="minorHAnsi" w:eastAsia="HGSMinchoE" w:hAnsiTheme="minorHAnsi" w:cstheme="minorHAnsi"/>
                <w:sz w:val="24"/>
                <w:szCs w:val="24"/>
              </w:rPr>
            </w:pPr>
            <w:r w:rsidRPr="005E15ED">
              <w:rPr>
                <w:rFonts w:asciiTheme="minorHAnsi" w:eastAsia="HGSMinchoE" w:hAnsiTheme="minorHAnsi" w:cstheme="minorHAnsi"/>
                <w:sz w:val="24"/>
                <w:szCs w:val="24"/>
              </w:rPr>
              <w:t xml:space="preserve">The Eastman Directorate lies within the Specialist Hospitals Board of UCLH. The activities of the Directorate include outpatient care, inpatient care as well multidisciplinary and interface clinics within the Directorate, as well as the Trust and other providers. Services </w:t>
            </w:r>
            <w:r w:rsidRPr="005E15ED">
              <w:rPr>
                <w:rFonts w:asciiTheme="minorHAnsi" w:eastAsia="HGSMinchoE" w:hAnsiTheme="minorHAnsi" w:cstheme="minorHAnsi"/>
                <w:sz w:val="24"/>
                <w:szCs w:val="24"/>
              </w:rPr>
              <w:lastRenderedPageBreak/>
              <w:t xml:space="preserve">delivered by the Eastman Dental Hospital are based at Royal National ENT and Eastman Dental Hospitals at 47-49 Huntley Street, London, WC1E 6DG. This new facility opened in October 2019 and is a world-leading centre for the diagnosis and treatment of conditions affecting the ear, nose, throat and mouth including dental, hearing, speech and balance services. Situated on the site of the former UCL Students’ Union building and the Royal Ear Hospital, the centre is at the heart of the University College Hospital campus. </w:t>
            </w:r>
          </w:p>
          <w:p w14:paraId="1FE9D3EF" w14:textId="77777777" w:rsidR="00E21CF7" w:rsidRPr="005E15ED" w:rsidRDefault="00E21CF7" w:rsidP="005E15ED">
            <w:pPr>
              <w:pStyle w:val="TitleA"/>
              <w:jc w:val="both"/>
              <w:rPr>
                <w:rFonts w:asciiTheme="minorHAnsi" w:eastAsia="HGSMinchoE" w:hAnsiTheme="minorHAnsi" w:cstheme="minorHAnsi"/>
                <w:b/>
                <w:color w:val="auto"/>
                <w:sz w:val="24"/>
                <w:szCs w:val="24"/>
              </w:rPr>
            </w:pPr>
          </w:p>
          <w:p w14:paraId="68743A5C" w14:textId="77777777" w:rsidR="00E21CF7" w:rsidRPr="005E15ED" w:rsidRDefault="00E21CF7" w:rsidP="005E15ED">
            <w:pPr>
              <w:pStyle w:val="BodyText"/>
              <w:spacing w:after="0"/>
              <w:jc w:val="both"/>
              <w:rPr>
                <w:rFonts w:asciiTheme="minorHAnsi" w:eastAsia="HGSMinchoE" w:hAnsiTheme="minorHAnsi" w:cstheme="minorHAnsi"/>
                <w:color w:val="auto"/>
                <w:sz w:val="24"/>
                <w:szCs w:val="24"/>
              </w:rPr>
            </w:pPr>
            <w:r w:rsidRPr="005E15ED">
              <w:rPr>
                <w:rFonts w:asciiTheme="minorHAnsi" w:eastAsia="HGSMinchoE" w:hAnsiTheme="minorHAnsi" w:cstheme="minorHAnsi"/>
                <w:color w:val="auto"/>
                <w:sz w:val="24"/>
                <w:szCs w:val="24"/>
              </w:rPr>
              <w:t xml:space="preserve">Last year approximately 80,000 patients </w:t>
            </w:r>
            <w:proofErr w:type="gramStart"/>
            <w:r w:rsidRPr="005E15ED">
              <w:rPr>
                <w:rFonts w:asciiTheme="minorHAnsi" w:eastAsia="HGSMinchoE" w:hAnsiTheme="minorHAnsi" w:cstheme="minorHAnsi"/>
                <w:color w:val="auto"/>
                <w:sz w:val="24"/>
                <w:szCs w:val="24"/>
              </w:rPr>
              <w:t>were seen as</w:t>
            </w:r>
            <w:proofErr w:type="gramEnd"/>
            <w:r w:rsidRPr="005E15ED">
              <w:rPr>
                <w:rFonts w:asciiTheme="minorHAnsi" w:eastAsia="HGSMinchoE" w:hAnsiTheme="minorHAnsi" w:cstheme="minorHAnsi"/>
                <w:color w:val="auto"/>
                <w:sz w:val="24"/>
                <w:szCs w:val="24"/>
              </w:rPr>
              <w:t xml:space="preserve"> outpatients in the Eastman Directorate.  The Eastman Directorates vision is to deliver a world class oral health service with patient care forming the core of its education and research activities. The hospital also incorporates the School of Dental Hygiene and Dental Therapy, the School of Dental Nursing and is dedicated to high quality training for all members of the dental team.</w:t>
            </w:r>
          </w:p>
          <w:p w14:paraId="4DEFC0A6" w14:textId="77777777" w:rsidR="00E21CF7" w:rsidRPr="005E15ED" w:rsidRDefault="00E21CF7" w:rsidP="005E15ED">
            <w:pPr>
              <w:pStyle w:val="BodyText"/>
              <w:spacing w:after="0"/>
              <w:jc w:val="both"/>
              <w:rPr>
                <w:rFonts w:asciiTheme="minorHAnsi" w:eastAsia="HGSMinchoE" w:hAnsiTheme="minorHAnsi" w:cstheme="minorHAnsi"/>
                <w:sz w:val="24"/>
                <w:szCs w:val="24"/>
              </w:rPr>
            </w:pPr>
          </w:p>
          <w:p w14:paraId="01BE895C" w14:textId="79AEDDC0" w:rsidR="00E21CF7" w:rsidRPr="005E15ED" w:rsidRDefault="00E21CF7" w:rsidP="005E15ED">
            <w:pPr>
              <w:jc w:val="both"/>
              <w:rPr>
                <w:rFonts w:eastAsia="HGSMinchoE" w:cstheme="minorHAnsi"/>
                <w:sz w:val="24"/>
                <w:szCs w:val="24"/>
              </w:rPr>
            </w:pPr>
            <w:r w:rsidRPr="005E15ED">
              <w:rPr>
                <w:rFonts w:eastAsia="HGSMinchoE" w:cstheme="minorHAnsi"/>
                <w:sz w:val="24"/>
                <w:szCs w:val="24"/>
              </w:rPr>
              <w:t xml:space="preserve">The department of Orthodontics has a </w:t>
            </w:r>
            <w:r w:rsidR="005E15ED" w:rsidRPr="005E15ED">
              <w:rPr>
                <w:rFonts w:eastAsia="HGSMinchoE" w:cstheme="minorHAnsi"/>
                <w:sz w:val="24"/>
                <w:szCs w:val="24"/>
              </w:rPr>
              <w:t>first-class</w:t>
            </w:r>
            <w:r w:rsidRPr="005E15ED">
              <w:rPr>
                <w:rFonts w:eastAsia="HGSMinchoE" w:cstheme="minorHAnsi"/>
                <w:sz w:val="24"/>
                <w:szCs w:val="24"/>
              </w:rPr>
              <w:t xml:space="preserve"> reputation for its patient care, teaching and research activities both nationally and internationally. The department provides advice and treatment, often of an advanced nature, for patients referred by general dental practitioners, specialist practitioners and other departments within the Eastman and other hospitals. The department fosters a close and integrated working relationship with the other departments, thus facilitating patient care to its optimum standards.  The Orthodontic Department has close links with several hospitals including Croydon University Hospital, Kingston Hospital, Royal Surrey County Hospital, Watford General Hospital, Chichester Hospital, Basingstoke Hospital, Stoke Mandeville Hospital, Kettering Hospital and The John Radcliffe Hospital. </w:t>
            </w:r>
          </w:p>
          <w:p w14:paraId="05A834DD" w14:textId="77777777" w:rsidR="00E21CF7" w:rsidRPr="005E15ED" w:rsidRDefault="00E21CF7" w:rsidP="005E15ED">
            <w:pPr>
              <w:rPr>
                <w:rFonts w:eastAsia="HGSMinchoE" w:cstheme="minorHAnsi"/>
                <w:sz w:val="24"/>
                <w:szCs w:val="24"/>
              </w:rPr>
            </w:pPr>
          </w:p>
          <w:p w14:paraId="2100BCBC" w14:textId="47979D80" w:rsidR="00E21CF7" w:rsidRPr="005E15ED" w:rsidRDefault="00E21CF7" w:rsidP="005E15ED">
            <w:pPr>
              <w:jc w:val="both"/>
              <w:rPr>
                <w:rFonts w:eastAsia="HGSMinchoE" w:cstheme="minorHAnsi"/>
                <w:sz w:val="24"/>
                <w:szCs w:val="24"/>
              </w:rPr>
            </w:pPr>
            <w:r w:rsidRPr="005E15ED">
              <w:rPr>
                <w:rFonts w:eastAsia="HGSMinchoE" w:cstheme="minorHAnsi"/>
                <w:sz w:val="24"/>
                <w:szCs w:val="24"/>
              </w:rPr>
              <w:t xml:space="preserve">All aspects of Orthodontic care are </w:t>
            </w:r>
            <w:r w:rsidR="005E15ED" w:rsidRPr="005E15ED">
              <w:rPr>
                <w:rFonts w:eastAsia="HGSMinchoE" w:cstheme="minorHAnsi"/>
                <w:sz w:val="24"/>
                <w:szCs w:val="24"/>
              </w:rPr>
              <w:t>provided,</w:t>
            </w:r>
            <w:r w:rsidRPr="005E15ED">
              <w:rPr>
                <w:rFonts w:eastAsia="HGSMinchoE" w:cstheme="minorHAnsi"/>
                <w:sz w:val="24"/>
                <w:szCs w:val="24"/>
              </w:rPr>
              <w:t xml:space="preserve"> and the special interests of the department include management of patients with complex malocclusions, particularly those requiring multidisciplinary care. The following multidisciplinary clinics are held: Craniofacial, Hypodontia, Orthodontic-Paediatric Dentistry, Orthodontic-Periodontal, Orthodontic-Restorative and Orthognathic. </w:t>
            </w:r>
          </w:p>
          <w:p w14:paraId="3455367C" w14:textId="77777777" w:rsidR="00E21CF7" w:rsidRPr="005E15ED" w:rsidRDefault="00E21CF7" w:rsidP="005E15ED">
            <w:pPr>
              <w:rPr>
                <w:rFonts w:eastAsia="HGSMinchoE" w:cstheme="minorHAnsi"/>
                <w:sz w:val="24"/>
                <w:szCs w:val="24"/>
              </w:rPr>
            </w:pPr>
          </w:p>
          <w:p w14:paraId="4417FC1A" w14:textId="08D46C1A" w:rsidR="00E21CF7" w:rsidRPr="005E15ED" w:rsidRDefault="00E21CF7" w:rsidP="005E15ED">
            <w:pPr>
              <w:jc w:val="both"/>
              <w:rPr>
                <w:rFonts w:eastAsia="HGSMinchoE" w:cstheme="minorHAnsi"/>
                <w:sz w:val="24"/>
                <w:szCs w:val="24"/>
              </w:rPr>
            </w:pPr>
            <w:r w:rsidRPr="005E15ED">
              <w:rPr>
                <w:rFonts w:eastAsia="HGSMinchoE" w:cstheme="minorHAnsi"/>
                <w:sz w:val="24"/>
                <w:szCs w:val="24"/>
              </w:rPr>
              <w:t xml:space="preserve">The clinical activity in the department is supported by a full complement of nurses, reception staff and secretaries. There are approximately 25,000 patient attendances annually. Regular departmental meetings are </w:t>
            </w:r>
            <w:r w:rsidR="005E15ED" w:rsidRPr="005E15ED">
              <w:rPr>
                <w:rFonts w:eastAsia="HGSMinchoE" w:cstheme="minorHAnsi"/>
                <w:sz w:val="24"/>
                <w:szCs w:val="24"/>
              </w:rPr>
              <w:t>held,</w:t>
            </w:r>
            <w:r w:rsidRPr="005E15ED">
              <w:rPr>
                <w:rFonts w:eastAsia="HGSMinchoE" w:cstheme="minorHAnsi"/>
                <w:sz w:val="24"/>
                <w:szCs w:val="24"/>
              </w:rPr>
              <w:t xml:space="preserve"> and the department has a focus on using audit to improve quality and patient care.  </w:t>
            </w:r>
            <w:r w:rsidRPr="005E15ED">
              <w:rPr>
                <w:rFonts w:eastAsia="HGSMinchoE" w:cstheme="minorHAnsi"/>
                <w:sz w:val="24"/>
                <w:szCs w:val="24"/>
              </w:rPr>
              <w:tab/>
            </w:r>
          </w:p>
          <w:p w14:paraId="672F4F1B" w14:textId="77777777" w:rsidR="00E21CF7" w:rsidRPr="005E15ED" w:rsidRDefault="00E21CF7" w:rsidP="005E15ED">
            <w:pPr>
              <w:rPr>
                <w:rFonts w:eastAsia="HGSMinchoE" w:cstheme="minorHAnsi"/>
                <w:sz w:val="24"/>
                <w:szCs w:val="24"/>
              </w:rPr>
            </w:pPr>
          </w:p>
          <w:p w14:paraId="1CFA9A99" w14:textId="77777777" w:rsidR="00E21CF7" w:rsidRPr="005E15ED" w:rsidRDefault="00E21CF7" w:rsidP="005E15ED">
            <w:pPr>
              <w:pStyle w:val="BodyText"/>
              <w:spacing w:after="0"/>
              <w:jc w:val="both"/>
              <w:rPr>
                <w:rFonts w:asciiTheme="minorHAnsi" w:eastAsia="HGSMinchoE" w:hAnsiTheme="minorHAnsi" w:cstheme="minorHAnsi"/>
                <w:color w:val="auto"/>
                <w:sz w:val="24"/>
                <w:szCs w:val="24"/>
              </w:rPr>
            </w:pPr>
            <w:r w:rsidRPr="005E15ED">
              <w:rPr>
                <w:rFonts w:asciiTheme="minorHAnsi" w:eastAsia="HGSMinchoE" w:hAnsiTheme="minorHAnsi" w:cstheme="minorHAnsi"/>
                <w:color w:val="auto"/>
                <w:sz w:val="24"/>
                <w:szCs w:val="24"/>
              </w:rPr>
              <w:t xml:space="preserve">The Orthodontic Department actively collaborates with other specialties within the Eastman Dental Hospital and Institute, </w:t>
            </w:r>
            <w:proofErr w:type="gramStart"/>
            <w:r w:rsidRPr="005E15ED">
              <w:rPr>
                <w:rFonts w:asciiTheme="minorHAnsi" w:eastAsia="HGSMinchoE" w:hAnsiTheme="minorHAnsi" w:cstheme="minorHAnsi"/>
                <w:color w:val="auto"/>
                <w:sz w:val="24"/>
                <w:szCs w:val="24"/>
              </w:rPr>
              <w:t>in particular with</w:t>
            </w:r>
            <w:proofErr w:type="gramEnd"/>
            <w:r w:rsidRPr="005E15ED">
              <w:rPr>
                <w:rFonts w:asciiTheme="minorHAnsi" w:eastAsia="HGSMinchoE" w:hAnsiTheme="minorHAnsi" w:cstheme="minorHAnsi"/>
                <w:color w:val="auto"/>
                <w:sz w:val="24"/>
                <w:szCs w:val="24"/>
              </w:rPr>
              <w:t xml:space="preserve"> Prosthodontics, Oral and Maxillofacial Surgery, and Paediatric Dentistry.</w:t>
            </w:r>
          </w:p>
          <w:p w14:paraId="6E49B65D" w14:textId="77777777" w:rsidR="00E21CF7" w:rsidRPr="005E15ED" w:rsidRDefault="00E21CF7" w:rsidP="005E15ED">
            <w:pPr>
              <w:pStyle w:val="Subtitle1"/>
              <w:jc w:val="both"/>
              <w:rPr>
                <w:rFonts w:asciiTheme="minorHAnsi" w:eastAsia="HGSMinchoE" w:hAnsiTheme="minorHAnsi" w:cstheme="minorHAnsi"/>
                <w:sz w:val="24"/>
                <w:szCs w:val="24"/>
              </w:rPr>
            </w:pPr>
          </w:p>
          <w:p w14:paraId="1CE60C1E" w14:textId="77777777" w:rsidR="00E21CF7" w:rsidRPr="005E15ED" w:rsidRDefault="00E21CF7" w:rsidP="005E15ED">
            <w:pPr>
              <w:pStyle w:val="Subtitle1"/>
              <w:jc w:val="both"/>
              <w:rPr>
                <w:rFonts w:asciiTheme="minorHAnsi" w:eastAsia="HGSMinchoE" w:hAnsiTheme="minorHAnsi" w:cstheme="minorHAnsi"/>
                <w:sz w:val="24"/>
                <w:szCs w:val="24"/>
              </w:rPr>
            </w:pPr>
            <w:r w:rsidRPr="005E15ED">
              <w:rPr>
                <w:rFonts w:asciiTheme="minorHAnsi" w:eastAsia="HGSMinchoE" w:hAnsiTheme="minorHAnsi" w:cstheme="minorHAnsi"/>
                <w:sz w:val="24"/>
                <w:szCs w:val="24"/>
              </w:rPr>
              <w:t>The clinical departments are arranged on a Divisional structure.  There are 3 divisions which are:</w:t>
            </w:r>
          </w:p>
          <w:p w14:paraId="406B97D1" w14:textId="77777777" w:rsidR="00E21CF7" w:rsidRPr="005E15ED" w:rsidRDefault="00E21CF7" w:rsidP="005E15ED">
            <w:pPr>
              <w:pStyle w:val="Subtitle1"/>
              <w:numPr>
                <w:ilvl w:val="0"/>
                <w:numId w:val="15"/>
              </w:numPr>
              <w:tabs>
                <w:tab w:val="clear" w:pos="360"/>
              </w:tabs>
              <w:ind w:left="709" w:hanging="360"/>
              <w:jc w:val="both"/>
              <w:rPr>
                <w:rFonts w:asciiTheme="minorHAnsi" w:eastAsia="HGSMinchoE" w:hAnsiTheme="minorHAnsi" w:cstheme="minorHAnsi"/>
                <w:sz w:val="24"/>
                <w:szCs w:val="24"/>
              </w:rPr>
            </w:pPr>
            <w:r w:rsidRPr="005E15ED">
              <w:rPr>
                <w:rFonts w:asciiTheme="minorHAnsi" w:eastAsia="HGSMinchoE" w:hAnsiTheme="minorHAnsi" w:cstheme="minorHAnsi"/>
                <w:sz w:val="24"/>
                <w:szCs w:val="24"/>
              </w:rPr>
              <w:t>Growth and Development: comprising of the Department of Orthodontics and the Department of Paediatric Dentistry</w:t>
            </w:r>
          </w:p>
          <w:p w14:paraId="7AABFA40" w14:textId="77777777" w:rsidR="00E21CF7" w:rsidRPr="005E15ED" w:rsidRDefault="00E21CF7" w:rsidP="005E15ED">
            <w:pPr>
              <w:pStyle w:val="Subtitle1"/>
              <w:numPr>
                <w:ilvl w:val="0"/>
                <w:numId w:val="15"/>
              </w:numPr>
              <w:tabs>
                <w:tab w:val="clear" w:pos="360"/>
              </w:tabs>
              <w:ind w:left="709" w:hanging="360"/>
              <w:jc w:val="both"/>
              <w:rPr>
                <w:rFonts w:asciiTheme="minorHAnsi" w:eastAsia="HGSMinchoE" w:hAnsiTheme="minorHAnsi" w:cstheme="minorHAnsi"/>
                <w:sz w:val="24"/>
                <w:szCs w:val="24"/>
              </w:rPr>
            </w:pPr>
            <w:r w:rsidRPr="005E15ED">
              <w:rPr>
                <w:rFonts w:asciiTheme="minorHAnsi" w:eastAsia="HGSMinchoE" w:hAnsiTheme="minorHAnsi" w:cstheme="minorHAnsi"/>
                <w:sz w:val="24"/>
                <w:szCs w:val="24"/>
              </w:rPr>
              <w:t>Diagnostic, surgical and medical sciences: comprising of the Departments of Oral Surgery and Oral Medicine (including special care dentistry and facial pain)</w:t>
            </w:r>
          </w:p>
          <w:p w14:paraId="32AC5479" w14:textId="77777777" w:rsidR="00E21CF7" w:rsidRPr="005E15ED" w:rsidRDefault="00E21CF7" w:rsidP="005E15ED">
            <w:pPr>
              <w:pStyle w:val="Subtitle1"/>
              <w:numPr>
                <w:ilvl w:val="0"/>
                <w:numId w:val="15"/>
              </w:numPr>
              <w:tabs>
                <w:tab w:val="clear" w:pos="360"/>
              </w:tabs>
              <w:ind w:left="709" w:hanging="360"/>
              <w:jc w:val="both"/>
              <w:rPr>
                <w:rFonts w:asciiTheme="minorHAnsi" w:eastAsia="HGSMinchoE" w:hAnsiTheme="minorHAnsi" w:cstheme="minorHAnsi"/>
                <w:sz w:val="24"/>
                <w:szCs w:val="24"/>
              </w:rPr>
            </w:pPr>
            <w:r w:rsidRPr="005E15ED">
              <w:rPr>
                <w:rFonts w:asciiTheme="minorHAnsi" w:eastAsia="HGSMinchoE" w:hAnsiTheme="minorHAnsi" w:cstheme="minorHAnsi"/>
                <w:sz w:val="24"/>
                <w:szCs w:val="24"/>
              </w:rPr>
              <w:t>Restorative Sciences: comprising Endodontics, Periodontology, Prosthodontics and Implantology, as well as the Schools providing DCP training</w:t>
            </w:r>
          </w:p>
          <w:p w14:paraId="18317D1A" w14:textId="77777777" w:rsidR="00E21CF7" w:rsidRPr="005E15ED" w:rsidRDefault="00E21CF7" w:rsidP="005E15ED">
            <w:pPr>
              <w:rPr>
                <w:rFonts w:eastAsia="HGSMinchoE" w:cstheme="minorHAnsi"/>
                <w:sz w:val="24"/>
                <w:szCs w:val="24"/>
              </w:rPr>
            </w:pPr>
          </w:p>
          <w:p w14:paraId="3D990B70" w14:textId="77777777" w:rsidR="00E21CF7" w:rsidRPr="005E15ED" w:rsidRDefault="00E21CF7" w:rsidP="005E15ED">
            <w:pPr>
              <w:jc w:val="both"/>
              <w:rPr>
                <w:rFonts w:eastAsia="HGSMinchoE" w:cstheme="minorHAnsi"/>
                <w:sz w:val="24"/>
                <w:szCs w:val="24"/>
              </w:rPr>
            </w:pPr>
            <w:r w:rsidRPr="005E15ED">
              <w:rPr>
                <w:rFonts w:eastAsia="HGSMinchoE" w:cstheme="minorHAnsi"/>
                <w:sz w:val="24"/>
                <w:szCs w:val="24"/>
              </w:rPr>
              <w:t xml:space="preserve">The Eastman Dental Hospital and the UCL Eastman Dental Institute work closely together to enhance the experience of those working and training at the forefront of clinical research and patient care. The Eastman Dental Institute is part of UCL; it is devoted solely to postgraduate education and has a national and international reputation which comes from 50 years’ experience of specialist level training.  The central focus is to provide high quality educational programmes for Specialty Trainees who enrol on our programmes from across the world. </w:t>
            </w:r>
          </w:p>
          <w:p w14:paraId="33589BFC" w14:textId="77777777" w:rsidR="00E21CF7" w:rsidRPr="005E15ED" w:rsidRDefault="00E21CF7" w:rsidP="005E15ED">
            <w:pPr>
              <w:rPr>
                <w:rFonts w:eastAsia="HGSMinchoE" w:cstheme="minorHAnsi"/>
                <w:sz w:val="24"/>
                <w:szCs w:val="24"/>
              </w:rPr>
            </w:pPr>
          </w:p>
          <w:p w14:paraId="6964D348" w14:textId="4760BB0A" w:rsidR="00E21CF7" w:rsidRPr="005E15ED" w:rsidRDefault="00E21CF7" w:rsidP="005E15ED">
            <w:pPr>
              <w:jc w:val="both"/>
              <w:rPr>
                <w:rFonts w:eastAsia="HGSMinchoE" w:cstheme="minorHAnsi"/>
                <w:sz w:val="24"/>
                <w:szCs w:val="24"/>
              </w:rPr>
            </w:pPr>
            <w:r w:rsidRPr="005E15ED">
              <w:rPr>
                <w:rFonts w:eastAsia="HGSMinchoE" w:cstheme="minorHAnsi"/>
                <w:sz w:val="24"/>
                <w:szCs w:val="24"/>
              </w:rPr>
              <w:t>As from early 2020, the </w:t>
            </w:r>
            <w:hyperlink w:history="1">
              <w:r w:rsidRPr="005E15ED">
                <w:rPr>
                  <w:rStyle w:val="Hyperlink"/>
                  <w:rFonts w:eastAsia="HGSMinchoE" w:cstheme="minorHAnsi"/>
                  <w:color w:val="auto"/>
                  <w:sz w:val="24"/>
                  <w:szCs w:val="24"/>
                  <w:u w:val="none"/>
                </w:rPr>
                <w:t>UCL Eastman Dental Institute</w:t>
              </w:r>
            </w:hyperlink>
            <w:r w:rsidR="00051CB0" w:rsidRPr="005E15ED">
              <w:rPr>
                <w:rStyle w:val="Hyperlink"/>
                <w:rFonts w:eastAsia="HGSMinchoE" w:cstheme="minorHAnsi"/>
                <w:color w:val="auto"/>
                <w:sz w:val="24"/>
                <w:szCs w:val="24"/>
              </w:rPr>
              <w:t xml:space="preserve"> </w:t>
            </w:r>
            <w:r w:rsidRPr="005E15ED">
              <w:rPr>
                <w:rFonts w:eastAsia="HGSMinchoE" w:cstheme="minorHAnsi"/>
                <w:sz w:val="24"/>
                <w:szCs w:val="24"/>
              </w:rPr>
              <w:t>and teaching functions will be based in a new state-of-the-art facility in the </w:t>
            </w:r>
            <w:hyperlink r:id="rId21" w:history="1">
              <w:r w:rsidRPr="005E15ED">
                <w:rPr>
                  <w:rStyle w:val="Hyperlink"/>
                  <w:rFonts w:eastAsia="HGSMinchoE" w:cstheme="minorHAnsi"/>
                  <w:color w:val="auto"/>
                  <w:sz w:val="24"/>
                  <w:szCs w:val="24"/>
                  <w:u w:val="none"/>
                </w:rPr>
                <w:t>Rockefeller Building</w:t>
              </w:r>
            </w:hyperlink>
            <w:r w:rsidRPr="005E15ED">
              <w:rPr>
                <w:rFonts w:eastAsia="HGSMinchoE" w:cstheme="minorHAnsi"/>
                <w:sz w:val="24"/>
                <w:szCs w:val="24"/>
              </w:rPr>
              <w:t>, just around the corner from the new clinical hospital. This places it at the heart of the UCL campus, next door to University College London Hospital, hence facilitating collaborative working across teaching, research and patient care.</w:t>
            </w:r>
          </w:p>
          <w:p w14:paraId="5C0A6EF6" w14:textId="77777777" w:rsidR="00E21CF7" w:rsidRPr="005E15ED" w:rsidRDefault="00E21CF7" w:rsidP="005E15ED">
            <w:pPr>
              <w:rPr>
                <w:rFonts w:eastAsia="HGSMinchoE" w:cstheme="minorHAnsi"/>
                <w:sz w:val="24"/>
                <w:szCs w:val="24"/>
              </w:rPr>
            </w:pPr>
          </w:p>
          <w:p w14:paraId="174FAC3C" w14:textId="77777777" w:rsidR="00E21CF7" w:rsidRPr="005E15ED" w:rsidRDefault="00E21CF7" w:rsidP="005E15ED">
            <w:pPr>
              <w:jc w:val="both"/>
              <w:rPr>
                <w:rFonts w:eastAsia="HGSMinchoE" w:cstheme="minorHAnsi"/>
                <w:sz w:val="24"/>
                <w:szCs w:val="24"/>
              </w:rPr>
            </w:pPr>
            <w:r w:rsidRPr="005E15ED">
              <w:rPr>
                <w:rFonts w:eastAsia="HGSMinchoE" w:cstheme="minorHAnsi"/>
                <w:sz w:val="24"/>
                <w:szCs w:val="24"/>
              </w:rPr>
              <w:t>The </w:t>
            </w:r>
            <w:hyperlink r:id="rId22" w:history="1">
              <w:r w:rsidRPr="005E15ED">
                <w:rPr>
                  <w:rStyle w:val="Hyperlink"/>
                  <w:rFonts w:eastAsia="HGSMinchoE" w:cs="Calibri (Body)"/>
                  <w:color w:val="auto"/>
                  <w:sz w:val="24"/>
                  <w:szCs w:val="24"/>
                  <w:u w:val="none"/>
                </w:rPr>
                <w:t>Eastman Clinical Investigation Centre</w:t>
              </w:r>
            </w:hyperlink>
            <w:r w:rsidRPr="005E15ED">
              <w:rPr>
                <w:rFonts w:eastAsia="HGSMinchoE" w:cstheme="minorHAnsi"/>
                <w:sz w:val="24"/>
                <w:szCs w:val="24"/>
              </w:rPr>
              <w:t> (ECIC) is a clinical research facility also based in the Rockefeller Building fully dedicated to clinical and translational research in the field of oral and dental diseases, with a unique track record of research grants to deliver commercial and investigator-led clinical studies. Over the last 15 years ECIC studies have attracted more than £6M in research awards and recruited more than 3000 participants.</w:t>
            </w:r>
          </w:p>
          <w:p w14:paraId="4CFFECE0" w14:textId="5E89DF08" w:rsidR="00E61417" w:rsidRDefault="00E61417" w:rsidP="00051CB0">
            <w:pPr>
              <w:spacing w:line="360" w:lineRule="auto"/>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2059BDDF" w14:textId="7C086950" w:rsidR="00E61417" w:rsidRDefault="00E61417" w:rsidP="00D548B3">
      <w:pPr>
        <w:spacing w:after="0" w:line="360" w:lineRule="auto"/>
        <w:rPr>
          <w:rFonts w:ascii="Arial" w:hAnsi="Arial" w:cs="Arial"/>
          <w:b/>
          <w:bCs/>
          <w:i/>
          <w:iCs/>
          <w:sz w:val="20"/>
          <w:szCs w:val="20"/>
          <w:lang w:val="en-US"/>
        </w:rPr>
      </w:pPr>
      <w:r>
        <w:rPr>
          <w:rFonts w:ascii="Arial" w:hAnsi="Arial" w:cs="Arial"/>
          <w:b/>
          <w:bCs/>
          <w:sz w:val="24"/>
          <w:szCs w:val="24"/>
          <w:lang w:val="en-US"/>
        </w:rPr>
        <w:t xml:space="preserve">Description of third training site </w:t>
      </w:r>
      <w:r w:rsidRPr="00E61417">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9016"/>
      </w:tblGrid>
      <w:tr w:rsidR="00E61417" w14:paraId="48686C18" w14:textId="77777777" w:rsidTr="00E61417">
        <w:tc>
          <w:tcPr>
            <w:tcW w:w="9016" w:type="dxa"/>
          </w:tcPr>
          <w:p w14:paraId="326F29DA" w14:textId="470EA158" w:rsidR="00E61417" w:rsidRDefault="00051CB0" w:rsidP="00D548B3">
            <w:pPr>
              <w:spacing w:line="360" w:lineRule="auto"/>
              <w:rPr>
                <w:rFonts w:ascii="Arial" w:hAnsi="Arial" w:cs="Arial"/>
                <w:lang w:val="en-US"/>
              </w:rPr>
            </w:pPr>
            <w:r>
              <w:rPr>
                <w:rFonts w:ascii="Arial" w:hAnsi="Arial" w:cs="Arial"/>
                <w:lang w:val="en-US"/>
              </w:rPr>
              <w:t xml:space="preserve">N/A </w:t>
            </w:r>
          </w:p>
          <w:p w14:paraId="7B65C2F5" w14:textId="77777777" w:rsidR="00E61417" w:rsidRDefault="00E61417" w:rsidP="00D548B3">
            <w:pPr>
              <w:spacing w:line="360" w:lineRule="auto"/>
              <w:rPr>
                <w:rFonts w:ascii="Arial" w:hAnsi="Arial" w:cs="Arial"/>
                <w:lang w:val="en-US"/>
              </w:rPr>
            </w:pPr>
          </w:p>
          <w:p w14:paraId="4D837D3D" w14:textId="23E09FF8" w:rsidR="00E61417" w:rsidRDefault="00E61417" w:rsidP="00D548B3">
            <w:pPr>
              <w:spacing w:line="360" w:lineRule="auto"/>
              <w:rPr>
                <w:rFonts w:ascii="Arial" w:hAnsi="Arial" w:cs="Arial"/>
                <w:lang w:val="en-US"/>
              </w:rPr>
            </w:pPr>
          </w:p>
        </w:tc>
      </w:tr>
    </w:tbl>
    <w:p w14:paraId="639EBE3B" w14:textId="3DE4C496" w:rsidR="00A35238" w:rsidRDefault="00A35238" w:rsidP="00051CB0">
      <w:pPr>
        <w:rPr>
          <w:rFonts w:ascii="Arial" w:hAnsi="Arial" w:cs="Arial"/>
          <w:b/>
          <w:bCs/>
          <w:sz w:val="24"/>
          <w:szCs w:val="24"/>
          <w:lang w:val="en-US"/>
        </w:rPr>
      </w:pPr>
      <w:r>
        <w:rPr>
          <w:rFonts w:ascii="Arial" w:hAnsi="Arial" w:cs="Arial"/>
          <w:lang w:val="en-US"/>
        </w:rPr>
        <w:br w:type="page"/>
      </w: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2218"/>
        <w:gridCol w:w="2372"/>
        <w:gridCol w:w="2159"/>
        <w:gridCol w:w="2267"/>
      </w:tblGrid>
      <w:tr w:rsidR="00F039FA" w14:paraId="24717826" w14:textId="77777777" w:rsidTr="005E15ED">
        <w:tc>
          <w:tcPr>
            <w:tcW w:w="2218"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2372"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2159"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226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F039FA" w14:paraId="04BC94D6" w14:textId="77777777" w:rsidTr="005E15ED">
        <w:tc>
          <w:tcPr>
            <w:tcW w:w="2218" w:type="dxa"/>
          </w:tcPr>
          <w:p w14:paraId="301B023A" w14:textId="3215321D" w:rsidR="00A35238" w:rsidRPr="007415A9" w:rsidRDefault="00BF02AB" w:rsidP="00F039FA">
            <w:pPr>
              <w:spacing w:line="360" w:lineRule="auto"/>
              <w:rPr>
                <w:rFonts w:asciiTheme="majorHAnsi" w:hAnsiTheme="majorHAnsi" w:cs="Arial"/>
                <w:lang w:val="en-US"/>
              </w:rPr>
            </w:pPr>
            <w:r w:rsidRPr="007415A9">
              <w:rPr>
                <w:rFonts w:asciiTheme="majorHAnsi" w:hAnsiTheme="majorHAnsi" w:cs="Arial"/>
                <w:lang w:val="en-US"/>
              </w:rPr>
              <w:t xml:space="preserve"> </w:t>
            </w:r>
            <w:r w:rsidR="00F039FA">
              <w:rPr>
                <w:rFonts w:asciiTheme="majorHAnsi" w:hAnsiTheme="majorHAnsi" w:cs="Arial"/>
                <w:lang w:val="en-US"/>
              </w:rPr>
              <w:t>Miss M McKnight</w:t>
            </w:r>
          </w:p>
        </w:tc>
        <w:tc>
          <w:tcPr>
            <w:tcW w:w="2372" w:type="dxa"/>
          </w:tcPr>
          <w:p w14:paraId="17313C4C" w14:textId="76728B5A"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Consultant in orthodontics </w:t>
            </w:r>
          </w:p>
        </w:tc>
        <w:tc>
          <w:tcPr>
            <w:tcW w:w="2159" w:type="dxa"/>
          </w:tcPr>
          <w:p w14:paraId="56E2DF30" w14:textId="44715F41" w:rsidR="00A35238" w:rsidRPr="007415A9" w:rsidRDefault="00F039FA" w:rsidP="00D548B3">
            <w:pPr>
              <w:spacing w:line="360" w:lineRule="auto"/>
              <w:rPr>
                <w:rFonts w:asciiTheme="majorHAnsi" w:hAnsiTheme="majorHAnsi" w:cs="Arial"/>
                <w:lang w:val="en-US"/>
              </w:rPr>
            </w:pPr>
            <w:r>
              <w:rPr>
                <w:rFonts w:asciiTheme="majorHAnsi" w:hAnsiTheme="majorHAnsi" w:cs="Arial"/>
                <w:lang w:val="en-US"/>
              </w:rPr>
              <w:t>Oxford</w:t>
            </w:r>
          </w:p>
        </w:tc>
        <w:tc>
          <w:tcPr>
            <w:tcW w:w="2267" w:type="dxa"/>
          </w:tcPr>
          <w:p w14:paraId="58991B63" w14:textId="2CF4FA66" w:rsidR="00A35238" w:rsidRPr="007415A9" w:rsidRDefault="00F039FA" w:rsidP="00F039FA">
            <w:pPr>
              <w:spacing w:line="360" w:lineRule="auto"/>
              <w:rPr>
                <w:rFonts w:asciiTheme="majorHAnsi" w:hAnsiTheme="majorHAnsi" w:cs="Arial"/>
                <w:lang w:val="en-US"/>
              </w:rPr>
            </w:pPr>
            <w:r>
              <w:rPr>
                <w:rFonts w:asciiTheme="majorHAnsi" w:hAnsiTheme="majorHAnsi" w:cs="Arial"/>
                <w:lang w:val="en-US"/>
              </w:rPr>
              <w:t xml:space="preserve">Clinical Supervisor </w:t>
            </w:r>
          </w:p>
        </w:tc>
      </w:tr>
      <w:tr w:rsidR="00F039FA" w14:paraId="507737F3" w14:textId="77777777" w:rsidTr="005E15ED">
        <w:tc>
          <w:tcPr>
            <w:tcW w:w="2218" w:type="dxa"/>
          </w:tcPr>
          <w:p w14:paraId="51A6907C" w14:textId="704A6EA8" w:rsidR="00A35238" w:rsidRPr="007415A9" w:rsidRDefault="00BF02AB" w:rsidP="00F039FA">
            <w:pPr>
              <w:spacing w:line="360" w:lineRule="auto"/>
              <w:rPr>
                <w:rFonts w:asciiTheme="majorHAnsi" w:hAnsiTheme="majorHAnsi" w:cs="Arial"/>
                <w:lang w:val="en-US"/>
              </w:rPr>
            </w:pPr>
            <w:proofErr w:type="spellStart"/>
            <w:r w:rsidRPr="007415A9">
              <w:rPr>
                <w:rFonts w:asciiTheme="majorHAnsi" w:hAnsiTheme="majorHAnsi" w:cs="Arial"/>
                <w:lang w:val="en-US"/>
              </w:rPr>
              <w:t>M</w:t>
            </w:r>
            <w:r w:rsidR="00F039FA">
              <w:rPr>
                <w:rFonts w:asciiTheme="majorHAnsi" w:hAnsiTheme="majorHAnsi" w:cs="Arial"/>
                <w:lang w:val="en-US"/>
              </w:rPr>
              <w:t>rs</w:t>
            </w:r>
            <w:proofErr w:type="spellEnd"/>
            <w:r w:rsidR="00F039FA">
              <w:rPr>
                <w:rFonts w:asciiTheme="majorHAnsi" w:hAnsiTheme="majorHAnsi" w:cs="Arial"/>
                <w:lang w:val="en-US"/>
              </w:rPr>
              <w:t xml:space="preserve"> C Campbell</w:t>
            </w:r>
            <w:r w:rsidRPr="007415A9">
              <w:rPr>
                <w:rFonts w:asciiTheme="majorHAnsi" w:hAnsiTheme="majorHAnsi" w:cs="Arial"/>
                <w:lang w:val="en-US"/>
              </w:rPr>
              <w:t xml:space="preserve"> </w:t>
            </w:r>
          </w:p>
        </w:tc>
        <w:tc>
          <w:tcPr>
            <w:tcW w:w="2372" w:type="dxa"/>
          </w:tcPr>
          <w:p w14:paraId="7E01CE78" w14:textId="7DF0208D" w:rsidR="00A35238" w:rsidRPr="007415A9" w:rsidRDefault="00BF02AB" w:rsidP="005E15ED">
            <w:pPr>
              <w:rPr>
                <w:rFonts w:asciiTheme="majorHAnsi" w:hAnsiTheme="majorHAnsi" w:cs="Arial"/>
                <w:lang w:val="en-US"/>
              </w:rPr>
            </w:pPr>
            <w:r w:rsidRPr="007415A9">
              <w:rPr>
                <w:rFonts w:asciiTheme="majorHAnsi" w:hAnsiTheme="majorHAnsi" w:cs="Arial"/>
                <w:lang w:val="en-US"/>
              </w:rPr>
              <w:t>Consultant in orthodontics</w:t>
            </w:r>
          </w:p>
        </w:tc>
        <w:tc>
          <w:tcPr>
            <w:tcW w:w="2159" w:type="dxa"/>
          </w:tcPr>
          <w:p w14:paraId="265AC13D" w14:textId="25FD392D" w:rsidR="00A35238" w:rsidRPr="007415A9" w:rsidRDefault="00F039FA" w:rsidP="00F039FA">
            <w:pPr>
              <w:spacing w:line="360" w:lineRule="auto"/>
              <w:rPr>
                <w:rFonts w:asciiTheme="majorHAnsi" w:hAnsiTheme="majorHAnsi" w:cs="Arial"/>
                <w:lang w:val="en-US"/>
              </w:rPr>
            </w:pPr>
            <w:r>
              <w:rPr>
                <w:rFonts w:asciiTheme="majorHAnsi" w:hAnsiTheme="majorHAnsi" w:cs="Arial"/>
                <w:lang w:val="en-US"/>
              </w:rPr>
              <w:t>Oxford</w:t>
            </w:r>
          </w:p>
        </w:tc>
        <w:tc>
          <w:tcPr>
            <w:tcW w:w="2267" w:type="dxa"/>
          </w:tcPr>
          <w:p w14:paraId="02B40D84" w14:textId="152F0CA2"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F039FA" w14:paraId="3646BDB2" w14:textId="77777777" w:rsidTr="005E15ED">
        <w:tc>
          <w:tcPr>
            <w:tcW w:w="2218" w:type="dxa"/>
          </w:tcPr>
          <w:p w14:paraId="08AA4B8F" w14:textId="579EB68B" w:rsidR="00A35238" w:rsidRPr="007415A9" w:rsidRDefault="00BF02AB" w:rsidP="00F039FA">
            <w:pPr>
              <w:spacing w:line="360" w:lineRule="auto"/>
              <w:rPr>
                <w:rFonts w:asciiTheme="majorHAnsi" w:hAnsiTheme="majorHAnsi" w:cs="Arial"/>
                <w:lang w:val="en-US"/>
              </w:rPr>
            </w:pPr>
            <w:r w:rsidRPr="007415A9">
              <w:rPr>
                <w:rFonts w:asciiTheme="majorHAnsi" w:hAnsiTheme="majorHAnsi" w:cs="Arial"/>
                <w:lang w:val="en-US"/>
              </w:rPr>
              <w:t>M</w:t>
            </w:r>
            <w:r w:rsidR="00F039FA">
              <w:rPr>
                <w:rFonts w:asciiTheme="majorHAnsi" w:hAnsiTheme="majorHAnsi" w:cs="Arial"/>
                <w:lang w:val="en-US"/>
              </w:rPr>
              <w:t xml:space="preserve">iss G </w:t>
            </w:r>
            <w:proofErr w:type="spellStart"/>
            <w:r w:rsidR="00F039FA">
              <w:rPr>
                <w:rFonts w:asciiTheme="majorHAnsi" w:hAnsiTheme="majorHAnsi" w:cs="Arial"/>
                <w:lang w:val="en-US"/>
              </w:rPr>
              <w:t>Bhamrah</w:t>
            </w:r>
            <w:proofErr w:type="spellEnd"/>
          </w:p>
        </w:tc>
        <w:tc>
          <w:tcPr>
            <w:tcW w:w="2372" w:type="dxa"/>
          </w:tcPr>
          <w:p w14:paraId="0821751C" w14:textId="001DBA89" w:rsidR="00A35238" w:rsidRPr="007415A9" w:rsidRDefault="00BF02AB" w:rsidP="005E15ED">
            <w:pPr>
              <w:rPr>
                <w:rFonts w:asciiTheme="majorHAnsi" w:hAnsiTheme="majorHAnsi" w:cs="Arial"/>
                <w:lang w:val="en-US"/>
              </w:rPr>
            </w:pPr>
            <w:r w:rsidRPr="007415A9">
              <w:rPr>
                <w:rFonts w:asciiTheme="majorHAnsi" w:hAnsiTheme="majorHAnsi" w:cs="Arial"/>
                <w:lang w:val="en-US"/>
              </w:rPr>
              <w:t>Consultant in orthodontics</w:t>
            </w:r>
          </w:p>
        </w:tc>
        <w:tc>
          <w:tcPr>
            <w:tcW w:w="2159" w:type="dxa"/>
          </w:tcPr>
          <w:p w14:paraId="06966394" w14:textId="16BEEAB5" w:rsidR="00A35238" w:rsidRPr="007415A9" w:rsidRDefault="00F039FA" w:rsidP="00D548B3">
            <w:pPr>
              <w:spacing w:line="360" w:lineRule="auto"/>
              <w:rPr>
                <w:rFonts w:asciiTheme="majorHAnsi" w:hAnsiTheme="majorHAnsi" w:cs="Arial"/>
                <w:lang w:val="en-US"/>
              </w:rPr>
            </w:pPr>
            <w:r>
              <w:rPr>
                <w:rFonts w:asciiTheme="majorHAnsi" w:hAnsiTheme="majorHAnsi" w:cs="Arial"/>
                <w:lang w:val="en-US"/>
              </w:rPr>
              <w:t>Oxford</w:t>
            </w:r>
          </w:p>
        </w:tc>
        <w:tc>
          <w:tcPr>
            <w:tcW w:w="2267" w:type="dxa"/>
          </w:tcPr>
          <w:p w14:paraId="5276E547" w14:textId="490461A4"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F039FA" w14:paraId="3171212D" w14:textId="77777777" w:rsidTr="005E15ED">
        <w:tc>
          <w:tcPr>
            <w:tcW w:w="2218" w:type="dxa"/>
          </w:tcPr>
          <w:p w14:paraId="52E81487" w14:textId="455937AF" w:rsidR="00A35238" w:rsidRPr="007415A9" w:rsidRDefault="00F039FA" w:rsidP="007415A9">
            <w:pPr>
              <w:spacing w:line="360" w:lineRule="auto"/>
              <w:rPr>
                <w:rFonts w:asciiTheme="majorHAnsi" w:hAnsiTheme="majorHAnsi" w:cs="Arial"/>
                <w:lang w:val="en-US"/>
              </w:rPr>
            </w:pPr>
            <w:proofErr w:type="spellStart"/>
            <w:r>
              <w:rPr>
                <w:rFonts w:asciiTheme="majorHAnsi" w:hAnsiTheme="majorHAnsi" w:cs="Arial"/>
                <w:lang w:val="en-US"/>
              </w:rPr>
              <w:t>Mr</w:t>
            </w:r>
            <w:proofErr w:type="spellEnd"/>
            <w:r>
              <w:rPr>
                <w:rFonts w:asciiTheme="majorHAnsi" w:hAnsiTheme="majorHAnsi" w:cs="Arial"/>
                <w:lang w:val="en-US"/>
              </w:rPr>
              <w:t xml:space="preserve"> John </w:t>
            </w:r>
            <w:proofErr w:type="spellStart"/>
            <w:r>
              <w:rPr>
                <w:rFonts w:asciiTheme="majorHAnsi" w:hAnsiTheme="majorHAnsi" w:cs="Arial"/>
                <w:lang w:val="en-US"/>
              </w:rPr>
              <w:t>Ahn</w:t>
            </w:r>
            <w:proofErr w:type="spellEnd"/>
            <w:r w:rsidR="00BF02AB" w:rsidRPr="007415A9">
              <w:rPr>
                <w:rFonts w:asciiTheme="majorHAnsi" w:hAnsiTheme="majorHAnsi" w:cs="Arial"/>
                <w:lang w:val="en-US"/>
              </w:rPr>
              <w:t xml:space="preserve"> </w:t>
            </w:r>
          </w:p>
        </w:tc>
        <w:tc>
          <w:tcPr>
            <w:tcW w:w="2372" w:type="dxa"/>
          </w:tcPr>
          <w:p w14:paraId="2C686818" w14:textId="7A816E2E" w:rsidR="00A35238" w:rsidRPr="007415A9" w:rsidRDefault="007415A9" w:rsidP="005E15ED">
            <w:pPr>
              <w:rPr>
                <w:rFonts w:asciiTheme="majorHAnsi" w:hAnsiTheme="majorHAnsi" w:cs="Arial"/>
                <w:lang w:val="en-US"/>
              </w:rPr>
            </w:pPr>
            <w:r>
              <w:rPr>
                <w:rFonts w:asciiTheme="majorHAnsi" w:hAnsiTheme="majorHAnsi" w:cs="Arial"/>
                <w:lang w:val="en-US"/>
              </w:rPr>
              <w:t xml:space="preserve">Post CCST </w:t>
            </w:r>
            <w:r w:rsidR="00BF02AB" w:rsidRPr="007415A9">
              <w:rPr>
                <w:rFonts w:asciiTheme="majorHAnsi" w:hAnsiTheme="majorHAnsi" w:cs="Arial"/>
                <w:lang w:val="en-US"/>
              </w:rPr>
              <w:t xml:space="preserve"> in orthodontics </w:t>
            </w:r>
          </w:p>
        </w:tc>
        <w:tc>
          <w:tcPr>
            <w:tcW w:w="2159" w:type="dxa"/>
          </w:tcPr>
          <w:p w14:paraId="3C6E2D85" w14:textId="649AFE78" w:rsidR="00A35238" w:rsidRPr="007415A9" w:rsidRDefault="00F039FA" w:rsidP="00D548B3">
            <w:pPr>
              <w:spacing w:line="360" w:lineRule="auto"/>
              <w:rPr>
                <w:rFonts w:asciiTheme="majorHAnsi" w:hAnsiTheme="majorHAnsi" w:cs="Arial"/>
                <w:lang w:val="en-US"/>
              </w:rPr>
            </w:pPr>
            <w:r>
              <w:rPr>
                <w:rFonts w:asciiTheme="majorHAnsi" w:hAnsiTheme="majorHAnsi" w:cs="Arial"/>
                <w:lang w:val="en-US"/>
              </w:rPr>
              <w:t>Oxford</w:t>
            </w:r>
          </w:p>
        </w:tc>
        <w:tc>
          <w:tcPr>
            <w:tcW w:w="2267" w:type="dxa"/>
          </w:tcPr>
          <w:p w14:paraId="69D5281F" w14:textId="4822B2A9"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F039FA" w14:paraId="44474BB4" w14:textId="77777777" w:rsidTr="005E15ED">
        <w:tc>
          <w:tcPr>
            <w:tcW w:w="2218" w:type="dxa"/>
          </w:tcPr>
          <w:p w14:paraId="549364EA" w14:textId="79E0980F" w:rsidR="007415A9" w:rsidRPr="007415A9" w:rsidRDefault="00F039FA" w:rsidP="007415A9">
            <w:pPr>
              <w:spacing w:line="360" w:lineRule="auto"/>
              <w:rPr>
                <w:rFonts w:asciiTheme="majorHAnsi" w:hAnsiTheme="majorHAnsi" w:cs="Arial"/>
                <w:lang w:val="en-US"/>
              </w:rPr>
            </w:pPr>
            <w:r>
              <w:rPr>
                <w:rFonts w:asciiTheme="majorHAnsi" w:hAnsiTheme="majorHAnsi" w:cs="Arial"/>
                <w:lang w:val="en-US"/>
              </w:rPr>
              <w:t xml:space="preserve">Miss H </w:t>
            </w:r>
            <w:proofErr w:type="spellStart"/>
            <w:r>
              <w:rPr>
                <w:rFonts w:asciiTheme="majorHAnsi" w:hAnsiTheme="majorHAnsi" w:cs="Arial"/>
                <w:lang w:val="en-US"/>
              </w:rPr>
              <w:t>Nevard</w:t>
            </w:r>
            <w:proofErr w:type="spellEnd"/>
          </w:p>
        </w:tc>
        <w:tc>
          <w:tcPr>
            <w:tcW w:w="2372" w:type="dxa"/>
          </w:tcPr>
          <w:p w14:paraId="359343F1" w14:textId="0F44FF98" w:rsidR="007415A9" w:rsidRPr="007415A9" w:rsidRDefault="00F039FA" w:rsidP="005E15ED">
            <w:pPr>
              <w:rPr>
                <w:rFonts w:asciiTheme="majorHAnsi" w:hAnsiTheme="majorHAnsi" w:cs="Arial"/>
                <w:lang w:val="en-US"/>
              </w:rPr>
            </w:pPr>
            <w:r>
              <w:rPr>
                <w:rFonts w:asciiTheme="majorHAnsi" w:hAnsiTheme="majorHAnsi" w:cs="Arial"/>
                <w:lang w:val="en-US"/>
              </w:rPr>
              <w:t xml:space="preserve">Associate Specialist </w:t>
            </w:r>
            <w:r w:rsidR="007415A9">
              <w:rPr>
                <w:rFonts w:asciiTheme="majorHAnsi" w:hAnsiTheme="majorHAnsi" w:cs="Arial"/>
                <w:lang w:val="en-US"/>
              </w:rPr>
              <w:t xml:space="preserve"> in orthodontics </w:t>
            </w:r>
          </w:p>
        </w:tc>
        <w:tc>
          <w:tcPr>
            <w:tcW w:w="2159" w:type="dxa"/>
          </w:tcPr>
          <w:p w14:paraId="6DA253B5" w14:textId="0D70EF68" w:rsidR="007415A9" w:rsidRPr="007415A9" w:rsidRDefault="00F039FA" w:rsidP="00F039FA">
            <w:pPr>
              <w:spacing w:line="360" w:lineRule="auto"/>
              <w:rPr>
                <w:rFonts w:asciiTheme="majorHAnsi" w:hAnsiTheme="majorHAnsi" w:cs="Arial"/>
                <w:lang w:val="en-US"/>
              </w:rPr>
            </w:pPr>
            <w:proofErr w:type="spellStart"/>
            <w:r>
              <w:rPr>
                <w:rFonts w:asciiTheme="majorHAnsi" w:hAnsiTheme="majorHAnsi" w:cs="Arial"/>
                <w:lang w:val="en-US"/>
              </w:rPr>
              <w:t>OHealth</w:t>
            </w:r>
            <w:proofErr w:type="spellEnd"/>
            <w:r w:rsidR="007415A9">
              <w:rPr>
                <w:rFonts w:asciiTheme="majorHAnsi" w:hAnsiTheme="majorHAnsi" w:cs="Arial"/>
                <w:lang w:val="en-US"/>
              </w:rPr>
              <w:t xml:space="preserve"> </w:t>
            </w:r>
          </w:p>
        </w:tc>
        <w:tc>
          <w:tcPr>
            <w:tcW w:w="2267" w:type="dxa"/>
          </w:tcPr>
          <w:p w14:paraId="07723AD2" w14:textId="53B6F237" w:rsidR="007415A9" w:rsidRPr="007415A9" w:rsidRDefault="007415A9" w:rsidP="00D548B3">
            <w:pPr>
              <w:spacing w:line="360" w:lineRule="auto"/>
              <w:rPr>
                <w:rFonts w:asciiTheme="majorHAnsi" w:hAnsiTheme="majorHAnsi" w:cs="Arial"/>
                <w:lang w:val="en-US"/>
              </w:rPr>
            </w:pPr>
            <w:r>
              <w:rPr>
                <w:rFonts w:asciiTheme="majorHAnsi" w:hAnsiTheme="majorHAnsi" w:cs="Arial"/>
                <w:lang w:val="en-US"/>
              </w:rPr>
              <w:t xml:space="preserve">Clinical Supervisor </w:t>
            </w:r>
          </w:p>
        </w:tc>
      </w:tr>
      <w:tr w:rsidR="00F039FA" w14:paraId="5A61DB14" w14:textId="77777777" w:rsidTr="005E15ED">
        <w:trPr>
          <w:trHeight w:val="159"/>
        </w:trPr>
        <w:tc>
          <w:tcPr>
            <w:tcW w:w="2218" w:type="dxa"/>
            <w:shd w:val="clear" w:color="auto" w:fill="BFBFBF" w:themeFill="background1" w:themeFillShade="BF"/>
          </w:tcPr>
          <w:p w14:paraId="66702871" w14:textId="77777777" w:rsidR="007415A9" w:rsidRDefault="007415A9" w:rsidP="007415A9">
            <w:pPr>
              <w:spacing w:line="360" w:lineRule="auto"/>
              <w:rPr>
                <w:rFonts w:asciiTheme="majorHAnsi" w:hAnsiTheme="majorHAnsi" w:cs="Arial"/>
                <w:lang w:val="en-US"/>
              </w:rPr>
            </w:pPr>
          </w:p>
        </w:tc>
        <w:tc>
          <w:tcPr>
            <w:tcW w:w="2372" w:type="dxa"/>
            <w:shd w:val="clear" w:color="auto" w:fill="BFBFBF" w:themeFill="background1" w:themeFillShade="BF"/>
          </w:tcPr>
          <w:p w14:paraId="77CC54EF" w14:textId="77777777" w:rsidR="007415A9" w:rsidRDefault="007415A9" w:rsidP="005E15ED">
            <w:pPr>
              <w:rPr>
                <w:rFonts w:asciiTheme="majorHAnsi" w:hAnsiTheme="majorHAnsi" w:cs="Arial"/>
                <w:lang w:val="en-US"/>
              </w:rPr>
            </w:pPr>
          </w:p>
        </w:tc>
        <w:tc>
          <w:tcPr>
            <w:tcW w:w="2159" w:type="dxa"/>
            <w:shd w:val="clear" w:color="auto" w:fill="BFBFBF" w:themeFill="background1" w:themeFillShade="BF"/>
          </w:tcPr>
          <w:p w14:paraId="74E34583" w14:textId="77777777" w:rsidR="007415A9" w:rsidRDefault="007415A9" w:rsidP="00D548B3">
            <w:pPr>
              <w:spacing w:line="360" w:lineRule="auto"/>
              <w:rPr>
                <w:rFonts w:asciiTheme="majorHAnsi" w:hAnsiTheme="majorHAnsi" w:cs="Arial"/>
                <w:lang w:val="en-US"/>
              </w:rPr>
            </w:pPr>
          </w:p>
        </w:tc>
        <w:tc>
          <w:tcPr>
            <w:tcW w:w="2267" w:type="dxa"/>
            <w:shd w:val="clear" w:color="auto" w:fill="BFBFBF" w:themeFill="background1" w:themeFillShade="BF"/>
          </w:tcPr>
          <w:p w14:paraId="4DEEB9FC" w14:textId="77777777" w:rsidR="007415A9" w:rsidRDefault="007415A9" w:rsidP="00D548B3">
            <w:pPr>
              <w:spacing w:line="360" w:lineRule="auto"/>
              <w:rPr>
                <w:rFonts w:asciiTheme="majorHAnsi" w:hAnsiTheme="majorHAnsi" w:cs="Arial"/>
                <w:lang w:val="en-US"/>
              </w:rPr>
            </w:pPr>
          </w:p>
        </w:tc>
      </w:tr>
      <w:tr w:rsidR="00F039FA" w14:paraId="7CE59383" w14:textId="77777777" w:rsidTr="005E15ED">
        <w:tc>
          <w:tcPr>
            <w:tcW w:w="2218" w:type="dxa"/>
          </w:tcPr>
          <w:p w14:paraId="5C12951C" w14:textId="4A43A2CC" w:rsidR="00A35238" w:rsidRPr="007415A9" w:rsidRDefault="00F039FA" w:rsidP="00BF02AB">
            <w:pPr>
              <w:spacing w:line="360" w:lineRule="auto"/>
              <w:rPr>
                <w:rFonts w:asciiTheme="majorHAnsi" w:hAnsiTheme="majorHAnsi" w:cs="Arial"/>
                <w:lang w:val="en-US"/>
              </w:rPr>
            </w:pPr>
            <w:proofErr w:type="spellStart"/>
            <w:r>
              <w:rPr>
                <w:rFonts w:asciiTheme="majorHAnsi" w:hAnsiTheme="majorHAnsi" w:cs="Arial"/>
                <w:lang w:val="en-US"/>
              </w:rPr>
              <w:t>Mr</w:t>
            </w:r>
            <w:proofErr w:type="spellEnd"/>
            <w:r>
              <w:rPr>
                <w:rFonts w:asciiTheme="majorHAnsi" w:hAnsiTheme="majorHAnsi" w:cs="Arial"/>
                <w:lang w:val="en-US"/>
              </w:rPr>
              <w:t xml:space="preserve"> G </w:t>
            </w:r>
            <w:proofErr w:type="spellStart"/>
            <w:r>
              <w:rPr>
                <w:rFonts w:asciiTheme="majorHAnsi" w:hAnsiTheme="majorHAnsi" w:cs="Arial"/>
                <w:lang w:val="en-US"/>
              </w:rPr>
              <w:t>Kidner</w:t>
            </w:r>
            <w:proofErr w:type="spellEnd"/>
          </w:p>
        </w:tc>
        <w:tc>
          <w:tcPr>
            <w:tcW w:w="2372" w:type="dxa"/>
          </w:tcPr>
          <w:p w14:paraId="4FEF443D" w14:textId="1FC9590F" w:rsidR="00A35238" w:rsidRPr="007415A9" w:rsidRDefault="00F039FA" w:rsidP="005E15ED">
            <w:pPr>
              <w:rPr>
                <w:rFonts w:asciiTheme="majorHAnsi" w:hAnsiTheme="majorHAnsi" w:cs="Arial"/>
                <w:lang w:val="en-US"/>
              </w:rPr>
            </w:pPr>
            <w:r>
              <w:rPr>
                <w:rFonts w:asciiTheme="majorHAnsi" w:hAnsiTheme="majorHAnsi" w:cs="Arial"/>
                <w:lang w:val="en-US"/>
              </w:rPr>
              <w:t>Consultant in orthodontics</w:t>
            </w:r>
          </w:p>
        </w:tc>
        <w:tc>
          <w:tcPr>
            <w:tcW w:w="2159" w:type="dxa"/>
          </w:tcPr>
          <w:p w14:paraId="2919B5AC" w14:textId="0A6A4BFA" w:rsidR="00A35238" w:rsidRPr="007415A9" w:rsidRDefault="00F039FA" w:rsidP="00D548B3">
            <w:pPr>
              <w:spacing w:line="360" w:lineRule="auto"/>
              <w:rPr>
                <w:rFonts w:asciiTheme="majorHAnsi" w:hAnsiTheme="majorHAnsi" w:cs="Arial"/>
                <w:lang w:val="en-US"/>
              </w:rPr>
            </w:pPr>
            <w:r>
              <w:rPr>
                <w:rFonts w:asciiTheme="majorHAnsi" w:hAnsiTheme="majorHAnsi" w:cs="Arial"/>
                <w:lang w:val="en-US"/>
              </w:rPr>
              <w:t>Bucks</w:t>
            </w:r>
          </w:p>
        </w:tc>
        <w:tc>
          <w:tcPr>
            <w:tcW w:w="2267" w:type="dxa"/>
          </w:tcPr>
          <w:p w14:paraId="5A5B5555" w14:textId="2AF159CA" w:rsidR="00A35238" w:rsidRPr="007415A9" w:rsidRDefault="00F039FA" w:rsidP="00D548B3">
            <w:pPr>
              <w:spacing w:line="360" w:lineRule="auto"/>
              <w:rPr>
                <w:rFonts w:asciiTheme="majorHAnsi" w:hAnsiTheme="majorHAnsi" w:cs="Arial"/>
                <w:lang w:val="en-US"/>
              </w:rPr>
            </w:pPr>
            <w:r>
              <w:rPr>
                <w:rFonts w:asciiTheme="majorHAnsi" w:hAnsiTheme="majorHAnsi" w:cs="Arial"/>
                <w:lang w:val="en-US"/>
              </w:rPr>
              <w:t>Clinical supervisor</w:t>
            </w:r>
          </w:p>
        </w:tc>
      </w:tr>
    </w:tbl>
    <w:p w14:paraId="6D90E3DE" w14:textId="5843E03D" w:rsidR="00051CB0" w:rsidRDefault="00051CB0">
      <w:pPr>
        <w:rPr>
          <w:rFonts w:ascii="Arial" w:hAnsi="Arial" w:cs="Arial"/>
          <w:b/>
          <w:bCs/>
          <w:sz w:val="24"/>
          <w:szCs w:val="24"/>
          <w:lang w:val="en-US"/>
        </w:rPr>
      </w:pPr>
    </w:p>
    <w:p w14:paraId="061C16A3" w14:textId="0C56809E"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655"/>
        <w:gridCol w:w="1641"/>
        <w:gridCol w:w="1846"/>
        <w:gridCol w:w="1642"/>
        <w:gridCol w:w="1641"/>
        <w:gridCol w:w="159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35238" w14:paraId="3FF4A7F0" w14:textId="77777777" w:rsidTr="00D9770D">
        <w:tc>
          <w:tcPr>
            <w:tcW w:w="846"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E4660DA" w14:textId="157A7DE4"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57BBAD54" w14:textId="67490427" w:rsidR="00D9770D" w:rsidRPr="007415A9" w:rsidRDefault="00D9770D" w:rsidP="005E15ED">
            <w:pPr>
              <w:rPr>
                <w:rFonts w:asciiTheme="majorHAnsi" w:hAnsiTheme="majorHAnsi" w:cs="Arial"/>
                <w:lang w:val="en-US"/>
              </w:rPr>
            </w:pPr>
          </w:p>
          <w:p w14:paraId="3525E751" w14:textId="6D3C8921" w:rsidR="00D9770D"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2D9CE951" w14:textId="77777777" w:rsidR="007415A9" w:rsidRPr="007415A9" w:rsidRDefault="007415A9" w:rsidP="005E15ED">
            <w:pPr>
              <w:rPr>
                <w:rFonts w:asciiTheme="majorHAnsi" w:hAnsiTheme="majorHAnsi" w:cs="Arial"/>
                <w:lang w:val="en-US"/>
              </w:rPr>
            </w:pPr>
            <w:r w:rsidRPr="007415A9">
              <w:rPr>
                <w:rFonts w:asciiTheme="majorHAnsi" w:hAnsiTheme="majorHAnsi" w:cs="Arial"/>
                <w:lang w:val="en-US"/>
              </w:rPr>
              <w:t xml:space="preserve">Dentoalveolar clinic  (wk 1) </w:t>
            </w:r>
          </w:p>
          <w:p w14:paraId="0A27ED4A" w14:textId="6C7FA696" w:rsidR="00BF02AB" w:rsidRPr="007415A9" w:rsidRDefault="007415A9" w:rsidP="005E15ED">
            <w:pPr>
              <w:rPr>
                <w:rFonts w:asciiTheme="majorHAnsi" w:hAnsiTheme="majorHAnsi" w:cs="Arial"/>
                <w:lang w:val="en-US"/>
              </w:rPr>
            </w:pPr>
            <w:r w:rsidRPr="007415A9">
              <w:rPr>
                <w:rFonts w:asciiTheme="majorHAnsi" w:hAnsiTheme="majorHAnsi" w:cs="Arial"/>
                <w:lang w:val="en-US"/>
              </w:rPr>
              <w:t xml:space="preserve">AGH </w:t>
            </w:r>
          </w:p>
        </w:tc>
        <w:tc>
          <w:tcPr>
            <w:tcW w:w="2621" w:type="dxa"/>
          </w:tcPr>
          <w:p w14:paraId="27EFC819" w14:textId="77777777"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34DC3CE0" w14:textId="77777777" w:rsidR="00BF02AB" w:rsidRPr="007415A9" w:rsidRDefault="00BF02AB" w:rsidP="005E15ED">
            <w:pPr>
              <w:rPr>
                <w:rFonts w:asciiTheme="majorHAnsi" w:hAnsiTheme="majorHAnsi" w:cs="Arial"/>
                <w:lang w:val="en-US"/>
              </w:rPr>
            </w:pPr>
          </w:p>
          <w:p w14:paraId="38C6E1B6" w14:textId="00183665" w:rsidR="00BF02AB" w:rsidRPr="007415A9" w:rsidRDefault="00BF02AB" w:rsidP="005E15ED">
            <w:pPr>
              <w:rPr>
                <w:rFonts w:asciiTheme="majorHAnsi" w:hAnsiTheme="majorHAnsi" w:cs="Arial"/>
                <w:lang w:val="en-US"/>
              </w:rPr>
            </w:pPr>
            <w:r w:rsidRPr="007415A9">
              <w:rPr>
                <w:rFonts w:asciiTheme="majorHAnsi" w:hAnsiTheme="majorHAnsi" w:cs="Arial"/>
                <w:lang w:val="en-US"/>
              </w:rPr>
              <w:t>AGH</w:t>
            </w:r>
          </w:p>
        </w:tc>
        <w:tc>
          <w:tcPr>
            <w:tcW w:w="2620" w:type="dxa"/>
          </w:tcPr>
          <w:p w14:paraId="6CFCDFD2" w14:textId="23EBCAAD"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Admin </w:t>
            </w:r>
            <w:r w:rsidR="007415A9" w:rsidRPr="007415A9">
              <w:rPr>
                <w:rFonts w:asciiTheme="majorHAnsi" w:hAnsiTheme="majorHAnsi" w:cs="Arial"/>
                <w:lang w:val="en-US"/>
              </w:rPr>
              <w:t xml:space="preserve"> (wks 1,3,5)</w:t>
            </w:r>
          </w:p>
          <w:p w14:paraId="40CDD4F0" w14:textId="33B09749"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w:t>
            </w:r>
          </w:p>
        </w:tc>
        <w:tc>
          <w:tcPr>
            <w:tcW w:w="2621" w:type="dxa"/>
          </w:tcPr>
          <w:p w14:paraId="2A300632" w14:textId="77777777"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Academic release </w:t>
            </w:r>
          </w:p>
          <w:p w14:paraId="336EE284" w14:textId="03113825" w:rsidR="00BF02AB" w:rsidRPr="007415A9" w:rsidRDefault="00BF02AB" w:rsidP="005E15ED">
            <w:pPr>
              <w:rPr>
                <w:rFonts w:asciiTheme="majorHAnsi" w:hAnsiTheme="majorHAnsi" w:cs="Arial"/>
                <w:lang w:val="en-US"/>
              </w:rPr>
            </w:pPr>
            <w:r w:rsidRPr="007415A9">
              <w:rPr>
                <w:rFonts w:asciiTheme="majorHAnsi" w:hAnsiTheme="majorHAnsi" w:cs="Arial"/>
                <w:lang w:val="en-US"/>
              </w:rPr>
              <w:t>UCL</w:t>
            </w:r>
          </w:p>
        </w:tc>
      </w:tr>
      <w:tr w:rsidR="00A35238" w14:paraId="6D5532FB" w14:textId="77777777" w:rsidTr="00D9770D">
        <w:tc>
          <w:tcPr>
            <w:tcW w:w="846" w:type="dxa"/>
            <w:shd w:val="clear" w:color="auto" w:fill="D9E2F3" w:themeFill="accent1" w:themeFillTint="33"/>
          </w:tcPr>
          <w:p w14:paraId="543D396F" w14:textId="2538C9E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5E3DA42D" w14:textId="3212A842" w:rsidR="00D9770D" w:rsidRPr="007415A9" w:rsidRDefault="00BF02AB" w:rsidP="005E15ED">
            <w:pPr>
              <w:rPr>
                <w:rFonts w:asciiTheme="majorHAnsi" w:hAnsiTheme="majorHAnsi" w:cs="Arial"/>
                <w:lang w:val="en-US"/>
              </w:rPr>
            </w:pPr>
            <w:r w:rsidRPr="007415A9">
              <w:rPr>
                <w:rFonts w:asciiTheme="majorHAnsi" w:hAnsiTheme="majorHAnsi" w:cs="Arial"/>
                <w:lang w:val="en-US"/>
              </w:rPr>
              <w:t xml:space="preserve">NP clinic </w:t>
            </w:r>
          </w:p>
          <w:p w14:paraId="4C658A3F" w14:textId="77777777" w:rsidR="00D9770D" w:rsidRPr="007415A9" w:rsidRDefault="00D9770D" w:rsidP="005E15ED">
            <w:pPr>
              <w:rPr>
                <w:rFonts w:asciiTheme="majorHAnsi" w:hAnsiTheme="majorHAnsi" w:cs="Arial"/>
                <w:lang w:val="en-US"/>
              </w:rPr>
            </w:pPr>
          </w:p>
          <w:p w14:paraId="4BD146AB" w14:textId="6E756934"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1E96A154" w14:textId="77777777"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Admin </w:t>
            </w:r>
          </w:p>
          <w:p w14:paraId="13B7D528" w14:textId="77777777" w:rsidR="00BF02AB" w:rsidRPr="007415A9" w:rsidRDefault="00BF02AB" w:rsidP="005E15ED">
            <w:pPr>
              <w:rPr>
                <w:rFonts w:asciiTheme="majorHAnsi" w:hAnsiTheme="majorHAnsi" w:cs="Arial"/>
                <w:lang w:val="en-US"/>
              </w:rPr>
            </w:pPr>
          </w:p>
          <w:p w14:paraId="3690E4D0" w14:textId="0E791782"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w:t>
            </w:r>
          </w:p>
        </w:tc>
        <w:tc>
          <w:tcPr>
            <w:tcW w:w="2621" w:type="dxa"/>
          </w:tcPr>
          <w:p w14:paraId="3BEB6C13" w14:textId="77777777"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519DF543" w14:textId="77777777" w:rsidR="00BF02AB" w:rsidRPr="007415A9" w:rsidRDefault="00BF02AB" w:rsidP="005E15ED">
            <w:pPr>
              <w:rPr>
                <w:rFonts w:asciiTheme="majorHAnsi" w:hAnsiTheme="majorHAnsi" w:cs="Arial"/>
                <w:lang w:val="en-US"/>
              </w:rPr>
            </w:pPr>
          </w:p>
          <w:p w14:paraId="6FA6DF78" w14:textId="045FDF0E" w:rsidR="00BF02AB" w:rsidRPr="007415A9" w:rsidRDefault="00BF02AB" w:rsidP="005E15ED">
            <w:pPr>
              <w:rPr>
                <w:rFonts w:asciiTheme="majorHAnsi" w:hAnsiTheme="majorHAnsi" w:cs="Arial"/>
                <w:lang w:val="en-US"/>
              </w:rPr>
            </w:pPr>
            <w:r w:rsidRPr="007415A9">
              <w:rPr>
                <w:rFonts w:asciiTheme="majorHAnsi" w:hAnsiTheme="majorHAnsi" w:cs="Arial"/>
                <w:lang w:val="en-US"/>
              </w:rPr>
              <w:t>AGH</w:t>
            </w:r>
          </w:p>
        </w:tc>
        <w:tc>
          <w:tcPr>
            <w:tcW w:w="2620" w:type="dxa"/>
          </w:tcPr>
          <w:p w14:paraId="18A8A549" w14:textId="77777777"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18D9AC3A" w14:textId="77777777" w:rsidR="00BF02AB" w:rsidRPr="007415A9" w:rsidRDefault="00BF02AB" w:rsidP="005E15ED">
            <w:pPr>
              <w:rPr>
                <w:rFonts w:asciiTheme="majorHAnsi" w:hAnsiTheme="majorHAnsi" w:cs="Arial"/>
                <w:lang w:val="en-US"/>
              </w:rPr>
            </w:pPr>
          </w:p>
          <w:p w14:paraId="6FD7EB9D" w14:textId="71B0E437" w:rsidR="00BF02AB" w:rsidRPr="007415A9" w:rsidRDefault="00BF02AB" w:rsidP="005E15ED">
            <w:pPr>
              <w:rPr>
                <w:rFonts w:asciiTheme="majorHAnsi" w:hAnsiTheme="majorHAnsi" w:cs="Arial"/>
                <w:lang w:val="en-US"/>
              </w:rPr>
            </w:pPr>
            <w:r w:rsidRPr="007415A9">
              <w:rPr>
                <w:rFonts w:asciiTheme="majorHAnsi" w:hAnsiTheme="majorHAnsi" w:cs="Arial"/>
                <w:lang w:val="en-US"/>
              </w:rPr>
              <w:t>SMH</w:t>
            </w:r>
          </w:p>
        </w:tc>
        <w:tc>
          <w:tcPr>
            <w:tcW w:w="2621" w:type="dxa"/>
          </w:tcPr>
          <w:p w14:paraId="46A397F7" w14:textId="77777777" w:rsidR="00A35238" w:rsidRPr="007415A9" w:rsidRDefault="00BF02AB" w:rsidP="005E15ED">
            <w:pPr>
              <w:rPr>
                <w:rFonts w:asciiTheme="majorHAnsi" w:hAnsiTheme="majorHAnsi" w:cs="Arial"/>
                <w:lang w:val="en-US"/>
              </w:rPr>
            </w:pPr>
            <w:r w:rsidRPr="007415A9">
              <w:rPr>
                <w:rFonts w:asciiTheme="majorHAnsi" w:hAnsiTheme="majorHAnsi" w:cs="Arial"/>
                <w:lang w:val="en-US"/>
              </w:rPr>
              <w:t xml:space="preserve">Academic release </w:t>
            </w:r>
          </w:p>
          <w:p w14:paraId="4976CAF7" w14:textId="4AE06BDC" w:rsidR="00BF02AB" w:rsidRPr="007415A9" w:rsidRDefault="00BF02AB" w:rsidP="005E15ED">
            <w:pPr>
              <w:rPr>
                <w:rFonts w:asciiTheme="majorHAnsi" w:hAnsiTheme="majorHAnsi" w:cs="Arial"/>
                <w:lang w:val="en-US"/>
              </w:rPr>
            </w:pPr>
            <w:r w:rsidRPr="007415A9">
              <w:rPr>
                <w:rFonts w:asciiTheme="majorHAnsi" w:hAnsiTheme="majorHAnsi" w:cs="Arial"/>
                <w:lang w:val="en-US"/>
              </w:rPr>
              <w:t>UCL</w:t>
            </w:r>
          </w:p>
        </w:tc>
      </w:tr>
    </w:tbl>
    <w:p w14:paraId="6956F425" w14:textId="45EA0B8B" w:rsidR="00A35238" w:rsidRDefault="00A35238" w:rsidP="00D548B3">
      <w:pPr>
        <w:spacing w:after="0" w:line="360" w:lineRule="auto"/>
        <w:rPr>
          <w:rFonts w:ascii="Arial" w:hAnsi="Arial" w:cs="Arial"/>
          <w:lang w:val="en-US"/>
        </w:rPr>
      </w:pPr>
    </w:p>
    <w:p w14:paraId="5B8F9C74" w14:textId="7B718F7E" w:rsidR="00D9770D" w:rsidRPr="00A35238" w:rsidRDefault="00D9770D" w:rsidP="00D9770D">
      <w:pPr>
        <w:spacing w:after="0" w:line="360" w:lineRule="auto"/>
        <w:rPr>
          <w:rFonts w:ascii="Arial" w:hAnsi="Arial" w:cs="Arial"/>
          <w:b/>
          <w:bCs/>
          <w:lang w:val="en-US"/>
        </w:rPr>
      </w:pPr>
      <w:r>
        <w:rPr>
          <w:rFonts w:ascii="Arial" w:hAnsi="Arial" w:cs="Arial"/>
          <w:b/>
          <w:bCs/>
          <w:lang w:val="en-US"/>
        </w:rPr>
        <w:t xml:space="preserve">Week 2 </w:t>
      </w:r>
      <w:r w:rsidRPr="00D9770D">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642"/>
        <w:gridCol w:w="1571"/>
        <w:gridCol w:w="1571"/>
        <w:gridCol w:w="1571"/>
        <w:gridCol w:w="1738"/>
        <w:gridCol w:w="1923"/>
      </w:tblGrid>
      <w:tr w:rsidR="00D9770D" w14:paraId="094DCFFB" w14:textId="77777777" w:rsidTr="002E7D16">
        <w:tc>
          <w:tcPr>
            <w:tcW w:w="846" w:type="dxa"/>
            <w:shd w:val="clear" w:color="auto" w:fill="D9E2F3" w:themeFill="accent1" w:themeFillTint="33"/>
          </w:tcPr>
          <w:p w14:paraId="2F71FAA3" w14:textId="77777777" w:rsidR="00D9770D" w:rsidRPr="00D9770D" w:rsidRDefault="00D9770D" w:rsidP="002E7D16">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2E7D16">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2E7D16">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2E7D16">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2E7D16">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2E7D16">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2E7D16">
        <w:tc>
          <w:tcPr>
            <w:tcW w:w="846" w:type="dxa"/>
            <w:shd w:val="clear" w:color="auto" w:fill="D9E2F3" w:themeFill="accent1" w:themeFillTint="33"/>
          </w:tcPr>
          <w:p w14:paraId="093095F2" w14:textId="77777777" w:rsidR="00D9770D" w:rsidRPr="00D9770D" w:rsidRDefault="00D9770D" w:rsidP="002E7D16">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E254C2E" w14:textId="77777777"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57E85B39" w14:textId="77777777" w:rsidR="00BF02AB" w:rsidRPr="007415A9" w:rsidRDefault="00BF02AB" w:rsidP="005E15ED">
            <w:pPr>
              <w:rPr>
                <w:rFonts w:asciiTheme="majorHAnsi" w:hAnsiTheme="majorHAnsi" w:cs="Arial"/>
                <w:lang w:val="en-US"/>
              </w:rPr>
            </w:pPr>
          </w:p>
          <w:p w14:paraId="00034761" w14:textId="705AFA2D" w:rsidR="00D9770D"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26EBC4E3" w14:textId="77AF8770" w:rsidR="00BF02AB" w:rsidRPr="007415A9" w:rsidRDefault="007415A9" w:rsidP="005E15ED">
            <w:pPr>
              <w:rPr>
                <w:rFonts w:asciiTheme="majorHAnsi" w:hAnsiTheme="majorHAnsi" w:cs="Arial"/>
                <w:lang w:val="en-US"/>
              </w:rPr>
            </w:pPr>
            <w:r w:rsidRPr="007415A9">
              <w:rPr>
                <w:rFonts w:asciiTheme="majorHAnsi" w:hAnsiTheme="majorHAnsi" w:cs="Arial"/>
                <w:lang w:val="en-US"/>
              </w:rPr>
              <w:t xml:space="preserve">Treatment </w:t>
            </w:r>
          </w:p>
          <w:p w14:paraId="000E4786" w14:textId="2B3EEA5D" w:rsidR="007415A9" w:rsidRPr="007415A9" w:rsidRDefault="007415A9" w:rsidP="005E15ED">
            <w:pPr>
              <w:rPr>
                <w:rFonts w:asciiTheme="majorHAnsi" w:hAnsiTheme="majorHAnsi" w:cs="Arial"/>
                <w:lang w:val="en-US"/>
              </w:rPr>
            </w:pPr>
            <w:r w:rsidRPr="007415A9">
              <w:rPr>
                <w:rFonts w:asciiTheme="majorHAnsi" w:hAnsiTheme="majorHAnsi" w:cs="Arial"/>
                <w:lang w:val="en-US"/>
              </w:rPr>
              <w:t xml:space="preserve">(Wks 2-5) </w:t>
            </w:r>
          </w:p>
          <w:p w14:paraId="3EDA8691" w14:textId="77777777" w:rsidR="007415A9" w:rsidRPr="007415A9" w:rsidRDefault="007415A9" w:rsidP="005E15ED">
            <w:pPr>
              <w:rPr>
                <w:rFonts w:asciiTheme="majorHAnsi" w:hAnsiTheme="majorHAnsi" w:cs="Arial"/>
                <w:lang w:val="en-US"/>
              </w:rPr>
            </w:pPr>
          </w:p>
          <w:p w14:paraId="18D610B6" w14:textId="7826B582" w:rsidR="00BF02AB" w:rsidRPr="007415A9" w:rsidRDefault="007415A9" w:rsidP="005E15ED">
            <w:pPr>
              <w:rPr>
                <w:rFonts w:asciiTheme="majorHAnsi" w:hAnsiTheme="majorHAnsi" w:cs="Arial"/>
                <w:lang w:val="en-US"/>
              </w:rPr>
            </w:pPr>
            <w:r w:rsidRPr="007415A9">
              <w:rPr>
                <w:rFonts w:asciiTheme="majorHAnsi" w:hAnsiTheme="majorHAnsi" w:cs="Arial"/>
                <w:lang w:val="en-US"/>
              </w:rPr>
              <w:t>SMH</w:t>
            </w:r>
          </w:p>
        </w:tc>
        <w:tc>
          <w:tcPr>
            <w:tcW w:w="2621" w:type="dxa"/>
          </w:tcPr>
          <w:p w14:paraId="2A7EF5D1" w14:textId="77777777"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63A92A4A" w14:textId="77777777" w:rsidR="00BF02AB" w:rsidRPr="007415A9" w:rsidRDefault="00BF02AB" w:rsidP="005E15ED">
            <w:pPr>
              <w:rPr>
                <w:rFonts w:asciiTheme="majorHAnsi" w:hAnsiTheme="majorHAnsi" w:cs="Arial"/>
                <w:lang w:val="en-US"/>
              </w:rPr>
            </w:pPr>
          </w:p>
          <w:p w14:paraId="674BC521" w14:textId="6BC85124" w:rsidR="00D9770D" w:rsidRPr="007415A9" w:rsidRDefault="00BF02AB" w:rsidP="005E15ED">
            <w:pPr>
              <w:rPr>
                <w:rFonts w:asciiTheme="majorHAnsi" w:hAnsiTheme="majorHAnsi" w:cs="Arial"/>
                <w:lang w:val="en-US"/>
              </w:rPr>
            </w:pPr>
            <w:r w:rsidRPr="007415A9">
              <w:rPr>
                <w:rFonts w:asciiTheme="majorHAnsi" w:hAnsiTheme="majorHAnsi" w:cs="Arial"/>
                <w:lang w:val="en-US"/>
              </w:rPr>
              <w:t>AGH</w:t>
            </w:r>
          </w:p>
        </w:tc>
        <w:tc>
          <w:tcPr>
            <w:tcW w:w="2620" w:type="dxa"/>
          </w:tcPr>
          <w:p w14:paraId="0040ED03" w14:textId="77777777" w:rsidR="00D9770D" w:rsidRPr="007415A9" w:rsidRDefault="00BF02AB" w:rsidP="005E15ED">
            <w:pPr>
              <w:rPr>
                <w:rFonts w:asciiTheme="majorHAnsi" w:hAnsiTheme="majorHAnsi" w:cs="Arial"/>
                <w:lang w:val="en-US"/>
              </w:rPr>
            </w:pPr>
            <w:r w:rsidRPr="007415A9">
              <w:rPr>
                <w:rFonts w:asciiTheme="majorHAnsi" w:hAnsiTheme="majorHAnsi" w:cs="Arial"/>
                <w:lang w:val="en-US"/>
              </w:rPr>
              <w:t xml:space="preserve">Orthognathic clinic </w:t>
            </w:r>
            <w:r w:rsidR="00051CB0" w:rsidRPr="007415A9">
              <w:rPr>
                <w:rFonts w:asciiTheme="majorHAnsi" w:hAnsiTheme="majorHAnsi" w:cs="Arial"/>
                <w:lang w:val="en-US"/>
              </w:rPr>
              <w:t>(wk 2,4)</w:t>
            </w:r>
          </w:p>
          <w:p w14:paraId="55D1433C" w14:textId="77777777" w:rsidR="007415A9" w:rsidRPr="007415A9" w:rsidRDefault="007415A9" w:rsidP="005E15ED">
            <w:pPr>
              <w:rPr>
                <w:rFonts w:asciiTheme="majorHAnsi" w:hAnsiTheme="majorHAnsi" w:cs="Arial"/>
                <w:lang w:val="en-US"/>
              </w:rPr>
            </w:pPr>
          </w:p>
          <w:p w14:paraId="60D680EC" w14:textId="10B6D5C1" w:rsidR="007415A9" w:rsidRPr="007415A9" w:rsidRDefault="007415A9" w:rsidP="005E15ED">
            <w:pPr>
              <w:rPr>
                <w:rFonts w:asciiTheme="majorHAnsi" w:hAnsiTheme="majorHAnsi" w:cs="Arial"/>
                <w:lang w:val="en-US"/>
              </w:rPr>
            </w:pPr>
            <w:r w:rsidRPr="007415A9">
              <w:rPr>
                <w:rFonts w:asciiTheme="majorHAnsi" w:hAnsiTheme="majorHAnsi" w:cs="Arial"/>
                <w:lang w:val="en-US"/>
              </w:rPr>
              <w:t xml:space="preserve">SMH </w:t>
            </w:r>
          </w:p>
        </w:tc>
        <w:tc>
          <w:tcPr>
            <w:tcW w:w="2621" w:type="dxa"/>
          </w:tcPr>
          <w:p w14:paraId="28254E97" w14:textId="5A6562CB" w:rsidR="00051CB0" w:rsidRPr="007415A9" w:rsidRDefault="007415A9" w:rsidP="005E15ED">
            <w:pPr>
              <w:rPr>
                <w:rFonts w:asciiTheme="majorHAnsi" w:hAnsiTheme="majorHAnsi" w:cs="Arial"/>
                <w:b/>
                <w:lang w:val="en-US"/>
              </w:rPr>
            </w:pPr>
            <w:r w:rsidRPr="007415A9">
              <w:rPr>
                <w:rFonts w:asciiTheme="majorHAnsi" w:hAnsiTheme="majorHAnsi" w:cs="Arial"/>
                <w:b/>
                <w:highlight w:val="yellow"/>
                <w:lang w:val="en-US"/>
              </w:rPr>
              <w:t>Year</w:t>
            </w:r>
            <w:r w:rsidR="00BF02AB" w:rsidRPr="007415A9">
              <w:rPr>
                <w:rFonts w:asciiTheme="majorHAnsi" w:hAnsiTheme="majorHAnsi" w:cs="Arial"/>
                <w:b/>
                <w:highlight w:val="yellow"/>
                <w:lang w:val="en-US"/>
              </w:rPr>
              <w:t xml:space="preserve"> 3</w:t>
            </w:r>
            <w:r w:rsidRPr="007415A9">
              <w:rPr>
                <w:rFonts w:asciiTheme="majorHAnsi" w:hAnsiTheme="majorHAnsi" w:cs="Arial"/>
                <w:b/>
                <w:highlight w:val="yellow"/>
                <w:lang w:val="en-US"/>
              </w:rPr>
              <w:t xml:space="preserve"> only</w:t>
            </w:r>
            <w:r w:rsidRPr="007415A9">
              <w:rPr>
                <w:rFonts w:asciiTheme="majorHAnsi" w:hAnsiTheme="majorHAnsi" w:cs="Arial"/>
                <w:b/>
                <w:lang w:val="en-US"/>
              </w:rPr>
              <w:t xml:space="preserve"> </w:t>
            </w:r>
          </w:p>
          <w:p w14:paraId="7377915A" w14:textId="2CF52F2B" w:rsidR="00D9770D" w:rsidRPr="007415A9" w:rsidRDefault="00BF02AB" w:rsidP="005E15ED">
            <w:pPr>
              <w:rPr>
                <w:rFonts w:asciiTheme="majorHAnsi" w:hAnsiTheme="majorHAnsi" w:cs="Arial"/>
                <w:lang w:val="en-US"/>
              </w:rPr>
            </w:pPr>
            <w:r w:rsidRPr="007415A9">
              <w:rPr>
                <w:rFonts w:asciiTheme="majorHAnsi" w:hAnsiTheme="majorHAnsi" w:cs="Arial"/>
                <w:lang w:val="en-US"/>
              </w:rPr>
              <w:t>Jt restor</w:t>
            </w:r>
            <w:r w:rsidR="00051CB0" w:rsidRPr="007415A9">
              <w:rPr>
                <w:rFonts w:asciiTheme="majorHAnsi" w:hAnsiTheme="majorHAnsi" w:cs="Arial"/>
                <w:lang w:val="en-US"/>
              </w:rPr>
              <w:t xml:space="preserve">ative clinic/treatment </w:t>
            </w:r>
          </w:p>
          <w:p w14:paraId="201CCC68" w14:textId="4D102AA5" w:rsidR="007415A9" w:rsidRPr="007415A9" w:rsidRDefault="007415A9" w:rsidP="005E15ED">
            <w:pPr>
              <w:rPr>
                <w:rFonts w:asciiTheme="majorHAnsi" w:hAnsiTheme="majorHAnsi" w:cs="Arial"/>
                <w:lang w:val="en-US"/>
              </w:rPr>
            </w:pPr>
            <w:r w:rsidRPr="007415A9">
              <w:rPr>
                <w:rFonts w:asciiTheme="majorHAnsi" w:hAnsiTheme="majorHAnsi" w:cs="Arial"/>
                <w:lang w:val="en-US"/>
              </w:rPr>
              <w:t xml:space="preserve">SMH </w:t>
            </w:r>
          </w:p>
        </w:tc>
      </w:tr>
      <w:tr w:rsidR="00BF02AB" w14:paraId="70B5C6D6" w14:textId="77777777" w:rsidTr="002E7D16">
        <w:tc>
          <w:tcPr>
            <w:tcW w:w="846" w:type="dxa"/>
            <w:shd w:val="clear" w:color="auto" w:fill="D9E2F3" w:themeFill="accent1" w:themeFillTint="33"/>
          </w:tcPr>
          <w:p w14:paraId="560C33E5" w14:textId="77777777" w:rsidR="00BF02AB" w:rsidRPr="00D9770D" w:rsidRDefault="00BF02AB" w:rsidP="002E7D16">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7351235D" w14:textId="77777777"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NP clinic </w:t>
            </w:r>
          </w:p>
          <w:p w14:paraId="0AC68B58" w14:textId="77777777" w:rsidR="00BF02AB" w:rsidRPr="007415A9" w:rsidRDefault="00BF02AB" w:rsidP="005E15ED">
            <w:pPr>
              <w:rPr>
                <w:rFonts w:asciiTheme="majorHAnsi" w:hAnsiTheme="majorHAnsi" w:cs="Arial"/>
                <w:lang w:val="en-US"/>
              </w:rPr>
            </w:pPr>
          </w:p>
          <w:p w14:paraId="66B88415" w14:textId="7DDC594D"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095AD0DE" w14:textId="77777777"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Admin </w:t>
            </w:r>
          </w:p>
          <w:p w14:paraId="7C0B8BB8" w14:textId="77777777" w:rsidR="00BF02AB" w:rsidRPr="007415A9" w:rsidRDefault="00BF02AB" w:rsidP="005E15ED">
            <w:pPr>
              <w:rPr>
                <w:rFonts w:asciiTheme="majorHAnsi" w:hAnsiTheme="majorHAnsi" w:cs="Arial"/>
                <w:lang w:val="en-US"/>
              </w:rPr>
            </w:pPr>
          </w:p>
          <w:p w14:paraId="4FB0108A" w14:textId="70B176D8"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SMH /AGH </w:t>
            </w:r>
          </w:p>
        </w:tc>
        <w:tc>
          <w:tcPr>
            <w:tcW w:w="2621" w:type="dxa"/>
          </w:tcPr>
          <w:p w14:paraId="156EEDF6" w14:textId="27B1AD94"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30776217" w14:textId="5BABB289" w:rsidR="00BF02AB" w:rsidRPr="007415A9" w:rsidRDefault="00BF02AB" w:rsidP="005E15ED">
            <w:pPr>
              <w:rPr>
                <w:rFonts w:asciiTheme="majorHAnsi" w:hAnsiTheme="majorHAnsi" w:cs="Arial"/>
                <w:lang w:val="en-US"/>
              </w:rPr>
            </w:pPr>
            <w:r w:rsidRPr="007415A9">
              <w:rPr>
                <w:rFonts w:asciiTheme="majorHAnsi" w:hAnsiTheme="majorHAnsi" w:cs="Arial"/>
                <w:lang w:val="en-US"/>
              </w:rPr>
              <w:t>AGH</w:t>
            </w:r>
          </w:p>
        </w:tc>
        <w:tc>
          <w:tcPr>
            <w:tcW w:w="2620" w:type="dxa"/>
          </w:tcPr>
          <w:p w14:paraId="64ED0623" w14:textId="77777777" w:rsidR="00BF02AB" w:rsidRPr="007415A9" w:rsidRDefault="00BF02AB" w:rsidP="005E15ED">
            <w:pPr>
              <w:rPr>
                <w:rFonts w:asciiTheme="majorHAnsi" w:hAnsiTheme="majorHAnsi" w:cs="Arial"/>
                <w:lang w:val="en-US"/>
              </w:rPr>
            </w:pPr>
            <w:r w:rsidRPr="007415A9">
              <w:rPr>
                <w:rFonts w:asciiTheme="majorHAnsi" w:hAnsiTheme="majorHAnsi" w:cs="Arial"/>
                <w:lang w:val="en-US"/>
              </w:rPr>
              <w:t xml:space="preserve">Treatment clinic </w:t>
            </w:r>
          </w:p>
          <w:p w14:paraId="74115AC8" w14:textId="77777777" w:rsidR="00BF02AB" w:rsidRPr="007415A9" w:rsidRDefault="00BF02AB" w:rsidP="005E15ED">
            <w:pPr>
              <w:rPr>
                <w:rFonts w:asciiTheme="majorHAnsi" w:hAnsiTheme="majorHAnsi" w:cs="Arial"/>
                <w:lang w:val="en-US"/>
              </w:rPr>
            </w:pPr>
          </w:p>
          <w:p w14:paraId="6EFACBAB" w14:textId="58D4A457" w:rsidR="00BF02AB" w:rsidRPr="007415A9" w:rsidRDefault="00BF02AB" w:rsidP="005E15ED">
            <w:pPr>
              <w:rPr>
                <w:rFonts w:asciiTheme="majorHAnsi" w:hAnsiTheme="majorHAnsi" w:cs="Arial"/>
                <w:lang w:val="en-US"/>
              </w:rPr>
            </w:pPr>
            <w:r w:rsidRPr="007415A9">
              <w:rPr>
                <w:rFonts w:asciiTheme="majorHAnsi" w:hAnsiTheme="majorHAnsi" w:cs="Arial"/>
                <w:lang w:val="en-US"/>
              </w:rPr>
              <w:t>SMH</w:t>
            </w:r>
          </w:p>
        </w:tc>
        <w:tc>
          <w:tcPr>
            <w:tcW w:w="2621" w:type="dxa"/>
          </w:tcPr>
          <w:p w14:paraId="59FCE7EE" w14:textId="77777777" w:rsidR="007415A9" w:rsidRPr="007415A9" w:rsidRDefault="007415A9" w:rsidP="005E15ED">
            <w:pPr>
              <w:rPr>
                <w:rFonts w:asciiTheme="majorHAnsi" w:hAnsiTheme="majorHAnsi" w:cs="Arial"/>
                <w:b/>
                <w:lang w:val="en-US"/>
              </w:rPr>
            </w:pPr>
            <w:r w:rsidRPr="007415A9">
              <w:rPr>
                <w:rFonts w:asciiTheme="majorHAnsi" w:hAnsiTheme="majorHAnsi" w:cs="Arial"/>
                <w:b/>
                <w:highlight w:val="yellow"/>
                <w:lang w:val="en-US"/>
              </w:rPr>
              <w:t>Year 3</w:t>
            </w:r>
            <w:r w:rsidRPr="007415A9">
              <w:rPr>
                <w:rFonts w:asciiTheme="majorHAnsi" w:hAnsiTheme="majorHAnsi" w:cs="Arial"/>
                <w:b/>
                <w:lang w:val="en-US"/>
              </w:rPr>
              <w:t xml:space="preserve"> </w:t>
            </w:r>
            <w:r w:rsidRPr="007415A9">
              <w:rPr>
                <w:rFonts w:asciiTheme="majorHAnsi" w:hAnsiTheme="majorHAnsi" w:cs="Arial"/>
                <w:b/>
                <w:highlight w:val="yellow"/>
                <w:lang w:val="en-US"/>
              </w:rPr>
              <w:t>only</w:t>
            </w:r>
            <w:r w:rsidRPr="007415A9">
              <w:rPr>
                <w:rFonts w:asciiTheme="majorHAnsi" w:hAnsiTheme="majorHAnsi" w:cs="Arial"/>
                <w:b/>
                <w:lang w:val="en-US"/>
              </w:rPr>
              <w:t xml:space="preserve"> </w:t>
            </w:r>
          </w:p>
          <w:p w14:paraId="13D6AF59" w14:textId="77777777" w:rsidR="00BF02AB" w:rsidRPr="007415A9" w:rsidRDefault="00051CB0" w:rsidP="005E15ED">
            <w:pPr>
              <w:rPr>
                <w:rFonts w:asciiTheme="majorHAnsi" w:hAnsiTheme="majorHAnsi" w:cs="Arial"/>
                <w:lang w:val="en-US"/>
              </w:rPr>
            </w:pPr>
            <w:r w:rsidRPr="007415A9">
              <w:rPr>
                <w:rFonts w:asciiTheme="majorHAnsi" w:hAnsiTheme="majorHAnsi" w:cs="Arial"/>
                <w:lang w:val="en-US"/>
              </w:rPr>
              <w:t>NP and review clinic</w:t>
            </w:r>
          </w:p>
          <w:p w14:paraId="26644B9F" w14:textId="2E11946B" w:rsidR="007415A9" w:rsidRPr="007415A9" w:rsidRDefault="007415A9" w:rsidP="005E15ED">
            <w:pPr>
              <w:rPr>
                <w:rFonts w:asciiTheme="majorHAnsi" w:hAnsiTheme="majorHAnsi" w:cs="Arial"/>
                <w:lang w:val="en-US"/>
              </w:rPr>
            </w:pPr>
            <w:r w:rsidRPr="007415A9">
              <w:rPr>
                <w:rFonts w:asciiTheme="majorHAnsi" w:hAnsiTheme="majorHAnsi" w:cs="Arial"/>
                <w:lang w:val="en-US"/>
              </w:rPr>
              <w:t xml:space="preserve">SMH </w:t>
            </w:r>
          </w:p>
        </w:tc>
      </w:tr>
    </w:tbl>
    <w:p w14:paraId="3EC9B773" w14:textId="5BBE9FF4" w:rsidR="00D9770D" w:rsidRDefault="00D9770D" w:rsidP="00D548B3">
      <w:pPr>
        <w:spacing w:after="0" w:line="360" w:lineRule="auto"/>
        <w:rPr>
          <w:rFonts w:ascii="Arial" w:hAnsi="Arial" w:cs="Arial"/>
          <w:lang w:val="en-US"/>
        </w:rPr>
      </w:pPr>
    </w:p>
    <w:p w14:paraId="565A706C" w14:textId="713C1C56" w:rsidR="007415A9" w:rsidRPr="007415A9" w:rsidRDefault="007415A9" w:rsidP="005E15ED">
      <w:pPr>
        <w:spacing w:after="0" w:line="240" w:lineRule="auto"/>
        <w:rPr>
          <w:rFonts w:asciiTheme="majorHAnsi" w:hAnsiTheme="majorHAnsi" w:cs="Arial"/>
          <w:lang w:val="en-US"/>
        </w:rPr>
      </w:pPr>
      <w:proofErr w:type="spellStart"/>
      <w:r w:rsidRPr="00F94D9F">
        <w:rPr>
          <w:rFonts w:asciiTheme="majorHAnsi" w:hAnsiTheme="majorHAnsi" w:cs="Arial"/>
          <w:highlight w:val="yellow"/>
          <w:lang w:val="en-US"/>
        </w:rPr>
        <w:t>Yr</w:t>
      </w:r>
      <w:proofErr w:type="spellEnd"/>
      <w:r w:rsidRPr="00F94D9F">
        <w:rPr>
          <w:rFonts w:asciiTheme="majorHAnsi" w:hAnsiTheme="majorHAnsi" w:cs="Arial"/>
          <w:highlight w:val="yellow"/>
          <w:lang w:val="en-US"/>
        </w:rPr>
        <w:t xml:space="preserve"> 3</w:t>
      </w:r>
      <w:r w:rsidRPr="007415A9">
        <w:rPr>
          <w:rFonts w:asciiTheme="majorHAnsi" w:hAnsiTheme="majorHAnsi" w:cs="Arial"/>
          <w:lang w:val="en-US"/>
        </w:rPr>
        <w:t xml:space="preserve"> – Additional clinical sessions on Fridays at base </w:t>
      </w:r>
      <w:r w:rsidR="005E15ED" w:rsidRPr="007415A9">
        <w:rPr>
          <w:rFonts w:asciiTheme="majorHAnsi" w:hAnsiTheme="majorHAnsi" w:cs="Arial"/>
          <w:lang w:val="en-US"/>
        </w:rPr>
        <w:t>hospital, including</w:t>
      </w:r>
      <w:r w:rsidRPr="007415A9">
        <w:rPr>
          <w:rFonts w:asciiTheme="majorHAnsi" w:hAnsiTheme="majorHAnsi" w:cs="Arial"/>
          <w:lang w:val="en-US"/>
        </w:rPr>
        <w:t xml:space="preserve"> Joint ortho restorative clinics </w:t>
      </w:r>
    </w:p>
    <w:p w14:paraId="7A61A966" w14:textId="1085300D" w:rsidR="007415A9" w:rsidRPr="007415A9" w:rsidRDefault="007415A9" w:rsidP="005E15ED">
      <w:pPr>
        <w:spacing w:after="0" w:line="240" w:lineRule="auto"/>
        <w:rPr>
          <w:rFonts w:asciiTheme="majorHAnsi" w:hAnsiTheme="majorHAnsi" w:cs="Arial"/>
          <w:lang w:val="en-US"/>
        </w:rPr>
        <w:sectPr w:rsidR="007415A9" w:rsidRPr="007415A9" w:rsidSect="00051CB0">
          <w:headerReference w:type="default" r:id="rId23"/>
          <w:footerReference w:type="default" r:id="rId24"/>
          <w:pgSz w:w="11906" w:h="16838" w:code="9"/>
          <w:pgMar w:top="1440" w:right="1440" w:bottom="1440" w:left="1440" w:header="709" w:footer="709" w:gutter="0"/>
          <w:cols w:space="708"/>
          <w:docGrid w:linePitch="360"/>
        </w:sectPr>
      </w:pPr>
      <w:r w:rsidRPr="007415A9">
        <w:rPr>
          <w:rFonts w:asciiTheme="majorHAnsi" w:hAnsiTheme="majorHAnsi" w:cs="Arial"/>
          <w:lang w:val="en-US"/>
        </w:rPr>
        <w:t xml:space="preserve">Ad hoc Cleft and craniofacial clinic experience linked with Spires Cleft Unit and Oxford craniofacial team. </w:t>
      </w: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7EBE2FD9" w14:textId="77777777" w:rsidR="005E15ED" w:rsidRDefault="005E15ED" w:rsidP="005E15ED">
            <w:pPr>
              <w:pStyle w:val="ListParagraph"/>
              <w:ind w:left="731"/>
              <w:rPr>
                <w:rFonts w:asciiTheme="majorHAnsi" w:hAnsiTheme="majorHAnsi"/>
                <w:sz w:val="24"/>
                <w:szCs w:val="24"/>
              </w:rPr>
            </w:pPr>
          </w:p>
          <w:p w14:paraId="374AB1EA" w14:textId="613E9722" w:rsidR="00680AC7" w:rsidRDefault="00680AC7" w:rsidP="005E15ED">
            <w:pPr>
              <w:pStyle w:val="ListParagraph"/>
              <w:numPr>
                <w:ilvl w:val="0"/>
                <w:numId w:val="11"/>
              </w:numPr>
              <w:ind w:left="731" w:hanging="425"/>
              <w:rPr>
                <w:rFonts w:asciiTheme="majorHAnsi" w:hAnsiTheme="majorHAnsi"/>
                <w:sz w:val="24"/>
                <w:szCs w:val="24"/>
              </w:rPr>
            </w:pPr>
            <w:r w:rsidRPr="005E15ED">
              <w:rPr>
                <w:rFonts w:asciiTheme="majorHAnsi" w:hAnsiTheme="majorHAnsi"/>
                <w:sz w:val="24"/>
                <w:szCs w:val="24"/>
              </w:rPr>
              <w:t>The post is covered by the Terms and Conditions of Service of Hospital    Medical and Dental Staff.</w:t>
            </w:r>
          </w:p>
          <w:p w14:paraId="3938E492" w14:textId="77777777" w:rsidR="005E15ED" w:rsidRPr="005E15ED" w:rsidRDefault="005E15ED" w:rsidP="005E15ED">
            <w:pPr>
              <w:pStyle w:val="ListParagraph"/>
              <w:ind w:left="731"/>
              <w:rPr>
                <w:rFonts w:asciiTheme="majorHAnsi" w:hAnsiTheme="majorHAnsi"/>
                <w:sz w:val="24"/>
                <w:szCs w:val="24"/>
              </w:rPr>
            </w:pPr>
          </w:p>
          <w:p w14:paraId="47982F01" w14:textId="77777777" w:rsidR="00680AC7" w:rsidRPr="005E15ED" w:rsidRDefault="00680AC7" w:rsidP="005E15ED">
            <w:pPr>
              <w:pStyle w:val="ListParagraph"/>
              <w:numPr>
                <w:ilvl w:val="0"/>
                <w:numId w:val="11"/>
              </w:numPr>
              <w:ind w:left="731" w:hanging="425"/>
              <w:rPr>
                <w:rFonts w:asciiTheme="majorHAnsi" w:hAnsiTheme="majorHAnsi"/>
                <w:sz w:val="24"/>
                <w:szCs w:val="24"/>
              </w:rPr>
            </w:pPr>
            <w:r w:rsidRPr="005E15ED">
              <w:rPr>
                <w:rFonts w:asciiTheme="majorHAnsi" w:hAnsiTheme="majorHAnsi"/>
                <w:sz w:val="24"/>
                <w:szCs w:val="24"/>
              </w:rPr>
              <w:t>Whole time appointment.</w:t>
            </w:r>
          </w:p>
          <w:p w14:paraId="345020C4" w14:textId="56A57A1F" w:rsidR="00680AC7" w:rsidRDefault="00680AC7" w:rsidP="005E15ED">
            <w:pPr>
              <w:ind w:left="731"/>
              <w:rPr>
                <w:rFonts w:asciiTheme="majorHAnsi" w:hAnsiTheme="majorHAnsi"/>
                <w:sz w:val="24"/>
                <w:szCs w:val="24"/>
              </w:rPr>
            </w:pPr>
            <w:r w:rsidRPr="005E15ED">
              <w:rPr>
                <w:rFonts w:asciiTheme="majorHAnsi" w:hAnsiTheme="majorHAnsi"/>
                <w:sz w:val="24"/>
                <w:szCs w:val="24"/>
              </w:rPr>
              <w:t>Any candidate who is unable, for personal reasons, to work full-time will be eligible to be considered for training flexibly in post.  The Terms and Conditions of Service as amended from time to time, will apply to and govern this statement.</w:t>
            </w:r>
          </w:p>
          <w:p w14:paraId="254AE33C" w14:textId="77777777" w:rsidR="005E15ED" w:rsidRPr="005E15ED" w:rsidRDefault="005E15ED" w:rsidP="005E15ED">
            <w:pPr>
              <w:ind w:left="731"/>
              <w:rPr>
                <w:rFonts w:asciiTheme="majorHAnsi" w:hAnsiTheme="majorHAnsi"/>
                <w:sz w:val="24"/>
                <w:szCs w:val="24"/>
              </w:rPr>
            </w:pPr>
          </w:p>
          <w:p w14:paraId="0105CC29" w14:textId="05ECB50E" w:rsidR="00680AC7" w:rsidRDefault="00680AC7" w:rsidP="005E15ED">
            <w:pPr>
              <w:pStyle w:val="ListParagraph"/>
              <w:numPr>
                <w:ilvl w:val="0"/>
                <w:numId w:val="11"/>
              </w:numPr>
              <w:ind w:left="731" w:hanging="425"/>
              <w:rPr>
                <w:rFonts w:asciiTheme="majorHAnsi" w:hAnsiTheme="majorHAnsi"/>
                <w:sz w:val="24"/>
                <w:szCs w:val="24"/>
              </w:rPr>
            </w:pPr>
            <w:r w:rsidRPr="005E15ED">
              <w:rPr>
                <w:rFonts w:asciiTheme="majorHAnsi" w:hAnsiTheme="majorHAnsi"/>
                <w:sz w:val="24"/>
                <w:szCs w:val="24"/>
              </w:rPr>
              <w:t>You are entitled to receive three months’ notice of termination of employment and are required also to give your employing Authority three months’ notice.</w:t>
            </w:r>
          </w:p>
          <w:p w14:paraId="64EA9474" w14:textId="77777777" w:rsidR="005E15ED" w:rsidRPr="005E15ED" w:rsidRDefault="005E15ED" w:rsidP="005E15ED">
            <w:pPr>
              <w:pStyle w:val="ListParagraph"/>
              <w:ind w:left="731"/>
              <w:rPr>
                <w:rFonts w:asciiTheme="majorHAnsi" w:hAnsiTheme="majorHAnsi"/>
                <w:sz w:val="24"/>
                <w:szCs w:val="24"/>
              </w:rPr>
            </w:pPr>
          </w:p>
          <w:p w14:paraId="5675E2E9" w14:textId="77777777" w:rsidR="00680AC7" w:rsidRPr="005E15ED" w:rsidRDefault="00680AC7" w:rsidP="005E15ED">
            <w:pPr>
              <w:pStyle w:val="ListParagraph"/>
              <w:numPr>
                <w:ilvl w:val="0"/>
                <w:numId w:val="11"/>
              </w:numPr>
              <w:ind w:left="731" w:hanging="425"/>
              <w:rPr>
                <w:rFonts w:asciiTheme="majorHAnsi" w:hAnsiTheme="majorHAnsi"/>
                <w:sz w:val="24"/>
                <w:szCs w:val="24"/>
              </w:rPr>
            </w:pPr>
            <w:r w:rsidRPr="005E15ED">
              <w:rPr>
                <w:rFonts w:asciiTheme="majorHAnsi" w:hAnsiTheme="majorHAnsi"/>
                <w:sz w:val="24"/>
                <w:szCs w:val="24"/>
              </w:rPr>
              <w:t>Accommodation</w:t>
            </w:r>
          </w:p>
          <w:p w14:paraId="038EF052" w14:textId="77777777" w:rsidR="00680AC7" w:rsidRPr="005E15ED" w:rsidRDefault="00680AC7" w:rsidP="005E15ED">
            <w:pPr>
              <w:ind w:left="731"/>
              <w:rPr>
                <w:rFonts w:asciiTheme="majorHAnsi" w:hAnsiTheme="majorHAnsi"/>
                <w:sz w:val="24"/>
                <w:szCs w:val="24"/>
              </w:rPr>
            </w:pPr>
            <w:r w:rsidRPr="005E15ED">
              <w:rPr>
                <w:rFonts w:asciiTheme="majorHAnsi" w:hAnsiTheme="majorHAnsi"/>
                <w:sz w:val="24"/>
                <w:szCs w:val="24"/>
              </w:rPr>
              <w:t>The appointment does not require you to be resident.</w:t>
            </w:r>
          </w:p>
          <w:p w14:paraId="1DA63968" w14:textId="164E1317" w:rsidR="00680AC7" w:rsidRDefault="00680AC7" w:rsidP="005E15ED">
            <w:pPr>
              <w:ind w:left="731"/>
              <w:rPr>
                <w:rFonts w:asciiTheme="majorHAnsi" w:hAnsiTheme="majorHAnsi"/>
                <w:sz w:val="24"/>
                <w:szCs w:val="24"/>
              </w:rPr>
            </w:pPr>
            <w:r w:rsidRPr="005E15ED">
              <w:rPr>
                <w:rFonts w:asciiTheme="majorHAnsi" w:hAnsiTheme="majorHAnsi"/>
                <w:sz w:val="24"/>
                <w:szCs w:val="24"/>
              </w:rPr>
              <w:t xml:space="preserve">The successful candidate will be required to meet the criteria of the person specification. </w:t>
            </w:r>
          </w:p>
          <w:p w14:paraId="4C3F10E0" w14:textId="77777777" w:rsidR="005E15ED" w:rsidRPr="005E15ED" w:rsidRDefault="005E15ED" w:rsidP="005E15ED">
            <w:pPr>
              <w:ind w:left="731"/>
              <w:rPr>
                <w:rFonts w:asciiTheme="majorHAnsi" w:hAnsiTheme="majorHAnsi"/>
                <w:sz w:val="24"/>
                <w:szCs w:val="24"/>
              </w:rPr>
            </w:pPr>
          </w:p>
          <w:p w14:paraId="0CF5066D" w14:textId="2A775212" w:rsidR="00680AC7" w:rsidRDefault="00680AC7" w:rsidP="005E15ED">
            <w:pPr>
              <w:pStyle w:val="ListParagraph"/>
              <w:numPr>
                <w:ilvl w:val="0"/>
                <w:numId w:val="12"/>
              </w:numPr>
              <w:ind w:left="731" w:hanging="425"/>
              <w:rPr>
                <w:rFonts w:asciiTheme="majorHAnsi" w:hAnsiTheme="majorHAnsi"/>
                <w:sz w:val="24"/>
                <w:szCs w:val="24"/>
              </w:rPr>
            </w:pPr>
            <w:r w:rsidRPr="005E15ED">
              <w:rPr>
                <w:rFonts w:asciiTheme="majorHAnsi" w:hAnsiTheme="majorHAnsi"/>
                <w:sz w:val="24"/>
                <w:szCs w:val="24"/>
              </w:rPr>
              <w:t>The passing of a medical examination is a condition of appointment of all practitioners within the scope of the National Health Service Superannuation Scheme.</w:t>
            </w:r>
          </w:p>
          <w:p w14:paraId="3E943735" w14:textId="77777777" w:rsidR="005E15ED" w:rsidRPr="005E15ED" w:rsidRDefault="005E15ED" w:rsidP="005E15ED">
            <w:pPr>
              <w:pStyle w:val="ListParagraph"/>
              <w:ind w:left="731"/>
              <w:rPr>
                <w:rFonts w:asciiTheme="majorHAnsi" w:hAnsiTheme="majorHAnsi"/>
                <w:sz w:val="24"/>
                <w:szCs w:val="24"/>
              </w:rPr>
            </w:pPr>
          </w:p>
          <w:p w14:paraId="2F044D8E" w14:textId="77777777" w:rsidR="00680AC7" w:rsidRPr="005E15ED" w:rsidRDefault="00680AC7" w:rsidP="005E15ED">
            <w:pPr>
              <w:pStyle w:val="ListParagraph"/>
              <w:numPr>
                <w:ilvl w:val="0"/>
                <w:numId w:val="12"/>
              </w:numPr>
              <w:ind w:left="731" w:hanging="425"/>
              <w:rPr>
                <w:rFonts w:asciiTheme="majorHAnsi" w:hAnsiTheme="majorHAnsi"/>
                <w:sz w:val="24"/>
                <w:szCs w:val="24"/>
              </w:rPr>
            </w:pPr>
            <w:r w:rsidRPr="005E15ED">
              <w:rPr>
                <w:rFonts w:asciiTheme="majorHAnsi" w:hAnsiTheme="majorHAnsi"/>
                <w:sz w:val="24"/>
                <w:szCs w:val="24"/>
              </w:rPr>
              <w:t>Carry-over of leave</w:t>
            </w:r>
          </w:p>
          <w:p w14:paraId="531FFEC7" w14:textId="5716CEB5" w:rsidR="00680AC7" w:rsidRDefault="00680AC7" w:rsidP="005E15ED">
            <w:pPr>
              <w:ind w:left="731"/>
              <w:rPr>
                <w:rFonts w:asciiTheme="majorHAnsi" w:hAnsiTheme="majorHAnsi"/>
                <w:sz w:val="24"/>
                <w:szCs w:val="24"/>
              </w:rPr>
            </w:pPr>
            <w:r w:rsidRPr="005E15ED">
              <w:rPr>
                <w:rFonts w:asciiTheme="majorHAnsi" w:hAnsiTheme="majorHAnsi"/>
                <w:sz w:val="24"/>
                <w:szCs w:val="24"/>
              </w:rPr>
              <w:t>On each part of a rotational appointment Registrars will be expected to take leave proportionate to time spent in that slot.</w:t>
            </w:r>
          </w:p>
          <w:p w14:paraId="2104E985" w14:textId="77777777" w:rsidR="005E15ED" w:rsidRPr="005E15ED" w:rsidRDefault="005E15ED" w:rsidP="005E15ED">
            <w:pPr>
              <w:ind w:left="731"/>
              <w:rPr>
                <w:rFonts w:asciiTheme="majorHAnsi" w:hAnsiTheme="majorHAnsi"/>
                <w:sz w:val="24"/>
                <w:szCs w:val="24"/>
              </w:rPr>
            </w:pPr>
          </w:p>
          <w:p w14:paraId="0D7DE8FF" w14:textId="77777777" w:rsidR="00680AC7" w:rsidRPr="005E15ED" w:rsidRDefault="00680AC7" w:rsidP="005E15ED">
            <w:pPr>
              <w:pStyle w:val="ListParagraph"/>
              <w:numPr>
                <w:ilvl w:val="0"/>
                <w:numId w:val="12"/>
              </w:numPr>
              <w:ind w:left="731" w:hanging="425"/>
              <w:rPr>
                <w:rFonts w:asciiTheme="majorHAnsi" w:hAnsiTheme="majorHAnsi"/>
                <w:sz w:val="24"/>
                <w:szCs w:val="24"/>
              </w:rPr>
            </w:pPr>
            <w:r w:rsidRPr="005E15ED">
              <w:rPr>
                <w:rFonts w:asciiTheme="majorHAnsi" w:hAnsiTheme="majorHAnsi"/>
                <w:sz w:val="24"/>
                <w:szCs w:val="24"/>
              </w:rPr>
              <w:t>Protection of Children: Disclosure of Criminal Background</w:t>
            </w:r>
          </w:p>
          <w:p w14:paraId="326023CD" w14:textId="77777777" w:rsidR="00680AC7" w:rsidRPr="005E15ED" w:rsidRDefault="00680AC7" w:rsidP="005E15ED">
            <w:pPr>
              <w:ind w:left="731" w:hanging="425"/>
              <w:rPr>
                <w:rFonts w:asciiTheme="majorHAnsi" w:hAnsiTheme="majorHAnsi"/>
                <w:sz w:val="24"/>
                <w:szCs w:val="24"/>
              </w:rPr>
            </w:pPr>
            <w:r w:rsidRPr="005E15ED">
              <w:rPr>
                <w:rFonts w:asciiTheme="majorHAnsi" w:hAnsiTheme="majorHAnsi"/>
                <w:sz w:val="24"/>
                <w:szCs w:val="24"/>
              </w:rPr>
              <w:tab/>
              <w:t xml:space="preserve">The person appointed to this post may have substantial access to children as defined in Joint Circular No HC (88)9, </w:t>
            </w:r>
            <w:smartTag w:uri="urn:schemas-microsoft-com:office:smarttags" w:element="stockticker">
              <w:r w:rsidRPr="005E15ED">
                <w:rPr>
                  <w:rFonts w:asciiTheme="majorHAnsi" w:hAnsiTheme="majorHAnsi"/>
                  <w:sz w:val="24"/>
                  <w:szCs w:val="24"/>
                </w:rPr>
                <w:t>HOC</w:t>
              </w:r>
            </w:smartTag>
            <w:r w:rsidRPr="005E15ED">
              <w:rPr>
                <w:rFonts w:asciiTheme="majorHAnsi" w:hAnsiTheme="majorHAnsi"/>
                <w:sz w:val="24"/>
                <w:szCs w:val="24"/>
              </w:rPr>
              <w:t xml:space="preserve">8/88 and </w:t>
            </w:r>
            <w:proofErr w:type="gramStart"/>
            <w:smartTag w:uri="urn:schemas-microsoft-com:office:smarttags" w:element="stockticker">
              <w:r w:rsidRPr="005E15ED">
                <w:rPr>
                  <w:rFonts w:asciiTheme="majorHAnsi" w:hAnsiTheme="majorHAnsi"/>
                  <w:sz w:val="24"/>
                  <w:szCs w:val="24"/>
                </w:rPr>
                <w:t>WHC</w:t>
              </w:r>
            </w:smartTag>
            <w:r w:rsidRPr="005E15ED">
              <w:rPr>
                <w:rFonts w:asciiTheme="majorHAnsi" w:hAnsiTheme="majorHAnsi"/>
                <w:sz w:val="24"/>
                <w:szCs w:val="24"/>
              </w:rPr>
              <w:t>(</w:t>
            </w:r>
            <w:proofErr w:type="gramEnd"/>
            <w:r w:rsidRPr="005E15ED">
              <w:rPr>
                <w:rFonts w:asciiTheme="majorHAnsi" w:hAnsiTheme="majorHAnsi"/>
                <w:sz w:val="24"/>
                <w:szCs w:val="24"/>
              </w:rPr>
              <w:t>88)10.  Applicants are therefore advised that shortlisted candidates will be asked to complete a form disclosing any convictions, bind-over orders or cautions.</w:t>
            </w:r>
          </w:p>
          <w:p w14:paraId="2D4A4CE9" w14:textId="547F5F25" w:rsidR="00680AC7" w:rsidRDefault="00680AC7" w:rsidP="005E15ED">
            <w:pPr>
              <w:ind w:left="731" w:hanging="425"/>
              <w:rPr>
                <w:rFonts w:asciiTheme="majorHAnsi" w:hAnsiTheme="majorHAnsi"/>
                <w:sz w:val="24"/>
                <w:szCs w:val="24"/>
              </w:rPr>
            </w:pPr>
            <w:r w:rsidRPr="005E15ED">
              <w:rPr>
                <w:rFonts w:asciiTheme="majorHAnsi" w:hAnsiTheme="majorHAnsi"/>
                <w:sz w:val="24"/>
                <w:szCs w:val="24"/>
              </w:rPr>
              <w:tab/>
              <w:t>Refusal to do so could prevent further consideration of the application.  Attention is drawn to the provisions of the Rehabilitation of Offenders Act 1974 (Exceptions) Order 1975 as amended by the Rehabilitation of Offenders Act 1974 (Exceptions) (Amendment) Order 1986 which allow convictions that are spent to be disclosed for this purpose by the Police and to be taken into account in deciding whether to engage an applicant.</w:t>
            </w:r>
          </w:p>
          <w:p w14:paraId="3571E163" w14:textId="77777777" w:rsidR="005E15ED" w:rsidRPr="005E15ED" w:rsidRDefault="005E15ED" w:rsidP="005E15ED">
            <w:pPr>
              <w:ind w:left="731" w:hanging="425"/>
              <w:rPr>
                <w:rFonts w:asciiTheme="majorHAnsi" w:hAnsiTheme="majorHAnsi"/>
                <w:sz w:val="24"/>
                <w:szCs w:val="24"/>
              </w:rPr>
            </w:pPr>
          </w:p>
          <w:p w14:paraId="3BAC8536" w14:textId="77777777" w:rsidR="00D9770D" w:rsidRDefault="00680AC7" w:rsidP="005E15ED">
            <w:pPr>
              <w:pStyle w:val="ListParagraph"/>
              <w:numPr>
                <w:ilvl w:val="0"/>
                <w:numId w:val="12"/>
              </w:numPr>
              <w:ind w:left="731" w:hanging="425"/>
              <w:rPr>
                <w:rFonts w:asciiTheme="majorHAnsi" w:hAnsiTheme="majorHAnsi"/>
              </w:rPr>
            </w:pPr>
            <w:r w:rsidRPr="005E15ED">
              <w:rPr>
                <w:rFonts w:asciiTheme="majorHAnsi" w:hAnsiTheme="majorHAnsi"/>
                <w:sz w:val="24"/>
                <w:szCs w:val="24"/>
              </w:rPr>
              <w:t>Candidates are assured that the completed form will be treated with strict confidentiality and will not be disclosed to the Appointments Committee until the successful candidate has been selected.  A Police check will only be requested in respect of the candidate recommended for appointment.  All forms completed and returned by other candidates will be destroyed when the final selection of the candidate to be recommended for appointment has been made.</w:t>
            </w:r>
            <w:r w:rsidRPr="00E21CF7">
              <w:rPr>
                <w:rFonts w:asciiTheme="majorHAnsi" w:hAnsiTheme="majorHAnsi"/>
              </w:rPr>
              <w:t xml:space="preserve"> </w:t>
            </w:r>
          </w:p>
          <w:p w14:paraId="4A959E7D" w14:textId="0F0B32E7" w:rsidR="005E15ED" w:rsidRPr="00051CB0" w:rsidRDefault="005E15ED" w:rsidP="005E15ED">
            <w:pPr>
              <w:pStyle w:val="ListParagraph"/>
              <w:ind w:left="731"/>
              <w:rPr>
                <w:rFonts w:asciiTheme="majorHAnsi" w:hAnsiTheme="majorHAnsi"/>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lastRenderedPageBreak/>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30481078" w14:textId="77777777" w:rsidR="005E15ED" w:rsidRPr="005E15ED" w:rsidRDefault="005E15ED" w:rsidP="005E15ED">
            <w:pPr>
              <w:ind w:left="589"/>
              <w:rPr>
                <w:rFonts w:asciiTheme="majorHAnsi" w:hAnsiTheme="majorHAnsi"/>
              </w:rPr>
            </w:pPr>
          </w:p>
          <w:p w14:paraId="282AC7B6" w14:textId="35F91930" w:rsidR="00680AC7" w:rsidRPr="005E15ED" w:rsidRDefault="00680AC7" w:rsidP="005E15ED">
            <w:pPr>
              <w:numPr>
                <w:ilvl w:val="1"/>
                <w:numId w:val="9"/>
              </w:numPr>
              <w:ind w:left="589" w:hanging="283"/>
              <w:rPr>
                <w:rFonts w:asciiTheme="majorHAnsi" w:hAnsiTheme="majorHAnsi"/>
                <w:sz w:val="24"/>
                <w:szCs w:val="24"/>
              </w:rPr>
            </w:pPr>
            <w:r w:rsidRPr="005E15ED">
              <w:rPr>
                <w:rFonts w:asciiTheme="majorHAnsi" w:hAnsiTheme="majorHAnsi" w:cs="Arial"/>
                <w:sz w:val="24"/>
                <w:szCs w:val="24"/>
              </w:rPr>
              <w:t xml:space="preserve">The Dental Postgraduate Dean, Thames Valley &amp; Wessex Deanery confirms that this post and Programme has the required educational and staffing approval to provide the training required for award of a CCST. </w:t>
            </w:r>
            <w:r w:rsidRPr="005E15ED">
              <w:rPr>
                <w:rFonts w:asciiTheme="majorHAnsi" w:hAnsiTheme="majorHAnsi"/>
                <w:sz w:val="24"/>
                <w:szCs w:val="24"/>
              </w:rPr>
              <w:t>The appointment will be subject to yearly ARCP assessment.</w:t>
            </w:r>
          </w:p>
          <w:p w14:paraId="0C3C48F1" w14:textId="77777777" w:rsidR="00680AC7" w:rsidRPr="005E15ED" w:rsidRDefault="00680AC7" w:rsidP="005E15ED">
            <w:pPr>
              <w:ind w:left="589" w:hanging="283"/>
              <w:rPr>
                <w:rFonts w:asciiTheme="majorHAnsi" w:hAnsiTheme="majorHAnsi"/>
                <w:sz w:val="24"/>
                <w:szCs w:val="24"/>
              </w:rPr>
            </w:pPr>
          </w:p>
          <w:p w14:paraId="7FC70563" w14:textId="77777777" w:rsidR="00680AC7" w:rsidRPr="005E15ED" w:rsidRDefault="00680AC7" w:rsidP="005E15ED">
            <w:pPr>
              <w:numPr>
                <w:ilvl w:val="1"/>
                <w:numId w:val="9"/>
              </w:numPr>
              <w:ind w:left="589" w:hanging="283"/>
              <w:rPr>
                <w:rFonts w:asciiTheme="majorHAnsi" w:hAnsiTheme="majorHAnsi"/>
                <w:sz w:val="24"/>
                <w:szCs w:val="24"/>
              </w:rPr>
            </w:pPr>
            <w:r w:rsidRPr="005E15ED">
              <w:rPr>
                <w:rFonts w:asciiTheme="majorHAnsi" w:hAnsiTheme="majorHAnsi"/>
                <w:sz w:val="24"/>
                <w:szCs w:val="24"/>
              </w:rPr>
              <w:t>The training period is structured according to the guidelines issued by the SAC and accepted by the General Dental Council.  Training is geared towards successful performance in the Specialty Royal College Orthodontics exam and award of MOrth.</w:t>
            </w:r>
          </w:p>
          <w:p w14:paraId="11269DE1" w14:textId="77777777" w:rsidR="00680AC7" w:rsidRPr="005E15ED" w:rsidRDefault="00680AC7" w:rsidP="005E15ED">
            <w:pPr>
              <w:ind w:left="589" w:hanging="283"/>
              <w:rPr>
                <w:rFonts w:asciiTheme="majorHAnsi" w:hAnsiTheme="majorHAnsi"/>
                <w:sz w:val="24"/>
                <w:szCs w:val="24"/>
              </w:rPr>
            </w:pPr>
          </w:p>
          <w:p w14:paraId="11837E68" w14:textId="77777777" w:rsidR="00680AC7" w:rsidRPr="005E15ED" w:rsidRDefault="00680AC7" w:rsidP="005E15ED">
            <w:pPr>
              <w:numPr>
                <w:ilvl w:val="1"/>
                <w:numId w:val="9"/>
              </w:numPr>
              <w:ind w:left="589" w:hanging="283"/>
              <w:rPr>
                <w:rFonts w:asciiTheme="majorHAnsi" w:hAnsiTheme="majorHAnsi"/>
                <w:sz w:val="24"/>
                <w:szCs w:val="24"/>
              </w:rPr>
            </w:pPr>
            <w:r w:rsidRPr="005E15ED">
              <w:rPr>
                <w:rFonts w:asciiTheme="majorHAnsi" w:hAnsiTheme="majorHAnsi"/>
                <w:sz w:val="24"/>
                <w:szCs w:val="24"/>
              </w:rPr>
              <w:t>There is a dedicated Virtual Learning Environment, hosted by the British Orthodontic Society, to aid the learning and development of trainees.</w:t>
            </w:r>
          </w:p>
          <w:p w14:paraId="7C952210" w14:textId="77777777" w:rsidR="00680AC7" w:rsidRPr="005E15ED" w:rsidRDefault="00680AC7" w:rsidP="005E15ED">
            <w:pPr>
              <w:pStyle w:val="ListParagraph"/>
              <w:ind w:left="589" w:hanging="283"/>
              <w:rPr>
                <w:rFonts w:asciiTheme="majorHAnsi" w:hAnsiTheme="majorHAnsi"/>
                <w:sz w:val="24"/>
                <w:szCs w:val="24"/>
              </w:rPr>
            </w:pPr>
          </w:p>
          <w:p w14:paraId="237234A5" w14:textId="77777777" w:rsidR="00E21CF7" w:rsidRPr="005E15ED" w:rsidRDefault="00E21CF7" w:rsidP="005E15ED">
            <w:pPr>
              <w:numPr>
                <w:ilvl w:val="1"/>
                <w:numId w:val="9"/>
              </w:numPr>
              <w:ind w:left="589" w:hanging="283"/>
              <w:rPr>
                <w:rFonts w:asciiTheme="majorHAnsi" w:hAnsiTheme="majorHAnsi"/>
                <w:sz w:val="24"/>
                <w:szCs w:val="24"/>
              </w:rPr>
            </w:pPr>
            <w:r w:rsidRPr="005E15ED">
              <w:rPr>
                <w:rFonts w:asciiTheme="majorHAnsi" w:hAnsiTheme="majorHAnsi" w:cs="Arial"/>
                <w:sz w:val="24"/>
                <w:szCs w:val="24"/>
              </w:rPr>
              <w:t>Study and examination leave allowance are as stated in the Terms and Conditions of Service. Facilities for research are available for approved projects and research is actively supported.</w:t>
            </w:r>
          </w:p>
          <w:p w14:paraId="43A46F6F" w14:textId="77777777" w:rsidR="00E21CF7" w:rsidRPr="005E15ED" w:rsidRDefault="00E21CF7" w:rsidP="005E15ED">
            <w:pPr>
              <w:ind w:left="589" w:hanging="283"/>
              <w:rPr>
                <w:rFonts w:asciiTheme="majorHAnsi" w:hAnsiTheme="majorHAnsi"/>
                <w:sz w:val="24"/>
                <w:szCs w:val="24"/>
              </w:rPr>
            </w:pPr>
          </w:p>
          <w:p w14:paraId="0048A831" w14:textId="77777777" w:rsidR="00680AC7" w:rsidRPr="005E15ED" w:rsidRDefault="00680AC7" w:rsidP="005E15ED">
            <w:pPr>
              <w:numPr>
                <w:ilvl w:val="1"/>
                <w:numId w:val="9"/>
              </w:numPr>
              <w:ind w:left="589" w:hanging="283"/>
              <w:rPr>
                <w:rFonts w:asciiTheme="majorHAnsi" w:hAnsiTheme="majorHAnsi"/>
                <w:sz w:val="24"/>
                <w:szCs w:val="24"/>
              </w:rPr>
            </w:pPr>
            <w:r w:rsidRPr="005E15ED">
              <w:rPr>
                <w:rFonts w:asciiTheme="majorHAnsi" w:hAnsiTheme="majorHAnsi"/>
                <w:sz w:val="24"/>
                <w:szCs w:val="24"/>
              </w:rPr>
              <w:t xml:space="preserve">The Specialty Trainee is encouraged and assisted to attend appropriate courses in clinical, teaching and managerial skills.  There will be the usual provision for study leave through Thames Valley and Wessex HEE. </w:t>
            </w:r>
          </w:p>
          <w:p w14:paraId="7E691452" w14:textId="77777777" w:rsidR="00680AC7" w:rsidRPr="005E15ED" w:rsidRDefault="00680AC7" w:rsidP="005E15ED">
            <w:pPr>
              <w:ind w:left="589" w:hanging="283"/>
              <w:rPr>
                <w:rFonts w:asciiTheme="majorHAnsi" w:hAnsiTheme="majorHAnsi"/>
                <w:sz w:val="24"/>
                <w:szCs w:val="24"/>
              </w:rPr>
            </w:pPr>
          </w:p>
          <w:p w14:paraId="123A08B1" w14:textId="77777777" w:rsidR="00D9770D" w:rsidRPr="005E15ED" w:rsidRDefault="00680AC7" w:rsidP="005E15ED">
            <w:pPr>
              <w:numPr>
                <w:ilvl w:val="1"/>
                <w:numId w:val="9"/>
              </w:numPr>
              <w:ind w:left="589" w:hanging="283"/>
              <w:rPr>
                <w:rFonts w:asciiTheme="majorHAnsi" w:hAnsiTheme="majorHAnsi"/>
                <w:sz w:val="24"/>
                <w:szCs w:val="24"/>
              </w:rPr>
            </w:pPr>
            <w:r w:rsidRPr="005E15ED">
              <w:rPr>
                <w:rFonts w:asciiTheme="majorHAnsi" w:hAnsiTheme="majorHAnsi"/>
                <w:sz w:val="24"/>
                <w:szCs w:val="24"/>
              </w:rPr>
              <w:t xml:space="preserve">The Specialty Trainee is expected to undertake research leading to the award of a MClinDent from the University of London. </w:t>
            </w:r>
          </w:p>
          <w:p w14:paraId="553C47AC" w14:textId="57AC90C0" w:rsidR="005E15ED" w:rsidRPr="00051CB0" w:rsidRDefault="005E15ED" w:rsidP="005E15ED">
            <w:pPr>
              <w:rPr>
                <w:rFonts w:asciiTheme="majorHAnsi" w:hAnsiTheme="majorHAnsi"/>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2CED57A" w14:textId="77777777" w:rsidR="005E15ED" w:rsidRPr="005E15ED" w:rsidRDefault="005E15ED" w:rsidP="00051CB0">
            <w:pPr>
              <w:rPr>
                <w:rFonts w:asciiTheme="majorHAnsi" w:hAnsiTheme="majorHAnsi"/>
                <w:sz w:val="24"/>
                <w:szCs w:val="24"/>
              </w:rPr>
            </w:pPr>
          </w:p>
          <w:p w14:paraId="1EBD3BAD" w14:textId="2FE55243" w:rsidR="00051CB0" w:rsidRPr="005E15ED" w:rsidRDefault="00680AC7" w:rsidP="00051CB0">
            <w:pPr>
              <w:rPr>
                <w:rFonts w:asciiTheme="majorHAnsi" w:hAnsiTheme="majorHAnsi"/>
                <w:sz w:val="24"/>
                <w:szCs w:val="24"/>
              </w:rPr>
            </w:pPr>
            <w:r w:rsidRPr="005E15ED">
              <w:rPr>
                <w:rFonts w:asciiTheme="majorHAnsi" w:hAnsiTheme="majorHAnsi"/>
                <w:sz w:val="24"/>
                <w:szCs w:val="24"/>
              </w:rPr>
              <w:t xml:space="preserve">The post is covered by the Terms and Conditions of Service of </w:t>
            </w:r>
            <w:r w:rsidR="005E15ED" w:rsidRPr="005E15ED">
              <w:rPr>
                <w:rFonts w:asciiTheme="majorHAnsi" w:hAnsiTheme="majorHAnsi"/>
                <w:sz w:val="24"/>
                <w:szCs w:val="24"/>
              </w:rPr>
              <w:t>Hospital Medical</w:t>
            </w:r>
            <w:r w:rsidRPr="005E15ED">
              <w:rPr>
                <w:rFonts w:asciiTheme="majorHAnsi" w:hAnsiTheme="majorHAnsi"/>
                <w:sz w:val="24"/>
                <w:szCs w:val="24"/>
              </w:rPr>
              <w:t xml:space="preserve"> and Dental Staff</w:t>
            </w:r>
            <w:r w:rsidR="00051CB0" w:rsidRPr="005E15ED">
              <w:rPr>
                <w:rFonts w:asciiTheme="majorHAnsi" w:hAnsiTheme="majorHAnsi"/>
                <w:sz w:val="24"/>
                <w:szCs w:val="24"/>
              </w:rPr>
              <w:t xml:space="preserve"> and depends on previous length of NHS experience in accordance with Terms and Conditions of employment</w:t>
            </w:r>
            <w:r w:rsidRPr="005E15ED">
              <w:rPr>
                <w:rFonts w:asciiTheme="majorHAnsi" w:hAnsiTheme="majorHAnsi"/>
                <w:sz w:val="24"/>
                <w:szCs w:val="24"/>
              </w:rPr>
              <w:t>.</w:t>
            </w:r>
            <w:r w:rsidR="00051CB0" w:rsidRPr="005E15ED">
              <w:rPr>
                <w:rFonts w:asciiTheme="majorHAnsi" w:hAnsiTheme="majorHAnsi"/>
                <w:sz w:val="24"/>
                <w:szCs w:val="24"/>
              </w:rPr>
              <w:t xml:space="preserve"> </w:t>
            </w:r>
          </w:p>
          <w:p w14:paraId="196C2086" w14:textId="77777777" w:rsidR="00051CB0" w:rsidRPr="005E15ED" w:rsidRDefault="00051CB0" w:rsidP="00051CB0">
            <w:pPr>
              <w:rPr>
                <w:rFonts w:asciiTheme="majorHAnsi" w:hAnsiTheme="majorHAnsi"/>
                <w:sz w:val="24"/>
                <w:szCs w:val="24"/>
              </w:rPr>
            </w:pPr>
          </w:p>
          <w:p w14:paraId="32EC5065" w14:textId="0B919754" w:rsidR="00D9770D" w:rsidRPr="005E15ED" w:rsidRDefault="00051CB0" w:rsidP="00051CB0">
            <w:pPr>
              <w:rPr>
                <w:rFonts w:asciiTheme="majorHAnsi" w:hAnsiTheme="majorHAnsi"/>
                <w:sz w:val="24"/>
                <w:szCs w:val="24"/>
              </w:rPr>
            </w:pPr>
            <w:r w:rsidRPr="005E15ED">
              <w:rPr>
                <w:rFonts w:asciiTheme="majorHAnsi" w:hAnsiTheme="majorHAnsi"/>
                <w:sz w:val="24"/>
                <w:szCs w:val="24"/>
              </w:rPr>
              <w:t xml:space="preserve">A minimum of 6 weeks notice is required for all Leave (Annual, Study or Professional leave) </w:t>
            </w:r>
          </w:p>
          <w:p w14:paraId="5874659D" w14:textId="073C649B" w:rsidR="00D9770D" w:rsidRDefault="00D9770D" w:rsidP="00D548B3">
            <w:pPr>
              <w:spacing w:line="360" w:lineRule="auto"/>
              <w:rPr>
                <w:rFonts w:ascii="Arial" w:hAnsi="Arial" w:cs="Arial"/>
                <w:lang w:val="en-US"/>
              </w:rPr>
            </w:pP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0E3965ED" w14:textId="78C0F8E4" w:rsidR="00680AC7" w:rsidRPr="005E15ED" w:rsidRDefault="00680AC7" w:rsidP="005E15ED">
            <w:pPr>
              <w:rPr>
                <w:rFonts w:asciiTheme="majorHAnsi" w:hAnsiTheme="majorHAnsi" w:cs="Arial"/>
                <w:sz w:val="24"/>
                <w:szCs w:val="24"/>
                <w:lang w:val="en-US"/>
              </w:rPr>
            </w:pPr>
            <w:r w:rsidRPr="005E15ED">
              <w:rPr>
                <w:rFonts w:asciiTheme="majorHAnsi" w:hAnsiTheme="majorHAnsi" w:cs="Arial"/>
                <w:sz w:val="24"/>
                <w:szCs w:val="24"/>
                <w:lang w:val="en-US"/>
              </w:rPr>
              <w:t xml:space="preserve">For more information about the post please contact </w:t>
            </w:r>
          </w:p>
          <w:p w14:paraId="1E193865" w14:textId="77777777" w:rsidR="00B038D1" w:rsidRPr="005E15ED" w:rsidRDefault="00B038D1" w:rsidP="005E15ED">
            <w:pPr>
              <w:rPr>
                <w:rFonts w:asciiTheme="majorHAnsi" w:hAnsiTheme="majorHAnsi" w:cs="Arial"/>
                <w:sz w:val="24"/>
                <w:szCs w:val="24"/>
                <w:lang w:val="en-US"/>
              </w:rPr>
            </w:pPr>
          </w:p>
          <w:p w14:paraId="0151E1EE" w14:textId="58CCC100" w:rsidR="00680AC7" w:rsidRPr="005E15ED" w:rsidRDefault="00B038D1" w:rsidP="005E15ED">
            <w:pPr>
              <w:rPr>
                <w:rFonts w:asciiTheme="majorHAnsi" w:hAnsiTheme="majorHAnsi" w:cs="Arial"/>
                <w:sz w:val="24"/>
                <w:szCs w:val="24"/>
                <w:lang w:val="en-US"/>
              </w:rPr>
            </w:pPr>
            <w:r w:rsidRPr="005E15ED">
              <w:rPr>
                <w:rFonts w:asciiTheme="majorHAnsi" w:hAnsiTheme="majorHAnsi" w:cs="Arial"/>
                <w:sz w:val="24"/>
                <w:szCs w:val="24"/>
                <w:lang w:val="en-US"/>
              </w:rPr>
              <w:t xml:space="preserve">Ms </w:t>
            </w:r>
            <w:r w:rsidR="00680AC7" w:rsidRPr="005E15ED">
              <w:rPr>
                <w:rFonts w:asciiTheme="majorHAnsi" w:hAnsiTheme="majorHAnsi" w:cs="Arial"/>
                <w:sz w:val="24"/>
                <w:szCs w:val="24"/>
                <w:lang w:val="en-US"/>
              </w:rPr>
              <w:t>Helen Travess</w:t>
            </w:r>
            <w:r w:rsidRPr="005E15ED">
              <w:rPr>
                <w:rFonts w:asciiTheme="majorHAnsi" w:hAnsiTheme="majorHAnsi" w:cs="Arial"/>
                <w:sz w:val="24"/>
                <w:szCs w:val="24"/>
                <w:lang w:val="en-US"/>
              </w:rPr>
              <w:t>.</w:t>
            </w:r>
            <w:r w:rsidR="00680AC7" w:rsidRPr="005E15ED">
              <w:rPr>
                <w:rFonts w:asciiTheme="majorHAnsi" w:hAnsiTheme="majorHAnsi" w:cs="Arial"/>
                <w:sz w:val="24"/>
                <w:szCs w:val="24"/>
                <w:lang w:val="en-US"/>
              </w:rPr>
              <w:t xml:space="preserve">  Joint SDU le</w:t>
            </w:r>
            <w:r w:rsidRPr="005E15ED">
              <w:rPr>
                <w:rFonts w:asciiTheme="majorHAnsi" w:hAnsiTheme="majorHAnsi" w:cs="Arial"/>
                <w:sz w:val="24"/>
                <w:szCs w:val="24"/>
                <w:lang w:val="en-US"/>
              </w:rPr>
              <w:t>ad, Consultant in Orthodontics, Educational Supervisor.</w:t>
            </w:r>
          </w:p>
          <w:p w14:paraId="107F9AC4" w14:textId="77777777" w:rsidR="00680AC7" w:rsidRPr="005E15ED" w:rsidRDefault="00680AC7" w:rsidP="005E15ED">
            <w:pPr>
              <w:rPr>
                <w:rFonts w:asciiTheme="majorHAnsi" w:hAnsiTheme="majorHAnsi" w:cs="Arial"/>
                <w:sz w:val="24"/>
                <w:szCs w:val="24"/>
                <w:lang w:val="en-US"/>
              </w:rPr>
            </w:pPr>
            <w:r w:rsidRPr="005E15ED">
              <w:rPr>
                <w:rFonts w:asciiTheme="majorHAnsi" w:hAnsiTheme="majorHAnsi" w:cs="Arial"/>
                <w:sz w:val="24"/>
                <w:szCs w:val="24"/>
                <w:lang w:val="en-US"/>
              </w:rPr>
              <w:t xml:space="preserve">01296 315692 </w:t>
            </w:r>
          </w:p>
          <w:p w14:paraId="1B7B4569" w14:textId="62F767E4" w:rsidR="00680AC7" w:rsidRPr="005E15ED" w:rsidRDefault="00680AC7" w:rsidP="005E15ED">
            <w:pPr>
              <w:rPr>
                <w:rFonts w:asciiTheme="majorHAnsi" w:hAnsiTheme="majorHAnsi" w:cs="Arial"/>
                <w:sz w:val="24"/>
                <w:szCs w:val="24"/>
                <w:lang w:val="en-US"/>
              </w:rPr>
            </w:pPr>
            <w:r w:rsidRPr="005E15ED">
              <w:rPr>
                <w:rFonts w:asciiTheme="majorHAnsi" w:hAnsiTheme="majorHAnsi" w:cs="Arial"/>
                <w:sz w:val="24"/>
                <w:szCs w:val="24"/>
                <w:lang w:val="en-US"/>
              </w:rPr>
              <w:t>01494</w:t>
            </w:r>
            <w:r w:rsidR="00E21CF7" w:rsidRPr="005E15ED">
              <w:rPr>
                <w:rFonts w:asciiTheme="majorHAnsi" w:hAnsiTheme="majorHAnsi" w:cs="Arial"/>
                <w:sz w:val="24"/>
                <w:szCs w:val="24"/>
                <w:lang w:val="en-US"/>
              </w:rPr>
              <w:t xml:space="preserve"> </w:t>
            </w:r>
            <w:r w:rsidRPr="005E15ED">
              <w:rPr>
                <w:rFonts w:asciiTheme="majorHAnsi" w:hAnsiTheme="majorHAnsi" w:cs="Arial"/>
                <w:sz w:val="24"/>
                <w:szCs w:val="24"/>
                <w:lang w:val="en-US"/>
              </w:rPr>
              <w:t xml:space="preserve">734296 </w:t>
            </w:r>
          </w:p>
          <w:p w14:paraId="48952E04" w14:textId="77777777" w:rsidR="00B038D1" w:rsidRPr="005E15ED" w:rsidRDefault="00B038D1" w:rsidP="005E15ED">
            <w:pPr>
              <w:rPr>
                <w:rFonts w:asciiTheme="majorHAnsi" w:hAnsiTheme="majorHAnsi" w:cs="Arial"/>
                <w:sz w:val="24"/>
                <w:szCs w:val="24"/>
                <w:lang w:val="en-US"/>
              </w:rPr>
            </w:pPr>
          </w:p>
          <w:p w14:paraId="21B32776" w14:textId="39CCE216" w:rsidR="00680AC7" w:rsidRPr="005E15ED" w:rsidRDefault="00B038D1" w:rsidP="005E15ED">
            <w:pPr>
              <w:rPr>
                <w:rFonts w:asciiTheme="majorHAnsi" w:hAnsiTheme="majorHAnsi" w:cs="Arial"/>
                <w:sz w:val="24"/>
                <w:szCs w:val="24"/>
                <w:lang w:val="en-US"/>
              </w:rPr>
            </w:pPr>
            <w:r w:rsidRPr="005E15ED">
              <w:rPr>
                <w:rFonts w:asciiTheme="majorHAnsi" w:hAnsiTheme="majorHAnsi" w:cs="Arial"/>
                <w:sz w:val="24"/>
                <w:szCs w:val="24"/>
                <w:lang w:val="en-US"/>
              </w:rPr>
              <w:t xml:space="preserve">Mr </w:t>
            </w:r>
            <w:r w:rsidR="00680AC7" w:rsidRPr="005E15ED">
              <w:rPr>
                <w:rFonts w:asciiTheme="majorHAnsi" w:hAnsiTheme="majorHAnsi" w:cs="Arial"/>
                <w:sz w:val="24"/>
                <w:szCs w:val="24"/>
                <w:lang w:val="en-US"/>
              </w:rPr>
              <w:t xml:space="preserve">Giles Kidner, </w:t>
            </w:r>
            <w:r w:rsidRPr="005E15ED">
              <w:rPr>
                <w:rFonts w:asciiTheme="majorHAnsi" w:hAnsiTheme="majorHAnsi" w:cs="Arial"/>
                <w:sz w:val="24"/>
                <w:szCs w:val="24"/>
                <w:lang w:val="en-US"/>
              </w:rPr>
              <w:t xml:space="preserve">Mr </w:t>
            </w:r>
            <w:r w:rsidR="00680AC7" w:rsidRPr="005E15ED">
              <w:rPr>
                <w:rFonts w:asciiTheme="majorHAnsi" w:hAnsiTheme="majorHAnsi" w:cs="Arial"/>
                <w:sz w:val="24"/>
                <w:szCs w:val="24"/>
                <w:lang w:val="en-US"/>
              </w:rPr>
              <w:t>Aneel Jaisinghani</w:t>
            </w:r>
            <w:r w:rsidRPr="005E15ED">
              <w:rPr>
                <w:rFonts w:asciiTheme="majorHAnsi" w:hAnsiTheme="majorHAnsi" w:cs="Arial"/>
                <w:sz w:val="24"/>
                <w:szCs w:val="24"/>
                <w:lang w:val="en-US"/>
              </w:rPr>
              <w:t>.</w:t>
            </w:r>
            <w:r w:rsidR="00680AC7" w:rsidRPr="005E15ED">
              <w:rPr>
                <w:rFonts w:asciiTheme="majorHAnsi" w:hAnsiTheme="majorHAnsi" w:cs="Arial"/>
                <w:sz w:val="24"/>
                <w:szCs w:val="24"/>
                <w:lang w:val="en-US"/>
              </w:rPr>
              <w:t xml:space="preserve"> Consultant’s in Orthodontics </w:t>
            </w:r>
          </w:p>
          <w:p w14:paraId="4CB01DFD" w14:textId="77777777" w:rsidR="00680AC7" w:rsidRPr="005E15ED" w:rsidRDefault="00680AC7" w:rsidP="005E15ED">
            <w:pPr>
              <w:rPr>
                <w:rFonts w:asciiTheme="majorHAnsi" w:hAnsiTheme="majorHAnsi" w:cs="Arial"/>
                <w:sz w:val="24"/>
                <w:szCs w:val="24"/>
                <w:lang w:val="en-US"/>
              </w:rPr>
            </w:pPr>
            <w:r w:rsidRPr="005E15ED">
              <w:rPr>
                <w:rFonts w:asciiTheme="majorHAnsi" w:hAnsiTheme="majorHAnsi" w:cs="Arial"/>
                <w:sz w:val="24"/>
                <w:szCs w:val="24"/>
                <w:lang w:val="en-US"/>
              </w:rPr>
              <w:t xml:space="preserve">01296 315692 </w:t>
            </w:r>
          </w:p>
          <w:p w14:paraId="405A3A3F" w14:textId="032EF11F" w:rsidR="00D9770D" w:rsidRPr="005E15ED" w:rsidRDefault="00E21CF7" w:rsidP="005E15ED">
            <w:pPr>
              <w:rPr>
                <w:rFonts w:asciiTheme="majorHAnsi" w:hAnsiTheme="majorHAnsi" w:cs="Arial"/>
                <w:sz w:val="24"/>
                <w:szCs w:val="24"/>
                <w:lang w:val="en-US"/>
              </w:rPr>
            </w:pPr>
            <w:r w:rsidRPr="005E15ED">
              <w:rPr>
                <w:rFonts w:asciiTheme="majorHAnsi" w:hAnsiTheme="majorHAnsi" w:cs="Arial"/>
                <w:sz w:val="24"/>
                <w:szCs w:val="24"/>
                <w:lang w:val="en-US"/>
              </w:rPr>
              <w:t xml:space="preserve">01494 734296 </w:t>
            </w: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EC08" w14:textId="77777777" w:rsidR="00481C1D" w:rsidRDefault="00481C1D" w:rsidP="00D548B3">
      <w:pPr>
        <w:spacing w:after="0" w:line="240" w:lineRule="auto"/>
      </w:pPr>
      <w:r>
        <w:separator/>
      </w:r>
    </w:p>
  </w:endnote>
  <w:endnote w:type="continuationSeparator" w:id="0">
    <w:p w14:paraId="633F13E2" w14:textId="77777777" w:rsidR="00481C1D" w:rsidRDefault="00481C1D"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HGSMinchoE">
    <w:charset w:val="80"/>
    <w:family w:val="roman"/>
    <w:pitch w:val="variable"/>
    <w:sig w:usb0="E00002FF" w:usb1="6AC7FDFB" w:usb2="00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3089"/>
      <w:docPartObj>
        <w:docPartGallery w:val="Page Numbers (Bottom of Page)"/>
        <w:docPartUnique/>
      </w:docPartObj>
    </w:sdtPr>
    <w:sdtEndPr/>
    <w:sdtContent>
      <w:p w14:paraId="182AC0FE" w14:textId="52E2401F" w:rsidR="002E7D16" w:rsidRDefault="002E7D16">
        <w:pPr>
          <w:pStyle w:val="Footer"/>
          <w:jc w:val="right"/>
        </w:pPr>
        <w:r>
          <w:t xml:space="preserve">Page | </w:t>
        </w:r>
        <w:r>
          <w:fldChar w:fldCharType="begin"/>
        </w:r>
        <w:r>
          <w:instrText xml:space="preserve"> PAGE   \* MERGEFORMAT </w:instrText>
        </w:r>
        <w:r>
          <w:fldChar w:fldCharType="separate"/>
        </w:r>
        <w:r w:rsidR="00AD3BF1">
          <w:rPr>
            <w:noProof/>
          </w:rPr>
          <w:t>4</w:t>
        </w:r>
        <w:r>
          <w:rPr>
            <w:noProof/>
          </w:rPr>
          <w:fldChar w:fldCharType="end"/>
        </w:r>
        <w:r>
          <w:t xml:space="preserve"> </w:t>
        </w:r>
      </w:p>
    </w:sdtContent>
  </w:sdt>
  <w:p w14:paraId="64234158" w14:textId="77777777" w:rsidR="002E7D16" w:rsidRDefault="002E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F773" w14:textId="77777777" w:rsidR="00481C1D" w:rsidRDefault="00481C1D" w:rsidP="00D548B3">
      <w:pPr>
        <w:spacing w:after="0" w:line="240" w:lineRule="auto"/>
      </w:pPr>
      <w:r>
        <w:separator/>
      </w:r>
    </w:p>
  </w:footnote>
  <w:footnote w:type="continuationSeparator" w:id="0">
    <w:p w14:paraId="08719AF9" w14:textId="77777777" w:rsidR="00481C1D" w:rsidRDefault="00481C1D"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32C" w14:textId="0B965772" w:rsidR="002E7D16" w:rsidRDefault="002E7D16">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2E7D16" w:rsidRDefault="002E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bullet"/>
      <w:lvlText w:val="·"/>
      <w:lvlJc w:val="left"/>
      <w:pPr>
        <w:tabs>
          <w:tab w:val="num" w:pos="380"/>
        </w:tabs>
        <w:ind w:left="380" w:firstLine="340"/>
      </w:pPr>
      <w:rPr>
        <w:rFonts w:hint="default"/>
        <w:position w:val="0"/>
        <w:sz w:val="20"/>
      </w:rPr>
    </w:lvl>
    <w:lvl w:ilvl="1">
      <w:start w:val="1"/>
      <w:numFmt w:val="bullet"/>
      <w:suff w:val="nothing"/>
      <w:lvlText w:val="o"/>
      <w:lvlJc w:val="left"/>
      <w:pPr>
        <w:ind w:left="0" w:firstLine="1440"/>
      </w:pPr>
      <w:rPr>
        <w:rFonts w:ascii="Courier New" w:eastAsia="ヒラギノ角ゴ Pro W3" w:hAnsi="Courier New" w:hint="default"/>
        <w:position w:val="0"/>
        <w:sz w:val="20"/>
      </w:rPr>
    </w:lvl>
    <w:lvl w:ilvl="2">
      <w:start w:val="1"/>
      <w:numFmt w:val="bullet"/>
      <w:suff w:val="nothing"/>
      <w:lvlText w:val=""/>
      <w:lvlJc w:val="left"/>
      <w:pPr>
        <w:ind w:left="0" w:firstLine="2160"/>
      </w:pPr>
      <w:rPr>
        <w:rFonts w:ascii="Wingdings" w:eastAsia="ヒラギノ角ゴ Pro W3" w:hAnsi="Wingdings" w:hint="default"/>
        <w:position w:val="0"/>
        <w:sz w:val="20"/>
      </w:rPr>
    </w:lvl>
    <w:lvl w:ilvl="3">
      <w:start w:val="1"/>
      <w:numFmt w:val="bullet"/>
      <w:suff w:val="nothing"/>
      <w:lvlText w:val=""/>
      <w:lvlJc w:val="left"/>
      <w:pPr>
        <w:ind w:left="0" w:firstLine="2880"/>
      </w:pPr>
      <w:rPr>
        <w:rFonts w:ascii="Wingdings" w:eastAsia="ヒラギノ角ゴ Pro W3" w:hAnsi="Wingdings" w:hint="default"/>
        <w:position w:val="0"/>
        <w:sz w:val="20"/>
      </w:rPr>
    </w:lvl>
    <w:lvl w:ilvl="4">
      <w:start w:val="1"/>
      <w:numFmt w:val="bullet"/>
      <w:suff w:val="nothing"/>
      <w:lvlText w:val=""/>
      <w:lvlJc w:val="left"/>
      <w:pPr>
        <w:ind w:left="0" w:firstLine="3600"/>
      </w:pPr>
      <w:rPr>
        <w:rFonts w:ascii="Wingdings" w:eastAsia="ヒラギノ角ゴ Pro W3" w:hAnsi="Wingdings" w:hint="default"/>
        <w:position w:val="0"/>
        <w:sz w:val="20"/>
      </w:rPr>
    </w:lvl>
    <w:lvl w:ilvl="5">
      <w:start w:val="1"/>
      <w:numFmt w:val="bullet"/>
      <w:suff w:val="nothing"/>
      <w:lvlText w:val=""/>
      <w:lvlJc w:val="left"/>
      <w:pPr>
        <w:ind w:left="0" w:firstLine="4320"/>
      </w:pPr>
      <w:rPr>
        <w:rFonts w:ascii="Wingdings" w:eastAsia="ヒラギノ角ゴ Pro W3" w:hAnsi="Wingdings" w:hint="default"/>
        <w:position w:val="0"/>
        <w:sz w:val="20"/>
      </w:rPr>
    </w:lvl>
    <w:lvl w:ilvl="6">
      <w:start w:val="1"/>
      <w:numFmt w:val="bullet"/>
      <w:suff w:val="nothing"/>
      <w:lvlText w:val=""/>
      <w:lvlJc w:val="left"/>
      <w:pPr>
        <w:ind w:left="0" w:firstLine="5040"/>
      </w:pPr>
      <w:rPr>
        <w:rFonts w:ascii="Wingdings" w:eastAsia="ヒラギノ角ゴ Pro W3" w:hAnsi="Wingdings" w:hint="default"/>
        <w:position w:val="0"/>
        <w:sz w:val="20"/>
      </w:rPr>
    </w:lvl>
    <w:lvl w:ilvl="7">
      <w:start w:val="1"/>
      <w:numFmt w:val="bullet"/>
      <w:suff w:val="nothing"/>
      <w:lvlText w:val=""/>
      <w:lvlJc w:val="left"/>
      <w:pPr>
        <w:ind w:left="0" w:firstLine="5760"/>
      </w:pPr>
      <w:rPr>
        <w:rFonts w:ascii="Wingdings" w:eastAsia="ヒラギノ角ゴ Pro W3" w:hAnsi="Wingdings" w:hint="default"/>
        <w:position w:val="0"/>
        <w:sz w:val="20"/>
      </w:rPr>
    </w:lvl>
    <w:lvl w:ilvl="8">
      <w:start w:val="1"/>
      <w:numFmt w:val="bullet"/>
      <w:suff w:val="nothing"/>
      <w:lvlText w:val=""/>
      <w:lvlJc w:val="left"/>
      <w:pPr>
        <w:ind w:left="0" w:firstLine="6480"/>
      </w:pPr>
      <w:rPr>
        <w:rFonts w:ascii="Wingdings" w:eastAsia="ヒラギノ角ゴ Pro W3" w:hAnsi="Wingdings" w:hint="default"/>
        <w:position w:val="0"/>
        <w:sz w:val="20"/>
      </w:rPr>
    </w:lvl>
  </w:abstractNum>
  <w:abstractNum w:abstractNumId="1" w15:restartNumberingAfterBreak="0">
    <w:nsid w:val="00000005"/>
    <w:multiLevelType w:val="multilevel"/>
    <w:tmpl w:val="894EE877"/>
    <w:lvl w:ilvl="0">
      <w:start w:val="1"/>
      <w:numFmt w:val="bullet"/>
      <w:lvlText w:val=""/>
      <w:lvlJc w:val="left"/>
      <w:pPr>
        <w:tabs>
          <w:tab w:val="num" w:pos="432"/>
        </w:tabs>
        <w:ind w:left="432" w:firstLine="0"/>
      </w:pPr>
      <w:rPr>
        <w:rFonts w:ascii="Wingdings" w:eastAsia="ヒラギノ角ゴ Pro W3" w:hAnsi="Wingdings" w:hint="default"/>
        <w:position w:val="0"/>
        <w:sz w:val="16"/>
      </w:rPr>
    </w:lvl>
    <w:lvl w:ilvl="1">
      <w:start w:val="1"/>
      <w:numFmt w:val="bullet"/>
      <w:suff w:val="nothing"/>
      <w:lvlText w:val="o"/>
      <w:lvlJc w:val="left"/>
      <w:pPr>
        <w:ind w:left="0" w:firstLine="0"/>
      </w:pPr>
      <w:rPr>
        <w:rFonts w:ascii="Courier New" w:eastAsia="ヒラギノ角ゴ Pro W3" w:hAnsi="Courier New" w:hint="default"/>
        <w:position w:val="0"/>
        <w:sz w:val="24"/>
      </w:rPr>
    </w:lvl>
    <w:lvl w:ilvl="2">
      <w:start w:val="1"/>
      <w:numFmt w:val="bullet"/>
      <w:suff w:val="nothing"/>
      <w:lvlText w:val=""/>
      <w:lvlJc w:val="left"/>
      <w:pPr>
        <w:ind w:left="0" w:firstLine="360"/>
      </w:pPr>
      <w:rPr>
        <w:rFonts w:ascii="Wingdings" w:eastAsia="ヒラギノ角ゴ Pro W3" w:hAnsi="Wingdings" w:hint="default"/>
        <w:position w:val="0"/>
        <w:sz w:val="24"/>
      </w:rPr>
    </w:lvl>
    <w:lvl w:ilvl="3">
      <w:start w:val="1"/>
      <w:numFmt w:val="bullet"/>
      <w:suff w:val="nothing"/>
      <w:lvlText w:val="•"/>
      <w:lvlJc w:val="left"/>
      <w:pPr>
        <w:ind w:left="0" w:firstLine="1080"/>
      </w:pPr>
      <w:rPr>
        <w:rFonts w:hint="default"/>
        <w:position w:val="0"/>
        <w:sz w:val="24"/>
      </w:rPr>
    </w:lvl>
    <w:lvl w:ilvl="4">
      <w:start w:val="1"/>
      <w:numFmt w:val="bullet"/>
      <w:suff w:val="nothing"/>
      <w:lvlText w:val="o"/>
      <w:lvlJc w:val="left"/>
      <w:pPr>
        <w:ind w:left="0" w:firstLine="1800"/>
      </w:pPr>
      <w:rPr>
        <w:rFonts w:ascii="Courier New" w:eastAsia="ヒラギノ角ゴ Pro W3" w:hAnsi="Courier New" w:hint="default"/>
        <w:position w:val="0"/>
        <w:sz w:val="24"/>
      </w:rPr>
    </w:lvl>
    <w:lvl w:ilvl="5">
      <w:start w:val="1"/>
      <w:numFmt w:val="bullet"/>
      <w:suff w:val="nothing"/>
      <w:lvlText w:val=""/>
      <w:lvlJc w:val="left"/>
      <w:pPr>
        <w:ind w:left="0" w:firstLine="2520"/>
      </w:pPr>
      <w:rPr>
        <w:rFonts w:ascii="Wingdings" w:eastAsia="ヒラギノ角ゴ Pro W3" w:hAnsi="Wingdings" w:hint="default"/>
        <w:position w:val="0"/>
        <w:sz w:val="24"/>
      </w:rPr>
    </w:lvl>
    <w:lvl w:ilvl="6">
      <w:start w:val="1"/>
      <w:numFmt w:val="bullet"/>
      <w:suff w:val="nothing"/>
      <w:lvlText w:val="•"/>
      <w:lvlJc w:val="left"/>
      <w:pPr>
        <w:ind w:left="0" w:firstLine="3240"/>
      </w:pPr>
      <w:rPr>
        <w:rFonts w:hint="default"/>
        <w:position w:val="0"/>
        <w:sz w:val="24"/>
      </w:rPr>
    </w:lvl>
    <w:lvl w:ilvl="7">
      <w:start w:val="1"/>
      <w:numFmt w:val="bullet"/>
      <w:suff w:val="nothing"/>
      <w:lvlText w:val="o"/>
      <w:lvlJc w:val="left"/>
      <w:pPr>
        <w:ind w:left="0" w:firstLine="3960"/>
      </w:pPr>
      <w:rPr>
        <w:rFonts w:ascii="Courier New" w:eastAsia="ヒラギノ角ゴ Pro W3" w:hAnsi="Courier New" w:hint="default"/>
        <w:position w:val="0"/>
        <w:sz w:val="24"/>
      </w:rPr>
    </w:lvl>
    <w:lvl w:ilvl="8">
      <w:start w:val="1"/>
      <w:numFmt w:val="bullet"/>
      <w:suff w:val="nothing"/>
      <w:lvlText w:val=""/>
      <w:lvlJc w:val="left"/>
      <w:pPr>
        <w:ind w:left="0" w:firstLine="4680"/>
      </w:pPr>
      <w:rPr>
        <w:rFonts w:ascii="Wingdings" w:eastAsia="ヒラギノ角ゴ Pro W3" w:hAnsi="Wingdings" w:hint="default"/>
        <w:position w:val="0"/>
        <w:sz w:val="24"/>
      </w:rPr>
    </w:lvl>
  </w:abstractNum>
  <w:abstractNum w:abstractNumId="2" w15:restartNumberingAfterBreak="0">
    <w:nsid w:val="03AF7854"/>
    <w:multiLevelType w:val="hybridMultilevel"/>
    <w:tmpl w:val="156E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6706D"/>
    <w:multiLevelType w:val="hybridMultilevel"/>
    <w:tmpl w:val="CFE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A445F"/>
    <w:multiLevelType w:val="multilevel"/>
    <w:tmpl w:val="8A6A6B3A"/>
    <w:lvl w:ilvl="0">
      <w:start w:val="1"/>
      <w:numFmt w:val="bullet"/>
      <w:lvlText w:val=""/>
      <w:lvlJc w:val="left"/>
      <w:pPr>
        <w:tabs>
          <w:tab w:val="num" w:pos="360"/>
        </w:tabs>
        <w:ind w:left="360" w:firstLine="360"/>
      </w:pPr>
      <w:rPr>
        <w:rFonts w:ascii="Symbol" w:hAnsi="Symbol"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5" w15:restartNumberingAfterBreak="0">
    <w:nsid w:val="1B413556"/>
    <w:multiLevelType w:val="hybridMultilevel"/>
    <w:tmpl w:val="C54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C2274"/>
    <w:multiLevelType w:val="hybridMultilevel"/>
    <w:tmpl w:val="CE66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E00E0"/>
    <w:multiLevelType w:val="hybridMultilevel"/>
    <w:tmpl w:val="686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04ECF"/>
    <w:multiLevelType w:val="hybridMultilevel"/>
    <w:tmpl w:val="2C9A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18AC"/>
    <w:multiLevelType w:val="hybridMultilevel"/>
    <w:tmpl w:val="54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6A5514C1"/>
    <w:multiLevelType w:val="hybridMultilevel"/>
    <w:tmpl w:val="BB7C04C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E0A38CE"/>
    <w:multiLevelType w:val="hybridMultilevel"/>
    <w:tmpl w:val="C69A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96499"/>
    <w:multiLevelType w:val="hybridMultilevel"/>
    <w:tmpl w:val="7CC2A2B4"/>
    <w:lvl w:ilvl="0" w:tplc="44CA57BC">
      <w:start w:val="5"/>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4D081A"/>
    <w:multiLevelType w:val="hybridMultilevel"/>
    <w:tmpl w:val="D910D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3"/>
  </w:num>
  <w:num w:numId="5">
    <w:abstractNumId w:val="6"/>
  </w:num>
  <w:num w:numId="6">
    <w:abstractNumId w:val="9"/>
  </w:num>
  <w:num w:numId="7">
    <w:abstractNumId w:val="7"/>
  </w:num>
  <w:num w:numId="8">
    <w:abstractNumId w:val="2"/>
  </w:num>
  <w:num w:numId="9">
    <w:abstractNumId w:val="14"/>
  </w:num>
  <w:num w:numId="10">
    <w:abstractNumId w:val="10"/>
  </w:num>
  <w:num w:numId="11">
    <w:abstractNumId w:val="11"/>
  </w:num>
  <w:num w:numId="12">
    <w:abstractNumId w:val="13"/>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51CB0"/>
    <w:rsid w:val="00091A14"/>
    <w:rsid w:val="000A031B"/>
    <w:rsid w:val="000E3038"/>
    <w:rsid w:val="00142B79"/>
    <w:rsid w:val="0024059A"/>
    <w:rsid w:val="002E7D16"/>
    <w:rsid w:val="0034350D"/>
    <w:rsid w:val="003E416F"/>
    <w:rsid w:val="00481C1D"/>
    <w:rsid w:val="004E4715"/>
    <w:rsid w:val="005730DB"/>
    <w:rsid w:val="005E15ED"/>
    <w:rsid w:val="00675323"/>
    <w:rsid w:val="00680AC7"/>
    <w:rsid w:val="006E1323"/>
    <w:rsid w:val="007415A9"/>
    <w:rsid w:val="00744B18"/>
    <w:rsid w:val="00804B67"/>
    <w:rsid w:val="008624F7"/>
    <w:rsid w:val="008A7E80"/>
    <w:rsid w:val="00910DAF"/>
    <w:rsid w:val="00991458"/>
    <w:rsid w:val="009A3688"/>
    <w:rsid w:val="009A3883"/>
    <w:rsid w:val="009C5E2F"/>
    <w:rsid w:val="009E241C"/>
    <w:rsid w:val="009F5710"/>
    <w:rsid w:val="00A35238"/>
    <w:rsid w:val="00AD3BF1"/>
    <w:rsid w:val="00B038D1"/>
    <w:rsid w:val="00BF02AB"/>
    <w:rsid w:val="00C5147B"/>
    <w:rsid w:val="00C73EBF"/>
    <w:rsid w:val="00CA1F30"/>
    <w:rsid w:val="00CB5FB8"/>
    <w:rsid w:val="00D548B3"/>
    <w:rsid w:val="00D9770D"/>
    <w:rsid w:val="00DA4C3F"/>
    <w:rsid w:val="00E06303"/>
    <w:rsid w:val="00E21CF7"/>
    <w:rsid w:val="00E6092B"/>
    <w:rsid w:val="00E61417"/>
    <w:rsid w:val="00EC33F3"/>
    <w:rsid w:val="00F039FA"/>
    <w:rsid w:val="00F361FD"/>
    <w:rsid w:val="00F47434"/>
    <w:rsid w:val="00F94D9F"/>
    <w:rsid w:val="00FE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7578E94"/>
  <w15:docId w15:val="{4BAF7C43-3E87-4B7B-8A00-EF4F7443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44B18"/>
    <w:pPr>
      <w:spacing w:after="120" w:line="240" w:lineRule="auto"/>
    </w:pPr>
    <w:rPr>
      <w:rFonts w:ascii="Tahoma" w:eastAsia="Times New Roman" w:hAnsi="Tahoma" w:cs="Tahoma"/>
      <w:color w:val="0000FF"/>
    </w:rPr>
  </w:style>
  <w:style w:type="character" w:customStyle="1" w:styleId="BodyTextChar">
    <w:name w:val="Body Text Char"/>
    <w:basedOn w:val="DefaultParagraphFont"/>
    <w:link w:val="BodyText"/>
    <w:uiPriority w:val="99"/>
    <w:rsid w:val="00744B18"/>
    <w:rPr>
      <w:rFonts w:ascii="Tahoma" w:eastAsia="Times New Roman" w:hAnsi="Tahoma" w:cs="Tahoma"/>
      <w:color w:val="0000FF"/>
    </w:rPr>
  </w:style>
  <w:style w:type="character" w:styleId="Strong">
    <w:name w:val="Strong"/>
    <w:uiPriority w:val="22"/>
    <w:qFormat/>
    <w:rsid w:val="008624F7"/>
    <w:rPr>
      <w:b/>
    </w:rPr>
  </w:style>
  <w:style w:type="paragraph" w:styleId="ListParagraph">
    <w:name w:val="List Paragraph"/>
    <w:basedOn w:val="Normal"/>
    <w:uiPriority w:val="34"/>
    <w:qFormat/>
    <w:rsid w:val="00680AC7"/>
    <w:pPr>
      <w:ind w:left="720"/>
      <w:contextualSpacing/>
    </w:pPr>
  </w:style>
  <w:style w:type="character" w:styleId="Hyperlink">
    <w:name w:val="Hyperlink"/>
    <w:uiPriority w:val="99"/>
    <w:rsid w:val="00E21CF7"/>
    <w:rPr>
      <w:color w:val="0000FF"/>
      <w:u w:val="single"/>
    </w:rPr>
  </w:style>
  <w:style w:type="character" w:customStyle="1" w:styleId="Hyperlink1">
    <w:name w:val="Hyperlink1"/>
    <w:rsid w:val="00E21CF7"/>
    <w:rPr>
      <w:color w:val="0000FF"/>
      <w:sz w:val="20"/>
      <w:u w:val="single"/>
    </w:rPr>
  </w:style>
  <w:style w:type="paragraph" w:customStyle="1" w:styleId="NormalWeb1">
    <w:name w:val="Normal (Web)1"/>
    <w:autoRedefine/>
    <w:rsid w:val="00E21CF7"/>
    <w:pPr>
      <w:spacing w:before="100" w:after="100" w:line="240" w:lineRule="auto"/>
      <w:jc w:val="both"/>
    </w:pPr>
    <w:rPr>
      <w:rFonts w:ascii="Arial" w:eastAsia="Times New Roman" w:hAnsi="Arial" w:cs="Arial"/>
      <w:lang w:val="en-AU"/>
    </w:rPr>
  </w:style>
  <w:style w:type="paragraph" w:customStyle="1" w:styleId="BodyText21">
    <w:name w:val="Body Text 21"/>
    <w:rsid w:val="00E21CF7"/>
    <w:pPr>
      <w:spacing w:after="0" w:line="240" w:lineRule="atLeast"/>
      <w:jc w:val="both"/>
    </w:pPr>
    <w:rPr>
      <w:rFonts w:ascii="Arial Bold" w:eastAsia="ヒラギノ角ゴ Pro W3" w:hAnsi="Arial Bold" w:cs="Times New Roman"/>
      <w:color w:val="000054"/>
      <w:sz w:val="24"/>
      <w:szCs w:val="20"/>
      <w:lang w:val="en-US" w:eastAsia="en-GB"/>
    </w:rPr>
  </w:style>
  <w:style w:type="paragraph" w:customStyle="1" w:styleId="TitleA">
    <w:name w:val="Title A"/>
    <w:rsid w:val="00E21CF7"/>
    <w:pPr>
      <w:spacing w:after="0" w:line="240" w:lineRule="auto"/>
      <w:jc w:val="center"/>
    </w:pPr>
    <w:rPr>
      <w:rFonts w:ascii="Arial Bold" w:eastAsia="ヒラギノ角ゴ Pro W3" w:hAnsi="Arial Bold" w:cs="Times New Roman"/>
      <w:color w:val="000000"/>
      <w:szCs w:val="20"/>
      <w:lang w:eastAsia="en-GB"/>
    </w:rPr>
  </w:style>
  <w:style w:type="paragraph" w:customStyle="1" w:styleId="Subtitle1">
    <w:name w:val="Subtitle1"/>
    <w:rsid w:val="00E21CF7"/>
    <w:pPr>
      <w:spacing w:after="0" w:line="240" w:lineRule="auto"/>
    </w:pPr>
    <w:rPr>
      <w:rFonts w:ascii="Arial Bold" w:eastAsia="ヒラギノ角ゴ Pro W3" w:hAnsi="Arial Bold" w:cs="Times New Roman"/>
      <w:color w:val="000000"/>
      <w:szCs w:val="20"/>
      <w:lang w:eastAsia="en-GB"/>
    </w:rPr>
  </w:style>
  <w:style w:type="paragraph" w:styleId="BodyText2">
    <w:name w:val="Body Text 2"/>
    <w:basedOn w:val="Normal"/>
    <w:link w:val="BodyText2Char"/>
    <w:uiPriority w:val="99"/>
    <w:semiHidden/>
    <w:unhideWhenUsed/>
    <w:rsid w:val="00DA4C3F"/>
    <w:pPr>
      <w:spacing w:after="120" w:line="480" w:lineRule="auto"/>
    </w:pPr>
  </w:style>
  <w:style w:type="character" w:customStyle="1" w:styleId="BodyText2Char">
    <w:name w:val="Body Text 2 Char"/>
    <w:basedOn w:val="DefaultParagraphFont"/>
    <w:link w:val="BodyText2"/>
    <w:uiPriority w:val="99"/>
    <w:semiHidden/>
    <w:rsid w:val="00DA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ckshealthcare.nhs.uk" TargetMode="External"/><Relationship Id="rId18" Type="http://schemas.openxmlformats.org/officeDocument/2006/relationships/hyperlink" Target="http://www.uclh.nhs.uk/OurServices/OurHospitals/NHNN/Pages/Hom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cl.ac.uk/maps/rockefeller-building" TargetMode="External"/><Relationship Id="rId7" Type="http://schemas.openxmlformats.org/officeDocument/2006/relationships/webSettings" Target="webSettings.xml"/><Relationship Id="rId12" Type="http://schemas.openxmlformats.org/officeDocument/2006/relationships/hyperlink" Target="https://www.ucl.ac.uk/students/fees-and-funding/pay-your-fees/fee-schedules/2020-2021/postgraduate-affiliate-fees-2020-2021" TargetMode="External"/><Relationship Id="rId17" Type="http://schemas.openxmlformats.org/officeDocument/2006/relationships/hyperlink" Target="http://www.uclh.nhs.uk/OurServices/OurHospitals/htd/Pages/Hom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clh.nhs.uk/OurServices/OurHospitals/RLHIM/Pages/Home.aspx" TargetMode="External"/><Relationship Id="rId20" Type="http://schemas.openxmlformats.org/officeDocument/2006/relationships/hyperlink" Target="http://www.uclh.nhs.uk/OurServices/OurHospitals/EDH/Pages/Hom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students/fees-and-funding/pay-your-fees/fee-schedules/2020-2021/postgraduate-taught-fees-2020-2021"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clh.nhs.uk/OurServices/OurHospitals/RNTNE/Pages/Home.aspx" TargetMode="External"/><Relationship Id="rId23" Type="http://schemas.openxmlformats.org/officeDocument/2006/relationships/header" Target="header1.xml"/><Relationship Id="rId10" Type="http://schemas.openxmlformats.org/officeDocument/2006/relationships/hyperlink" Target="mailto:marymcknight@nhs.net" TargetMode="External"/><Relationship Id="rId19" Type="http://schemas.openxmlformats.org/officeDocument/2006/relationships/hyperlink" Target="http://www.uclh.nhs.uk/OurServices/OurHospitals/HH/Page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lh.nhs.uk/OurServices/OurHospitals/UCH/Pages/Home.aspx" TargetMode="External"/><Relationship Id="rId22" Type="http://schemas.openxmlformats.org/officeDocument/2006/relationships/hyperlink" Target="https://www.ucl.ac.uk/eastman/research/departments/clinical-research/eastman-clinical-investigation-centre-ec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1A89F7337444AA288C80F541D8047" ma:contentTypeVersion="10" ma:contentTypeDescription="Create a new document." ma:contentTypeScope="" ma:versionID="516091f550e7a01e8420909ab59b7588">
  <xsd:schema xmlns:xsd="http://www.w3.org/2001/XMLSchema" xmlns:xs="http://www.w3.org/2001/XMLSchema" xmlns:p="http://schemas.microsoft.com/office/2006/metadata/properties" xmlns:ns2="266a01ac-0ca4-4db4-96d9-be238ebbff99" xmlns:ns3="e9e51765-db87-4dc2-bc86-eb3da8e0daa0" targetNamespace="http://schemas.microsoft.com/office/2006/metadata/properties" ma:root="true" ma:fieldsID="a7ba5cf862d16d300fa2d3e0a0e322d5" ns2:_="" ns3:_="">
    <xsd:import namespace="266a01ac-0ca4-4db4-96d9-be238ebbff99"/>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01ac-0ca4-4db4-96d9-be238ebb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e51765-db87-4dc2-bc86-eb3da8e0daa0">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4BEB2679-A69C-4147-AFA8-706709B24C5C}"/>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Ann Heath</cp:lastModifiedBy>
  <cp:revision>3</cp:revision>
  <dcterms:created xsi:type="dcterms:W3CDTF">2020-01-15T10:05:00Z</dcterms:created>
  <dcterms:modified xsi:type="dcterms:W3CDTF">2020-01-15T10:32:00Z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0x0101004E31A89F7337444AA288C80F541D8047</vt:lpwstr>
  </property>
</Properties>
</file>