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03771" w14:textId="77777777" w:rsidR="003C6525" w:rsidRDefault="003C6525" w:rsidP="00A03D50">
      <w:pPr>
        <w:pStyle w:val="Quotestyle"/>
        <w:rPr>
          <w:sz w:val="40"/>
          <w:szCs w:val="40"/>
        </w:rPr>
      </w:pPr>
      <w:bookmarkStart w:id="0" w:name="_Hlk84852576"/>
    </w:p>
    <w:p w14:paraId="0C8C52EE" w14:textId="77777777" w:rsidR="003C6525" w:rsidRDefault="003C6525" w:rsidP="003C6525">
      <w:pPr>
        <w:pStyle w:val="Quotestyle"/>
        <w:spacing w:after="400"/>
        <w:rPr>
          <w:sz w:val="40"/>
          <w:szCs w:val="40"/>
        </w:rPr>
      </w:pPr>
    </w:p>
    <w:p w14:paraId="4ACE0DC8" w14:textId="77777777" w:rsidR="003C6525" w:rsidRDefault="003C6525" w:rsidP="003C6525">
      <w:pPr>
        <w:pStyle w:val="Quotestyle"/>
        <w:spacing w:after="400"/>
        <w:rPr>
          <w:sz w:val="40"/>
          <w:szCs w:val="40"/>
        </w:rPr>
      </w:pPr>
    </w:p>
    <w:p w14:paraId="3A5842CC" w14:textId="60D6FCBB" w:rsidR="00A40EBF" w:rsidRDefault="003C6525" w:rsidP="003C6525">
      <w:pPr>
        <w:pStyle w:val="Quotestyle"/>
        <w:spacing w:after="400"/>
        <w:rPr>
          <w:rFonts w:eastAsiaTheme="majorEastAsia" w:cs="Arial"/>
          <w:b/>
          <w:bCs/>
          <w:sz w:val="40"/>
          <w:szCs w:val="40"/>
        </w:rPr>
      </w:pPr>
      <w:r w:rsidRPr="00D32356">
        <w:rPr>
          <w:rFonts w:eastAsiaTheme="majorEastAsia" w:cs="Arial"/>
          <w:b/>
          <w:bCs/>
          <w:noProof/>
          <w:sz w:val="40"/>
          <w:szCs w:val="40"/>
          <w:lang w:eastAsia="en-GB"/>
        </w:rPr>
        <mc:AlternateContent>
          <mc:Choice Requires="wps">
            <w:drawing>
              <wp:anchor distT="0" distB="0" distL="114300" distR="114300" simplePos="0" relativeHeight="251662336" behindDoc="0" locked="0" layoutInCell="1" allowOverlap="1" wp14:anchorId="4143D660" wp14:editId="6283FCCF">
                <wp:simplePos x="0" y="0"/>
                <wp:positionH relativeFrom="column">
                  <wp:posOffset>457200</wp:posOffset>
                </wp:positionH>
                <wp:positionV relativeFrom="paragraph">
                  <wp:posOffset>1932940</wp:posOffset>
                </wp:positionV>
                <wp:extent cx="571500" cy="228600"/>
                <wp:effectExtent l="0" t="0" r="12700" b="0"/>
                <wp:wrapThrough wrapText="bothSides">
                  <wp:wrapPolygon edited="0">
                    <wp:start x="0" y="0"/>
                    <wp:lineTo x="0" y="2400"/>
                    <wp:lineTo x="7680" y="19200"/>
                    <wp:lineTo x="13440" y="19200"/>
                    <wp:lineTo x="21120" y="2400"/>
                    <wp:lineTo x="21120" y="0"/>
                    <wp:lineTo x="0" y="0"/>
                  </wp:wrapPolygon>
                </wp:wrapThrough>
                <wp:docPr id="9" name="Isosceles Triangle 9"/>
                <wp:cNvGraphicFramePr/>
                <a:graphic xmlns:a="http://schemas.openxmlformats.org/drawingml/2006/main">
                  <a:graphicData uri="http://schemas.microsoft.com/office/word/2010/wordprocessingShape">
                    <wps:wsp>
                      <wps:cNvSpPr/>
                      <wps:spPr>
                        <a:xfrm flipV="1">
                          <a:off x="0" y="0"/>
                          <a:ext cx="571500" cy="22860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E1EF92A">
              <v:shapetype id="_x0000_t5" coordsize="21600,21600" o:spt="5" adj="10800" path="m@0,l,21600r21600,xe" w14:anchorId="174D502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9" style="position:absolute;margin-left:36pt;margin-top:152.2pt;width:45pt;height:1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5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">
                <w10:wrap type="through"/>
              </v:shape>
            </w:pict>
          </mc:Fallback>
        </mc:AlternateContent>
      </w:r>
      <w:r w:rsidRPr="00D32356">
        <w:rPr>
          <w:rFonts w:eastAsiaTheme="majorEastAsia" w:cs="Arial"/>
          <w:b/>
          <w:bCs/>
          <w:sz w:val="40"/>
          <w:szCs w:val="40"/>
        </w:rPr>
        <w:t xml:space="preserve">Paediatrics in </w:t>
      </w:r>
      <w:r>
        <w:rPr>
          <w:rFonts w:eastAsiaTheme="majorEastAsia" w:cs="Arial"/>
          <w:b/>
          <w:bCs/>
          <w:sz w:val="40"/>
          <w:szCs w:val="40"/>
        </w:rPr>
        <w:t>U</w:t>
      </w:r>
      <w:r w:rsidR="00A40EBF">
        <w:rPr>
          <w:rFonts w:eastAsiaTheme="majorEastAsia" w:cs="Arial"/>
          <w:b/>
          <w:bCs/>
          <w:sz w:val="40"/>
          <w:szCs w:val="40"/>
        </w:rPr>
        <w:t xml:space="preserve">rgent and </w:t>
      </w:r>
      <w:r>
        <w:rPr>
          <w:rFonts w:eastAsiaTheme="majorEastAsia" w:cs="Arial"/>
          <w:b/>
          <w:bCs/>
          <w:sz w:val="40"/>
          <w:szCs w:val="40"/>
        </w:rPr>
        <w:t>E</w:t>
      </w:r>
      <w:r w:rsidR="00A40EBF">
        <w:rPr>
          <w:rFonts w:eastAsiaTheme="majorEastAsia" w:cs="Arial"/>
          <w:b/>
          <w:bCs/>
          <w:sz w:val="40"/>
          <w:szCs w:val="40"/>
        </w:rPr>
        <w:t xml:space="preserve">mergency </w:t>
      </w:r>
      <w:r>
        <w:rPr>
          <w:rFonts w:eastAsiaTheme="majorEastAsia" w:cs="Arial"/>
          <w:b/>
          <w:bCs/>
          <w:sz w:val="40"/>
          <w:szCs w:val="40"/>
        </w:rPr>
        <w:t>C</w:t>
      </w:r>
      <w:r w:rsidR="00A40EBF">
        <w:rPr>
          <w:rFonts w:eastAsiaTheme="majorEastAsia" w:cs="Arial"/>
          <w:b/>
          <w:bCs/>
          <w:sz w:val="40"/>
          <w:szCs w:val="40"/>
        </w:rPr>
        <w:t>are (UEC)</w:t>
      </w:r>
    </w:p>
    <w:p w14:paraId="22B99664" w14:textId="40679A12" w:rsidR="003C6525" w:rsidRPr="00D32356" w:rsidRDefault="003C6525" w:rsidP="003C6525">
      <w:pPr>
        <w:pStyle w:val="Quotestyle"/>
        <w:spacing w:after="400"/>
        <w:rPr>
          <w:rFonts w:eastAsiaTheme="majorEastAsia" w:cs="Arial"/>
          <w:b/>
          <w:bCs/>
          <w:sz w:val="40"/>
          <w:szCs w:val="40"/>
        </w:rPr>
      </w:pPr>
      <w:r w:rsidRPr="00D32356">
        <w:rPr>
          <w:rFonts w:eastAsiaTheme="majorEastAsia" w:cs="Arial"/>
          <w:b/>
          <w:bCs/>
          <w:sz w:val="40"/>
          <w:szCs w:val="40"/>
        </w:rPr>
        <w:t xml:space="preserve">Learning </w:t>
      </w:r>
      <w:r w:rsidR="00A03D50">
        <w:rPr>
          <w:rFonts w:eastAsiaTheme="majorEastAsia" w:cs="Arial"/>
          <w:b/>
          <w:bCs/>
          <w:sz w:val="40"/>
          <w:szCs w:val="40"/>
        </w:rPr>
        <w:t>Resource</w:t>
      </w:r>
    </w:p>
    <w:p w14:paraId="44CB4794" w14:textId="6742DDDC" w:rsidR="003C6525" w:rsidRPr="00DA527C" w:rsidRDefault="003C6525" w:rsidP="003C6525">
      <w:r w:rsidRPr="008A0E17">
        <w:rPr>
          <w:noProof/>
          <w:lang w:eastAsia="en-GB"/>
        </w:rPr>
        <w:drawing>
          <wp:anchor distT="0" distB="0" distL="114300" distR="114300" simplePos="0" relativeHeight="251659264" behindDoc="1" locked="0" layoutInCell="1" allowOverlap="1" wp14:anchorId="73CDDEED" wp14:editId="114EEC70">
            <wp:simplePos x="0" y="0"/>
            <wp:positionH relativeFrom="column">
              <wp:posOffset>0</wp:posOffset>
            </wp:positionH>
            <wp:positionV relativeFrom="paragraph">
              <wp:posOffset>-635</wp:posOffset>
            </wp:positionV>
            <wp:extent cx="6839585" cy="4545474"/>
            <wp:effectExtent l="0" t="0" r="5715" b="1270"/>
            <wp:wrapNone/>
            <wp:docPr id="5" name="Picture 5" descr="Front cover image of male doctor and child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ront cover image of male doctor and child pati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39585" cy="4545474"/>
                    </a:xfrm>
                    <a:prstGeom prst="rect">
                      <a:avLst/>
                    </a:prstGeom>
                  </pic:spPr>
                </pic:pic>
              </a:graphicData>
            </a:graphic>
            <wp14:sizeRelH relativeFrom="page">
              <wp14:pctWidth>0</wp14:pctWidth>
            </wp14:sizeRelH>
            <wp14:sizeRelV relativeFrom="page">
              <wp14:pctHeight>0</wp14:pctHeight>
            </wp14:sizeRelV>
          </wp:anchor>
        </w:drawing>
      </w:r>
    </w:p>
    <w:p w14:paraId="4585DD05" w14:textId="6AFA6E0E" w:rsidR="003C6525" w:rsidRDefault="003C6525" w:rsidP="003C6525">
      <w:pPr>
        <w:pStyle w:val="Heading1"/>
        <w:sectPr w:rsidR="003C6525" w:rsidSect="003C6525">
          <w:headerReference w:type="default" r:id="rId12"/>
          <w:footerReference w:type="even" r:id="rId13"/>
          <w:footerReference w:type="default" r:id="rId14"/>
          <w:headerReference w:type="first" r:id="rId15"/>
          <w:footerReference w:type="first" r:id="rId16"/>
          <w:pgSz w:w="11901" w:h="16817"/>
          <w:pgMar w:top="1134" w:right="851" w:bottom="0" w:left="567" w:header="567" w:footer="0" w:gutter="0"/>
          <w:cols w:space="708"/>
          <w:titlePg/>
          <w:docGrid w:linePitch="360"/>
        </w:sectPr>
      </w:pPr>
      <w:r>
        <w:rPr>
          <w:noProof/>
          <w:lang w:eastAsia="en-GB"/>
        </w:rPr>
        <mc:AlternateContent>
          <mc:Choice Requires="wps">
            <w:drawing>
              <wp:anchor distT="0" distB="0" distL="114300" distR="114300" simplePos="0" relativeHeight="251663360" behindDoc="0" locked="0" layoutInCell="1" allowOverlap="1" wp14:anchorId="0FF9F8A3" wp14:editId="36768894">
                <wp:simplePos x="0" y="0"/>
                <wp:positionH relativeFrom="column">
                  <wp:posOffset>-48260</wp:posOffset>
                </wp:positionH>
                <wp:positionV relativeFrom="paragraph">
                  <wp:posOffset>4494269</wp:posOffset>
                </wp:positionV>
                <wp:extent cx="6400800" cy="800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64008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3610062" w14:textId="170A18F4" w:rsidR="00DC6A20" w:rsidRPr="003C6525" w:rsidRDefault="00DC6A20" w:rsidP="003C6525">
                            <w:pPr>
                              <w:rPr>
                                <w:b/>
                                <w:color w:val="2F5496" w:themeColor="accent5" w:themeShade="BF"/>
                                <w:sz w:val="32"/>
                                <w:szCs w:val="32"/>
                              </w:rPr>
                            </w:pPr>
                            <w:r>
                              <w:rPr>
                                <w:b/>
                                <w:color w:val="2F5496" w:themeColor="accent5" w:themeShade="BF"/>
                                <w:sz w:val="32"/>
                                <w:szCs w:val="32"/>
                              </w:rPr>
                              <w:t>Octo</w:t>
                            </w:r>
                            <w:r w:rsidRPr="003C6525">
                              <w:rPr>
                                <w:b/>
                                <w:color w:val="2F5496" w:themeColor="accent5" w:themeShade="BF"/>
                                <w:sz w:val="32"/>
                                <w:szCs w:val="32"/>
                              </w:rPr>
                              <w:t>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a14="http://schemas.microsoft.com/office/mac/drawingml/2011/main"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689039B">
              <v:shapetype id="_x0000_t202" coordsize="21600,21600" o:spt="202" path="m,l,21600r21600,l21600,xe" w14:anchorId="0FF9F8A3">
                <v:stroke joinstyle="miter"/>
                <v:path gradientshapeok="t" o:connecttype="rect"/>
              </v:shapetype>
              <v:shape id="Text Box 10" style="position:absolute;margin-left:-3.8pt;margin-top:353.9pt;width:7in;height:63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">
                <v:textbox>
                  <w:txbxContent>
                    <w:p w:rsidRPr="003C6525" w:rsidR="00DC6A20" w:rsidP="003C6525" w:rsidRDefault="00DC6A20" w14:paraId="0400940C" w14:textId="170A18F4">
                      <w:pPr>
                        <w:rPr>
                          <w:b/>
                          <w:color w:val="2F5496" w:themeColor="accent5" w:themeShade="BF"/>
                          <w:sz w:val="32"/>
                          <w:szCs w:val="32"/>
                        </w:rPr>
                      </w:pPr>
                      <w:r>
                        <w:rPr>
                          <w:b/>
                          <w:color w:val="2F5496" w:themeColor="accent5" w:themeShade="BF"/>
                          <w:sz w:val="32"/>
                          <w:szCs w:val="32"/>
                        </w:rPr>
                        <w:t>Octo</w:t>
                      </w:r>
                      <w:r w:rsidRPr="003C6525">
                        <w:rPr>
                          <w:b/>
                          <w:color w:val="2F5496" w:themeColor="accent5" w:themeShade="BF"/>
                          <w:sz w:val="32"/>
                          <w:szCs w:val="32"/>
                        </w:rPr>
                        <w:t>ber 2021</w:t>
                      </w:r>
                    </w:p>
                  </w:txbxContent>
                </v:textbox>
                <w10:wrap type="squar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7C868C87" wp14:editId="7043E1BC">
                <wp:simplePos x="0" y="0"/>
                <wp:positionH relativeFrom="margin">
                  <wp:align>left</wp:align>
                </wp:positionH>
                <wp:positionV relativeFrom="paragraph">
                  <wp:posOffset>4125931</wp:posOffset>
                </wp:positionV>
                <wp:extent cx="6839145" cy="178630"/>
                <wp:effectExtent l="0" t="0" r="0" b="0"/>
                <wp:wrapNone/>
                <wp:docPr id="6" name="Rectangle 6"/>
                <wp:cNvGraphicFramePr/>
                <a:graphic xmlns:a="http://schemas.openxmlformats.org/drawingml/2006/main">
                  <a:graphicData uri="http://schemas.microsoft.com/office/word/2010/wordprocessingShape">
                    <wps:wsp>
                      <wps:cNvSpPr/>
                      <wps:spPr>
                        <a:xfrm>
                          <a:off x="0" y="0"/>
                          <a:ext cx="6839145" cy="17863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5C1E7AE">
              <v:rect id="Rectangle 6" style="position:absolute;margin-left:0;margin-top:324.9pt;width:538.5pt;height:14.0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5b9bd5 [3204]" stroked="f" strokeweight=".5pt" w14:anchorId="7D423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">
                <w10:wrap anchorx="margin"/>
              </v:rect>
            </w:pict>
          </mc:Fallback>
        </mc:AlternateContent>
      </w:r>
    </w:p>
    <w:bookmarkEnd w:id="0"/>
    <w:p w14:paraId="42E175E0" w14:textId="2081A86C" w:rsidR="009D501A" w:rsidRPr="009C7B3E" w:rsidRDefault="006D512C" w:rsidP="009D501A">
      <w:pPr>
        <w:jc w:val="center"/>
        <w:rPr>
          <w:rFonts w:ascii="Arial" w:eastAsiaTheme="majorEastAsia" w:hAnsi="Arial" w:cs="Arial"/>
          <w:b/>
          <w:bCs/>
          <w:color w:val="4472C4" w:themeColor="accent5"/>
          <w:sz w:val="32"/>
          <w:szCs w:val="32"/>
        </w:rPr>
      </w:pPr>
      <w:r w:rsidRPr="009C7B3E">
        <w:rPr>
          <w:rFonts w:ascii="Arial" w:eastAsiaTheme="majorEastAsia" w:hAnsi="Arial" w:cs="Arial"/>
          <w:b/>
          <w:bCs/>
          <w:color w:val="4472C4" w:themeColor="accent5"/>
          <w:sz w:val="32"/>
          <w:szCs w:val="32"/>
        </w:rPr>
        <w:lastRenderedPageBreak/>
        <w:t>Author &amp; Acknowledgements:</w:t>
      </w:r>
    </w:p>
    <w:p w14:paraId="2926F653" w14:textId="77777777" w:rsidR="009D501A" w:rsidRPr="006D512C" w:rsidRDefault="009D501A" w:rsidP="009D501A">
      <w:pPr>
        <w:jc w:val="center"/>
        <w:rPr>
          <w:rFonts w:ascii="Arial" w:hAnsi="Arial" w:cs="Arial"/>
          <w:color w:val="00B0F0"/>
          <w:sz w:val="32"/>
          <w:szCs w:val="32"/>
        </w:rPr>
      </w:pPr>
    </w:p>
    <w:p w14:paraId="3D977693" w14:textId="3CA1B3E0" w:rsidR="009D501A" w:rsidRPr="009D501A" w:rsidRDefault="009D501A" w:rsidP="00991463">
      <w:pPr>
        <w:pStyle w:val="NormalWeb"/>
        <w:spacing w:before="0" w:beforeAutospacing="0" w:after="0" w:afterAutospacing="0"/>
        <w:ind w:left="1440" w:hanging="1440"/>
        <w:rPr>
          <w:rFonts w:asciiTheme="minorHAnsi" w:hAnsiTheme="minorHAnsi" w:cstheme="minorHAnsi"/>
          <w:color w:val="201F1E"/>
          <w:bdr w:val="none" w:sz="0" w:space="0" w:color="auto" w:frame="1"/>
        </w:rPr>
      </w:pPr>
      <w:r w:rsidRPr="009D501A">
        <w:rPr>
          <w:rFonts w:asciiTheme="minorHAnsi" w:hAnsiTheme="minorHAnsi" w:cstheme="minorHAnsi"/>
          <w:b/>
          <w:bCs/>
          <w:color w:val="201F1E"/>
          <w:bdr w:val="none" w:sz="0" w:space="0" w:color="auto" w:frame="1"/>
        </w:rPr>
        <w:t>Author:</w:t>
      </w:r>
      <w:r w:rsidRPr="009D501A">
        <w:rPr>
          <w:rFonts w:asciiTheme="minorHAnsi" w:hAnsiTheme="minorHAnsi" w:cstheme="minorHAnsi"/>
          <w:color w:val="201F1E"/>
          <w:bdr w:val="none" w:sz="0" w:space="0" w:color="auto" w:frame="1"/>
        </w:rPr>
        <w:t xml:space="preserve"> </w:t>
      </w:r>
      <w:r>
        <w:rPr>
          <w:rFonts w:asciiTheme="minorHAnsi" w:hAnsiTheme="minorHAnsi" w:cstheme="minorHAnsi"/>
          <w:color w:val="201F1E"/>
          <w:bdr w:val="none" w:sz="0" w:space="0" w:color="auto" w:frame="1"/>
        </w:rPr>
        <w:tab/>
      </w:r>
      <w:r w:rsidRPr="009D501A">
        <w:rPr>
          <w:rFonts w:asciiTheme="minorHAnsi" w:hAnsiTheme="minorHAnsi" w:cstheme="minorHAnsi"/>
          <w:color w:val="201F1E"/>
          <w:bdr w:val="none" w:sz="0" w:space="0" w:color="auto" w:frame="1"/>
        </w:rPr>
        <w:t>Jenny Hickey (Paediatrics in U</w:t>
      </w:r>
      <w:r w:rsidR="00A40EBF">
        <w:rPr>
          <w:rFonts w:asciiTheme="minorHAnsi" w:hAnsiTheme="minorHAnsi" w:cstheme="minorHAnsi"/>
          <w:color w:val="201F1E"/>
          <w:bdr w:val="none" w:sz="0" w:space="0" w:color="auto" w:frame="1"/>
        </w:rPr>
        <w:t xml:space="preserve">rgent </w:t>
      </w:r>
      <w:r w:rsidR="009C7B3E">
        <w:rPr>
          <w:rFonts w:asciiTheme="minorHAnsi" w:hAnsiTheme="minorHAnsi" w:cstheme="minorHAnsi"/>
          <w:color w:val="201F1E"/>
          <w:bdr w:val="none" w:sz="0" w:space="0" w:color="auto" w:frame="1"/>
        </w:rPr>
        <w:t>and</w:t>
      </w:r>
      <w:r w:rsidR="00A40EBF">
        <w:rPr>
          <w:rFonts w:asciiTheme="minorHAnsi" w:hAnsiTheme="minorHAnsi" w:cstheme="minorHAnsi"/>
          <w:color w:val="201F1E"/>
          <w:bdr w:val="none" w:sz="0" w:space="0" w:color="auto" w:frame="1"/>
        </w:rPr>
        <w:t xml:space="preserve"> </w:t>
      </w:r>
      <w:r w:rsidRPr="009D501A">
        <w:rPr>
          <w:rFonts w:asciiTheme="minorHAnsi" w:hAnsiTheme="minorHAnsi" w:cstheme="minorHAnsi"/>
          <w:color w:val="201F1E"/>
          <w:bdr w:val="none" w:sz="0" w:space="0" w:color="auto" w:frame="1"/>
        </w:rPr>
        <w:t>E</w:t>
      </w:r>
      <w:r w:rsidR="00A40EBF">
        <w:rPr>
          <w:rFonts w:asciiTheme="minorHAnsi" w:hAnsiTheme="minorHAnsi" w:cstheme="minorHAnsi"/>
          <w:color w:val="201F1E"/>
          <w:bdr w:val="none" w:sz="0" w:space="0" w:color="auto" w:frame="1"/>
        </w:rPr>
        <w:t xml:space="preserve">mergency </w:t>
      </w:r>
      <w:r w:rsidRPr="009D501A">
        <w:rPr>
          <w:rFonts w:asciiTheme="minorHAnsi" w:hAnsiTheme="minorHAnsi" w:cstheme="minorHAnsi"/>
          <w:color w:val="201F1E"/>
          <w:bdr w:val="none" w:sz="0" w:space="0" w:color="auto" w:frame="1"/>
        </w:rPr>
        <w:t>C</w:t>
      </w:r>
      <w:r w:rsidR="00A40EBF">
        <w:rPr>
          <w:rFonts w:asciiTheme="minorHAnsi" w:hAnsiTheme="minorHAnsi" w:cstheme="minorHAnsi"/>
          <w:color w:val="201F1E"/>
          <w:bdr w:val="none" w:sz="0" w:space="0" w:color="auto" w:frame="1"/>
        </w:rPr>
        <w:t>are</w:t>
      </w:r>
      <w:r w:rsidRPr="009D501A">
        <w:rPr>
          <w:rFonts w:asciiTheme="minorHAnsi" w:hAnsiTheme="minorHAnsi" w:cstheme="minorHAnsi"/>
          <w:color w:val="201F1E"/>
          <w:bdr w:val="none" w:sz="0" w:space="0" w:color="auto" w:frame="1"/>
        </w:rPr>
        <w:t xml:space="preserve"> </w:t>
      </w:r>
      <w:r w:rsidR="00991463">
        <w:rPr>
          <w:rFonts w:asciiTheme="minorHAnsi" w:hAnsiTheme="minorHAnsi" w:cstheme="minorHAnsi"/>
          <w:color w:val="201F1E"/>
          <w:bdr w:val="none" w:sz="0" w:space="0" w:color="auto" w:frame="1"/>
        </w:rPr>
        <w:t>P</w:t>
      </w:r>
      <w:r w:rsidRPr="009D501A">
        <w:rPr>
          <w:rFonts w:asciiTheme="minorHAnsi" w:hAnsiTheme="minorHAnsi" w:cstheme="minorHAnsi"/>
          <w:color w:val="201F1E"/>
          <w:bdr w:val="none" w:sz="0" w:space="0" w:color="auto" w:frame="1"/>
        </w:rPr>
        <w:t>roject Lead</w:t>
      </w:r>
      <w:r w:rsidR="00991463">
        <w:rPr>
          <w:rFonts w:asciiTheme="minorHAnsi" w:hAnsiTheme="minorHAnsi" w:cstheme="minorHAnsi"/>
          <w:color w:val="201F1E"/>
          <w:bdr w:val="none" w:sz="0" w:space="0" w:color="auto" w:frame="1"/>
        </w:rPr>
        <w:t>,</w:t>
      </w:r>
      <w:r w:rsidRPr="009D501A">
        <w:rPr>
          <w:rFonts w:asciiTheme="minorHAnsi" w:hAnsiTheme="minorHAnsi" w:cstheme="minorHAnsi"/>
          <w:color w:val="201F1E"/>
          <w:bdr w:val="none" w:sz="0" w:space="0" w:color="auto" w:frame="1"/>
        </w:rPr>
        <w:t xml:space="preserve"> HEE</w:t>
      </w:r>
      <w:r w:rsidR="00991463">
        <w:rPr>
          <w:rFonts w:asciiTheme="minorHAnsi" w:hAnsiTheme="minorHAnsi" w:cstheme="minorHAnsi"/>
          <w:color w:val="201F1E"/>
          <w:bdr w:val="none" w:sz="0" w:space="0" w:color="auto" w:frame="1"/>
        </w:rPr>
        <w:t xml:space="preserve"> London</w:t>
      </w:r>
      <w:r w:rsidRPr="009D501A">
        <w:rPr>
          <w:rFonts w:asciiTheme="minorHAnsi" w:hAnsiTheme="minorHAnsi" w:cstheme="minorHAnsi"/>
          <w:color w:val="201F1E"/>
          <w:bdr w:val="none" w:sz="0" w:space="0" w:color="auto" w:frame="1"/>
        </w:rPr>
        <w:t xml:space="preserve"> and A</w:t>
      </w:r>
      <w:r w:rsidR="00991463">
        <w:rPr>
          <w:rFonts w:asciiTheme="minorHAnsi" w:hAnsiTheme="minorHAnsi" w:cstheme="minorHAnsi"/>
          <w:color w:val="201F1E"/>
          <w:bdr w:val="none" w:sz="0" w:space="0" w:color="auto" w:frame="1"/>
        </w:rPr>
        <w:t xml:space="preserve">dvanced Clinical </w:t>
      </w:r>
      <w:r w:rsidRPr="009D501A">
        <w:rPr>
          <w:rFonts w:asciiTheme="minorHAnsi" w:hAnsiTheme="minorHAnsi" w:cstheme="minorHAnsi"/>
          <w:color w:val="201F1E"/>
          <w:bdr w:val="none" w:sz="0" w:space="0" w:color="auto" w:frame="1"/>
        </w:rPr>
        <w:t>P</w:t>
      </w:r>
      <w:r w:rsidR="00991463">
        <w:rPr>
          <w:rFonts w:asciiTheme="minorHAnsi" w:hAnsiTheme="minorHAnsi" w:cstheme="minorHAnsi"/>
          <w:color w:val="201F1E"/>
          <w:bdr w:val="none" w:sz="0" w:space="0" w:color="auto" w:frame="1"/>
        </w:rPr>
        <w:t>ractitioner</w:t>
      </w:r>
      <w:r w:rsidRPr="009D501A">
        <w:rPr>
          <w:rFonts w:asciiTheme="minorHAnsi" w:hAnsiTheme="minorHAnsi" w:cstheme="minorHAnsi"/>
          <w:color w:val="201F1E"/>
          <w:bdr w:val="none" w:sz="0" w:space="0" w:color="auto" w:frame="1"/>
        </w:rPr>
        <w:t xml:space="preserve">, Barts </w:t>
      </w:r>
      <w:r w:rsidR="009C7B3E">
        <w:rPr>
          <w:rFonts w:asciiTheme="minorHAnsi" w:hAnsiTheme="minorHAnsi" w:cstheme="minorHAnsi"/>
          <w:color w:val="201F1E"/>
          <w:bdr w:val="none" w:sz="0" w:space="0" w:color="auto" w:frame="1"/>
        </w:rPr>
        <w:t xml:space="preserve">Health </w:t>
      </w:r>
      <w:r w:rsidRPr="009D501A">
        <w:rPr>
          <w:rFonts w:asciiTheme="minorHAnsi" w:hAnsiTheme="minorHAnsi" w:cstheme="minorHAnsi"/>
          <w:color w:val="201F1E"/>
          <w:bdr w:val="none" w:sz="0" w:space="0" w:color="auto" w:frame="1"/>
        </w:rPr>
        <w:t>NHS Trust)</w:t>
      </w:r>
    </w:p>
    <w:p w14:paraId="4E2CEC82" w14:textId="77777777" w:rsidR="009D501A" w:rsidRDefault="009D501A" w:rsidP="009D501A">
      <w:pPr>
        <w:pStyle w:val="NormalWeb"/>
        <w:spacing w:before="0" w:beforeAutospacing="0" w:after="0" w:afterAutospacing="0"/>
        <w:rPr>
          <w:rFonts w:asciiTheme="minorHAnsi" w:hAnsiTheme="minorHAnsi" w:cstheme="minorHAnsi"/>
          <w:color w:val="201F1E"/>
          <w:bdr w:val="none" w:sz="0" w:space="0" w:color="auto" w:frame="1"/>
        </w:rPr>
      </w:pPr>
    </w:p>
    <w:p w14:paraId="76ACB07A" w14:textId="542479CF" w:rsidR="009D501A" w:rsidRPr="009D501A" w:rsidRDefault="009D501A" w:rsidP="45A14A6A">
      <w:pPr>
        <w:pStyle w:val="NormalWeb"/>
        <w:spacing w:before="0" w:beforeAutospacing="0" w:after="0" w:afterAutospacing="0"/>
        <w:rPr>
          <w:rFonts w:asciiTheme="minorHAnsi" w:hAnsiTheme="minorHAnsi" w:cstheme="minorBidi"/>
          <w:color w:val="201F1E"/>
          <w:sz w:val="22"/>
          <w:szCs w:val="22"/>
        </w:rPr>
      </w:pPr>
      <w:r w:rsidRPr="45A14A6A">
        <w:rPr>
          <w:rFonts w:asciiTheme="minorHAnsi" w:hAnsiTheme="minorHAnsi" w:cstheme="minorBidi"/>
          <w:b/>
          <w:bCs/>
          <w:color w:val="201F1E"/>
          <w:bdr w:val="none" w:sz="0" w:space="0" w:color="auto" w:frame="1"/>
        </w:rPr>
        <w:t>Date:</w:t>
      </w:r>
      <w:r w:rsidRPr="45A14A6A">
        <w:rPr>
          <w:rFonts w:asciiTheme="minorHAnsi" w:hAnsiTheme="minorHAnsi" w:cstheme="minorBidi"/>
          <w:color w:val="201F1E"/>
          <w:bdr w:val="none" w:sz="0" w:space="0" w:color="auto" w:frame="1"/>
        </w:rPr>
        <w:t xml:space="preserve"> </w:t>
      </w:r>
      <w:r>
        <w:rPr>
          <w:rFonts w:asciiTheme="minorHAnsi" w:hAnsiTheme="minorHAnsi" w:cstheme="minorHAnsi"/>
          <w:color w:val="201F1E"/>
          <w:bdr w:val="none" w:sz="0" w:space="0" w:color="auto" w:frame="1"/>
        </w:rPr>
        <w:tab/>
      </w:r>
      <w:r>
        <w:rPr>
          <w:rFonts w:asciiTheme="minorHAnsi" w:hAnsiTheme="minorHAnsi" w:cstheme="minorHAnsi"/>
          <w:color w:val="201F1E"/>
          <w:bdr w:val="none" w:sz="0" w:space="0" w:color="auto" w:frame="1"/>
        </w:rPr>
        <w:tab/>
      </w:r>
      <w:r w:rsidR="00610D06">
        <w:rPr>
          <w:rFonts w:asciiTheme="minorHAnsi" w:hAnsiTheme="minorHAnsi" w:cstheme="minorBidi"/>
          <w:color w:val="201F1E"/>
          <w:bdr w:val="none" w:sz="0" w:space="0" w:color="auto" w:frame="1"/>
        </w:rPr>
        <w:t>02 November 2021 (</w:t>
      </w:r>
      <w:r w:rsidRPr="45A14A6A">
        <w:rPr>
          <w:rFonts w:asciiTheme="minorHAnsi" w:hAnsiTheme="minorHAnsi" w:cstheme="minorBidi"/>
          <w:color w:val="201F1E"/>
          <w:bdr w:val="none" w:sz="0" w:space="0" w:color="auto" w:frame="1"/>
        </w:rPr>
        <w:t>reviewed 27 June 2022)</w:t>
      </w:r>
    </w:p>
    <w:p w14:paraId="610A7510" w14:textId="77777777" w:rsidR="009D501A" w:rsidRDefault="009D501A" w:rsidP="009D501A">
      <w:pPr>
        <w:pStyle w:val="NormalWeb"/>
        <w:spacing w:before="0" w:beforeAutospacing="0" w:after="0" w:afterAutospacing="0"/>
        <w:rPr>
          <w:rFonts w:asciiTheme="minorHAnsi" w:hAnsiTheme="minorHAnsi" w:cstheme="minorHAnsi"/>
          <w:color w:val="201F1E"/>
          <w:bdr w:val="none" w:sz="0" w:space="0" w:color="auto" w:frame="1"/>
        </w:rPr>
      </w:pPr>
    </w:p>
    <w:p w14:paraId="59FB38AC" w14:textId="387D04E4" w:rsidR="009D501A" w:rsidRPr="009D501A" w:rsidRDefault="009D501A" w:rsidP="009D501A">
      <w:pPr>
        <w:pStyle w:val="NormalWeb"/>
        <w:spacing w:before="0" w:beforeAutospacing="0" w:after="0" w:afterAutospacing="0"/>
        <w:rPr>
          <w:rFonts w:asciiTheme="minorHAnsi" w:hAnsiTheme="minorHAnsi" w:cstheme="minorHAnsi"/>
          <w:color w:val="201F1E"/>
          <w:sz w:val="22"/>
          <w:szCs w:val="22"/>
        </w:rPr>
      </w:pPr>
      <w:r w:rsidRPr="009D501A">
        <w:rPr>
          <w:rFonts w:asciiTheme="minorHAnsi" w:hAnsiTheme="minorHAnsi" w:cstheme="minorHAnsi"/>
          <w:b/>
          <w:bCs/>
          <w:color w:val="201F1E"/>
          <w:bdr w:val="none" w:sz="0" w:space="0" w:color="auto" w:frame="1"/>
        </w:rPr>
        <w:t>Version:</w:t>
      </w:r>
      <w:r>
        <w:rPr>
          <w:rFonts w:asciiTheme="minorHAnsi" w:hAnsiTheme="minorHAnsi" w:cstheme="minorHAnsi"/>
          <w:color w:val="201F1E"/>
          <w:bdr w:val="none" w:sz="0" w:space="0" w:color="auto" w:frame="1"/>
        </w:rPr>
        <w:t xml:space="preserve"> </w:t>
      </w:r>
      <w:r>
        <w:rPr>
          <w:rFonts w:asciiTheme="minorHAnsi" w:hAnsiTheme="minorHAnsi" w:cstheme="minorHAnsi"/>
          <w:color w:val="201F1E"/>
          <w:bdr w:val="none" w:sz="0" w:space="0" w:color="auto" w:frame="1"/>
        </w:rPr>
        <w:tab/>
      </w:r>
      <w:r w:rsidR="00DE63F2">
        <w:rPr>
          <w:rFonts w:asciiTheme="minorHAnsi" w:hAnsiTheme="minorHAnsi" w:cstheme="minorHAnsi"/>
          <w:color w:val="201F1E"/>
          <w:bdr w:val="none" w:sz="0" w:space="0" w:color="auto" w:frame="1"/>
        </w:rPr>
        <w:t>V0.5</w:t>
      </w:r>
    </w:p>
    <w:p w14:paraId="6A5B18E9" w14:textId="77777777" w:rsidR="009D501A" w:rsidRDefault="009D501A" w:rsidP="009D501A">
      <w:pPr>
        <w:pStyle w:val="NormalWeb"/>
        <w:spacing w:before="0" w:beforeAutospacing="0" w:after="0" w:afterAutospacing="0"/>
        <w:rPr>
          <w:rFonts w:asciiTheme="minorHAnsi" w:hAnsiTheme="minorHAnsi" w:cstheme="minorHAnsi"/>
          <w:color w:val="201F1E"/>
          <w:bdr w:val="none" w:sz="0" w:space="0" w:color="auto" w:frame="1"/>
        </w:rPr>
      </w:pPr>
    </w:p>
    <w:p w14:paraId="1B588FBD" w14:textId="2760DBB4" w:rsidR="009D501A" w:rsidRDefault="009D501A" w:rsidP="00A40EBF">
      <w:pPr>
        <w:pStyle w:val="NormalWeb"/>
        <w:spacing w:before="0" w:beforeAutospacing="0" w:after="0" w:afterAutospacing="0"/>
        <w:ind w:left="1440" w:hanging="1440"/>
        <w:rPr>
          <w:rFonts w:asciiTheme="minorHAnsi" w:hAnsiTheme="minorHAnsi" w:cstheme="minorHAnsi"/>
          <w:color w:val="201F1E"/>
          <w:bdr w:val="none" w:sz="0" w:space="0" w:color="auto" w:frame="1"/>
        </w:rPr>
      </w:pPr>
      <w:r w:rsidRPr="009D501A">
        <w:rPr>
          <w:rFonts w:asciiTheme="minorHAnsi" w:hAnsiTheme="minorHAnsi" w:cstheme="minorHAnsi"/>
          <w:b/>
          <w:bCs/>
          <w:color w:val="201F1E"/>
          <w:bdr w:val="none" w:sz="0" w:space="0" w:color="auto" w:frame="1"/>
        </w:rPr>
        <w:t>Contributors:</w:t>
      </w:r>
      <w:r w:rsidR="00A40EBF">
        <w:rPr>
          <w:rFonts w:asciiTheme="minorHAnsi" w:hAnsiTheme="minorHAnsi" w:cstheme="minorHAnsi"/>
          <w:b/>
          <w:bCs/>
          <w:color w:val="201F1E"/>
          <w:bdr w:val="none" w:sz="0" w:space="0" w:color="auto" w:frame="1"/>
        </w:rPr>
        <w:tab/>
      </w:r>
      <w:r w:rsidRPr="009D501A">
        <w:rPr>
          <w:rFonts w:asciiTheme="minorHAnsi" w:hAnsiTheme="minorHAnsi" w:cstheme="minorHAnsi"/>
          <w:color w:val="201F1E"/>
          <w:bdr w:val="none" w:sz="0" w:space="0" w:color="auto" w:frame="1"/>
        </w:rPr>
        <w:t xml:space="preserve">London </w:t>
      </w:r>
      <w:r w:rsidR="00991463">
        <w:rPr>
          <w:rFonts w:asciiTheme="minorHAnsi" w:hAnsiTheme="minorHAnsi" w:cstheme="minorHAnsi"/>
          <w:color w:val="201F1E"/>
          <w:bdr w:val="none" w:sz="0" w:space="0" w:color="auto" w:frame="1"/>
        </w:rPr>
        <w:t>U</w:t>
      </w:r>
      <w:r w:rsidR="00A40EBF">
        <w:rPr>
          <w:rFonts w:asciiTheme="minorHAnsi" w:hAnsiTheme="minorHAnsi" w:cstheme="minorHAnsi"/>
          <w:color w:val="201F1E"/>
          <w:bdr w:val="none" w:sz="0" w:space="0" w:color="auto" w:frame="1"/>
        </w:rPr>
        <w:t xml:space="preserve">rgent </w:t>
      </w:r>
      <w:r w:rsidR="009C7B3E">
        <w:rPr>
          <w:rFonts w:asciiTheme="minorHAnsi" w:hAnsiTheme="minorHAnsi" w:cstheme="minorHAnsi"/>
          <w:color w:val="201F1E"/>
          <w:bdr w:val="none" w:sz="0" w:space="0" w:color="auto" w:frame="1"/>
        </w:rPr>
        <w:t>and</w:t>
      </w:r>
      <w:r w:rsidR="00A40EBF">
        <w:rPr>
          <w:rFonts w:asciiTheme="minorHAnsi" w:hAnsiTheme="minorHAnsi" w:cstheme="minorHAnsi"/>
          <w:color w:val="201F1E"/>
          <w:bdr w:val="none" w:sz="0" w:space="0" w:color="auto" w:frame="1"/>
        </w:rPr>
        <w:t xml:space="preserve"> </w:t>
      </w:r>
      <w:r w:rsidR="00991463">
        <w:rPr>
          <w:rFonts w:asciiTheme="minorHAnsi" w:hAnsiTheme="minorHAnsi" w:cstheme="minorHAnsi"/>
          <w:color w:val="201F1E"/>
          <w:bdr w:val="none" w:sz="0" w:space="0" w:color="auto" w:frame="1"/>
        </w:rPr>
        <w:t>E</w:t>
      </w:r>
      <w:r w:rsidR="00A40EBF">
        <w:rPr>
          <w:rFonts w:asciiTheme="minorHAnsi" w:hAnsiTheme="minorHAnsi" w:cstheme="minorHAnsi"/>
          <w:color w:val="201F1E"/>
          <w:bdr w:val="none" w:sz="0" w:space="0" w:color="auto" w:frame="1"/>
        </w:rPr>
        <w:t xml:space="preserve">mergency </w:t>
      </w:r>
      <w:r w:rsidR="00991463">
        <w:rPr>
          <w:rFonts w:asciiTheme="minorHAnsi" w:hAnsiTheme="minorHAnsi" w:cstheme="minorHAnsi"/>
          <w:color w:val="201F1E"/>
          <w:bdr w:val="none" w:sz="0" w:space="0" w:color="auto" w:frame="1"/>
        </w:rPr>
        <w:t>C</w:t>
      </w:r>
      <w:r w:rsidR="00A40EBF">
        <w:rPr>
          <w:rFonts w:asciiTheme="minorHAnsi" w:hAnsiTheme="minorHAnsi" w:cstheme="minorHAnsi"/>
          <w:color w:val="201F1E"/>
          <w:bdr w:val="none" w:sz="0" w:space="0" w:color="auto" w:frame="1"/>
        </w:rPr>
        <w:t>are</w:t>
      </w:r>
      <w:r w:rsidR="00991463">
        <w:rPr>
          <w:rFonts w:asciiTheme="minorHAnsi" w:hAnsiTheme="minorHAnsi" w:cstheme="minorHAnsi"/>
          <w:color w:val="201F1E"/>
          <w:bdr w:val="none" w:sz="0" w:space="0" w:color="auto" w:frame="1"/>
        </w:rPr>
        <w:t xml:space="preserve"> </w:t>
      </w:r>
      <w:r w:rsidRPr="009D501A">
        <w:rPr>
          <w:rFonts w:asciiTheme="minorHAnsi" w:hAnsiTheme="minorHAnsi" w:cstheme="minorHAnsi"/>
          <w:color w:val="201F1E"/>
          <w:bdr w:val="none" w:sz="0" w:space="0" w:color="auto" w:frame="1"/>
        </w:rPr>
        <w:t xml:space="preserve">Paediatric </w:t>
      </w:r>
      <w:r w:rsidR="00991463">
        <w:rPr>
          <w:rFonts w:asciiTheme="minorHAnsi" w:hAnsiTheme="minorHAnsi" w:cstheme="minorHAnsi"/>
          <w:color w:val="201F1E"/>
          <w:bdr w:val="none" w:sz="0" w:space="0" w:color="auto" w:frame="1"/>
        </w:rPr>
        <w:t>Education</w:t>
      </w:r>
      <w:r w:rsidRPr="009D501A">
        <w:rPr>
          <w:rFonts w:asciiTheme="minorHAnsi" w:hAnsiTheme="minorHAnsi" w:cstheme="minorHAnsi"/>
          <w:color w:val="201F1E"/>
          <w:bdr w:val="none" w:sz="0" w:space="0" w:color="auto" w:frame="1"/>
        </w:rPr>
        <w:t xml:space="preserve"> Task </w:t>
      </w:r>
      <w:r w:rsidR="009C7B3E">
        <w:rPr>
          <w:rFonts w:asciiTheme="minorHAnsi" w:hAnsiTheme="minorHAnsi" w:cstheme="minorHAnsi"/>
          <w:color w:val="201F1E"/>
          <w:bdr w:val="none" w:sz="0" w:space="0" w:color="auto" w:frame="1"/>
        </w:rPr>
        <w:t>&amp;</w:t>
      </w:r>
      <w:r w:rsidRPr="009D501A">
        <w:rPr>
          <w:rFonts w:asciiTheme="minorHAnsi" w:hAnsiTheme="minorHAnsi" w:cstheme="minorHAnsi"/>
          <w:color w:val="201F1E"/>
          <w:bdr w:val="none" w:sz="0" w:space="0" w:color="auto" w:frame="1"/>
        </w:rPr>
        <w:t xml:space="preserve"> Finish </w:t>
      </w:r>
      <w:r>
        <w:rPr>
          <w:rFonts w:asciiTheme="minorHAnsi" w:hAnsiTheme="minorHAnsi" w:cstheme="minorHAnsi"/>
          <w:color w:val="201F1E"/>
          <w:bdr w:val="none" w:sz="0" w:space="0" w:color="auto" w:frame="1"/>
        </w:rPr>
        <w:t>G</w:t>
      </w:r>
      <w:r w:rsidRPr="009D501A">
        <w:rPr>
          <w:rFonts w:asciiTheme="minorHAnsi" w:hAnsiTheme="minorHAnsi" w:cstheme="minorHAnsi"/>
          <w:color w:val="201F1E"/>
          <w:bdr w:val="none" w:sz="0" w:space="0" w:color="auto" w:frame="1"/>
        </w:rPr>
        <w:t>roup</w:t>
      </w:r>
    </w:p>
    <w:p w14:paraId="2F8F1084" w14:textId="4B0B4F86" w:rsidR="009D501A" w:rsidRPr="009D501A" w:rsidRDefault="00453269" w:rsidP="00A40EBF">
      <w:pPr>
        <w:pStyle w:val="NormalWeb"/>
        <w:spacing w:before="0" w:beforeAutospacing="0" w:after="0" w:afterAutospacing="0"/>
        <w:ind w:left="720" w:firstLine="720"/>
        <w:rPr>
          <w:rFonts w:asciiTheme="minorHAnsi" w:hAnsiTheme="minorHAnsi" w:cstheme="minorHAnsi"/>
          <w:color w:val="201F1E"/>
          <w:sz w:val="22"/>
          <w:szCs w:val="22"/>
        </w:rPr>
      </w:pPr>
      <w:r>
        <w:rPr>
          <w:rFonts w:asciiTheme="minorHAnsi" w:hAnsiTheme="minorHAnsi" w:cstheme="minorHAnsi"/>
          <w:color w:val="201F1E"/>
          <w:bdr w:val="none" w:sz="0" w:space="0" w:color="auto" w:frame="1"/>
        </w:rPr>
        <w:t>London</w:t>
      </w:r>
      <w:r w:rsidR="00A40EBF">
        <w:rPr>
          <w:rFonts w:asciiTheme="minorHAnsi" w:hAnsiTheme="minorHAnsi" w:cstheme="minorHAnsi"/>
          <w:color w:val="201F1E"/>
          <w:bdr w:val="none" w:sz="0" w:space="0" w:color="auto" w:frame="1"/>
        </w:rPr>
        <w:t xml:space="preserve"> </w:t>
      </w:r>
      <w:r w:rsidR="009D501A" w:rsidRPr="009D501A">
        <w:rPr>
          <w:rFonts w:asciiTheme="minorHAnsi" w:hAnsiTheme="minorHAnsi" w:cstheme="minorHAnsi"/>
          <w:color w:val="201F1E"/>
          <w:bdr w:val="none" w:sz="0" w:space="0" w:color="auto" w:frame="1"/>
        </w:rPr>
        <w:t>Workforce Transformation Team,</w:t>
      </w:r>
      <w:r w:rsidR="009D501A">
        <w:rPr>
          <w:rFonts w:asciiTheme="minorHAnsi" w:hAnsiTheme="minorHAnsi" w:cstheme="minorHAnsi"/>
          <w:color w:val="201F1E"/>
          <w:bdr w:val="none" w:sz="0" w:space="0" w:color="auto" w:frame="1"/>
        </w:rPr>
        <w:t xml:space="preserve"> </w:t>
      </w:r>
      <w:r w:rsidR="009D501A" w:rsidRPr="009D501A">
        <w:rPr>
          <w:rFonts w:asciiTheme="minorHAnsi" w:hAnsiTheme="minorHAnsi" w:cstheme="minorHAnsi"/>
          <w:color w:val="201F1E"/>
          <w:bdr w:val="none" w:sz="0" w:space="0" w:color="auto" w:frame="1"/>
        </w:rPr>
        <w:t>Health Education</w:t>
      </w:r>
      <w:r w:rsidR="009D501A">
        <w:rPr>
          <w:rFonts w:asciiTheme="minorHAnsi" w:hAnsiTheme="minorHAnsi" w:cstheme="minorHAnsi"/>
          <w:color w:val="201F1E"/>
          <w:bdr w:val="none" w:sz="0" w:space="0" w:color="auto" w:frame="1"/>
        </w:rPr>
        <w:t xml:space="preserve"> </w:t>
      </w:r>
      <w:r w:rsidR="009D501A" w:rsidRPr="009D501A">
        <w:rPr>
          <w:rFonts w:asciiTheme="minorHAnsi" w:hAnsiTheme="minorHAnsi" w:cstheme="minorHAnsi"/>
          <w:color w:val="201F1E"/>
          <w:bdr w:val="none" w:sz="0" w:space="0" w:color="auto" w:frame="1"/>
        </w:rPr>
        <w:t>England</w:t>
      </w:r>
    </w:p>
    <w:p w14:paraId="7776308B" w14:textId="02AA4F8A" w:rsidR="009D501A" w:rsidRPr="009D501A" w:rsidRDefault="009D501A" w:rsidP="00A40EBF">
      <w:pPr>
        <w:pStyle w:val="NormalWeb"/>
        <w:spacing w:before="0" w:beforeAutospacing="0" w:after="0" w:afterAutospacing="0"/>
        <w:ind w:left="720" w:firstLine="720"/>
        <w:rPr>
          <w:rFonts w:asciiTheme="minorHAnsi" w:hAnsiTheme="minorHAnsi" w:cstheme="minorHAnsi"/>
          <w:color w:val="201F1E"/>
          <w:sz w:val="22"/>
          <w:szCs w:val="22"/>
        </w:rPr>
      </w:pPr>
      <w:r w:rsidRPr="009D501A">
        <w:rPr>
          <w:rFonts w:asciiTheme="minorHAnsi" w:hAnsiTheme="minorHAnsi" w:cstheme="minorHAnsi"/>
          <w:color w:val="201F1E"/>
          <w:bdr w:val="none" w:sz="0" w:space="0" w:color="auto" w:frame="1"/>
        </w:rPr>
        <w:t>Urgent and Emergency Care Workforce Collaborative</w:t>
      </w:r>
      <w:r w:rsidR="00991463">
        <w:rPr>
          <w:rFonts w:asciiTheme="minorHAnsi" w:hAnsiTheme="minorHAnsi" w:cstheme="minorHAnsi"/>
          <w:color w:val="201F1E"/>
          <w:bdr w:val="none" w:sz="0" w:space="0" w:color="auto" w:frame="1"/>
        </w:rPr>
        <w:t xml:space="preserve"> for London</w:t>
      </w:r>
    </w:p>
    <w:p w14:paraId="0C314467" w14:textId="41E59822" w:rsidR="009D501A" w:rsidRPr="009D501A" w:rsidRDefault="009D501A" w:rsidP="00A40EBF">
      <w:pPr>
        <w:pStyle w:val="NormalWeb"/>
        <w:spacing w:before="0" w:beforeAutospacing="0" w:after="0" w:afterAutospacing="0"/>
        <w:ind w:left="720" w:firstLine="720"/>
        <w:rPr>
          <w:rFonts w:asciiTheme="minorHAnsi" w:hAnsiTheme="minorHAnsi" w:cstheme="minorHAnsi"/>
          <w:color w:val="201F1E"/>
          <w:sz w:val="22"/>
          <w:szCs w:val="22"/>
        </w:rPr>
      </w:pPr>
      <w:r w:rsidRPr="009D501A">
        <w:rPr>
          <w:rFonts w:asciiTheme="minorHAnsi" w:hAnsiTheme="minorHAnsi" w:cstheme="minorHAnsi"/>
          <w:color w:val="201F1E"/>
          <w:bdr w:val="none" w:sz="0" w:space="0" w:color="auto" w:frame="1"/>
        </w:rPr>
        <w:t xml:space="preserve">Urgent and Emergency Care Clinical and Professional Leadership </w:t>
      </w:r>
      <w:r>
        <w:rPr>
          <w:rFonts w:asciiTheme="minorHAnsi" w:hAnsiTheme="minorHAnsi" w:cstheme="minorHAnsi"/>
          <w:color w:val="201F1E"/>
          <w:bdr w:val="none" w:sz="0" w:space="0" w:color="auto" w:frame="1"/>
        </w:rPr>
        <w:t>G</w:t>
      </w:r>
      <w:r w:rsidRPr="009D501A">
        <w:rPr>
          <w:rFonts w:asciiTheme="minorHAnsi" w:hAnsiTheme="minorHAnsi" w:cstheme="minorHAnsi"/>
          <w:color w:val="201F1E"/>
          <w:bdr w:val="none" w:sz="0" w:space="0" w:color="auto" w:frame="1"/>
        </w:rPr>
        <w:t>roup</w:t>
      </w:r>
    </w:p>
    <w:p w14:paraId="2ACC386D" w14:textId="77777777" w:rsidR="006D512C" w:rsidRDefault="006D512C" w:rsidP="00760F2A">
      <w:pPr>
        <w:jc w:val="center"/>
        <w:rPr>
          <w:rFonts w:ascii="Arial" w:eastAsiaTheme="majorEastAsia" w:hAnsi="Arial" w:cs="Arial"/>
          <w:b/>
          <w:bCs/>
          <w:color w:val="4472C4" w:themeColor="accent5"/>
          <w:sz w:val="32"/>
          <w:szCs w:val="32"/>
        </w:rPr>
      </w:pPr>
    </w:p>
    <w:p w14:paraId="779D656B" w14:textId="77777777" w:rsidR="006D512C" w:rsidRDefault="006D512C" w:rsidP="00760F2A">
      <w:pPr>
        <w:jc w:val="center"/>
        <w:rPr>
          <w:rFonts w:ascii="Arial" w:eastAsiaTheme="majorEastAsia" w:hAnsi="Arial" w:cs="Arial"/>
          <w:b/>
          <w:bCs/>
          <w:color w:val="4472C4" w:themeColor="accent5"/>
          <w:sz w:val="32"/>
          <w:szCs w:val="32"/>
        </w:rPr>
      </w:pPr>
    </w:p>
    <w:p w14:paraId="6C48A012" w14:textId="77777777" w:rsidR="006D512C" w:rsidRDefault="006D512C" w:rsidP="00760F2A">
      <w:pPr>
        <w:jc w:val="center"/>
        <w:rPr>
          <w:rFonts w:ascii="Arial" w:eastAsiaTheme="majorEastAsia" w:hAnsi="Arial" w:cs="Arial"/>
          <w:b/>
          <w:bCs/>
          <w:color w:val="4472C4" w:themeColor="accent5"/>
          <w:sz w:val="32"/>
          <w:szCs w:val="32"/>
        </w:rPr>
      </w:pPr>
    </w:p>
    <w:p w14:paraId="3931C973" w14:textId="77777777" w:rsidR="006D512C" w:rsidRDefault="006D512C" w:rsidP="00760F2A">
      <w:pPr>
        <w:jc w:val="center"/>
        <w:rPr>
          <w:rFonts w:ascii="Arial" w:eastAsiaTheme="majorEastAsia" w:hAnsi="Arial" w:cs="Arial"/>
          <w:b/>
          <w:bCs/>
          <w:color w:val="4472C4" w:themeColor="accent5"/>
          <w:sz w:val="32"/>
          <w:szCs w:val="32"/>
        </w:rPr>
      </w:pPr>
    </w:p>
    <w:p w14:paraId="460A24CE" w14:textId="77777777" w:rsidR="006D512C" w:rsidRDefault="006D512C" w:rsidP="00760F2A">
      <w:pPr>
        <w:jc w:val="center"/>
        <w:rPr>
          <w:rFonts w:ascii="Arial" w:eastAsiaTheme="majorEastAsia" w:hAnsi="Arial" w:cs="Arial"/>
          <w:b/>
          <w:bCs/>
          <w:color w:val="4472C4" w:themeColor="accent5"/>
          <w:sz w:val="32"/>
          <w:szCs w:val="32"/>
        </w:rPr>
      </w:pPr>
    </w:p>
    <w:p w14:paraId="0E32DF7C" w14:textId="77777777" w:rsidR="006D512C" w:rsidRDefault="006D512C" w:rsidP="00760F2A">
      <w:pPr>
        <w:jc w:val="center"/>
        <w:rPr>
          <w:rFonts w:ascii="Arial" w:eastAsiaTheme="majorEastAsia" w:hAnsi="Arial" w:cs="Arial"/>
          <w:b/>
          <w:bCs/>
          <w:color w:val="4472C4" w:themeColor="accent5"/>
          <w:sz w:val="32"/>
          <w:szCs w:val="32"/>
        </w:rPr>
      </w:pPr>
    </w:p>
    <w:p w14:paraId="50B45A0F" w14:textId="77777777" w:rsidR="006D512C" w:rsidRDefault="006D512C" w:rsidP="00760F2A">
      <w:pPr>
        <w:jc w:val="center"/>
        <w:rPr>
          <w:rFonts w:ascii="Arial" w:eastAsiaTheme="majorEastAsia" w:hAnsi="Arial" w:cs="Arial"/>
          <w:b/>
          <w:bCs/>
          <w:color w:val="4472C4" w:themeColor="accent5"/>
          <w:sz w:val="32"/>
          <w:szCs w:val="32"/>
        </w:rPr>
      </w:pPr>
    </w:p>
    <w:p w14:paraId="31EFCC43" w14:textId="77777777" w:rsidR="006D512C" w:rsidRDefault="006D512C" w:rsidP="00760F2A">
      <w:pPr>
        <w:jc w:val="center"/>
        <w:rPr>
          <w:rFonts w:ascii="Arial" w:eastAsiaTheme="majorEastAsia" w:hAnsi="Arial" w:cs="Arial"/>
          <w:b/>
          <w:bCs/>
          <w:color w:val="4472C4" w:themeColor="accent5"/>
          <w:sz w:val="32"/>
          <w:szCs w:val="32"/>
        </w:rPr>
      </w:pPr>
    </w:p>
    <w:p w14:paraId="577C05DF" w14:textId="77777777" w:rsidR="006D512C" w:rsidRDefault="006D512C" w:rsidP="00760F2A">
      <w:pPr>
        <w:jc w:val="center"/>
        <w:rPr>
          <w:rFonts w:ascii="Arial" w:eastAsiaTheme="majorEastAsia" w:hAnsi="Arial" w:cs="Arial"/>
          <w:b/>
          <w:bCs/>
          <w:color w:val="4472C4" w:themeColor="accent5"/>
          <w:sz w:val="32"/>
          <w:szCs w:val="32"/>
        </w:rPr>
      </w:pPr>
    </w:p>
    <w:p w14:paraId="4BFA2C8E" w14:textId="77777777" w:rsidR="006D512C" w:rsidRDefault="006D512C" w:rsidP="00760F2A">
      <w:pPr>
        <w:jc w:val="center"/>
        <w:rPr>
          <w:rFonts w:ascii="Arial" w:eastAsiaTheme="majorEastAsia" w:hAnsi="Arial" w:cs="Arial"/>
          <w:b/>
          <w:bCs/>
          <w:color w:val="4472C4" w:themeColor="accent5"/>
          <w:sz w:val="32"/>
          <w:szCs w:val="32"/>
        </w:rPr>
      </w:pPr>
    </w:p>
    <w:p w14:paraId="578C16AE" w14:textId="77777777" w:rsidR="006D512C" w:rsidRDefault="006D512C" w:rsidP="00760F2A">
      <w:pPr>
        <w:jc w:val="center"/>
        <w:rPr>
          <w:rFonts w:ascii="Arial" w:eastAsiaTheme="majorEastAsia" w:hAnsi="Arial" w:cs="Arial"/>
          <w:b/>
          <w:bCs/>
          <w:color w:val="4472C4" w:themeColor="accent5"/>
          <w:sz w:val="32"/>
          <w:szCs w:val="32"/>
        </w:rPr>
      </w:pPr>
    </w:p>
    <w:p w14:paraId="344EFBE9" w14:textId="77777777" w:rsidR="006D512C" w:rsidRDefault="006D512C" w:rsidP="00760F2A">
      <w:pPr>
        <w:jc w:val="center"/>
        <w:rPr>
          <w:rFonts w:ascii="Arial" w:eastAsiaTheme="majorEastAsia" w:hAnsi="Arial" w:cs="Arial"/>
          <w:b/>
          <w:bCs/>
          <w:color w:val="4472C4" w:themeColor="accent5"/>
          <w:sz w:val="32"/>
          <w:szCs w:val="32"/>
        </w:rPr>
      </w:pPr>
    </w:p>
    <w:p w14:paraId="5522E64C" w14:textId="77777777" w:rsidR="006D512C" w:rsidRDefault="006D512C" w:rsidP="00760F2A">
      <w:pPr>
        <w:jc w:val="center"/>
        <w:rPr>
          <w:rFonts w:ascii="Arial" w:eastAsiaTheme="majorEastAsia" w:hAnsi="Arial" w:cs="Arial"/>
          <w:b/>
          <w:bCs/>
          <w:color w:val="4472C4" w:themeColor="accent5"/>
          <w:sz w:val="32"/>
          <w:szCs w:val="32"/>
        </w:rPr>
      </w:pPr>
    </w:p>
    <w:p w14:paraId="36E9C47B" w14:textId="77777777" w:rsidR="006D512C" w:rsidRDefault="006D512C" w:rsidP="00760F2A">
      <w:pPr>
        <w:jc w:val="center"/>
        <w:rPr>
          <w:rFonts w:ascii="Arial" w:eastAsiaTheme="majorEastAsia" w:hAnsi="Arial" w:cs="Arial"/>
          <w:b/>
          <w:bCs/>
          <w:color w:val="4472C4" w:themeColor="accent5"/>
          <w:sz w:val="32"/>
          <w:szCs w:val="32"/>
        </w:rPr>
      </w:pPr>
    </w:p>
    <w:p w14:paraId="4123787A" w14:textId="77777777" w:rsidR="006D512C" w:rsidRDefault="006D512C" w:rsidP="00760F2A">
      <w:pPr>
        <w:jc w:val="center"/>
        <w:rPr>
          <w:rFonts w:ascii="Arial" w:eastAsiaTheme="majorEastAsia" w:hAnsi="Arial" w:cs="Arial"/>
          <w:b/>
          <w:bCs/>
          <w:color w:val="4472C4" w:themeColor="accent5"/>
          <w:sz w:val="32"/>
          <w:szCs w:val="32"/>
        </w:rPr>
      </w:pPr>
    </w:p>
    <w:p w14:paraId="6764C9B4" w14:textId="77777777" w:rsidR="009D501A" w:rsidRDefault="009D501A">
      <w:pPr>
        <w:rPr>
          <w:rFonts w:ascii="Arial" w:eastAsiaTheme="majorEastAsia" w:hAnsi="Arial" w:cs="Arial"/>
          <w:b/>
          <w:bCs/>
          <w:color w:val="4472C4" w:themeColor="accent5"/>
          <w:sz w:val="32"/>
          <w:szCs w:val="32"/>
        </w:rPr>
      </w:pPr>
      <w:r>
        <w:rPr>
          <w:rFonts w:ascii="Arial" w:eastAsiaTheme="majorEastAsia" w:hAnsi="Arial" w:cs="Arial"/>
          <w:b/>
          <w:bCs/>
          <w:color w:val="4472C4" w:themeColor="accent5"/>
          <w:sz w:val="32"/>
          <w:szCs w:val="32"/>
        </w:rPr>
        <w:br w:type="page"/>
      </w:r>
    </w:p>
    <w:p w14:paraId="2C2D5FF7" w14:textId="40D5DBFA" w:rsidR="00104E47" w:rsidRPr="003C6525" w:rsidRDefault="00104E47" w:rsidP="00760F2A">
      <w:pPr>
        <w:jc w:val="center"/>
        <w:rPr>
          <w:rFonts w:ascii="Arial" w:eastAsiaTheme="majorEastAsia" w:hAnsi="Arial" w:cs="Arial"/>
          <w:b/>
          <w:bCs/>
          <w:color w:val="4472C4" w:themeColor="accent5"/>
          <w:sz w:val="32"/>
          <w:szCs w:val="32"/>
        </w:rPr>
      </w:pPr>
      <w:r w:rsidRPr="003C6525">
        <w:rPr>
          <w:rFonts w:ascii="Arial" w:eastAsiaTheme="majorEastAsia" w:hAnsi="Arial" w:cs="Arial"/>
          <w:b/>
          <w:bCs/>
          <w:color w:val="4472C4" w:themeColor="accent5"/>
          <w:sz w:val="32"/>
          <w:szCs w:val="32"/>
        </w:rPr>
        <w:lastRenderedPageBreak/>
        <w:t>Contents</w:t>
      </w:r>
    </w:p>
    <w:p w14:paraId="2703EBB0" w14:textId="77777777" w:rsidR="00104E47" w:rsidRDefault="00104E47" w:rsidP="00104E47">
      <w:pPr>
        <w:rPr>
          <w:sz w:val="24"/>
          <w:szCs w:val="24"/>
        </w:rPr>
      </w:pPr>
    </w:p>
    <w:p w14:paraId="5C7575C9" w14:textId="77777777" w:rsidR="00104E47" w:rsidRPr="00303C2A" w:rsidRDefault="00104E47" w:rsidP="00104E47">
      <w:pPr>
        <w:rPr>
          <w:b/>
          <w:bCs/>
          <w:sz w:val="24"/>
          <w:szCs w:val="24"/>
        </w:rPr>
      </w:pPr>
      <w:bookmarkStart w:id="2" w:name="_Hlk84854174"/>
      <w:bookmarkStart w:id="3" w:name="_Hlk87013923"/>
      <w:r w:rsidRPr="00303C2A">
        <w:rPr>
          <w:b/>
          <w:bCs/>
          <w:sz w:val="24"/>
          <w:szCs w:val="24"/>
        </w:rPr>
        <w:t>Topic                                                                                                                                      Page</w:t>
      </w:r>
    </w:p>
    <w:p w14:paraId="2361886B" w14:textId="6FD5FC92" w:rsidR="00545E7F" w:rsidRDefault="00545E7F" w:rsidP="00545E7F">
      <w:pPr>
        <w:rPr>
          <w:sz w:val="24"/>
          <w:szCs w:val="24"/>
        </w:rPr>
      </w:pPr>
      <w:bookmarkStart w:id="4" w:name="_Hlk85529200"/>
      <w:bookmarkEnd w:id="2"/>
      <w:r>
        <w:rPr>
          <w:sz w:val="24"/>
          <w:szCs w:val="24"/>
        </w:rPr>
        <w:t>Introduction</w:t>
      </w:r>
      <w:r w:rsidR="00A40EBF">
        <w:rPr>
          <w:sz w:val="24"/>
          <w:szCs w:val="24"/>
        </w:rPr>
        <w:tab/>
      </w:r>
      <w:r w:rsidR="00A40EBF">
        <w:rPr>
          <w:sz w:val="24"/>
          <w:szCs w:val="24"/>
        </w:rPr>
        <w:tab/>
      </w:r>
      <w:r w:rsidR="00A40EBF">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4-5</w:t>
      </w:r>
    </w:p>
    <w:p w14:paraId="6FBB496F" w14:textId="77777777" w:rsidR="00545E7F" w:rsidRPr="00143A20" w:rsidRDefault="00545E7F" w:rsidP="00545E7F">
      <w:pPr>
        <w:pStyle w:val="ListParagraph"/>
        <w:numPr>
          <w:ilvl w:val="0"/>
          <w:numId w:val="35"/>
        </w:numPr>
        <w:rPr>
          <w:sz w:val="24"/>
          <w:szCs w:val="24"/>
        </w:rPr>
      </w:pPr>
      <w:r w:rsidRPr="00143A20">
        <w:rPr>
          <w:sz w:val="24"/>
          <w:szCs w:val="24"/>
        </w:rPr>
        <w:t xml:space="preserve">Abdominal </w:t>
      </w:r>
      <w:r>
        <w:rPr>
          <w:sz w:val="24"/>
          <w:szCs w:val="24"/>
        </w:rPr>
        <w:t>P</w:t>
      </w:r>
      <w:r w:rsidRPr="00143A20">
        <w:rPr>
          <w:sz w:val="24"/>
          <w:szCs w:val="24"/>
        </w:rPr>
        <w:t>ain</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Pr>
          <w:sz w:val="24"/>
          <w:szCs w:val="24"/>
        </w:rPr>
        <w:t>6</w:t>
      </w:r>
      <w:r w:rsidRPr="00143A20">
        <w:rPr>
          <w:sz w:val="24"/>
          <w:szCs w:val="24"/>
        </w:rPr>
        <w:t>-</w:t>
      </w:r>
      <w:r>
        <w:rPr>
          <w:sz w:val="24"/>
          <w:szCs w:val="24"/>
        </w:rPr>
        <w:t>9</w:t>
      </w:r>
    </w:p>
    <w:p w14:paraId="7EFD1BFC" w14:textId="0436FEBD" w:rsidR="00545E7F" w:rsidRDefault="00D8287A" w:rsidP="00545E7F">
      <w:pPr>
        <w:pStyle w:val="ListParagraph"/>
        <w:numPr>
          <w:ilvl w:val="0"/>
          <w:numId w:val="35"/>
        </w:numPr>
        <w:rPr>
          <w:sz w:val="24"/>
          <w:szCs w:val="24"/>
        </w:rPr>
      </w:pPr>
      <w:r>
        <w:rPr>
          <w:sz w:val="24"/>
          <w:szCs w:val="24"/>
        </w:rPr>
        <w:t xml:space="preserve">Allergic reaction </w:t>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Pr>
          <w:sz w:val="24"/>
          <w:szCs w:val="24"/>
        </w:rPr>
        <w:tab/>
      </w:r>
      <w:r w:rsidR="00545E7F">
        <w:rPr>
          <w:sz w:val="24"/>
          <w:szCs w:val="24"/>
        </w:rPr>
        <w:t>9</w:t>
      </w:r>
      <w:r w:rsidR="00545E7F" w:rsidRPr="00143A20">
        <w:rPr>
          <w:sz w:val="24"/>
          <w:szCs w:val="24"/>
        </w:rPr>
        <w:t>-</w:t>
      </w:r>
      <w:r w:rsidR="00545E7F">
        <w:rPr>
          <w:sz w:val="24"/>
          <w:szCs w:val="24"/>
        </w:rPr>
        <w:t>10</w:t>
      </w:r>
    </w:p>
    <w:p w14:paraId="28EDFC87" w14:textId="06F5E6CB" w:rsidR="00D8287A" w:rsidRPr="00143A20" w:rsidRDefault="00D8287A" w:rsidP="00545E7F">
      <w:pPr>
        <w:pStyle w:val="ListParagraph"/>
        <w:numPr>
          <w:ilvl w:val="0"/>
          <w:numId w:val="35"/>
        </w:numPr>
        <w:rPr>
          <w:sz w:val="24"/>
          <w:szCs w:val="24"/>
        </w:rPr>
      </w:pPr>
      <w:r>
        <w:rPr>
          <w:sz w:val="24"/>
          <w:szCs w:val="24"/>
        </w:rPr>
        <w:t>Atraumatic limb pain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10-11</w:t>
      </w:r>
    </w:p>
    <w:p w14:paraId="4F278BB5" w14:textId="78919922" w:rsidR="00545E7F" w:rsidRPr="00143A20" w:rsidRDefault="00545E7F" w:rsidP="00545E7F">
      <w:pPr>
        <w:pStyle w:val="ListParagraph"/>
        <w:numPr>
          <w:ilvl w:val="0"/>
          <w:numId w:val="35"/>
        </w:numPr>
        <w:rPr>
          <w:sz w:val="24"/>
          <w:szCs w:val="24"/>
        </w:rPr>
      </w:pPr>
      <w:r w:rsidRPr="00143A20">
        <w:rPr>
          <w:sz w:val="24"/>
          <w:szCs w:val="24"/>
        </w:rPr>
        <w:t>Burns</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1</w:t>
      </w:r>
      <w:r>
        <w:rPr>
          <w:sz w:val="24"/>
          <w:szCs w:val="24"/>
        </w:rPr>
        <w:t>1</w:t>
      </w:r>
      <w:r w:rsidR="0004598E">
        <w:rPr>
          <w:sz w:val="24"/>
          <w:szCs w:val="24"/>
        </w:rPr>
        <w:t>-12</w:t>
      </w:r>
    </w:p>
    <w:p w14:paraId="3B276DA7" w14:textId="5D6C53D6" w:rsidR="00545E7F" w:rsidRPr="00143A20" w:rsidRDefault="00545E7F" w:rsidP="00545E7F">
      <w:pPr>
        <w:pStyle w:val="ListParagraph"/>
        <w:numPr>
          <w:ilvl w:val="0"/>
          <w:numId w:val="35"/>
        </w:numPr>
        <w:rPr>
          <w:sz w:val="24"/>
          <w:szCs w:val="24"/>
        </w:rPr>
      </w:pPr>
      <w:r w:rsidRPr="00143A20">
        <w:rPr>
          <w:sz w:val="24"/>
          <w:szCs w:val="24"/>
        </w:rPr>
        <w:t>Communication</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1</w:t>
      </w:r>
      <w:r w:rsidR="0004598E">
        <w:rPr>
          <w:sz w:val="24"/>
          <w:szCs w:val="24"/>
        </w:rPr>
        <w:t>3-14</w:t>
      </w:r>
    </w:p>
    <w:p w14:paraId="72A683C5" w14:textId="49C5FAE0" w:rsidR="00545E7F" w:rsidRPr="00143A20" w:rsidRDefault="00545E7F" w:rsidP="00545E7F">
      <w:pPr>
        <w:pStyle w:val="ListParagraph"/>
        <w:numPr>
          <w:ilvl w:val="0"/>
          <w:numId w:val="35"/>
        </w:numPr>
        <w:rPr>
          <w:sz w:val="24"/>
          <w:szCs w:val="24"/>
        </w:rPr>
      </w:pPr>
      <w:r w:rsidRPr="00143A20">
        <w:rPr>
          <w:sz w:val="24"/>
          <w:szCs w:val="24"/>
        </w:rPr>
        <w:t xml:space="preserve">Crying </w:t>
      </w:r>
      <w:r>
        <w:rPr>
          <w:sz w:val="24"/>
          <w:szCs w:val="24"/>
        </w:rPr>
        <w:t>I</w:t>
      </w:r>
      <w:r w:rsidRPr="00143A20">
        <w:rPr>
          <w:sz w:val="24"/>
          <w:szCs w:val="24"/>
        </w:rPr>
        <w:t>nfant</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1</w:t>
      </w:r>
      <w:r w:rsidR="0004598E">
        <w:rPr>
          <w:sz w:val="24"/>
          <w:szCs w:val="24"/>
        </w:rPr>
        <w:t>4-15</w:t>
      </w:r>
    </w:p>
    <w:p w14:paraId="791A102D" w14:textId="3A4C7A8E" w:rsidR="00545E7F" w:rsidRPr="00143A20" w:rsidRDefault="0004598E" w:rsidP="00545E7F">
      <w:pPr>
        <w:pStyle w:val="ListParagraph"/>
        <w:numPr>
          <w:ilvl w:val="0"/>
          <w:numId w:val="35"/>
        </w:numPr>
        <w:rPr>
          <w:sz w:val="24"/>
          <w:szCs w:val="24"/>
        </w:rPr>
      </w:pPr>
      <w:r>
        <w:rPr>
          <w:sz w:val="24"/>
          <w:szCs w:val="24"/>
        </w:rPr>
        <w:t>Ear nose and throat presentations</w:t>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t>1</w:t>
      </w:r>
      <w:r w:rsidR="00D8287A">
        <w:rPr>
          <w:sz w:val="24"/>
          <w:szCs w:val="24"/>
        </w:rPr>
        <w:t>5-18</w:t>
      </w:r>
    </w:p>
    <w:p w14:paraId="77EB9909" w14:textId="15A01961" w:rsidR="00545E7F" w:rsidRPr="00143A20" w:rsidRDefault="00545E7F" w:rsidP="00545E7F">
      <w:pPr>
        <w:pStyle w:val="ListParagraph"/>
        <w:numPr>
          <w:ilvl w:val="0"/>
          <w:numId w:val="35"/>
        </w:numPr>
        <w:rPr>
          <w:sz w:val="24"/>
          <w:szCs w:val="24"/>
        </w:rPr>
      </w:pPr>
      <w:r w:rsidRPr="00143A20">
        <w:rPr>
          <w:sz w:val="24"/>
          <w:szCs w:val="24"/>
        </w:rPr>
        <w:t xml:space="preserve">Facial </w:t>
      </w:r>
      <w:r>
        <w:rPr>
          <w:sz w:val="24"/>
          <w:szCs w:val="24"/>
        </w:rPr>
        <w:t>I</w:t>
      </w:r>
      <w:r w:rsidRPr="00143A20">
        <w:rPr>
          <w:sz w:val="24"/>
          <w:szCs w:val="24"/>
        </w:rPr>
        <w:t>njuries</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1</w:t>
      </w:r>
      <w:r w:rsidR="00D8287A">
        <w:rPr>
          <w:sz w:val="24"/>
          <w:szCs w:val="24"/>
        </w:rPr>
        <w:t>8-19</w:t>
      </w:r>
    </w:p>
    <w:p w14:paraId="245AF6DE" w14:textId="66100F4B" w:rsidR="00545E7F" w:rsidRPr="00143A20" w:rsidRDefault="00545E7F" w:rsidP="00545E7F">
      <w:pPr>
        <w:pStyle w:val="ListParagraph"/>
        <w:numPr>
          <w:ilvl w:val="0"/>
          <w:numId w:val="35"/>
        </w:numPr>
        <w:rPr>
          <w:sz w:val="24"/>
          <w:szCs w:val="24"/>
        </w:rPr>
      </w:pPr>
      <w:r w:rsidRPr="00143A20">
        <w:rPr>
          <w:sz w:val="24"/>
          <w:szCs w:val="24"/>
        </w:rPr>
        <w:t>Fever</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1</w:t>
      </w:r>
      <w:r w:rsidR="00D8287A">
        <w:rPr>
          <w:sz w:val="24"/>
          <w:szCs w:val="24"/>
        </w:rPr>
        <w:t>9</w:t>
      </w:r>
      <w:r w:rsidRPr="00143A20">
        <w:rPr>
          <w:sz w:val="24"/>
          <w:szCs w:val="24"/>
        </w:rPr>
        <w:t>-</w:t>
      </w:r>
      <w:r w:rsidR="00D8287A">
        <w:rPr>
          <w:sz w:val="24"/>
          <w:szCs w:val="24"/>
        </w:rPr>
        <w:t>22</w:t>
      </w:r>
    </w:p>
    <w:p w14:paraId="50BD5B38" w14:textId="243DC02C" w:rsidR="00545E7F" w:rsidRPr="00143A20" w:rsidRDefault="00545E7F" w:rsidP="00545E7F">
      <w:pPr>
        <w:pStyle w:val="ListParagraph"/>
        <w:numPr>
          <w:ilvl w:val="0"/>
          <w:numId w:val="35"/>
        </w:numPr>
        <w:rPr>
          <w:sz w:val="24"/>
          <w:szCs w:val="24"/>
        </w:rPr>
      </w:pPr>
      <w:r w:rsidRPr="00143A20">
        <w:rPr>
          <w:sz w:val="24"/>
          <w:szCs w:val="24"/>
        </w:rPr>
        <w:t>Headache</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22-23</w:t>
      </w:r>
    </w:p>
    <w:p w14:paraId="0B615282" w14:textId="718AAF4C" w:rsidR="00545E7F" w:rsidRPr="00143A20" w:rsidRDefault="00545E7F" w:rsidP="00545E7F">
      <w:pPr>
        <w:pStyle w:val="ListParagraph"/>
        <w:numPr>
          <w:ilvl w:val="0"/>
          <w:numId w:val="35"/>
        </w:numPr>
        <w:rPr>
          <w:sz w:val="24"/>
          <w:szCs w:val="24"/>
        </w:rPr>
      </w:pPr>
      <w:r w:rsidRPr="00143A20">
        <w:rPr>
          <w:sz w:val="24"/>
          <w:szCs w:val="24"/>
        </w:rPr>
        <w:t xml:space="preserve">Head </w:t>
      </w:r>
      <w:r>
        <w:rPr>
          <w:sz w:val="24"/>
          <w:szCs w:val="24"/>
        </w:rPr>
        <w:t>I</w:t>
      </w:r>
      <w:r w:rsidRPr="00143A20">
        <w:rPr>
          <w:sz w:val="24"/>
          <w:szCs w:val="24"/>
        </w:rPr>
        <w:t>njury</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23-24</w:t>
      </w:r>
    </w:p>
    <w:p w14:paraId="2FA6EC91" w14:textId="4B7A63DC" w:rsidR="00545E7F" w:rsidRPr="00143A20" w:rsidRDefault="00545E7F" w:rsidP="00545E7F">
      <w:pPr>
        <w:pStyle w:val="ListParagraph"/>
        <w:numPr>
          <w:ilvl w:val="0"/>
          <w:numId w:val="35"/>
        </w:numPr>
        <w:rPr>
          <w:sz w:val="24"/>
          <w:szCs w:val="24"/>
        </w:rPr>
      </w:pPr>
      <w:r w:rsidRPr="00143A20">
        <w:rPr>
          <w:sz w:val="24"/>
          <w:szCs w:val="24"/>
        </w:rPr>
        <w:t xml:space="preserve">Limb </w:t>
      </w:r>
      <w:r>
        <w:rPr>
          <w:sz w:val="24"/>
          <w:szCs w:val="24"/>
        </w:rPr>
        <w:t>I</w:t>
      </w:r>
      <w:r w:rsidRPr="00143A20">
        <w:rPr>
          <w:sz w:val="24"/>
          <w:szCs w:val="24"/>
        </w:rPr>
        <w:t>njuries</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2</w:t>
      </w:r>
      <w:r w:rsidR="00D8287A">
        <w:rPr>
          <w:sz w:val="24"/>
          <w:szCs w:val="24"/>
        </w:rPr>
        <w:t>4</w:t>
      </w:r>
      <w:r w:rsidRPr="00143A20">
        <w:rPr>
          <w:sz w:val="24"/>
          <w:szCs w:val="24"/>
        </w:rPr>
        <w:t>-2</w:t>
      </w:r>
      <w:r w:rsidR="00D8287A">
        <w:rPr>
          <w:sz w:val="24"/>
          <w:szCs w:val="24"/>
        </w:rPr>
        <w:t>6</w:t>
      </w:r>
    </w:p>
    <w:p w14:paraId="31CE3804" w14:textId="6A7EF74C" w:rsidR="00545E7F" w:rsidRPr="00143A20" w:rsidRDefault="00545E7F" w:rsidP="00545E7F">
      <w:pPr>
        <w:pStyle w:val="ListParagraph"/>
        <w:numPr>
          <w:ilvl w:val="0"/>
          <w:numId w:val="35"/>
        </w:numPr>
        <w:rPr>
          <w:sz w:val="24"/>
          <w:szCs w:val="24"/>
        </w:rPr>
      </w:pPr>
      <w:r w:rsidRPr="00143A20">
        <w:rPr>
          <w:sz w:val="24"/>
          <w:szCs w:val="24"/>
        </w:rPr>
        <w:t xml:space="preserve">Medicines </w:t>
      </w:r>
      <w:r>
        <w:rPr>
          <w:sz w:val="24"/>
          <w:szCs w:val="24"/>
        </w:rPr>
        <w:t>M</w:t>
      </w:r>
      <w:r w:rsidRPr="00143A20">
        <w:rPr>
          <w:sz w:val="24"/>
          <w:szCs w:val="24"/>
        </w:rPr>
        <w:t>anagement</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2</w:t>
      </w:r>
      <w:r w:rsidR="00D8287A">
        <w:rPr>
          <w:sz w:val="24"/>
          <w:szCs w:val="24"/>
        </w:rPr>
        <w:t>6</w:t>
      </w:r>
      <w:r w:rsidRPr="00143A20">
        <w:rPr>
          <w:sz w:val="24"/>
          <w:szCs w:val="24"/>
        </w:rPr>
        <w:t>-2</w:t>
      </w:r>
      <w:r w:rsidR="00D8287A">
        <w:rPr>
          <w:sz w:val="24"/>
          <w:szCs w:val="24"/>
        </w:rPr>
        <w:t>7</w:t>
      </w:r>
    </w:p>
    <w:p w14:paraId="4F47B3EA" w14:textId="377E30E0" w:rsidR="00545E7F" w:rsidRPr="00143A20" w:rsidRDefault="00545E7F" w:rsidP="00545E7F">
      <w:pPr>
        <w:pStyle w:val="ListParagraph"/>
        <w:numPr>
          <w:ilvl w:val="0"/>
          <w:numId w:val="35"/>
        </w:numPr>
        <w:rPr>
          <w:sz w:val="24"/>
          <w:szCs w:val="24"/>
        </w:rPr>
      </w:pPr>
      <w:r w:rsidRPr="00143A20">
        <w:rPr>
          <w:sz w:val="24"/>
          <w:szCs w:val="24"/>
        </w:rPr>
        <w:t>Neonates</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2</w:t>
      </w:r>
      <w:r w:rsidR="00D8287A">
        <w:rPr>
          <w:sz w:val="24"/>
          <w:szCs w:val="24"/>
        </w:rPr>
        <w:t>8-31</w:t>
      </w:r>
    </w:p>
    <w:p w14:paraId="0CCDF645" w14:textId="5DB8E723" w:rsidR="00545E7F" w:rsidRPr="00143A20" w:rsidRDefault="00545E7F" w:rsidP="00545E7F">
      <w:pPr>
        <w:pStyle w:val="ListParagraph"/>
        <w:numPr>
          <w:ilvl w:val="0"/>
          <w:numId w:val="35"/>
        </w:numPr>
        <w:rPr>
          <w:sz w:val="24"/>
          <w:szCs w:val="24"/>
        </w:rPr>
      </w:pPr>
      <w:r w:rsidRPr="00143A20">
        <w:rPr>
          <w:sz w:val="24"/>
          <w:szCs w:val="24"/>
        </w:rPr>
        <w:t>Ophthalmology</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31-32</w:t>
      </w:r>
    </w:p>
    <w:p w14:paraId="546D7BDF" w14:textId="095BBFEA" w:rsidR="00545E7F" w:rsidRPr="00143A20" w:rsidRDefault="00545E7F" w:rsidP="00545E7F">
      <w:pPr>
        <w:pStyle w:val="ListParagraph"/>
        <w:numPr>
          <w:ilvl w:val="0"/>
          <w:numId w:val="35"/>
        </w:numPr>
        <w:rPr>
          <w:sz w:val="24"/>
          <w:szCs w:val="24"/>
        </w:rPr>
      </w:pPr>
      <w:r w:rsidRPr="00143A20">
        <w:rPr>
          <w:sz w:val="24"/>
          <w:szCs w:val="24"/>
        </w:rPr>
        <w:t xml:space="preserve">Pain </w:t>
      </w:r>
      <w:r>
        <w:rPr>
          <w:sz w:val="24"/>
          <w:szCs w:val="24"/>
        </w:rPr>
        <w:t>A</w:t>
      </w:r>
      <w:r w:rsidRPr="00143A20">
        <w:rPr>
          <w:sz w:val="24"/>
          <w:szCs w:val="24"/>
        </w:rPr>
        <w:t>ssessment</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32-34</w:t>
      </w:r>
    </w:p>
    <w:p w14:paraId="07360CCE" w14:textId="4C927060" w:rsidR="00545E7F" w:rsidRPr="00143A20" w:rsidRDefault="00545E7F" w:rsidP="00545E7F">
      <w:pPr>
        <w:pStyle w:val="ListParagraph"/>
        <w:numPr>
          <w:ilvl w:val="0"/>
          <w:numId w:val="35"/>
        </w:numPr>
        <w:rPr>
          <w:sz w:val="24"/>
          <w:szCs w:val="24"/>
        </w:rPr>
      </w:pPr>
      <w:r w:rsidRPr="00143A20">
        <w:rPr>
          <w:sz w:val="24"/>
          <w:szCs w:val="24"/>
        </w:rPr>
        <w:t xml:space="preserve">Psychosocial </w:t>
      </w:r>
      <w:r>
        <w:rPr>
          <w:sz w:val="24"/>
          <w:szCs w:val="24"/>
        </w:rPr>
        <w:t>A</w:t>
      </w:r>
      <w:r w:rsidRPr="00143A20">
        <w:rPr>
          <w:sz w:val="24"/>
          <w:szCs w:val="24"/>
        </w:rPr>
        <w:t>ssessment</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34-36</w:t>
      </w:r>
    </w:p>
    <w:p w14:paraId="3F95F8CD" w14:textId="5876F25D" w:rsidR="00545E7F" w:rsidRPr="00143A20" w:rsidRDefault="00545E7F" w:rsidP="00545E7F">
      <w:pPr>
        <w:pStyle w:val="ListParagraph"/>
        <w:numPr>
          <w:ilvl w:val="0"/>
          <w:numId w:val="35"/>
        </w:numPr>
        <w:rPr>
          <w:sz w:val="24"/>
          <w:szCs w:val="24"/>
        </w:rPr>
      </w:pPr>
      <w:r w:rsidRPr="00143A20">
        <w:rPr>
          <w:sz w:val="24"/>
          <w:szCs w:val="24"/>
        </w:rPr>
        <w:t>Remote Consultation</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36-37</w:t>
      </w:r>
    </w:p>
    <w:p w14:paraId="7776B2A0" w14:textId="5CD835B0" w:rsidR="00545E7F" w:rsidRPr="00143A20" w:rsidRDefault="00545E7F" w:rsidP="00545E7F">
      <w:pPr>
        <w:pStyle w:val="ListParagraph"/>
        <w:numPr>
          <w:ilvl w:val="0"/>
          <w:numId w:val="35"/>
        </w:numPr>
        <w:rPr>
          <w:sz w:val="24"/>
          <w:szCs w:val="24"/>
        </w:rPr>
      </w:pPr>
      <w:r w:rsidRPr="00143A20">
        <w:rPr>
          <w:sz w:val="24"/>
          <w:szCs w:val="24"/>
        </w:rPr>
        <w:t xml:space="preserve">Respiratory </w:t>
      </w:r>
      <w:r>
        <w:rPr>
          <w:sz w:val="24"/>
          <w:szCs w:val="24"/>
        </w:rPr>
        <w:t>I</w:t>
      </w:r>
      <w:r w:rsidRPr="00143A20">
        <w:rPr>
          <w:sz w:val="24"/>
          <w:szCs w:val="24"/>
        </w:rPr>
        <w:t>llness</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38-42</w:t>
      </w:r>
    </w:p>
    <w:p w14:paraId="1FAFA262" w14:textId="5545780C" w:rsidR="00545E7F" w:rsidRDefault="00545E7F" w:rsidP="00545E7F">
      <w:pPr>
        <w:pStyle w:val="ListParagraph"/>
        <w:numPr>
          <w:ilvl w:val="0"/>
          <w:numId w:val="35"/>
        </w:numPr>
        <w:rPr>
          <w:sz w:val="24"/>
          <w:szCs w:val="24"/>
        </w:rPr>
      </w:pPr>
      <w:r w:rsidRPr="00143A20">
        <w:rPr>
          <w:sz w:val="24"/>
          <w:szCs w:val="24"/>
        </w:rPr>
        <w:t>Safeguarding</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00D8287A">
        <w:rPr>
          <w:sz w:val="24"/>
          <w:szCs w:val="24"/>
        </w:rPr>
        <w:t>42</w:t>
      </w:r>
      <w:r w:rsidRPr="00143A20">
        <w:rPr>
          <w:sz w:val="24"/>
          <w:szCs w:val="24"/>
        </w:rPr>
        <w:t>-4</w:t>
      </w:r>
      <w:r w:rsidR="00D8287A">
        <w:rPr>
          <w:sz w:val="24"/>
          <w:szCs w:val="24"/>
        </w:rPr>
        <w:t>7</w:t>
      </w:r>
    </w:p>
    <w:p w14:paraId="2FF53FA0" w14:textId="61DE9158" w:rsidR="00545E7F" w:rsidRDefault="00545E7F" w:rsidP="00545E7F">
      <w:pPr>
        <w:pStyle w:val="ListParagraph"/>
        <w:numPr>
          <w:ilvl w:val="0"/>
          <w:numId w:val="35"/>
        </w:numPr>
        <w:rPr>
          <w:sz w:val="24"/>
          <w:szCs w:val="24"/>
        </w:rPr>
      </w:pPr>
      <w:r w:rsidRPr="00143A20">
        <w:rPr>
          <w:sz w:val="24"/>
          <w:szCs w:val="24"/>
        </w:rPr>
        <w:t xml:space="preserve">Skin </w:t>
      </w:r>
      <w:r>
        <w:rPr>
          <w:sz w:val="24"/>
          <w:szCs w:val="24"/>
        </w:rPr>
        <w:t>C</w:t>
      </w:r>
      <w:r w:rsidRPr="00143A20">
        <w:rPr>
          <w:sz w:val="24"/>
          <w:szCs w:val="24"/>
        </w:rPr>
        <w:t>onditions</w:t>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r>
      <w:r w:rsidRPr="00143A20">
        <w:rPr>
          <w:sz w:val="24"/>
          <w:szCs w:val="24"/>
        </w:rPr>
        <w:tab/>
        <w:t>4</w:t>
      </w:r>
      <w:r w:rsidR="00D8287A">
        <w:rPr>
          <w:sz w:val="24"/>
          <w:szCs w:val="24"/>
        </w:rPr>
        <w:t>7-51</w:t>
      </w:r>
    </w:p>
    <w:p w14:paraId="6E96B58A" w14:textId="28C9B49D" w:rsidR="00545E7F" w:rsidRDefault="00D8287A" w:rsidP="00545E7F">
      <w:pPr>
        <w:pStyle w:val="ListParagraph"/>
        <w:numPr>
          <w:ilvl w:val="0"/>
          <w:numId w:val="35"/>
        </w:numPr>
        <w:rPr>
          <w:sz w:val="24"/>
          <w:szCs w:val="24"/>
        </w:rPr>
      </w:pPr>
      <w:r w:rsidRPr="00143A20">
        <w:rPr>
          <w:sz w:val="24"/>
          <w:szCs w:val="24"/>
        </w:rPr>
        <w:t xml:space="preserve">Vomiting and </w:t>
      </w:r>
      <w:r>
        <w:rPr>
          <w:sz w:val="24"/>
          <w:szCs w:val="24"/>
        </w:rPr>
        <w:t>D</w:t>
      </w:r>
      <w:r w:rsidRPr="00143A20">
        <w:rPr>
          <w:sz w:val="24"/>
          <w:szCs w:val="24"/>
        </w:rPr>
        <w:t>iarrhoea</w:t>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sidR="00545E7F" w:rsidRPr="00143A20">
        <w:rPr>
          <w:sz w:val="24"/>
          <w:szCs w:val="24"/>
        </w:rPr>
        <w:tab/>
      </w:r>
      <w:r>
        <w:rPr>
          <w:sz w:val="24"/>
          <w:szCs w:val="24"/>
        </w:rPr>
        <w:t>51-52</w:t>
      </w:r>
    </w:p>
    <w:p w14:paraId="154DB3F6" w14:textId="17B5BC75" w:rsidR="00545E7F" w:rsidRDefault="00545E7F" w:rsidP="00545E7F">
      <w:pPr>
        <w:rPr>
          <w:sz w:val="24"/>
          <w:szCs w:val="24"/>
        </w:rPr>
      </w:pPr>
      <w:r>
        <w:rPr>
          <w:sz w:val="24"/>
          <w:szCs w:val="24"/>
        </w:rPr>
        <w:t>Glossary of resources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8287A">
        <w:rPr>
          <w:sz w:val="24"/>
          <w:szCs w:val="24"/>
        </w:rPr>
        <w:t>53-57</w:t>
      </w:r>
    </w:p>
    <w:p w14:paraId="671DBAB5" w14:textId="5ECD8040" w:rsidR="00667EEE" w:rsidRDefault="00667EEE" w:rsidP="00667EEE">
      <w:pPr>
        <w:rPr>
          <w:sz w:val="24"/>
          <w:szCs w:val="24"/>
        </w:rPr>
      </w:pPr>
      <w:r>
        <w:rPr>
          <w:sz w:val="24"/>
          <w:szCs w:val="24"/>
        </w:rPr>
        <w:t>References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w:t>
      </w:r>
      <w:r w:rsidR="00D8287A">
        <w:rPr>
          <w:sz w:val="24"/>
          <w:szCs w:val="24"/>
        </w:rPr>
        <w:t>8-91</w:t>
      </w:r>
    </w:p>
    <w:bookmarkEnd w:id="3"/>
    <w:bookmarkEnd w:id="4"/>
    <w:p w14:paraId="697618DC" w14:textId="77777777" w:rsidR="00BA186F" w:rsidRDefault="00BA186F">
      <w:pPr>
        <w:rPr>
          <w:rFonts w:ascii="Arial" w:eastAsiaTheme="majorEastAsia" w:hAnsi="Arial" w:cs="Arial"/>
          <w:b/>
          <w:bCs/>
          <w:color w:val="4472C4" w:themeColor="accent5"/>
          <w:sz w:val="32"/>
          <w:szCs w:val="32"/>
        </w:rPr>
      </w:pPr>
      <w:r>
        <w:rPr>
          <w:rFonts w:ascii="Arial" w:eastAsiaTheme="majorEastAsia" w:hAnsi="Arial" w:cs="Arial"/>
          <w:b/>
          <w:bCs/>
          <w:color w:val="4472C4" w:themeColor="accent5"/>
          <w:sz w:val="32"/>
          <w:szCs w:val="32"/>
        </w:rPr>
        <w:br w:type="page"/>
      </w:r>
    </w:p>
    <w:p w14:paraId="1F6E123F" w14:textId="1A5BC1DE" w:rsidR="00A40EBF" w:rsidRPr="009C7B3E" w:rsidRDefault="00A40EBF" w:rsidP="00DC3F5A">
      <w:pPr>
        <w:spacing w:after="0" w:line="240" w:lineRule="auto"/>
        <w:jc w:val="center"/>
        <w:rPr>
          <w:rFonts w:ascii="Arial" w:eastAsiaTheme="majorEastAsia" w:hAnsi="Arial" w:cs="Arial"/>
          <w:b/>
          <w:bCs/>
          <w:color w:val="4472C4" w:themeColor="accent5"/>
          <w:sz w:val="32"/>
          <w:szCs w:val="32"/>
        </w:rPr>
      </w:pPr>
      <w:r w:rsidRPr="009C7B3E">
        <w:rPr>
          <w:rFonts w:ascii="Arial" w:eastAsiaTheme="majorEastAsia" w:hAnsi="Arial" w:cs="Arial"/>
          <w:b/>
          <w:bCs/>
          <w:color w:val="4472C4" w:themeColor="accent5"/>
          <w:sz w:val="32"/>
          <w:szCs w:val="32"/>
        </w:rPr>
        <w:lastRenderedPageBreak/>
        <w:t>Introduction</w:t>
      </w:r>
    </w:p>
    <w:p w14:paraId="4D29308C" w14:textId="77777777" w:rsidR="00A40EBF" w:rsidRPr="00A40EBF" w:rsidRDefault="00A40EBF" w:rsidP="00DC3F5A">
      <w:pPr>
        <w:spacing w:after="0" w:line="240" w:lineRule="auto"/>
        <w:jc w:val="center"/>
        <w:rPr>
          <w:rFonts w:ascii="Arial" w:eastAsiaTheme="majorEastAsia" w:hAnsi="Arial" w:cs="Arial"/>
          <w:b/>
          <w:bCs/>
          <w:color w:val="4472C4" w:themeColor="accent5"/>
          <w:sz w:val="32"/>
          <w:szCs w:val="32"/>
          <w:u w:val="single"/>
        </w:rPr>
      </w:pPr>
    </w:p>
    <w:p w14:paraId="4C4B628A" w14:textId="41647274" w:rsidR="00F26BDD" w:rsidRDefault="00F26BDD" w:rsidP="00DC3F5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lang w:val="en-GB"/>
        </w:rPr>
        <w:t>In July 2020 the London U</w:t>
      </w:r>
      <w:r w:rsidR="00A40EBF">
        <w:rPr>
          <w:rStyle w:val="normaltextrun"/>
          <w:rFonts w:ascii="Calibri" w:eastAsiaTheme="majorEastAsia" w:hAnsi="Calibri" w:cs="Calibri"/>
          <w:lang w:val="en-GB"/>
        </w:rPr>
        <w:t xml:space="preserve">rgent and </w:t>
      </w:r>
      <w:r>
        <w:rPr>
          <w:rStyle w:val="normaltextrun"/>
          <w:rFonts w:ascii="Calibri" w:eastAsiaTheme="majorEastAsia" w:hAnsi="Calibri" w:cs="Calibri"/>
          <w:lang w:val="en-GB"/>
        </w:rPr>
        <w:t>E</w:t>
      </w:r>
      <w:r w:rsidR="00A40EBF">
        <w:rPr>
          <w:rStyle w:val="normaltextrun"/>
          <w:rFonts w:ascii="Calibri" w:eastAsiaTheme="majorEastAsia" w:hAnsi="Calibri" w:cs="Calibri"/>
          <w:lang w:val="en-GB"/>
        </w:rPr>
        <w:t xml:space="preserve">mergency </w:t>
      </w:r>
      <w:r>
        <w:rPr>
          <w:rStyle w:val="normaltextrun"/>
          <w:rFonts w:ascii="Calibri" w:eastAsiaTheme="majorEastAsia" w:hAnsi="Calibri" w:cs="Calibri"/>
          <w:lang w:val="en-GB"/>
        </w:rPr>
        <w:t>C</w:t>
      </w:r>
      <w:r w:rsidR="00A40EBF">
        <w:rPr>
          <w:rStyle w:val="normaltextrun"/>
          <w:rFonts w:ascii="Calibri" w:eastAsiaTheme="majorEastAsia" w:hAnsi="Calibri" w:cs="Calibri"/>
          <w:lang w:val="en-GB"/>
        </w:rPr>
        <w:t>are</w:t>
      </w:r>
      <w:r>
        <w:rPr>
          <w:rStyle w:val="normaltextrun"/>
          <w:rFonts w:ascii="Calibri" w:eastAsiaTheme="majorEastAsia" w:hAnsi="Calibri" w:cs="Calibri"/>
          <w:lang w:val="en-GB"/>
        </w:rPr>
        <w:t xml:space="preserve"> Clinical and Professional Leadership Group reviewed workforce priorities across London, identifying work already underway and areas requiring development. It recognised a need for provision of paediatric specific educational opportunities within the Urgent and Emergency care workforce.</w:t>
      </w:r>
      <w:r>
        <w:rPr>
          <w:rStyle w:val="eop"/>
          <w:rFonts w:ascii="Calibri" w:hAnsi="Calibri" w:cs="Calibri"/>
        </w:rPr>
        <w:t> </w:t>
      </w:r>
    </w:p>
    <w:p w14:paraId="031025CC" w14:textId="77777777" w:rsidR="00F26BDD" w:rsidRDefault="00F26BDD" w:rsidP="00DC3F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86B889" w14:textId="77777777" w:rsidR="00F26BDD" w:rsidRDefault="00F26BDD" w:rsidP="00DC3F5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lang w:val="en-GB"/>
        </w:rPr>
        <w:t>Influencing factors included the desire to:</w:t>
      </w:r>
      <w:r>
        <w:rPr>
          <w:rStyle w:val="eop"/>
          <w:rFonts w:ascii="Calibri" w:hAnsi="Calibri" w:cs="Calibri"/>
        </w:rPr>
        <w:t> </w:t>
      </w:r>
    </w:p>
    <w:p w14:paraId="546226CE" w14:textId="77777777" w:rsidR="00F26BDD" w:rsidRDefault="00F26BDD" w:rsidP="00DC3F5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777ECE" w14:textId="0CF2E3E2" w:rsidR="00F26BDD" w:rsidRDefault="00F26BDD" w:rsidP="00DC3F5A">
      <w:pPr>
        <w:pStyle w:val="paragraph"/>
        <w:numPr>
          <w:ilvl w:val="0"/>
          <w:numId w:val="39"/>
        </w:numPr>
        <w:spacing w:before="0" w:beforeAutospacing="0" w:after="0" w:afterAutospacing="0"/>
        <w:textAlignment w:val="baseline"/>
        <w:rPr>
          <w:rFonts w:ascii="Calibri" w:hAnsi="Calibri" w:cs="Calibri"/>
        </w:rPr>
      </w:pPr>
      <w:r>
        <w:rPr>
          <w:rStyle w:val="normaltextrun"/>
          <w:rFonts w:ascii="Calibri" w:eastAsiaTheme="majorEastAsia" w:hAnsi="Calibri" w:cs="Calibri"/>
          <w:lang w:val="en-GB"/>
        </w:rPr>
        <w:t>prevent children being referred to Emergency departments</w:t>
      </w:r>
      <w:r>
        <w:rPr>
          <w:rStyle w:val="eop"/>
          <w:rFonts w:ascii="Calibri" w:hAnsi="Calibri" w:cs="Calibri"/>
        </w:rPr>
        <w:t> </w:t>
      </w:r>
    </w:p>
    <w:p w14:paraId="07489A1A" w14:textId="6567251D" w:rsidR="00F26BDD" w:rsidRDefault="00F26BDD" w:rsidP="00DC3F5A">
      <w:pPr>
        <w:pStyle w:val="paragraph"/>
        <w:numPr>
          <w:ilvl w:val="0"/>
          <w:numId w:val="39"/>
        </w:numPr>
        <w:spacing w:before="0" w:beforeAutospacing="0" w:after="0" w:afterAutospacing="0"/>
        <w:textAlignment w:val="baseline"/>
        <w:rPr>
          <w:rFonts w:ascii="Calibri" w:hAnsi="Calibri" w:cs="Calibri"/>
        </w:rPr>
      </w:pPr>
      <w:r>
        <w:rPr>
          <w:rStyle w:val="normaltextrun"/>
          <w:rFonts w:ascii="Calibri" w:eastAsiaTheme="majorEastAsia" w:hAnsi="Calibri" w:cs="Calibri"/>
          <w:lang w:val="en-GB"/>
        </w:rPr>
        <w:t>increase the confidence and capability of the Urgent Care workforce in treating and managing children</w:t>
      </w:r>
      <w:r>
        <w:rPr>
          <w:rStyle w:val="eop"/>
          <w:rFonts w:ascii="Calibri" w:hAnsi="Calibri" w:cs="Calibri"/>
        </w:rPr>
        <w:t> </w:t>
      </w:r>
    </w:p>
    <w:p w14:paraId="074C9531" w14:textId="6DE34CC3" w:rsidR="00F26BDD" w:rsidRDefault="00F26BDD" w:rsidP="00DC3F5A">
      <w:pPr>
        <w:pStyle w:val="paragraph"/>
        <w:numPr>
          <w:ilvl w:val="0"/>
          <w:numId w:val="39"/>
        </w:numPr>
        <w:spacing w:before="0" w:beforeAutospacing="0" w:after="0" w:afterAutospacing="0"/>
        <w:textAlignment w:val="baseline"/>
        <w:rPr>
          <w:rFonts w:ascii="Calibri" w:hAnsi="Calibri" w:cs="Calibri"/>
        </w:rPr>
      </w:pPr>
      <w:r>
        <w:rPr>
          <w:rStyle w:val="normaltextrun"/>
          <w:rFonts w:ascii="Calibri" w:eastAsiaTheme="majorEastAsia" w:hAnsi="Calibri" w:cs="Calibri"/>
          <w:lang w:val="en-GB"/>
        </w:rPr>
        <w:t>ensure potential safeguarding issues were identified and understood</w:t>
      </w:r>
      <w:r>
        <w:rPr>
          <w:rStyle w:val="eop"/>
          <w:rFonts w:ascii="Calibri" w:hAnsi="Calibri" w:cs="Calibri"/>
        </w:rPr>
        <w:t> </w:t>
      </w:r>
    </w:p>
    <w:p w14:paraId="037471F7" w14:textId="77777777" w:rsidR="00FA76CF" w:rsidRDefault="00FA76CF" w:rsidP="00DC3F5A">
      <w:pPr>
        <w:pStyle w:val="paragraph"/>
        <w:spacing w:before="0" w:beforeAutospacing="0" w:after="0" w:afterAutospacing="0"/>
        <w:textAlignment w:val="baseline"/>
        <w:rPr>
          <w:rStyle w:val="normaltextrun"/>
          <w:rFonts w:ascii="Calibri" w:eastAsiaTheme="majorEastAsia" w:hAnsi="Calibri" w:cs="Calibri"/>
          <w:lang w:val="en-GB"/>
        </w:rPr>
      </w:pPr>
    </w:p>
    <w:p w14:paraId="20041FB1" w14:textId="7A2493BD" w:rsidR="00F26BDD" w:rsidRDefault="00F26BDD" w:rsidP="00DC3F5A">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lang w:val="en-GB"/>
        </w:rPr>
        <w:t>With paediatric specific educational opportunities identified as a priority Clinical Director for Integrated Paediatrics (RLH) and Paediatric Consultant at Barts, Giles Armstrong, agreed to lead a piece of work to produce a paediatric-focused educational resource tailored towards the U</w:t>
      </w:r>
      <w:r w:rsidR="00A40EBF">
        <w:rPr>
          <w:rStyle w:val="normaltextrun"/>
          <w:rFonts w:ascii="Calibri" w:eastAsiaTheme="majorEastAsia" w:hAnsi="Calibri" w:cs="Calibri"/>
          <w:lang w:val="en-GB"/>
        </w:rPr>
        <w:t xml:space="preserve">rgent and </w:t>
      </w:r>
      <w:r>
        <w:rPr>
          <w:rStyle w:val="normaltextrun"/>
          <w:rFonts w:ascii="Calibri" w:eastAsiaTheme="majorEastAsia" w:hAnsi="Calibri" w:cs="Calibri"/>
          <w:lang w:val="en-GB"/>
        </w:rPr>
        <w:t>E</w:t>
      </w:r>
      <w:r w:rsidR="00A40EBF">
        <w:rPr>
          <w:rStyle w:val="normaltextrun"/>
          <w:rFonts w:ascii="Calibri" w:eastAsiaTheme="majorEastAsia" w:hAnsi="Calibri" w:cs="Calibri"/>
          <w:lang w:val="en-GB"/>
        </w:rPr>
        <w:t xml:space="preserve">mergency </w:t>
      </w:r>
      <w:r>
        <w:rPr>
          <w:rStyle w:val="normaltextrun"/>
          <w:rFonts w:ascii="Calibri" w:eastAsiaTheme="majorEastAsia" w:hAnsi="Calibri" w:cs="Calibri"/>
          <w:lang w:val="en-GB"/>
        </w:rPr>
        <w:t>C</w:t>
      </w:r>
      <w:r w:rsidR="00A40EBF">
        <w:rPr>
          <w:rStyle w:val="normaltextrun"/>
          <w:rFonts w:ascii="Calibri" w:eastAsiaTheme="majorEastAsia" w:hAnsi="Calibri" w:cs="Calibri"/>
          <w:lang w:val="en-GB"/>
        </w:rPr>
        <w:t xml:space="preserve">are </w:t>
      </w:r>
      <w:r>
        <w:rPr>
          <w:rStyle w:val="normaltextrun"/>
          <w:rFonts w:ascii="Calibri" w:eastAsiaTheme="majorEastAsia" w:hAnsi="Calibri" w:cs="Calibri"/>
          <w:lang w:val="en-GB"/>
        </w:rPr>
        <w:t>workforce to bolster confidence when treating children, subsequently resulting in the Paediatrics in U</w:t>
      </w:r>
      <w:r w:rsidR="00A40EBF">
        <w:rPr>
          <w:rStyle w:val="normaltextrun"/>
          <w:rFonts w:ascii="Calibri" w:eastAsiaTheme="majorEastAsia" w:hAnsi="Calibri" w:cs="Calibri"/>
          <w:lang w:val="en-GB"/>
        </w:rPr>
        <w:t xml:space="preserve">rgent and </w:t>
      </w:r>
      <w:r>
        <w:rPr>
          <w:rStyle w:val="normaltextrun"/>
          <w:rFonts w:ascii="Calibri" w:eastAsiaTheme="majorEastAsia" w:hAnsi="Calibri" w:cs="Calibri"/>
          <w:lang w:val="en-GB"/>
        </w:rPr>
        <w:t>E</w:t>
      </w:r>
      <w:r w:rsidR="00A40EBF">
        <w:rPr>
          <w:rStyle w:val="normaltextrun"/>
          <w:rFonts w:ascii="Calibri" w:eastAsiaTheme="majorEastAsia" w:hAnsi="Calibri" w:cs="Calibri"/>
          <w:lang w:val="en-GB"/>
        </w:rPr>
        <w:t xml:space="preserve">mergency </w:t>
      </w:r>
      <w:r>
        <w:rPr>
          <w:rStyle w:val="normaltextrun"/>
          <w:rFonts w:ascii="Calibri" w:eastAsiaTheme="majorEastAsia" w:hAnsi="Calibri" w:cs="Calibri"/>
          <w:lang w:val="en-GB"/>
        </w:rPr>
        <w:t>C</w:t>
      </w:r>
      <w:r w:rsidR="00A40EBF">
        <w:rPr>
          <w:rStyle w:val="normaltextrun"/>
          <w:rFonts w:ascii="Calibri" w:eastAsiaTheme="majorEastAsia" w:hAnsi="Calibri" w:cs="Calibri"/>
          <w:lang w:val="en-GB"/>
        </w:rPr>
        <w:t>are</w:t>
      </w:r>
      <w:r>
        <w:rPr>
          <w:rStyle w:val="normaltextrun"/>
          <w:rFonts w:ascii="Calibri" w:eastAsiaTheme="majorEastAsia" w:hAnsi="Calibri" w:cs="Calibri"/>
          <w:lang w:val="en-GB"/>
        </w:rPr>
        <w:t xml:space="preserve"> </w:t>
      </w:r>
      <w:r w:rsidR="00A40EBF">
        <w:rPr>
          <w:rStyle w:val="normaltextrun"/>
          <w:rFonts w:ascii="Calibri" w:eastAsiaTheme="majorEastAsia" w:hAnsi="Calibri" w:cs="Calibri"/>
          <w:lang w:val="en-GB"/>
        </w:rPr>
        <w:t xml:space="preserve">(UEC) </w:t>
      </w:r>
      <w:r>
        <w:rPr>
          <w:rStyle w:val="normaltextrun"/>
          <w:rFonts w:ascii="Calibri" w:eastAsiaTheme="majorEastAsia" w:hAnsi="Calibri" w:cs="Calibri"/>
          <w:lang w:val="en-GB"/>
        </w:rPr>
        <w:t xml:space="preserve">Learning </w:t>
      </w:r>
      <w:r w:rsidR="00A03D50">
        <w:rPr>
          <w:rStyle w:val="normaltextrun"/>
          <w:rFonts w:ascii="Calibri" w:eastAsiaTheme="majorEastAsia" w:hAnsi="Calibri" w:cs="Calibri"/>
          <w:lang w:val="en-GB"/>
        </w:rPr>
        <w:t>Resource</w:t>
      </w:r>
      <w:r>
        <w:rPr>
          <w:rStyle w:val="normaltextrun"/>
          <w:rFonts w:ascii="Calibri" w:eastAsiaTheme="majorEastAsia" w:hAnsi="Calibri" w:cs="Calibri"/>
          <w:lang w:val="en-GB"/>
        </w:rPr>
        <w:t>.</w:t>
      </w:r>
      <w:r>
        <w:rPr>
          <w:rStyle w:val="eop"/>
          <w:rFonts w:ascii="Calibri" w:hAnsi="Calibri" w:cs="Calibri"/>
        </w:rPr>
        <w:t> </w:t>
      </w:r>
    </w:p>
    <w:p w14:paraId="6A9BEC80" w14:textId="77777777" w:rsidR="003C6525" w:rsidRDefault="003C6525" w:rsidP="00DC3F5A">
      <w:pPr>
        <w:spacing w:after="0" w:line="240" w:lineRule="auto"/>
        <w:rPr>
          <w:rFonts w:ascii="Arial" w:eastAsiaTheme="majorEastAsia" w:hAnsi="Arial" w:cs="Arial"/>
          <w:b/>
          <w:bCs/>
          <w:color w:val="4472C4" w:themeColor="accent5"/>
          <w:sz w:val="32"/>
          <w:szCs w:val="32"/>
        </w:rPr>
      </w:pPr>
    </w:p>
    <w:p w14:paraId="7AD95FA7" w14:textId="35974619" w:rsidR="00163E93" w:rsidRPr="00A40EBF" w:rsidRDefault="00A40EBF" w:rsidP="00DC3F5A">
      <w:pPr>
        <w:spacing w:after="0" w:line="240" w:lineRule="auto"/>
        <w:rPr>
          <w:b/>
          <w:color w:val="2F5496" w:themeColor="accent5" w:themeShade="BF"/>
          <w:sz w:val="32"/>
          <w:szCs w:val="32"/>
        </w:rPr>
      </w:pPr>
      <w:r w:rsidRPr="00A40EBF">
        <w:rPr>
          <w:b/>
          <w:color w:val="2F5496" w:themeColor="accent5" w:themeShade="BF"/>
          <w:sz w:val="32"/>
          <w:szCs w:val="32"/>
        </w:rPr>
        <w:t>Background</w:t>
      </w:r>
      <w:r w:rsidR="00FD419F" w:rsidRPr="00A40EBF">
        <w:rPr>
          <w:b/>
          <w:color w:val="2F5496" w:themeColor="accent5" w:themeShade="BF"/>
          <w:sz w:val="32"/>
          <w:szCs w:val="32"/>
        </w:rPr>
        <w:t>:</w:t>
      </w:r>
    </w:p>
    <w:p w14:paraId="12B3CD80" w14:textId="520BD36F" w:rsidR="006C6DA8" w:rsidRPr="00A40EBF" w:rsidRDefault="006C6DA8" w:rsidP="00DC3F5A">
      <w:pPr>
        <w:spacing w:after="0" w:line="240" w:lineRule="auto"/>
        <w:rPr>
          <w:rStyle w:val="normaltextrun"/>
          <w:rFonts w:eastAsiaTheme="majorEastAsia"/>
          <w:sz w:val="24"/>
          <w:szCs w:val="24"/>
        </w:rPr>
      </w:pPr>
      <w:r w:rsidRPr="00A40EBF">
        <w:rPr>
          <w:rStyle w:val="normaltextrun"/>
          <w:rFonts w:ascii="Calibri" w:eastAsiaTheme="majorEastAsia" w:hAnsi="Calibri" w:cs="Calibri"/>
          <w:sz w:val="24"/>
          <w:szCs w:val="24"/>
        </w:rPr>
        <w:t xml:space="preserve">A review </w:t>
      </w:r>
      <w:r w:rsidR="00FC2E45">
        <w:rPr>
          <w:rStyle w:val="normaltextrun"/>
          <w:rFonts w:ascii="Calibri" w:eastAsiaTheme="majorEastAsia" w:hAnsi="Calibri" w:cs="Calibri"/>
          <w:sz w:val="24"/>
          <w:szCs w:val="24"/>
        </w:rPr>
        <w:t>of children and young people presenting to</w:t>
      </w:r>
      <w:r w:rsidR="009727AC">
        <w:rPr>
          <w:rStyle w:val="normaltextrun"/>
          <w:rFonts w:ascii="Calibri" w:eastAsiaTheme="majorEastAsia" w:hAnsi="Calibri" w:cs="Calibri"/>
          <w:sz w:val="24"/>
          <w:szCs w:val="24"/>
        </w:rPr>
        <w:t xml:space="preserve"> UEC</w:t>
      </w:r>
      <w:r w:rsidR="00FC2E45">
        <w:rPr>
          <w:rStyle w:val="normaltextrun"/>
          <w:rFonts w:ascii="Calibri" w:eastAsiaTheme="majorEastAsia" w:hAnsi="Calibri" w:cs="Calibri"/>
          <w:sz w:val="24"/>
          <w:szCs w:val="24"/>
        </w:rPr>
        <w:t xml:space="preserve"> across London between </w:t>
      </w:r>
      <w:r w:rsidR="009727AC">
        <w:rPr>
          <w:rStyle w:val="normaltextrun"/>
          <w:rFonts w:ascii="Calibri" w:eastAsiaTheme="majorEastAsia" w:hAnsi="Calibri" w:cs="Calibri"/>
          <w:sz w:val="24"/>
          <w:szCs w:val="24"/>
        </w:rPr>
        <w:t xml:space="preserve">2017 – 2020 was conducted. </w:t>
      </w:r>
      <w:r w:rsidRPr="00A40EBF">
        <w:rPr>
          <w:rStyle w:val="normaltextrun"/>
          <w:rFonts w:ascii="Calibri" w:eastAsiaTheme="majorEastAsia" w:hAnsi="Calibri" w:cs="Calibri"/>
          <w:sz w:val="24"/>
          <w:szCs w:val="24"/>
        </w:rPr>
        <w:t>Alongside this a review of the following documents was carried out:</w:t>
      </w:r>
      <w:r w:rsidRPr="00A40EBF">
        <w:rPr>
          <w:rStyle w:val="normaltextrun"/>
          <w:rFonts w:eastAsiaTheme="majorEastAsia"/>
          <w:sz w:val="24"/>
          <w:szCs w:val="24"/>
        </w:rPr>
        <w:t> </w:t>
      </w:r>
    </w:p>
    <w:p w14:paraId="68B2C7BC" w14:textId="77777777" w:rsidR="00C66EFF" w:rsidRPr="00C66EFF" w:rsidRDefault="00C66EFF" w:rsidP="00DC3F5A">
      <w:pPr>
        <w:spacing w:after="0" w:line="240" w:lineRule="auto"/>
        <w:textAlignment w:val="baseline"/>
        <w:rPr>
          <w:rFonts w:ascii="Segoe UI" w:eastAsia="Times New Roman" w:hAnsi="Segoe UI" w:cs="Segoe UI"/>
          <w:sz w:val="18"/>
          <w:szCs w:val="18"/>
          <w:lang w:val="en-US"/>
        </w:rPr>
      </w:pPr>
      <w:r w:rsidRPr="00C66EFF">
        <w:rPr>
          <w:rFonts w:ascii="Calibri" w:eastAsia="Times New Roman" w:hAnsi="Calibri" w:cs="Calibri"/>
          <w:sz w:val="24"/>
          <w:szCs w:val="24"/>
          <w:lang w:val="en-US"/>
        </w:rPr>
        <w:t> </w:t>
      </w:r>
    </w:p>
    <w:p w14:paraId="1CDC57DC" w14:textId="77777777" w:rsidR="00E74167" w:rsidRPr="00E74167" w:rsidRDefault="00C66EFF" w:rsidP="00DC3F5A">
      <w:pPr>
        <w:pStyle w:val="ListParagraph"/>
        <w:numPr>
          <w:ilvl w:val="0"/>
          <w:numId w:val="38"/>
        </w:numPr>
        <w:spacing w:after="0" w:line="240" w:lineRule="auto"/>
        <w:textAlignment w:val="baseline"/>
        <w:rPr>
          <w:rFonts w:ascii="Calibri" w:eastAsia="Times New Roman" w:hAnsi="Calibri" w:cs="Calibri"/>
          <w:sz w:val="24"/>
          <w:szCs w:val="24"/>
          <w:lang w:val="en-US"/>
        </w:rPr>
      </w:pPr>
      <w:r w:rsidRPr="00C66EFF">
        <w:rPr>
          <w:rFonts w:ascii="Calibri" w:eastAsia="Times New Roman" w:hAnsi="Calibri" w:cs="Calibri"/>
          <w:sz w:val="24"/>
          <w:szCs w:val="24"/>
        </w:rPr>
        <w:t xml:space="preserve">First Contact Practitioners and Advanced Practitioners in Primary Care: </w:t>
      </w:r>
    </w:p>
    <w:p w14:paraId="2DA56F1C" w14:textId="4DF07599" w:rsidR="00C66EFF" w:rsidRPr="00C66EFF" w:rsidRDefault="00C66EFF" w:rsidP="00DC3F5A">
      <w:pPr>
        <w:pStyle w:val="ListParagraph"/>
        <w:spacing w:after="0" w:line="240" w:lineRule="auto"/>
        <w:textAlignment w:val="baseline"/>
        <w:rPr>
          <w:rFonts w:ascii="Calibri" w:eastAsia="Times New Roman" w:hAnsi="Calibri" w:cs="Calibri"/>
          <w:sz w:val="24"/>
          <w:szCs w:val="24"/>
          <w:lang w:val="en-US"/>
        </w:rPr>
      </w:pPr>
      <w:r w:rsidRPr="00C66EFF">
        <w:rPr>
          <w:rFonts w:ascii="Calibri" w:eastAsia="Times New Roman" w:hAnsi="Calibri" w:cs="Calibri"/>
          <w:sz w:val="24"/>
          <w:szCs w:val="24"/>
        </w:rPr>
        <w:t>(Paramedics) A Roadmap to Practice</w:t>
      </w:r>
      <w:r w:rsidRPr="00C66EFF">
        <w:rPr>
          <w:rFonts w:ascii="Calibri" w:eastAsia="Times New Roman" w:hAnsi="Calibri" w:cs="Calibri"/>
          <w:sz w:val="24"/>
          <w:szCs w:val="24"/>
          <w:lang w:val="en-US"/>
        </w:rPr>
        <w:t> </w:t>
      </w:r>
    </w:p>
    <w:p w14:paraId="3EA449A8" w14:textId="49772264" w:rsidR="00C66EFF" w:rsidRPr="00C66EFF" w:rsidRDefault="00C66EFF" w:rsidP="00DC3F5A">
      <w:pPr>
        <w:pStyle w:val="ListParagraph"/>
        <w:numPr>
          <w:ilvl w:val="0"/>
          <w:numId w:val="38"/>
        </w:numPr>
        <w:spacing w:after="0" w:line="240" w:lineRule="auto"/>
        <w:textAlignment w:val="baseline"/>
        <w:rPr>
          <w:rFonts w:ascii="Calibri" w:eastAsia="Times New Roman" w:hAnsi="Calibri" w:cs="Calibri"/>
          <w:sz w:val="24"/>
          <w:szCs w:val="24"/>
          <w:lang w:val="en-US"/>
        </w:rPr>
      </w:pPr>
      <w:r w:rsidRPr="00C66EFF">
        <w:rPr>
          <w:rFonts w:ascii="Calibri" w:eastAsia="Times New Roman" w:hAnsi="Calibri" w:cs="Calibri"/>
          <w:sz w:val="24"/>
          <w:szCs w:val="24"/>
        </w:rPr>
        <w:t>Paramedic Specialist in Primary and Urgent Care Core Capabilities Framework</w:t>
      </w:r>
      <w:r w:rsidRPr="00C66EFF">
        <w:rPr>
          <w:rFonts w:ascii="Calibri" w:eastAsia="Times New Roman" w:hAnsi="Calibri" w:cs="Calibri"/>
          <w:sz w:val="24"/>
          <w:szCs w:val="24"/>
          <w:lang w:val="en-US"/>
        </w:rPr>
        <w:t> </w:t>
      </w:r>
    </w:p>
    <w:p w14:paraId="3FAA8C9F" w14:textId="050E15FE" w:rsidR="00C66EFF" w:rsidRPr="00C66EFF" w:rsidRDefault="00C66EFF" w:rsidP="00DC3F5A">
      <w:pPr>
        <w:pStyle w:val="ListParagraph"/>
        <w:numPr>
          <w:ilvl w:val="0"/>
          <w:numId w:val="38"/>
        </w:numPr>
        <w:spacing w:after="0" w:line="240" w:lineRule="auto"/>
        <w:textAlignment w:val="baseline"/>
        <w:rPr>
          <w:rFonts w:ascii="Calibri" w:eastAsia="Times New Roman" w:hAnsi="Calibri" w:cs="Calibri"/>
          <w:sz w:val="24"/>
          <w:szCs w:val="24"/>
          <w:lang w:val="en-US"/>
        </w:rPr>
      </w:pPr>
      <w:r w:rsidRPr="00C66EFF">
        <w:rPr>
          <w:rFonts w:ascii="Calibri" w:eastAsia="Times New Roman" w:hAnsi="Calibri" w:cs="Calibri"/>
          <w:sz w:val="24"/>
          <w:szCs w:val="24"/>
        </w:rPr>
        <w:t>RCEM ACP Curriculum</w:t>
      </w:r>
      <w:r w:rsidRPr="00C66EFF">
        <w:rPr>
          <w:rFonts w:ascii="Calibri" w:eastAsia="Times New Roman" w:hAnsi="Calibri" w:cs="Calibri"/>
          <w:sz w:val="24"/>
          <w:szCs w:val="24"/>
          <w:lang w:val="en-US"/>
        </w:rPr>
        <w:t> </w:t>
      </w:r>
    </w:p>
    <w:p w14:paraId="0CE17A65" w14:textId="0E944770" w:rsidR="00C66EFF" w:rsidRDefault="00C66EFF" w:rsidP="00DC3F5A">
      <w:pPr>
        <w:pStyle w:val="ListParagraph"/>
        <w:numPr>
          <w:ilvl w:val="0"/>
          <w:numId w:val="38"/>
        </w:numPr>
        <w:spacing w:after="0" w:line="240" w:lineRule="auto"/>
        <w:textAlignment w:val="baseline"/>
        <w:rPr>
          <w:rFonts w:ascii="Calibri" w:eastAsia="Times New Roman" w:hAnsi="Calibri" w:cs="Calibri"/>
          <w:sz w:val="24"/>
          <w:szCs w:val="24"/>
          <w:lang w:val="en-US"/>
        </w:rPr>
      </w:pPr>
      <w:r w:rsidRPr="00C66EFF">
        <w:rPr>
          <w:rFonts w:ascii="Calibri" w:eastAsia="Times New Roman" w:hAnsi="Calibri" w:cs="Calibri"/>
          <w:sz w:val="24"/>
          <w:szCs w:val="24"/>
        </w:rPr>
        <w:t>Urgent and Emergency Care Emergency Practitioner Framework</w:t>
      </w:r>
      <w:r w:rsidRPr="00C66EFF">
        <w:rPr>
          <w:rFonts w:ascii="Calibri" w:eastAsia="Times New Roman" w:hAnsi="Calibri" w:cs="Calibri"/>
          <w:sz w:val="24"/>
          <w:szCs w:val="24"/>
          <w:lang w:val="en-US"/>
        </w:rPr>
        <w:t> </w:t>
      </w:r>
    </w:p>
    <w:p w14:paraId="6985448A" w14:textId="77777777" w:rsidR="00C66EFF" w:rsidRPr="00C66EFF" w:rsidRDefault="00C66EFF" w:rsidP="00DC3F5A">
      <w:pPr>
        <w:pStyle w:val="ListParagraph"/>
        <w:spacing w:after="0" w:line="240" w:lineRule="auto"/>
        <w:textAlignment w:val="baseline"/>
        <w:rPr>
          <w:rFonts w:ascii="Calibri" w:eastAsia="Times New Roman" w:hAnsi="Calibri" w:cs="Calibri"/>
          <w:sz w:val="24"/>
          <w:szCs w:val="24"/>
          <w:lang w:val="en-US"/>
        </w:rPr>
      </w:pPr>
    </w:p>
    <w:p w14:paraId="6F602E5B" w14:textId="6028CFF3" w:rsidR="00FD419F" w:rsidRPr="0009635E" w:rsidRDefault="00163E93" w:rsidP="00DC3F5A">
      <w:pPr>
        <w:spacing w:after="0" w:line="240" w:lineRule="auto"/>
        <w:rPr>
          <w:sz w:val="24"/>
          <w:szCs w:val="24"/>
        </w:rPr>
      </w:pPr>
      <w:r w:rsidRPr="0009635E">
        <w:rPr>
          <w:sz w:val="24"/>
          <w:szCs w:val="24"/>
        </w:rPr>
        <w:t xml:space="preserve">The scope of this document is to outline </w:t>
      </w:r>
      <w:r w:rsidR="00FD419F" w:rsidRPr="0009635E">
        <w:rPr>
          <w:sz w:val="24"/>
          <w:szCs w:val="24"/>
        </w:rPr>
        <w:t>common areas of knowledge required in line with these areas.</w:t>
      </w:r>
      <w:r w:rsidR="009727AC">
        <w:rPr>
          <w:sz w:val="24"/>
          <w:szCs w:val="24"/>
        </w:rPr>
        <w:t xml:space="preserve"> It covers both clinical presentations and non-clinical presentations that practitioners working with children and young people may come across in practice. It</w:t>
      </w:r>
      <w:r w:rsidR="006A47B7" w:rsidRPr="0009635E">
        <w:rPr>
          <w:sz w:val="24"/>
          <w:szCs w:val="24"/>
        </w:rPr>
        <w:t xml:space="preserve"> aims to provide</w:t>
      </w:r>
      <w:r w:rsidR="00FD419F" w:rsidRPr="0009635E">
        <w:rPr>
          <w:sz w:val="24"/>
          <w:szCs w:val="24"/>
        </w:rPr>
        <w:t xml:space="preserve"> a selection of learning resources that are currently available to assist the </w:t>
      </w:r>
      <w:r w:rsidR="00D92AE1">
        <w:rPr>
          <w:sz w:val="24"/>
          <w:szCs w:val="24"/>
        </w:rPr>
        <w:t>u</w:t>
      </w:r>
      <w:r w:rsidR="00FD419F" w:rsidRPr="0009635E">
        <w:rPr>
          <w:sz w:val="24"/>
          <w:szCs w:val="24"/>
        </w:rPr>
        <w:t>rgent care workforce in developing their confidence in treating children and young people.</w:t>
      </w:r>
    </w:p>
    <w:p w14:paraId="3AA70FF6" w14:textId="77777777" w:rsidR="00DC3F5A" w:rsidRDefault="00DC3F5A" w:rsidP="00DC3F5A">
      <w:pPr>
        <w:spacing w:after="0" w:line="240" w:lineRule="auto"/>
        <w:rPr>
          <w:b/>
          <w:color w:val="2F5496" w:themeColor="accent5" w:themeShade="BF"/>
          <w:sz w:val="32"/>
          <w:szCs w:val="32"/>
        </w:rPr>
      </w:pPr>
    </w:p>
    <w:p w14:paraId="1D0CEC8D" w14:textId="563B43DB" w:rsidR="00F64785" w:rsidRPr="00DC3F5A" w:rsidRDefault="00F64785" w:rsidP="00DC3F5A">
      <w:pPr>
        <w:spacing w:after="0" w:line="240" w:lineRule="auto"/>
        <w:rPr>
          <w:b/>
          <w:color w:val="2F5496" w:themeColor="accent5" w:themeShade="BF"/>
          <w:sz w:val="32"/>
          <w:szCs w:val="32"/>
        </w:rPr>
      </w:pPr>
      <w:r w:rsidRPr="00DC3F5A">
        <w:rPr>
          <w:b/>
          <w:color w:val="2F5496" w:themeColor="accent5" w:themeShade="BF"/>
          <w:sz w:val="32"/>
          <w:szCs w:val="32"/>
        </w:rPr>
        <w:t>Definitions:</w:t>
      </w:r>
    </w:p>
    <w:p w14:paraId="4840985A" w14:textId="50CE1D79" w:rsidR="00FC2E45" w:rsidRDefault="00F64785" w:rsidP="00DC3F5A">
      <w:pPr>
        <w:spacing w:after="0" w:line="240" w:lineRule="auto"/>
        <w:rPr>
          <w:rFonts w:eastAsiaTheme="majorEastAsia" w:cstheme="minorHAnsi"/>
          <w:bCs/>
          <w:color w:val="0D0D0D" w:themeColor="text1" w:themeTint="F2"/>
          <w:sz w:val="24"/>
          <w:szCs w:val="24"/>
        </w:rPr>
      </w:pPr>
      <w:r w:rsidRPr="00F64785">
        <w:rPr>
          <w:rFonts w:eastAsiaTheme="majorEastAsia" w:cstheme="minorHAnsi"/>
          <w:bCs/>
          <w:color w:val="0D0D0D" w:themeColor="text1" w:themeTint="F2"/>
          <w:sz w:val="24"/>
          <w:szCs w:val="24"/>
        </w:rPr>
        <w:t>For the purpose of this document children and young people are defined as patients aged between 0 – 18 years of age</w:t>
      </w:r>
      <w:r w:rsidR="00DC3F5A">
        <w:rPr>
          <w:rFonts w:eastAsiaTheme="majorEastAsia" w:cstheme="minorHAnsi"/>
          <w:bCs/>
          <w:color w:val="0D0D0D" w:themeColor="text1" w:themeTint="F2"/>
          <w:sz w:val="24"/>
          <w:szCs w:val="24"/>
        </w:rPr>
        <w:t xml:space="preserve">. </w:t>
      </w:r>
      <w:r w:rsidR="00FC2E45">
        <w:rPr>
          <w:rFonts w:eastAsiaTheme="majorEastAsia" w:cstheme="minorHAnsi"/>
          <w:bCs/>
          <w:color w:val="0D0D0D" w:themeColor="text1" w:themeTint="F2"/>
          <w:sz w:val="24"/>
          <w:szCs w:val="24"/>
        </w:rPr>
        <w:t xml:space="preserve">Neonates are </w:t>
      </w:r>
      <w:r w:rsidR="00B75598">
        <w:rPr>
          <w:rFonts w:eastAsiaTheme="majorEastAsia" w:cstheme="minorHAnsi"/>
          <w:bCs/>
          <w:color w:val="0D0D0D" w:themeColor="text1" w:themeTint="F2"/>
          <w:sz w:val="24"/>
          <w:szCs w:val="24"/>
        </w:rPr>
        <w:t>defined as those</w:t>
      </w:r>
      <w:r w:rsidR="00FC2E45">
        <w:rPr>
          <w:rFonts w:eastAsiaTheme="majorEastAsia" w:cstheme="minorHAnsi"/>
          <w:bCs/>
          <w:color w:val="0D0D0D" w:themeColor="text1" w:themeTint="F2"/>
          <w:sz w:val="24"/>
          <w:szCs w:val="24"/>
        </w:rPr>
        <w:t xml:space="preserve"> aged 0-28 days</w:t>
      </w:r>
      <w:r w:rsidR="00DC3F5A">
        <w:rPr>
          <w:rFonts w:eastAsiaTheme="majorEastAsia" w:cstheme="minorHAnsi"/>
          <w:bCs/>
          <w:color w:val="0D0D0D" w:themeColor="text1" w:themeTint="F2"/>
          <w:sz w:val="24"/>
          <w:szCs w:val="24"/>
        </w:rPr>
        <w:t>.</w:t>
      </w:r>
    </w:p>
    <w:p w14:paraId="7B5CC6EF" w14:textId="77777777" w:rsidR="00DC3F5A" w:rsidRDefault="00DC3F5A" w:rsidP="00DC3F5A">
      <w:pPr>
        <w:spacing w:after="0" w:line="240" w:lineRule="auto"/>
        <w:rPr>
          <w:b/>
          <w:color w:val="2F5496" w:themeColor="accent5" w:themeShade="BF"/>
          <w:sz w:val="32"/>
          <w:szCs w:val="32"/>
        </w:rPr>
      </w:pPr>
    </w:p>
    <w:p w14:paraId="57DF5B6F" w14:textId="3AC6E570" w:rsidR="00163E93" w:rsidRPr="00A40EBF" w:rsidRDefault="00163E93" w:rsidP="00DC3F5A">
      <w:pPr>
        <w:spacing w:after="0" w:line="240" w:lineRule="auto"/>
        <w:rPr>
          <w:b/>
          <w:color w:val="2F5496" w:themeColor="accent5" w:themeShade="BF"/>
          <w:sz w:val="32"/>
          <w:szCs w:val="32"/>
        </w:rPr>
      </w:pPr>
      <w:r w:rsidRPr="00A40EBF">
        <w:rPr>
          <w:b/>
          <w:color w:val="2F5496" w:themeColor="accent5" w:themeShade="BF"/>
          <w:sz w:val="32"/>
          <w:szCs w:val="32"/>
        </w:rPr>
        <w:t>Competencies</w:t>
      </w:r>
      <w:r w:rsidR="00FD419F" w:rsidRPr="00A40EBF">
        <w:rPr>
          <w:b/>
          <w:color w:val="2F5496" w:themeColor="accent5" w:themeShade="BF"/>
          <w:sz w:val="32"/>
          <w:szCs w:val="32"/>
        </w:rPr>
        <w:t>:</w:t>
      </w:r>
    </w:p>
    <w:p w14:paraId="56E193AE" w14:textId="77777777" w:rsidR="00481787" w:rsidRPr="00481787" w:rsidRDefault="00481787" w:rsidP="00481787">
      <w:pPr>
        <w:spacing w:after="0" w:line="240" w:lineRule="auto"/>
        <w:rPr>
          <w:rFonts w:eastAsiaTheme="majorEastAsia" w:cstheme="minorHAnsi"/>
          <w:bCs/>
          <w:color w:val="0D0D0D" w:themeColor="text1" w:themeTint="F2"/>
          <w:sz w:val="24"/>
          <w:szCs w:val="24"/>
        </w:rPr>
      </w:pPr>
      <w:r w:rsidRPr="00481787">
        <w:rPr>
          <w:rFonts w:eastAsiaTheme="majorEastAsia" w:cstheme="minorHAnsi"/>
          <w:bCs/>
          <w:color w:val="0D0D0D" w:themeColor="text1" w:themeTint="F2"/>
          <w:sz w:val="24"/>
          <w:szCs w:val="24"/>
        </w:rPr>
        <w:t xml:space="preserve">There are a number of locally approved frameworks e.g. The RCEM ACP curriculum. This document is not intended as a curriculum but as a resource to use alongside existing </w:t>
      </w:r>
      <w:r w:rsidRPr="00481787">
        <w:rPr>
          <w:rFonts w:eastAsiaTheme="majorEastAsia" w:cstheme="minorHAnsi"/>
          <w:bCs/>
          <w:color w:val="0D0D0D" w:themeColor="text1" w:themeTint="F2"/>
          <w:sz w:val="24"/>
          <w:szCs w:val="24"/>
        </w:rPr>
        <w:lastRenderedPageBreak/>
        <w:t>curriculum competencies and as standalone learning for practitioners wishing to gain knowledge in treating children and young people.</w:t>
      </w:r>
    </w:p>
    <w:p w14:paraId="26EB5C5E" w14:textId="5D153595" w:rsidR="00481787" w:rsidRPr="00481787" w:rsidRDefault="00481787" w:rsidP="00481787">
      <w:pPr>
        <w:spacing w:after="0" w:line="240" w:lineRule="auto"/>
        <w:rPr>
          <w:rFonts w:eastAsiaTheme="majorEastAsia" w:cstheme="minorHAnsi"/>
          <w:bCs/>
          <w:color w:val="0D0D0D" w:themeColor="text1" w:themeTint="F2"/>
          <w:sz w:val="24"/>
          <w:szCs w:val="24"/>
        </w:rPr>
      </w:pPr>
      <w:r w:rsidRPr="00481787">
        <w:rPr>
          <w:rFonts w:eastAsiaTheme="majorEastAsia" w:cstheme="minorHAnsi"/>
          <w:bCs/>
          <w:color w:val="0D0D0D" w:themeColor="text1" w:themeTint="F2"/>
          <w:sz w:val="24"/>
          <w:szCs w:val="24"/>
        </w:rPr>
        <w:t xml:space="preserve">The </w:t>
      </w:r>
      <w:r w:rsidR="00A03D50">
        <w:rPr>
          <w:rFonts w:eastAsiaTheme="majorEastAsia" w:cstheme="minorHAnsi"/>
          <w:bCs/>
          <w:color w:val="0D0D0D" w:themeColor="text1" w:themeTint="F2"/>
          <w:sz w:val="24"/>
          <w:szCs w:val="24"/>
        </w:rPr>
        <w:t>resource</w:t>
      </w:r>
      <w:r w:rsidRPr="00481787">
        <w:rPr>
          <w:rFonts w:eastAsiaTheme="majorEastAsia" w:cstheme="minorHAnsi"/>
          <w:bCs/>
          <w:color w:val="0D0D0D" w:themeColor="text1" w:themeTint="F2"/>
          <w:sz w:val="24"/>
          <w:szCs w:val="24"/>
        </w:rPr>
        <w:t xml:space="preserve"> is not intended as specific learning to be achieved, but as a resource to be used in conjunction with appraisal and personal development needs. Its use will depend on the setting it is used within and how each individual cho</w:t>
      </w:r>
      <w:r>
        <w:rPr>
          <w:rFonts w:eastAsiaTheme="majorEastAsia" w:cstheme="minorHAnsi"/>
          <w:bCs/>
          <w:color w:val="0D0D0D" w:themeColor="text1" w:themeTint="F2"/>
          <w:sz w:val="24"/>
          <w:szCs w:val="24"/>
        </w:rPr>
        <w:t>o</w:t>
      </w:r>
      <w:r w:rsidRPr="00481787">
        <w:rPr>
          <w:rFonts w:eastAsiaTheme="majorEastAsia" w:cstheme="minorHAnsi"/>
          <w:bCs/>
          <w:color w:val="0D0D0D" w:themeColor="text1" w:themeTint="F2"/>
          <w:sz w:val="24"/>
          <w:szCs w:val="24"/>
        </w:rPr>
        <w:t>ses to use it.</w:t>
      </w:r>
    </w:p>
    <w:p w14:paraId="5064CF63" w14:textId="77777777" w:rsidR="00DC3F5A" w:rsidRDefault="00DC3F5A" w:rsidP="00DC3F5A">
      <w:pPr>
        <w:spacing w:after="0" w:line="240" w:lineRule="auto"/>
        <w:rPr>
          <w:b/>
          <w:color w:val="2F5496" w:themeColor="accent5" w:themeShade="BF"/>
          <w:sz w:val="32"/>
          <w:szCs w:val="32"/>
        </w:rPr>
      </w:pPr>
    </w:p>
    <w:p w14:paraId="2136FF7B" w14:textId="3148C971" w:rsidR="00FD419F" w:rsidRPr="00A40EBF" w:rsidRDefault="00FD419F" w:rsidP="00DC3F5A">
      <w:pPr>
        <w:spacing w:after="0" w:line="240" w:lineRule="auto"/>
        <w:rPr>
          <w:b/>
          <w:color w:val="2F5496" w:themeColor="accent5" w:themeShade="BF"/>
          <w:sz w:val="32"/>
          <w:szCs w:val="32"/>
        </w:rPr>
      </w:pPr>
      <w:r w:rsidRPr="00A40EBF">
        <w:rPr>
          <w:b/>
          <w:color w:val="2F5496" w:themeColor="accent5" w:themeShade="BF"/>
          <w:sz w:val="32"/>
          <w:szCs w:val="32"/>
        </w:rPr>
        <w:t>Who is this resource for?</w:t>
      </w:r>
    </w:p>
    <w:p w14:paraId="0F97CEB5" w14:textId="70C69A2A" w:rsidR="00DC3F5A" w:rsidRPr="00481787" w:rsidRDefault="00481787" w:rsidP="00DC3F5A">
      <w:pPr>
        <w:spacing w:after="0" w:line="240" w:lineRule="auto"/>
        <w:rPr>
          <w:rFonts w:eastAsiaTheme="majorEastAsia" w:cstheme="minorHAnsi"/>
          <w:bCs/>
          <w:color w:val="0D0D0D" w:themeColor="text1" w:themeTint="F2"/>
          <w:sz w:val="24"/>
          <w:szCs w:val="24"/>
        </w:rPr>
      </w:pPr>
      <w:r w:rsidRPr="00481787">
        <w:rPr>
          <w:rFonts w:eastAsiaTheme="majorEastAsia" w:cstheme="minorHAnsi"/>
          <w:bCs/>
          <w:color w:val="0D0D0D" w:themeColor="text1" w:themeTint="F2"/>
          <w:sz w:val="24"/>
          <w:szCs w:val="24"/>
        </w:rPr>
        <w:t>All practitioners working within the community, urgent care and pre hospital settings who wish to develop their knowledge and gain confidence in treating children and young people.</w:t>
      </w:r>
    </w:p>
    <w:p w14:paraId="0E15384B" w14:textId="77777777" w:rsidR="00481787" w:rsidRDefault="00481787" w:rsidP="00DC3F5A">
      <w:pPr>
        <w:spacing w:after="0" w:line="240" w:lineRule="auto"/>
        <w:rPr>
          <w:b/>
          <w:color w:val="2F5496" w:themeColor="accent5" w:themeShade="BF"/>
          <w:sz w:val="32"/>
          <w:szCs w:val="32"/>
        </w:rPr>
      </w:pPr>
    </w:p>
    <w:p w14:paraId="05EAB008" w14:textId="4674F2EA" w:rsidR="00FD419F" w:rsidRPr="00A40EBF" w:rsidRDefault="00FD419F" w:rsidP="00DC3F5A">
      <w:pPr>
        <w:spacing w:after="0" w:line="240" w:lineRule="auto"/>
        <w:rPr>
          <w:b/>
          <w:color w:val="2F5496" w:themeColor="accent5" w:themeShade="BF"/>
          <w:sz w:val="32"/>
          <w:szCs w:val="32"/>
        </w:rPr>
      </w:pPr>
      <w:r w:rsidRPr="00A40EBF">
        <w:rPr>
          <w:b/>
          <w:color w:val="2F5496" w:themeColor="accent5" w:themeShade="BF"/>
          <w:sz w:val="32"/>
          <w:szCs w:val="32"/>
        </w:rPr>
        <w:t>What are the resources?</w:t>
      </w:r>
    </w:p>
    <w:p w14:paraId="3DE0EFFE" w14:textId="29F4E0F3" w:rsidR="00481787" w:rsidRPr="00481787" w:rsidRDefault="00481787" w:rsidP="00481787">
      <w:pPr>
        <w:spacing w:after="0" w:line="240" w:lineRule="auto"/>
        <w:rPr>
          <w:rFonts w:eastAsiaTheme="majorEastAsia" w:cstheme="minorHAnsi"/>
          <w:bCs/>
          <w:color w:val="0D0D0D" w:themeColor="text1" w:themeTint="F2"/>
          <w:sz w:val="24"/>
          <w:szCs w:val="24"/>
        </w:rPr>
      </w:pPr>
      <w:r w:rsidRPr="00481787">
        <w:rPr>
          <w:rFonts w:eastAsiaTheme="majorEastAsia" w:cstheme="minorHAnsi"/>
          <w:bCs/>
          <w:color w:val="0D0D0D" w:themeColor="text1" w:themeTint="F2"/>
          <w:sz w:val="24"/>
          <w:szCs w:val="24"/>
        </w:rPr>
        <w:t>This is not an exhaustive list as new resources are constantly being developed, it is a collection of e–learning, blogs, quizzes and other resources that cover the common presenting complaints of children and young people accessing Urgent care.</w:t>
      </w:r>
    </w:p>
    <w:p w14:paraId="7963AA27" w14:textId="77777777" w:rsidR="00481787" w:rsidRPr="00481787" w:rsidRDefault="00481787" w:rsidP="00481787">
      <w:pPr>
        <w:spacing w:after="0" w:line="240" w:lineRule="auto"/>
        <w:rPr>
          <w:rFonts w:eastAsiaTheme="majorEastAsia" w:cstheme="minorHAnsi"/>
          <w:bCs/>
          <w:color w:val="0D0D0D" w:themeColor="text1" w:themeTint="F2"/>
          <w:sz w:val="24"/>
          <w:szCs w:val="24"/>
        </w:rPr>
      </w:pPr>
      <w:r w:rsidRPr="00481787">
        <w:rPr>
          <w:rFonts w:eastAsiaTheme="majorEastAsia" w:cstheme="minorHAnsi"/>
          <w:bCs/>
          <w:color w:val="0D0D0D" w:themeColor="text1" w:themeTint="F2"/>
          <w:sz w:val="24"/>
          <w:szCs w:val="24"/>
        </w:rPr>
        <w:t>Resources and guidelines are constantly changing and being updated, as such user discretion is recommended. These resources should not replace local guidelines.</w:t>
      </w:r>
    </w:p>
    <w:p w14:paraId="5C49ACA8" w14:textId="11718545" w:rsidR="00E43ABB" w:rsidRDefault="00E43ABB" w:rsidP="00E43ABB">
      <w:pPr>
        <w:spacing w:after="0" w:line="240" w:lineRule="auto"/>
        <w:rPr>
          <w:sz w:val="24"/>
          <w:szCs w:val="24"/>
        </w:rPr>
      </w:pPr>
    </w:p>
    <w:p w14:paraId="4B12728B" w14:textId="79D86E7F" w:rsidR="00E43ABB" w:rsidRPr="00A40EBF" w:rsidRDefault="00E43ABB" w:rsidP="00E43ABB">
      <w:pPr>
        <w:spacing w:after="0" w:line="240" w:lineRule="auto"/>
        <w:rPr>
          <w:b/>
          <w:color w:val="2F5496" w:themeColor="accent5" w:themeShade="BF"/>
          <w:sz w:val="32"/>
          <w:szCs w:val="32"/>
        </w:rPr>
      </w:pPr>
    </w:p>
    <w:p w14:paraId="20D8EFCA" w14:textId="77777777" w:rsidR="00E43ABB" w:rsidRDefault="00E43ABB" w:rsidP="00760F2A">
      <w:pPr>
        <w:rPr>
          <w:sz w:val="24"/>
          <w:szCs w:val="24"/>
        </w:rPr>
      </w:pPr>
    </w:p>
    <w:p w14:paraId="6D7D746E" w14:textId="77777777" w:rsidR="006A47B7" w:rsidRDefault="006A47B7" w:rsidP="00760F2A">
      <w:pPr>
        <w:rPr>
          <w:sz w:val="24"/>
          <w:szCs w:val="24"/>
        </w:rPr>
      </w:pPr>
    </w:p>
    <w:p w14:paraId="3F9E5AC5" w14:textId="77777777" w:rsidR="00E809F9" w:rsidRDefault="00E809F9" w:rsidP="003C6525">
      <w:pPr>
        <w:rPr>
          <w:sz w:val="24"/>
          <w:szCs w:val="24"/>
        </w:rPr>
        <w:sectPr w:rsidR="00E809F9" w:rsidSect="00104E47">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pPr>
    </w:p>
    <w:tbl>
      <w:tblPr>
        <w:tblStyle w:val="TableGrid"/>
        <w:tblpPr w:leftFromText="180" w:rightFromText="180" w:horzAnchor="margin" w:tblpXSpec="center" w:tblpY="-900"/>
        <w:tblW w:w="15735" w:type="dxa"/>
        <w:tblLook w:val="04A0" w:firstRow="1" w:lastRow="0" w:firstColumn="1" w:lastColumn="0" w:noHBand="0" w:noVBand="1"/>
      </w:tblPr>
      <w:tblGrid>
        <w:gridCol w:w="15735"/>
      </w:tblGrid>
      <w:tr w:rsidR="00760F2A" w14:paraId="471F2068" w14:textId="77777777" w:rsidTr="00FB6E69">
        <w:tc>
          <w:tcPr>
            <w:tcW w:w="15735" w:type="dxa"/>
            <w:shd w:val="clear" w:color="auto" w:fill="D9D9D9" w:themeFill="background1" w:themeFillShade="D9"/>
          </w:tcPr>
          <w:p w14:paraId="390D1D05" w14:textId="730C11FA" w:rsidR="00760F2A" w:rsidRPr="0023014D" w:rsidRDefault="0023014D" w:rsidP="0023014D">
            <w:pPr>
              <w:pStyle w:val="ListParagraph"/>
              <w:numPr>
                <w:ilvl w:val="0"/>
                <w:numId w:val="49"/>
              </w:numPr>
              <w:rPr>
                <w:rFonts w:ascii="Calibri" w:hAnsi="Calibri" w:cs="Calibri"/>
                <w:sz w:val="28"/>
                <w:szCs w:val="28"/>
              </w:rPr>
            </w:pPr>
            <w:r w:rsidRPr="0023014D">
              <w:rPr>
                <w:rFonts w:ascii="Calibri" w:hAnsi="Calibri" w:cs="Calibri"/>
                <w:sz w:val="28"/>
                <w:szCs w:val="28"/>
              </w:rPr>
              <w:lastRenderedPageBreak/>
              <w:t xml:space="preserve">Abdominal pain </w:t>
            </w:r>
          </w:p>
        </w:tc>
      </w:tr>
      <w:tr w:rsidR="00760F2A" w14:paraId="60F4620F" w14:textId="77777777" w:rsidTr="00FB6E69">
        <w:tc>
          <w:tcPr>
            <w:tcW w:w="15735" w:type="dxa"/>
          </w:tcPr>
          <w:p w14:paraId="102B1C96" w14:textId="77777777" w:rsidR="00760F2A" w:rsidRPr="00FB6E69" w:rsidRDefault="00760F2A" w:rsidP="00FB6E69">
            <w:pPr>
              <w:rPr>
                <w:rFonts w:ascii="Calibri" w:hAnsi="Calibri" w:cs="Calibri"/>
                <w:sz w:val="28"/>
                <w:szCs w:val="28"/>
              </w:rPr>
            </w:pPr>
            <w:r w:rsidRPr="00FB6E69">
              <w:rPr>
                <w:rFonts w:ascii="Calibri" w:hAnsi="Calibri" w:cs="Calibri"/>
                <w:sz w:val="28"/>
                <w:szCs w:val="28"/>
              </w:rPr>
              <w:t>Key Capabilities / Knowledge</w:t>
            </w:r>
          </w:p>
        </w:tc>
      </w:tr>
      <w:tr w:rsidR="00760F2A" w14:paraId="6FAB3A78" w14:textId="77777777" w:rsidTr="00FB6E69">
        <w:tc>
          <w:tcPr>
            <w:tcW w:w="15735" w:type="dxa"/>
          </w:tcPr>
          <w:p w14:paraId="1A62C2CD" w14:textId="77777777" w:rsidR="00760F2A" w:rsidRPr="00FB6E69" w:rsidRDefault="00760F2A" w:rsidP="00FB6E69">
            <w:pPr>
              <w:pStyle w:val="ListParagraph"/>
              <w:numPr>
                <w:ilvl w:val="0"/>
                <w:numId w:val="1"/>
              </w:numPr>
              <w:rPr>
                <w:rFonts w:ascii="Calibri" w:hAnsi="Calibri" w:cs="Calibri"/>
                <w:sz w:val="28"/>
                <w:szCs w:val="28"/>
              </w:rPr>
            </w:pPr>
            <w:r w:rsidRPr="00FB6E69">
              <w:rPr>
                <w:rFonts w:ascii="Calibri" w:hAnsi="Calibri" w:cs="Calibri"/>
                <w:sz w:val="28"/>
                <w:szCs w:val="28"/>
              </w:rPr>
              <w:t>Demonstrates an awareness of common causes of abdominal pain in children and young people</w:t>
            </w:r>
          </w:p>
          <w:p w14:paraId="59D7F4C8" w14:textId="4155DDBD" w:rsidR="00760F2A" w:rsidRPr="00FB6E69" w:rsidRDefault="00F64785" w:rsidP="00FB6E69">
            <w:pPr>
              <w:pStyle w:val="ListParagraph"/>
              <w:numPr>
                <w:ilvl w:val="1"/>
                <w:numId w:val="1"/>
              </w:numPr>
              <w:rPr>
                <w:rFonts w:ascii="Calibri" w:hAnsi="Calibri" w:cs="Calibri"/>
                <w:sz w:val="28"/>
                <w:szCs w:val="28"/>
              </w:rPr>
            </w:pPr>
            <w:r>
              <w:rPr>
                <w:rFonts w:ascii="Calibri" w:hAnsi="Calibri" w:cs="Calibri"/>
                <w:sz w:val="28"/>
                <w:szCs w:val="28"/>
              </w:rPr>
              <w:t>e.g. gastroenteritis,</w:t>
            </w:r>
            <w:r w:rsidR="00760F2A" w:rsidRPr="00FB6E69">
              <w:rPr>
                <w:rFonts w:ascii="Calibri" w:hAnsi="Calibri" w:cs="Calibri"/>
                <w:sz w:val="28"/>
                <w:szCs w:val="28"/>
              </w:rPr>
              <w:t xml:space="preserve"> GORD, CMPA, UTI, DKA, mesenteric adenitis</w:t>
            </w:r>
          </w:p>
          <w:p w14:paraId="4CD69358" w14:textId="77777777" w:rsidR="00760F2A" w:rsidRPr="00FB6E69" w:rsidRDefault="00760F2A" w:rsidP="00FB6E69">
            <w:pPr>
              <w:rPr>
                <w:rFonts w:ascii="Calibri" w:hAnsi="Calibri" w:cs="Calibri"/>
                <w:sz w:val="28"/>
                <w:szCs w:val="28"/>
              </w:rPr>
            </w:pPr>
          </w:p>
          <w:p w14:paraId="5EDF6604" w14:textId="77777777" w:rsidR="00760F2A" w:rsidRPr="00FB6E69" w:rsidRDefault="00760F2A" w:rsidP="00FB6E69">
            <w:pPr>
              <w:pStyle w:val="ListParagraph"/>
              <w:numPr>
                <w:ilvl w:val="0"/>
                <w:numId w:val="1"/>
              </w:numPr>
              <w:rPr>
                <w:rFonts w:ascii="Calibri" w:hAnsi="Calibri" w:cs="Calibri"/>
                <w:sz w:val="28"/>
                <w:szCs w:val="28"/>
              </w:rPr>
            </w:pPr>
            <w:r w:rsidRPr="00FB6E69">
              <w:rPr>
                <w:rFonts w:ascii="Calibri" w:hAnsi="Calibri" w:cs="Calibri"/>
                <w:sz w:val="28"/>
                <w:szCs w:val="28"/>
              </w:rPr>
              <w:t xml:space="preserve">Demonstrates an awareness of more significant causes of abdominal pain </w:t>
            </w:r>
          </w:p>
          <w:p w14:paraId="3B59997F" w14:textId="77777777" w:rsidR="00760F2A" w:rsidRPr="00FB6E69" w:rsidRDefault="00760F2A" w:rsidP="00FB6E69">
            <w:pPr>
              <w:pStyle w:val="ListParagraph"/>
              <w:numPr>
                <w:ilvl w:val="1"/>
                <w:numId w:val="1"/>
              </w:numPr>
              <w:rPr>
                <w:rFonts w:ascii="Calibri" w:hAnsi="Calibri" w:cs="Calibri"/>
                <w:sz w:val="28"/>
                <w:szCs w:val="28"/>
              </w:rPr>
            </w:pPr>
            <w:r w:rsidRPr="00FB6E69">
              <w:rPr>
                <w:rFonts w:ascii="Calibri" w:hAnsi="Calibri" w:cs="Calibri"/>
                <w:sz w:val="28"/>
                <w:szCs w:val="28"/>
              </w:rPr>
              <w:t>e.g. pyloric stenosis, intussusception</w:t>
            </w:r>
          </w:p>
          <w:p w14:paraId="77626225" w14:textId="77777777" w:rsidR="00760F2A" w:rsidRPr="00FB6E69" w:rsidRDefault="00760F2A" w:rsidP="00FB6E69">
            <w:pPr>
              <w:rPr>
                <w:rFonts w:ascii="Calibri" w:hAnsi="Calibri" w:cs="Calibri"/>
                <w:sz w:val="28"/>
                <w:szCs w:val="28"/>
              </w:rPr>
            </w:pPr>
          </w:p>
          <w:p w14:paraId="145C0A73" w14:textId="77777777" w:rsidR="00760F2A" w:rsidRPr="00FB6E69" w:rsidRDefault="00760F2A" w:rsidP="00FB6E69">
            <w:pPr>
              <w:pStyle w:val="ListParagraph"/>
              <w:numPr>
                <w:ilvl w:val="0"/>
                <w:numId w:val="1"/>
              </w:numPr>
              <w:rPr>
                <w:rFonts w:ascii="Calibri" w:hAnsi="Calibri" w:cs="Calibri"/>
                <w:sz w:val="28"/>
                <w:szCs w:val="28"/>
              </w:rPr>
            </w:pPr>
            <w:r w:rsidRPr="00FB6E69">
              <w:rPr>
                <w:rFonts w:ascii="Calibri" w:hAnsi="Calibri" w:cs="Calibri"/>
                <w:sz w:val="28"/>
                <w:szCs w:val="28"/>
              </w:rPr>
              <w:t>Recognise signs of obstruction</w:t>
            </w:r>
          </w:p>
          <w:p w14:paraId="2A098B8F" w14:textId="77777777" w:rsidR="00760F2A" w:rsidRPr="00FB6E69" w:rsidRDefault="00760F2A" w:rsidP="00FB6E69">
            <w:pPr>
              <w:rPr>
                <w:rFonts w:ascii="Calibri" w:hAnsi="Calibri" w:cs="Calibri"/>
                <w:sz w:val="28"/>
                <w:szCs w:val="28"/>
              </w:rPr>
            </w:pPr>
          </w:p>
          <w:p w14:paraId="4B3BC61D" w14:textId="77777777" w:rsidR="00760F2A" w:rsidRPr="00FB6E69" w:rsidRDefault="00760F2A" w:rsidP="00FB6E69">
            <w:pPr>
              <w:pStyle w:val="ListParagraph"/>
              <w:numPr>
                <w:ilvl w:val="0"/>
                <w:numId w:val="1"/>
              </w:numPr>
              <w:rPr>
                <w:rFonts w:ascii="Calibri" w:hAnsi="Calibri" w:cs="Calibri"/>
                <w:sz w:val="28"/>
                <w:szCs w:val="28"/>
              </w:rPr>
            </w:pPr>
            <w:r w:rsidRPr="00FB6E69">
              <w:rPr>
                <w:rFonts w:ascii="Calibri" w:hAnsi="Calibri" w:cs="Calibri"/>
                <w:sz w:val="28"/>
                <w:szCs w:val="28"/>
              </w:rPr>
              <w:t>Awareness of causes of upper and lower GI bleeding</w:t>
            </w:r>
          </w:p>
          <w:p w14:paraId="4F2C2638" w14:textId="77777777" w:rsidR="00760F2A" w:rsidRPr="00FB6E69" w:rsidRDefault="00760F2A" w:rsidP="00FB6E69">
            <w:pPr>
              <w:rPr>
                <w:rFonts w:ascii="Calibri" w:hAnsi="Calibri" w:cs="Calibri"/>
                <w:sz w:val="28"/>
                <w:szCs w:val="28"/>
              </w:rPr>
            </w:pPr>
          </w:p>
          <w:p w14:paraId="6BC30A75" w14:textId="77777777" w:rsidR="00760F2A" w:rsidRPr="00FB6E69" w:rsidRDefault="00760F2A" w:rsidP="00FB6E69">
            <w:pPr>
              <w:pStyle w:val="ListParagraph"/>
              <w:numPr>
                <w:ilvl w:val="0"/>
                <w:numId w:val="1"/>
              </w:numPr>
              <w:rPr>
                <w:rFonts w:ascii="Calibri" w:hAnsi="Calibri" w:cs="Calibri"/>
                <w:sz w:val="28"/>
                <w:szCs w:val="28"/>
              </w:rPr>
            </w:pPr>
            <w:r w:rsidRPr="00FB6E69">
              <w:rPr>
                <w:rFonts w:ascii="Calibri" w:hAnsi="Calibri" w:cs="Calibri"/>
                <w:sz w:val="28"/>
                <w:szCs w:val="28"/>
              </w:rPr>
              <w:t>Awareness of causes of testicular pain</w:t>
            </w:r>
          </w:p>
          <w:p w14:paraId="34751BB9" w14:textId="77777777" w:rsidR="00760F2A" w:rsidRPr="00FB6E69" w:rsidRDefault="00760F2A" w:rsidP="00FB6E69">
            <w:pPr>
              <w:rPr>
                <w:rFonts w:ascii="Calibri" w:hAnsi="Calibri" w:cs="Calibri"/>
                <w:sz w:val="28"/>
                <w:szCs w:val="28"/>
              </w:rPr>
            </w:pPr>
          </w:p>
          <w:p w14:paraId="0BB54D5F" w14:textId="77777777" w:rsidR="00760F2A" w:rsidRPr="00FB6E69" w:rsidRDefault="00760F2A" w:rsidP="00FB6E69">
            <w:pPr>
              <w:pStyle w:val="ListParagraph"/>
              <w:numPr>
                <w:ilvl w:val="0"/>
                <w:numId w:val="1"/>
              </w:numPr>
              <w:rPr>
                <w:rFonts w:ascii="Calibri" w:hAnsi="Calibri" w:cs="Calibri"/>
                <w:sz w:val="28"/>
                <w:szCs w:val="28"/>
              </w:rPr>
            </w:pPr>
            <w:r w:rsidRPr="00FB6E69">
              <w:rPr>
                <w:rFonts w:ascii="Calibri" w:hAnsi="Calibri" w:cs="Calibri"/>
                <w:sz w:val="28"/>
                <w:szCs w:val="28"/>
              </w:rPr>
              <w:t>Awareness of gynaecological disorders in young people</w:t>
            </w:r>
          </w:p>
          <w:p w14:paraId="4565DBBA" w14:textId="77777777" w:rsidR="00760F2A" w:rsidRPr="00FB6E69" w:rsidRDefault="00760F2A" w:rsidP="00FB6E69">
            <w:pPr>
              <w:rPr>
                <w:rFonts w:ascii="Calibri" w:hAnsi="Calibri" w:cs="Calibri"/>
                <w:sz w:val="28"/>
                <w:szCs w:val="28"/>
              </w:rPr>
            </w:pPr>
          </w:p>
        </w:tc>
      </w:tr>
    </w:tbl>
    <w:p w14:paraId="16EF0DE0" w14:textId="77777777" w:rsidR="00760F2A" w:rsidRDefault="00760F2A" w:rsidP="00760F2A">
      <w:pPr>
        <w:rPr>
          <w:sz w:val="24"/>
          <w:szCs w:val="24"/>
        </w:rPr>
      </w:pPr>
    </w:p>
    <w:tbl>
      <w:tblPr>
        <w:tblStyle w:val="TableGrid"/>
        <w:tblW w:w="15735" w:type="dxa"/>
        <w:tblInd w:w="-856" w:type="dxa"/>
        <w:tblLook w:val="04A0" w:firstRow="1" w:lastRow="0" w:firstColumn="1" w:lastColumn="0" w:noHBand="0" w:noVBand="1"/>
      </w:tblPr>
      <w:tblGrid>
        <w:gridCol w:w="1180"/>
        <w:gridCol w:w="3136"/>
        <w:gridCol w:w="1548"/>
        <w:gridCol w:w="5874"/>
        <w:gridCol w:w="3997"/>
      </w:tblGrid>
      <w:tr w:rsidR="006D512C" w14:paraId="6EA04476" w14:textId="77777777" w:rsidTr="45A14A6A">
        <w:trPr>
          <w:trHeight w:val="387"/>
        </w:trPr>
        <w:tc>
          <w:tcPr>
            <w:tcW w:w="1204" w:type="dxa"/>
            <w:shd w:val="clear" w:color="auto" w:fill="FBE4D5" w:themeFill="accent2" w:themeFillTint="33"/>
          </w:tcPr>
          <w:p w14:paraId="799C6F5A" w14:textId="77777777" w:rsidR="006D512C" w:rsidRPr="00E460DC" w:rsidRDefault="006D512C" w:rsidP="006D512C">
            <w:r>
              <w:t>Topic link</w:t>
            </w:r>
          </w:p>
        </w:tc>
        <w:tc>
          <w:tcPr>
            <w:tcW w:w="3191" w:type="dxa"/>
            <w:shd w:val="clear" w:color="auto" w:fill="FBE4D5" w:themeFill="accent2" w:themeFillTint="33"/>
          </w:tcPr>
          <w:p w14:paraId="0168D140" w14:textId="77777777" w:rsidR="006D512C" w:rsidRPr="00E460DC" w:rsidRDefault="006D512C" w:rsidP="006D512C">
            <w:r w:rsidRPr="00E460DC">
              <w:t xml:space="preserve">Learning resource link/ Title </w:t>
            </w:r>
          </w:p>
        </w:tc>
        <w:tc>
          <w:tcPr>
            <w:tcW w:w="1559" w:type="dxa"/>
            <w:shd w:val="clear" w:color="auto" w:fill="FBE4D5" w:themeFill="accent2" w:themeFillTint="33"/>
          </w:tcPr>
          <w:p w14:paraId="2D3039FA" w14:textId="77777777" w:rsidR="006D512C" w:rsidRPr="00E460DC" w:rsidRDefault="006D512C" w:rsidP="006D512C">
            <w:r w:rsidRPr="00E460DC">
              <w:t xml:space="preserve">Source </w:t>
            </w:r>
          </w:p>
        </w:tc>
        <w:tc>
          <w:tcPr>
            <w:tcW w:w="5670" w:type="dxa"/>
            <w:shd w:val="clear" w:color="auto" w:fill="FBE4D5" w:themeFill="accent2" w:themeFillTint="33"/>
          </w:tcPr>
          <w:p w14:paraId="2E2CE85D" w14:textId="77777777" w:rsidR="006D512C" w:rsidRPr="007E5364" w:rsidRDefault="006D512C" w:rsidP="006D512C">
            <w:pPr>
              <w:rPr>
                <w:color w:val="000000" w:themeColor="text1"/>
              </w:rPr>
            </w:pPr>
            <w:r w:rsidRPr="007E5364">
              <w:rPr>
                <w:color w:val="000000" w:themeColor="text1"/>
              </w:rPr>
              <w:t>Learning link</w:t>
            </w:r>
          </w:p>
        </w:tc>
        <w:tc>
          <w:tcPr>
            <w:tcW w:w="4111" w:type="dxa"/>
            <w:shd w:val="clear" w:color="auto" w:fill="FBE4D5" w:themeFill="accent2" w:themeFillTint="33"/>
          </w:tcPr>
          <w:p w14:paraId="0BDB1423" w14:textId="77777777" w:rsidR="006D512C" w:rsidRPr="00E460DC" w:rsidRDefault="006D512C" w:rsidP="006D512C">
            <w:r w:rsidRPr="00E460DC">
              <w:t>Description</w:t>
            </w:r>
          </w:p>
        </w:tc>
      </w:tr>
      <w:tr w:rsidR="006D512C" w14:paraId="79D763A8" w14:textId="77777777" w:rsidTr="45A14A6A">
        <w:tc>
          <w:tcPr>
            <w:tcW w:w="1204" w:type="dxa"/>
          </w:tcPr>
          <w:p w14:paraId="156F5ED7" w14:textId="77777777" w:rsidR="006D512C" w:rsidRPr="00F52A23" w:rsidRDefault="006D512C" w:rsidP="006D512C">
            <w:r w:rsidRPr="00F52A23">
              <w:t>1a</w:t>
            </w:r>
          </w:p>
        </w:tc>
        <w:tc>
          <w:tcPr>
            <w:tcW w:w="3191" w:type="dxa"/>
          </w:tcPr>
          <w:p w14:paraId="6C9612A1" w14:textId="77777777" w:rsidR="006D512C" w:rsidRPr="00F52A23" w:rsidRDefault="006D512C" w:rsidP="006D512C">
            <w:r w:rsidRPr="00F52A23">
              <w:t>Diagnosis and management of constipation in children</w:t>
            </w:r>
            <w:hyperlink w:anchor="one" w:history="1">
              <w:r w:rsidRPr="00B34C94">
                <w:rPr>
                  <w:rStyle w:val="Hyperlink"/>
                </w:rPr>
                <w:t>[1]</w:t>
              </w:r>
            </w:hyperlink>
          </w:p>
        </w:tc>
        <w:tc>
          <w:tcPr>
            <w:tcW w:w="1559" w:type="dxa"/>
          </w:tcPr>
          <w:p w14:paraId="545590FD" w14:textId="77777777" w:rsidR="006D512C" w:rsidRPr="00F52A23" w:rsidRDefault="006D512C" w:rsidP="006D512C">
            <w:r w:rsidRPr="00F52A23">
              <w:t>NICE</w:t>
            </w:r>
          </w:p>
        </w:tc>
        <w:tc>
          <w:tcPr>
            <w:tcW w:w="5670" w:type="dxa"/>
          </w:tcPr>
          <w:p w14:paraId="71A82654" w14:textId="77777777" w:rsidR="006D512C" w:rsidRPr="00F52A23" w:rsidRDefault="006D512C" w:rsidP="006D512C">
            <w:r w:rsidRPr="009A4167">
              <w:rPr>
                <w:rStyle w:val="Hyperlink"/>
                <w:rFonts w:ascii="Calibri" w:hAnsi="Calibri" w:cs="Calibri"/>
                <w:color w:val="auto"/>
              </w:rPr>
              <w:t>https://www.nice.org.uk/guidance/cg99/chapter/1-Guidance</w:t>
            </w:r>
          </w:p>
        </w:tc>
        <w:tc>
          <w:tcPr>
            <w:tcW w:w="4111" w:type="dxa"/>
          </w:tcPr>
          <w:p w14:paraId="5AD35E59" w14:textId="77777777" w:rsidR="006D512C" w:rsidRPr="00F52A23" w:rsidRDefault="006D512C" w:rsidP="006D512C">
            <w:r w:rsidRPr="00F52A23">
              <w:t xml:space="preserve"> Guidelines</w:t>
            </w:r>
          </w:p>
        </w:tc>
      </w:tr>
      <w:tr w:rsidR="006D512C" w14:paraId="7492FD14" w14:textId="77777777" w:rsidTr="45A14A6A">
        <w:tc>
          <w:tcPr>
            <w:tcW w:w="1204" w:type="dxa"/>
          </w:tcPr>
          <w:p w14:paraId="57171060" w14:textId="77777777" w:rsidR="006D512C" w:rsidRPr="00F52A23" w:rsidRDefault="006D512C" w:rsidP="006D512C">
            <w:r w:rsidRPr="00F52A23">
              <w:t>1a</w:t>
            </w:r>
          </w:p>
        </w:tc>
        <w:tc>
          <w:tcPr>
            <w:tcW w:w="3191" w:type="dxa"/>
          </w:tcPr>
          <w:p w14:paraId="2ADC25E4" w14:textId="77777777" w:rsidR="006D512C" w:rsidRPr="00F52A23" w:rsidRDefault="006D512C" w:rsidP="006D512C">
            <w:r w:rsidRPr="00F52A23">
              <w:t>Urinary tract infection in under 16s: diagnosis and management</w:t>
            </w:r>
            <w:hyperlink w:anchor="two" w:history="1">
              <w:r w:rsidRPr="00B34C94">
                <w:rPr>
                  <w:rStyle w:val="Hyperlink"/>
                </w:rPr>
                <w:t>[2]</w:t>
              </w:r>
            </w:hyperlink>
          </w:p>
        </w:tc>
        <w:tc>
          <w:tcPr>
            <w:tcW w:w="1559" w:type="dxa"/>
          </w:tcPr>
          <w:p w14:paraId="5AA66EB3" w14:textId="77777777" w:rsidR="006D512C" w:rsidRPr="00F52A23" w:rsidRDefault="006D512C" w:rsidP="006D512C">
            <w:r w:rsidRPr="00F52A23">
              <w:t>NICE</w:t>
            </w:r>
          </w:p>
        </w:tc>
        <w:tc>
          <w:tcPr>
            <w:tcW w:w="5670" w:type="dxa"/>
            <w:tcBorders>
              <w:top w:val="nil"/>
              <w:left w:val="nil"/>
              <w:bottom w:val="nil"/>
              <w:right w:val="nil"/>
            </w:tcBorders>
            <w:shd w:val="clear" w:color="auto" w:fill="auto"/>
            <w:vAlign w:val="bottom"/>
          </w:tcPr>
          <w:p w14:paraId="3DF19ED2" w14:textId="77777777" w:rsidR="006D512C" w:rsidRPr="00F52A23" w:rsidRDefault="006D512C" w:rsidP="006D512C">
            <w:pPr>
              <w:rPr>
                <w:rFonts w:ascii="Calibri" w:hAnsi="Calibri" w:cs="Calibri"/>
                <w:u w:val="single"/>
              </w:rPr>
            </w:pPr>
            <w:r w:rsidRPr="009A4167">
              <w:rPr>
                <w:rStyle w:val="Hyperlink"/>
                <w:rFonts w:ascii="Calibri" w:hAnsi="Calibri" w:cs="Calibri"/>
                <w:color w:val="auto"/>
              </w:rPr>
              <w:t>https://www.nice.org.uk/guidance/cg54</w:t>
            </w:r>
          </w:p>
        </w:tc>
        <w:tc>
          <w:tcPr>
            <w:tcW w:w="4111" w:type="dxa"/>
          </w:tcPr>
          <w:p w14:paraId="7966B74D" w14:textId="77777777" w:rsidR="006D512C" w:rsidRPr="00F52A23" w:rsidRDefault="006D512C" w:rsidP="006D512C">
            <w:r w:rsidRPr="00F52A23">
              <w:t>Guidelines</w:t>
            </w:r>
          </w:p>
        </w:tc>
      </w:tr>
      <w:tr w:rsidR="006D512C" w14:paraId="710A233B" w14:textId="77777777" w:rsidTr="45A14A6A">
        <w:trPr>
          <w:trHeight w:val="353"/>
        </w:trPr>
        <w:tc>
          <w:tcPr>
            <w:tcW w:w="1204" w:type="dxa"/>
          </w:tcPr>
          <w:p w14:paraId="4603EF10"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1a</w:t>
            </w:r>
          </w:p>
        </w:tc>
        <w:tc>
          <w:tcPr>
            <w:tcW w:w="3191" w:type="dxa"/>
          </w:tcPr>
          <w:p w14:paraId="1FF709F6"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Constipation</w:t>
            </w:r>
            <w:hyperlink w:anchor="three" w:history="1">
              <w:r w:rsidRPr="00B34C94">
                <w:rPr>
                  <w:rStyle w:val="Hyperlink"/>
                  <w:rFonts w:ascii="Calibri" w:hAnsi="Calibri" w:cs="Calibri"/>
                  <w:sz w:val="21"/>
                  <w:szCs w:val="21"/>
                </w:rPr>
                <w:t>[3]</w:t>
              </w:r>
            </w:hyperlink>
          </w:p>
        </w:tc>
        <w:tc>
          <w:tcPr>
            <w:tcW w:w="1559" w:type="dxa"/>
          </w:tcPr>
          <w:p w14:paraId="6345F157"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DFTB</w:t>
            </w:r>
          </w:p>
        </w:tc>
        <w:tc>
          <w:tcPr>
            <w:tcW w:w="5670" w:type="dxa"/>
          </w:tcPr>
          <w:p w14:paraId="0D4881AE" w14:textId="77777777" w:rsidR="006D512C" w:rsidRPr="00B34C94" w:rsidRDefault="006D512C" w:rsidP="006D512C">
            <w:pPr>
              <w:rPr>
                <w:rFonts w:ascii="Calibri" w:hAnsi="Calibri" w:cs="Calibri"/>
                <w:color w:val="000000" w:themeColor="text1"/>
                <w:u w:val="single"/>
              </w:rPr>
            </w:pPr>
            <w:r w:rsidRPr="00B34C94">
              <w:rPr>
                <w:rFonts w:ascii="Calibri" w:hAnsi="Calibri" w:cs="Calibri"/>
                <w:color w:val="000000" w:themeColor="text1"/>
                <w:u w:val="single"/>
              </w:rPr>
              <w:t>https://dontforgetthebubbles.com/constipation-week/</w:t>
            </w:r>
          </w:p>
        </w:tc>
        <w:tc>
          <w:tcPr>
            <w:tcW w:w="4111" w:type="dxa"/>
          </w:tcPr>
          <w:p w14:paraId="31A3B958"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Overview of constipation, its causes and management</w:t>
            </w:r>
          </w:p>
        </w:tc>
      </w:tr>
      <w:tr w:rsidR="006D512C" w14:paraId="01ED2780" w14:textId="77777777" w:rsidTr="45A14A6A">
        <w:tc>
          <w:tcPr>
            <w:tcW w:w="1204" w:type="dxa"/>
          </w:tcPr>
          <w:p w14:paraId="2CF68C77" w14:textId="77777777" w:rsidR="006D512C" w:rsidRPr="00F52A23" w:rsidRDefault="006D512C" w:rsidP="006D512C">
            <w:r w:rsidRPr="00F52A23">
              <w:t>1a</w:t>
            </w:r>
          </w:p>
        </w:tc>
        <w:tc>
          <w:tcPr>
            <w:tcW w:w="3191" w:type="dxa"/>
          </w:tcPr>
          <w:p w14:paraId="097778CA" w14:textId="77777777" w:rsidR="006D512C" w:rsidRPr="00F52A23" w:rsidRDefault="006D512C" w:rsidP="006D512C">
            <w:r w:rsidRPr="00F52A23">
              <w:t>Gastroenteritis</w:t>
            </w:r>
            <w:hyperlink w:anchor="four" w:history="1">
              <w:r w:rsidRPr="00B34C94">
                <w:rPr>
                  <w:rStyle w:val="Hyperlink"/>
                </w:rPr>
                <w:t>[4]</w:t>
              </w:r>
            </w:hyperlink>
          </w:p>
        </w:tc>
        <w:tc>
          <w:tcPr>
            <w:tcW w:w="1559" w:type="dxa"/>
          </w:tcPr>
          <w:p w14:paraId="4761A2C4" w14:textId="77777777" w:rsidR="006D512C" w:rsidRPr="00D3585D" w:rsidRDefault="006D512C" w:rsidP="006D512C">
            <w:r w:rsidRPr="00D3585D">
              <w:t>DFTB</w:t>
            </w:r>
          </w:p>
        </w:tc>
        <w:tc>
          <w:tcPr>
            <w:tcW w:w="5670" w:type="dxa"/>
            <w:tcBorders>
              <w:top w:val="nil"/>
              <w:left w:val="nil"/>
              <w:bottom w:val="nil"/>
              <w:right w:val="nil"/>
            </w:tcBorders>
            <w:shd w:val="clear" w:color="auto" w:fill="auto"/>
            <w:vAlign w:val="bottom"/>
          </w:tcPr>
          <w:p w14:paraId="07AE1AB0" w14:textId="77777777" w:rsidR="006D512C" w:rsidRPr="00B34C94" w:rsidRDefault="00D31C35" w:rsidP="006D512C">
            <w:pPr>
              <w:rPr>
                <w:rFonts w:ascii="Calibri" w:hAnsi="Calibri" w:cs="Calibri"/>
                <w:color w:val="000000" w:themeColor="text1"/>
                <w:u w:val="single"/>
              </w:rPr>
            </w:pPr>
            <w:hyperlink r:id="rId21" w:history="1">
              <w:r w:rsidR="006D512C" w:rsidRPr="00B34C94">
                <w:rPr>
                  <w:rStyle w:val="Hyperlink"/>
                  <w:rFonts w:ascii="Calibri" w:hAnsi="Calibri" w:cs="Calibri"/>
                  <w:color w:val="000000" w:themeColor="text1"/>
                </w:rPr>
                <w:t>https://dontforgetthebubbles.com/gastroenteritis/</w:t>
              </w:r>
            </w:hyperlink>
          </w:p>
          <w:p w14:paraId="3D42917A" w14:textId="77777777" w:rsidR="006D512C" w:rsidRPr="00B34C94" w:rsidRDefault="006D512C" w:rsidP="006D512C">
            <w:pPr>
              <w:rPr>
                <w:rFonts w:ascii="Calibri" w:hAnsi="Calibri" w:cs="Calibri"/>
                <w:color w:val="000000" w:themeColor="text1"/>
                <w:u w:val="single"/>
              </w:rPr>
            </w:pPr>
          </w:p>
        </w:tc>
        <w:tc>
          <w:tcPr>
            <w:tcW w:w="4111" w:type="dxa"/>
          </w:tcPr>
          <w:p w14:paraId="3DD3D05C" w14:textId="77777777" w:rsidR="006D512C" w:rsidRPr="00F52A23" w:rsidRDefault="006D512C" w:rsidP="006D512C">
            <w:r w:rsidRPr="00F52A23">
              <w:t>Case based learning on gastroenteritis</w:t>
            </w:r>
          </w:p>
        </w:tc>
      </w:tr>
      <w:tr w:rsidR="006D512C" w14:paraId="12F3EBC3" w14:textId="77777777" w:rsidTr="45A14A6A">
        <w:tc>
          <w:tcPr>
            <w:tcW w:w="1204" w:type="dxa"/>
          </w:tcPr>
          <w:p w14:paraId="02111752" w14:textId="77777777" w:rsidR="006D512C" w:rsidRPr="00F52A23" w:rsidRDefault="006D512C" w:rsidP="006D512C">
            <w:r w:rsidRPr="00F52A23">
              <w:t>1a</w:t>
            </w:r>
          </w:p>
        </w:tc>
        <w:tc>
          <w:tcPr>
            <w:tcW w:w="3191" w:type="dxa"/>
          </w:tcPr>
          <w:p w14:paraId="64B852A5" w14:textId="77777777" w:rsidR="006D512C" w:rsidRPr="00F52A23" w:rsidRDefault="006D512C" w:rsidP="006D512C">
            <w:r w:rsidRPr="00F52A23">
              <w:t>Urinary Tract Infections in Children</w:t>
            </w:r>
            <w:hyperlink w:anchor="five" w:history="1">
              <w:r w:rsidRPr="00B34C94">
                <w:rPr>
                  <w:rStyle w:val="Hyperlink"/>
                </w:rPr>
                <w:t>[5]</w:t>
              </w:r>
            </w:hyperlink>
          </w:p>
        </w:tc>
        <w:tc>
          <w:tcPr>
            <w:tcW w:w="1559" w:type="dxa"/>
          </w:tcPr>
          <w:p w14:paraId="0E477B13" w14:textId="77777777" w:rsidR="006D512C" w:rsidRPr="00F52A23" w:rsidRDefault="006D512C" w:rsidP="006D512C">
            <w:r w:rsidRPr="00F52A23">
              <w:t xml:space="preserve">E - Learning for health </w:t>
            </w:r>
          </w:p>
        </w:tc>
        <w:tc>
          <w:tcPr>
            <w:tcW w:w="5670" w:type="dxa"/>
          </w:tcPr>
          <w:p w14:paraId="674952C1" w14:textId="77777777" w:rsidR="006D512C" w:rsidRPr="00B34C94" w:rsidRDefault="00D31C35" w:rsidP="006D512C">
            <w:pPr>
              <w:rPr>
                <w:color w:val="000000" w:themeColor="text1"/>
              </w:rPr>
            </w:pPr>
            <w:hyperlink r:id="rId22" w:history="1">
              <w:r w:rsidR="006D512C" w:rsidRPr="00B34C94">
                <w:rPr>
                  <w:rStyle w:val="Hyperlink"/>
                  <w:color w:val="000000" w:themeColor="text1"/>
                </w:rPr>
                <w:t>https://portal.e-lfh.org.uk/Component/Details/426859</w:t>
              </w:r>
            </w:hyperlink>
          </w:p>
          <w:p w14:paraId="02F8A191" w14:textId="77777777" w:rsidR="006D512C" w:rsidRPr="00B34C94" w:rsidRDefault="006D512C" w:rsidP="006D512C">
            <w:pPr>
              <w:rPr>
                <w:color w:val="000000" w:themeColor="text1"/>
              </w:rPr>
            </w:pPr>
          </w:p>
        </w:tc>
        <w:tc>
          <w:tcPr>
            <w:tcW w:w="4111" w:type="dxa"/>
          </w:tcPr>
          <w:p w14:paraId="175AD6EC" w14:textId="77777777" w:rsidR="006D512C" w:rsidRPr="00F52A23" w:rsidRDefault="006D512C" w:rsidP="006D512C">
            <w:r w:rsidRPr="00F52A23">
              <w:t xml:space="preserve">This session looks at the techniques available to collect urine samples from children in an emergency department. It </w:t>
            </w:r>
            <w:r w:rsidRPr="00F52A23">
              <w:lastRenderedPageBreak/>
              <w:t>discusses the evidence basis and the relative merits of each technique.</w:t>
            </w:r>
          </w:p>
        </w:tc>
      </w:tr>
      <w:tr w:rsidR="006D512C" w14:paraId="5551202C" w14:textId="77777777" w:rsidTr="45A14A6A">
        <w:tc>
          <w:tcPr>
            <w:tcW w:w="1204" w:type="dxa"/>
          </w:tcPr>
          <w:p w14:paraId="32A86205" w14:textId="77777777" w:rsidR="006D512C" w:rsidRPr="00F16079" w:rsidRDefault="006D512C" w:rsidP="006D512C">
            <w:r w:rsidRPr="00F16079">
              <w:lastRenderedPageBreak/>
              <w:t>1a</w:t>
            </w:r>
          </w:p>
        </w:tc>
        <w:tc>
          <w:tcPr>
            <w:tcW w:w="3191" w:type="dxa"/>
          </w:tcPr>
          <w:p w14:paraId="00C52CEB" w14:textId="77777777" w:rsidR="006D512C" w:rsidRPr="00F52A23" w:rsidRDefault="006D512C" w:rsidP="006D512C">
            <w:r w:rsidRPr="00F52A23">
              <w:t>Constipation Module</w:t>
            </w:r>
            <w:hyperlink w:anchor="six" w:history="1">
              <w:r w:rsidRPr="004A42E3">
                <w:rPr>
                  <w:rStyle w:val="Hyperlink"/>
                </w:rPr>
                <w:t>[6]</w:t>
              </w:r>
            </w:hyperlink>
          </w:p>
        </w:tc>
        <w:tc>
          <w:tcPr>
            <w:tcW w:w="1559" w:type="dxa"/>
          </w:tcPr>
          <w:p w14:paraId="2758D158" w14:textId="77777777" w:rsidR="006D512C" w:rsidRPr="00F52A23" w:rsidRDefault="006D512C" w:rsidP="006D512C">
            <w:r w:rsidRPr="00F52A23">
              <w:t>DFTB</w:t>
            </w:r>
          </w:p>
        </w:tc>
        <w:tc>
          <w:tcPr>
            <w:tcW w:w="5670" w:type="dxa"/>
          </w:tcPr>
          <w:p w14:paraId="1563E9A0" w14:textId="77777777" w:rsidR="006D512C" w:rsidRPr="00F52A23" w:rsidRDefault="00D31C35" w:rsidP="006D512C">
            <w:hyperlink r:id="rId23" w:history="1">
              <w:r w:rsidR="006D512C" w:rsidRPr="00F52A23">
                <w:rPr>
                  <w:rStyle w:val="Hyperlink"/>
                  <w:color w:val="auto"/>
                </w:rPr>
                <w:t>https://dontforgetthebubbles.com/constipation-module/</w:t>
              </w:r>
            </w:hyperlink>
          </w:p>
          <w:p w14:paraId="35065723" w14:textId="77777777" w:rsidR="006D512C" w:rsidRPr="00F52A23" w:rsidRDefault="006D512C" w:rsidP="006D512C"/>
        </w:tc>
        <w:tc>
          <w:tcPr>
            <w:tcW w:w="4111" w:type="dxa"/>
          </w:tcPr>
          <w:p w14:paraId="4F4997CB" w14:textId="77777777" w:rsidR="006D512C" w:rsidRPr="00F52A23" w:rsidRDefault="006D512C" w:rsidP="006D512C">
            <w:r w:rsidRPr="00F52A23">
              <w:t>Case discussions covering the key points and evidence, grey areas, diagnostic dilemmas; advanced management and escalation</w:t>
            </w:r>
          </w:p>
        </w:tc>
      </w:tr>
      <w:tr w:rsidR="006D512C" w14:paraId="1801D4BE" w14:textId="77777777" w:rsidTr="45A14A6A">
        <w:tc>
          <w:tcPr>
            <w:tcW w:w="1204" w:type="dxa"/>
          </w:tcPr>
          <w:p w14:paraId="244C1CD7" w14:textId="77777777" w:rsidR="006D512C" w:rsidRPr="00F16079" w:rsidRDefault="006D512C" w:rsidP="006D512C">
            <w:r>
              <w:t>1a</w:t>
            </w:r>
          </w:p>
        </w:tc>
        <w:tc>
          <w:tcPr>
            <w:tcW w:w="3191" w:type="dxa"/>
          </w:tcPr>
          <w:p w14:paraId="16FB2A51" w14:textId="77777777" w:rsidR="006D512C" w:rsidRPr="00F52A23" w:rsidRDefault="006D512C" w:rsidP="006D512C">
            <w:r>
              <w:t>Paediatric Hernias</w:t>
            </w:r>
            <w:hyperlink w:anchor="seven" w:history="1">
              <w:r w:rsidRPr="004A42E3">
                <w:rPr>
                  <w:rStyle w:val="Hyperlink"/>
                </w:rPr>
                <w:t>[7]</w:t>
              </w:r>
            </w:hyperlink>
          </w:p>
        </w:tc>
        <w:tc>
          <w:tcPr>
            <w:tcW w:w="1559" w:type="dxa"/>
          </w:tcPr>
          <w:p w14:paraId="3C932078" w14:textId="77777777" w:rsidR="006D512C" w:rsidRPr="00F52A23" w:rsidRDefault="006D512C" w:rsidP="006D512C">
            <w:r>
              <w:t>PEM infographics</w:t>
            </w:r>
          </w:p>
        </w:tc>
        <w:tc>
          <w:tcPr>
            <w:tcW w:w="5670" w:type="dxa"/>
          </w:tcPr>
          <w:p w14:paraId="73517A86" w14:textId="77777777" w:rsidR="006D512C" w:rsidRDefault="006D512C" w:rsidP="006D512C">
            <w:pPr>
              <w:rPr>
                <w:rStyle w:val="Hyperlink"/>
                <w:color w:val="auto"/>
              </w:rPr>
            </w:pPr>
            <w:r w:rsidRPr="00A15022">
              <w:rPr>
                <w:rStyle w:val="Hyperlink"/>
                <w:color w:val="auto"/>
              </w:rPr>
              <w:t>https://www.peminfographics.com/infographics/paediatric-hernias</w:t>
            </w:r>
          </w:p>
        </w:tc>
        <w:tc>
          <w:tcPr>
            <w:tcW w:w="4111" w:type="dxa"/>
          </w:tcPr>
          <w:p w14:paraId="17D66C34" w14:textId="77777777" w:rsidR="006D512C" w:rsidRPr="00F52A23" w:rsidRDefault="006D512C" w:rsidP="006D512C">
            <w:r>
              <w:t>Infographic on hernias and their management</w:t>
            </w:r>
          </w:p>
        </w:tc>
      </w:tr>
      <w:tr w:rsidR="006D512C" w14:paraId="62C8D1CB" w14:textId="77777777" w:rsidTr="45A14A6A">
        <w:tc>
          <w:tcPr>
            <w:tcW w:w="1204" w:type="dxa"/>
          </w:tcPr>
          <w:p w14:paraId="194B4C4D" w14:textId="77777777" w:rsidR="006D512C" w:rsidRPr="005874D8" w:rsidRDefault="006D512C" w:rsidP="006D512C">
            <w:r w:rsidRPr="005874D8">
              <w:t>1a</w:t>
            </w:r>
          </w:p>
        </w:tc>
        <w:tc>
          <w:tcPr>
            <w:tcW w:w="3191" w:type="dxa"/>
          </w:tcPr>
          <w:p w14:paraId="78BAE030" w14:textId="77777777" w:rsidR="006D512C" w:rsidRPr="00F52A23" w:rsidRDefault="006D512C" w:rsidP="006D512C">
            <w:r w:rsidRPr="00F52A23">
              <w:t>Abdominal pain in children</w:t>
            </w:r>
            <w:hyperlink w:anchor="eight" w:history="1">
              <w:r w:rsidRPr="004A42E3">
                <w:rPr>
                  <w:rStyle w:val="Hyperlink"/>
                </w:rPr>
                <w:t>[8]</w:t>
              </w:r>
            </w:hyperlink>
          </w:p>
        </w:tc>
        <w:tc>
          <w:tcPr>
            <w:tcW w:w="1559" w:type="dxa"/>
          </w:tcPr>
          <w:p w14:paraId="343796D0" w14:textId="77777777" w:rsidR="006D512C" w:rsidRPr="00F52A23" w:rsidRDefault="006D512C" w:rsidP="006D512C">
            <w:r w:rsidRPr="00F52A23">
              <w:t>DFTB</w:t>
            </w:r>
          </w:p>
        </w:tc>
        <w:tc>
          <w:tcPr>
            <w:tcW w:w="5670" w:type="dxa"/>
          </w:tcPr>
          <w:p w14:paraId="53A16953" w14:textId="77777777" w:rsidR="006D512C" w:rsidRPr="00F52A23" w:rsidRDefault="006D512C" w:rsidP="006D512C">
            <w:r w:rsidRPr="004A42E3">
              <w:rPr>
                <w:rStyle w:val="Hyperlink"/>
                <w:rFonts w:ascii="Calibri" w:hAnsi="Calibri" w:cs="Calibri"/>
                <w:color w:val="auto"/>
              </w:rPr>
              <w:t>https://dontforgetthebubbles.com/abdo-pain-week-1-general-approach/</w:t>
            </w:r>
          </w:p>
        </w:tc>
        <w:tc>
          <w:tcPr>
            <w:tcW w:w="4111" w:type="dxa"/>
          </w:tcPr>
          <w:p w14:paraId="72528518" w14:textId="77777777" w:rsidR="006D512C" w:rsidRPr="00F52A23" w:rsidRDefault="006D512C" w:rsidP="006D512C">
            <w:r w:rsidRPr="00F52A23">
              <w:t>Addresses history taking and examination</w:t>
            </w:r>
          </w:p>
        </w:tc>
      </w:tr>
      <w:tr w:rsidR="006D512C" w14:paraId="1F6A3177" w14:textId="77777777" w:rsidTr="45A14A6A">
        <w:tc>
          <w:tcPr>
            <w:tcW w:w="1204" w:type="dxa"/>
          </w:tcPr>
          <w:p w14:paraId="4D253E20" w14:textId="77777777" w:rsidR="006D512C" w:rsidRPr="005874D8" w:rsidRDefault="006D512C" w:rsidP="006D512C">
            <w:r w:rsidRPr="005874D8">
              <w:t>1a</w:t>
            </w:r>
          </w:p>
        </w:tc>
        <w:tc>
          <w:tcPr>
            <w:tcW w:w="3191" w:type="dxa"/>
          </w:tcPr>
          <w:p w14:paraId="28CD2240" w14:textId="77777777" w:rsidR="006D512C" w:rsidRPr="00F52A23" w:rsidRDefault="006D512C" w:rsidP="006D512C">
            <w:r w:rsidRPr="00F52A23">
              <w:t>Paediatric abdominal examination</w:t>
            </w:r>
            <w:r>
              <w:t>[</w:t>
            </w:r>
            <w:hyperlink w:anchor="nine" w:history="1">
              <w:r w:rsidRPr="004A42E3">
                <w:rPr>
                  <w:rStyle w:val="Hyperlink"/>
                </w:rPr>
                <w:t>9]</w:t>
              </w:r>
            </w:hyperlink>
          </w:p>
        </w:tc>
        <w:tc>
          <w:tcPr>
            <w:tcW w:w="1559" w:type="dxa"/>
          </w:tcPr>
          <w:p w14:paraId="60A7B5CF" w14:textId="77777777" w:rsidR="006D512C" w:rsidRPr="00F52A23" w:rsidRDefault="006D512C" w:rsidP="006D512C">
            <w:r w:rsidRPr="00F52A23">
              <w:t>Geeky medics</w:t>
            </w:r>
          </w:p>
        </w:tc>
        <w:tc>
          <w:tcPr>
            <w:tcW w:w="5670" w:type="dxa"/>
          </w:tcPr>
          <w:p w14:paraId="1CF6A7C2" w14:textId="77777777" w:rsidR="006D512C" w:rsidRPr="00F52A23" w:rsidRDefault="006D512C" w:rsidP="006D512C">
            <w:r w:rsidRPr="009A4167">
              <w:rPr>
                <w:rStyle w:val="Hyperlink"/>
                <w:rFonts w:ascii="Calibri" w:hAnsi="Calibri" w:cs="Calibri"/>
                <w:color w:val="auto"/>
              </w:rPr>
              <w:t>https://geekymedics.com/paediatric-abdominal-examination-osce-guide/</w:t>
            </w:r>
          </w:p>
        </w:tc>
        <w:tc>
          <w:tcPr>
            <w:tcW w:w="4111" w:type="dxa"/>
          </w:tcPr>
          <w:p w14:paraId="3D8E83FC" w14:textId="77777777" w:rsidR="006D512C" w:rsidRPr="00F52A23" w:rsidRDefault="006D512C" w:rsidP="006D512C">
            <w:r w:rsidRPr="00F52A23">
              <w:t>OSCE guide on how to examine a child with abdominal pain</w:t>
            </w:r>
          </w:p>
        </w:tc>
      </w:tr>
      <w:tr w:rsidR="006D512C" w14:paraId="63084FE3" w14:textId="77777777" w:rsidTr="45A14A6A">
        <w:tc>
          <w:tcPr>
            <w:tcW w:w="1204" w:type="dxa"/>
          </w:tcPr>
          <w:p w14:paraId="47F870AE"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1a, 1b</w:t>
            </w:r>
          </w:p>
        </w:tc>
        <w:tc>
          <w:tcPr>
            <w:tcW w:w="3191" w:type="dxa"/>
          </w:tcPr>
          <w:p w14:paraId="2107A3DF"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Acute Paediatric surgical conditions</w:t>
            </w:r>
            <w:hyperlink w:anchor="ten" w:history="1">
              <w:r w:rsidRPr="004A42E3">
                <w:rPr>
                  <w:rStyle w:val="Hyperlink"/>
                  <w:rFonts w:ascii="Calibri" w:hAnsi="Calibri" w:cs="Calibri"/>
                  <w:sz w:val="21"/>
                  <w:szCs w:val="21"/>
                </w:rPr>
                <w:t>[10]</w:t>
              </w:r>
            </w:hyperlink>
          </w:p>
        </w:tc>
        <w:tc>
          <w:tcPr>
            <w:tcW w:w="1559" w:type="dxa"/>
          </w:tcPr>
          <w:p w14:paraId="3D2661A0"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 xml:space="preserve">E - Learning for health </w:t>
            </w:r>
          </w:p>
        </w:tc>
        <w:tc>
          <w:tcPr>
            <w:tcW w:w="5670" w:type="dxa"/>
          </w:tcPr>
          <w:p w14:paraId="047C1923" w14:textId="77777777" w:rsidR="006D512C" w:rsidRPr="00F52A23" w:rsidRDefault="00D31C35" w:rsidP="006D512C">
            <w:pPr>
              <w:rPr>
                <w:rFonts w:ascii="Calibri" w:hAnsi="Calibri" w:cs="Calibri"/>
                <w:u w:val="single"/>
              </w:rPr>
            </w:pPr>
            <w:hyperlink r:id="rId24" w:history="1">
              <w:r w:rsidR="006D512C" w:rsidRPr="00F52A23">
                <w:rPr>
                  <w:rStyle w:val="Hyperlink"/>
                  <w:rFonts w:ascii="Calibri" w:hAnsi="Calibri" w:cs="Calibri"/>
                  <w:color w:val="auto"/>
                </w:rPr>
                <w:t>https://portal.e-lfh.org.uk/Component/Details/527670</w:t>
              </w:r>
            </w:hyperlink>
          </w:p>
        </w:tc>
        <w:tc>
          <w:tcPr>
            <w:tcW w:w="4111" w:type="dxa"/>
          </w:tcPr>
          <w:p w14:paraId="27DCF74F"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This session reviews some acute paediatric surgical conditions seen in primary care.</w:t>
            </w:r>
          </w:p>
        </w:tc>
      </w:tr>
      <w:tr w:rsidR="006D512C" w14:paraId="1CCEAFCE" w14:textId="77777777" w:rsidTr="45A14A6A">
        <w:trPr>
          <w:trHeight w:val="597"/>
        </w:trPr>
        <w:tc>
          <w:tcPr>
            <w:tcW w:w="1204" w:type="dxa"/>
          </w:tcPr>
          <w:p w14:paraId="50EDAE86" w14:textId="77777777" w:rsidR="006D512C" w:rsidRPr="00EC5B3D" w:rsidRDefault="006D512C" w:rsidP="006D512C">
            <w:r w:rsidRPr="00EC5B3D">
              <w:t>1a, 1b</w:t>
            </w:r>
          </w:p>
        </w:tc>
        <w:tc>
          <w:tcPr>
            <w:tcW w:w="3191" w:type="dxa"/>
          </w:tcPr>
          <w:p w14:paraId="494D3C92" w14:textId="77777777" w:rsidR="006D512C" w:rsidRPr="00F52A23" w:rsidRDefault="006D512C" w:rsidP="006D512C">
            <w:r w:rsidRPr="00F52A23">
              <w:t>Abdominal Pain</w:t>
            </w:r>
            <w:hyperlink w:anchor="eleven" w:history="1">
              <w:r w:rsidRPr="00FA1F00">
                <w:rPr>
                  <w:rStyle w:val="Hyperlink"/>
                </w:rPr>
                <w:t>[11]</w:t>
              </w:r>
            </w:hyperlink>
          </w:p>
        </w:tc>
        <w:tc>
          <w:tcPr>
            <w:tcW w:w="1559" w:type="dxa"/>
          </w:tcPr>
          <w:p w14:paraId="33198A7A" w14:textId="77777777" w:rsidR="006D512C" w:rsidRPr="00F52A23" w:rsidRDefault="006D512C" w:rsidP="006D512C">
            <w:r w:rsidRPr="00F52A23">
              <w:t>RCEM</w:t>
            </w:r>
          </w:p>
        </w:tc>
        <w:tc>
          <w:tcPr>
            <w:tcW w:w="5670" w:type="dxa"/>
          </w:tcPr>
          <w:p w14:paraId="75E23133" w14:textId="77777777" w:rsidR="006D512C" w:rsidRPr="00F52A23" w:rsidRDefault="00D31C35" w:rsidP="006D512C">
            <w:hyperlink r:id="rId25" w:history="1">
              <w:r w:rsidR="006D512C" w:rsidRPr="00F52A23">
                <w:rPr>
                  <w:rStyle w:val="Hyperlink"/>
                  <w:color w:val="auto"/>
                </w:rPr>
                <w:t>https://www.rcemlearning.co.uk/foamed/pem-induction-chapter-11-abdominal-pain/</w:t>
              </w:r>
            </w:hyperlink>
          </w:p>
        </w:tc>
        <w:tc>
          <w:tcPr>
            <w:tcW w:w="4111" w:type="dxa"/>
          </w:tcPr>
          <w:p w14:paraId="01866B4A" w14:textId="77777777" w:rsidR="006D512C" w:rsidRPr="00F52A23" w:rsidRDefault="006D512C" w:rsidP="006D512C">
            <w:r w:rsidRPr="00F52A23">
              <w:t>This blog focus</w:t>
            </w:r>
            <w:r>
              <w:t>ses on Paediatric abdominal pain</w:t>
            </w:r>
          </w:p>
        </w:tc>
      </w:tr>
      <w:tr w:rsidR="006D512C" w14:paraId="46782AC1" w14:textId="77777777" w:rsidTr="45A14A6A">
        <w:tc>
          <w:tcPr>
            <w:tcW w:w="1204" w:type="dxa"/>
          </w:tcPr>
          <w:p w14:paraId="403B34F9" w14:textId="77777777" w:rsidR="006D512C" w:rsidRPr="009C247D" w:rsidRDefault="006D512C" w:rsidP="006D512C">
            <w:r w:rsidRPr="009C247D">
              <w:t>1a, 1d</w:t>
            </w:r>
          </w:p>
        </w:tc>
        <w:tc>
          <w:tcPr>
            <w:tcW w:w="3191" w:type="dxa"/>
          </w:tcPr>
          <w:p w14:paraId="3A6C1035" w14:textId="77777777" w:rsidR="006D512C" w:rsidRPr="00F52A23" w:rsidRDefault="006D512C" w:rsidP="006D512C">
            <w:r>
              <w:t>Gastroenteritis[</w:t>
            </w:r>
            <w:hyperlink w:anchor="twelve" w:history="1">
              <w:r w:rsidRPr="00FA1F00">
                <w:rPr>
                  <w:rStyle w:val="Hyperlink"/>
                </w:rPr>
                <w:t>12]</w:t>
              </w:r>
            </w:hyperlink>
          </w:p>
        </w:tc>
        <w:tc>
          <w:tcPr>
            <w:tcW w:w="1559" w:type="dxa"/>
          </w:tcPr>
          <w:p w14:paraId="5EB69805" w14:textId="77777777" w:rsidR="006D512C" w:rsidRPr="00F52A23" w:rsidRDefault="006D512C" w:rsidP="006D512C">
            <w:r w:rsidRPr="00F52A23">
              <w:t>NICE</w:t>
            </w:r>
          </w:p>
        </w:tc>
        <w:tc>
          <w:tcPr>
            <w:tcW w:w="5670" w:type="dxa"/>
            <w:tcBorders>
              <w:top w:val="nil"/>
              <w:left w:val="nil"/>
              <w:bottom w:val="nil"/>
              <w:right w:val="nil"/>
            </w:tcBorders>
            <w:shd w:val="clear" w:color="auto" w:fill="auto"/>
            <w:vAlign w:val="bottom"/>
          </w:tcPr>
          <w:p w14:paraId="1DF2DEB2" w14:textId="77777777" w:rsidR="006D512C" w:rsidRPr="00F52A23" w:rsidRDefault="006D512C" w:rsidP="006D512C">
            <w:pPr>
              <w:rPr>
                <w:rFonts w:ascii="Calibri" w:hAnsi="Calibri" w:cs="Calibri"/>
                <w:u w:val="single"/>
              </w:rPr>
            </w:pPr>
            <w:r w:rsidRPr="009A4167">
              <w:rPr>
                <w:rStyle w:val="Hyperlink"/>
                <w:rFonts w:ascii="Calibri" w:hAnsi="Calibri" w:cs="Calibri"/>
                <w:color w:val="auto"/>
              </w:rPr>
              <w:t>https://cks.nice.org.uk/topics/gastroenteritis/background-information/causes/</w:t>
            </w:r>
          </w:p>
        </w:tc>
        <w:tc>
          <w:tcPr>
            <w:tcW w:w="4111" w:type="dxa"/>
          </w:tcPr>
          <w:p w14:paraId="09561534" w14:textId="77777777" w:rsidR="006D512C" w:rsidRPr="00F52A23" w:rsidRDefault="006D512C" w:rsidP="006D512C">
            <w:r w:rsidRPr="00F52A23">
              <w:t>Guidelines</w:t>
            </w:r>
          </w:p>
        </w:tc>
      </w:tr>
      <w:tr w:rsidR="006D512C" w14:paraId="01C76E82" w14:textId="77777777" w:rsidTr="45A14A6A">
        <w:tc>
          <w:tcPr>
            <w:tcW w:w="1204" w:type="dxa"/>
          </w:tcPr>
          <w:p w14:paraId="0B0D172B" w14:textId="77777777" w:rsidR="006D512C" w:rsidRPr="00434792" w:rsidRDefault="006D512C" w:rsidP="006D512C">
            <w:r w:rsidRPr="00434792">
              <w:t>1a, 1e</w:t>
            </w:r>
          </w:p>
        </w:tc>
        <w:tc>
          <w:tcPr>
            <w:tcW w:w="3191" w:type="dxa"/>
          </w:tcPr>
          <w:p w14:paraId="103E7310" w14:textId="77777777" w:rsidR="006D512C" w:rsidRPr="00F52A23" w:rsidRDefault="006D512C" w:rsidP="006D512C">
            <w:r w:rsidRPr="00F52A23">
              <w:t>Non urgent  Paediatric surgical conditions</w:t>
            </w:r>
            <w:hyperlink w:anchor="thirteen" w:history="1">
              <w:r w:rsidRPr="00FA1F00">
                <w:rPr>
                  <w:rStyle w:val="Hyperlink"/>
                </w:rPr>
                <w:t>[13]</w:t>
              </w:r>
            </w:hyperlink>
          </w:p>
        </w:tc>
        <w:tc>
          <w:tcPr>
            <w:tcW w:w="1559" w:type="dxa"/>
          </w:tcPr>
          <w:p w14:paraId="46D0E742" w14:textId="77777777" w:rsidR="006D512C" w:rsidRPr="00F52A23" w:rsidRDefault="006D512C" w:rsidP="006D512C">
            <w:r w:rsidRPr="00F52A23">
              <w:t xml:space="preserve">E - Learning for health </w:t>
            </w:r>
          </w:p>
        </w:tc>
        <w:tc>
          <w:tcPr>
            <w:tcW w:w="5670" w:type="dxa"/>
          </w:tcPr>
          <w:p w14:paraId="57449C87" w14:textId="77777777" w:rsidR="006D512C" w:rsidRPr="00F52A23" w:rsidRDefault="00D31C35" w:rsidP="006D512C">
            <w:hyperlink r:id="rId26" w:history="1">
              <w:r w:rsidR="006D512C" w:rsidRPr="00F52A23">
                <w:rPr>
                  <w:rStyle w:val="Hyperlink"/>
                  <w:color w:val="auto"/>
                </w:rPr>
                <w:t>https://portal.e-lfh.org.uk/Component/Details/527667</w:t>
              </w:r>
            </w:hyperlink>
          </w:p>
          <w:p w14:paraId="7E35C0CE" w14:textId="77777777" w:rsidR="006D512C" w:rsidRPr="00F52A23" w:rsidRDefault="006D512C" w:rsidP="006D512C"/>
        </w:tc>
        <w:tc>
          <w:tcPr>
            <w:tcW w:w="4111" w:type="dxa"/>
          </w:tcPr>
          <w:p w14:paraId="6F328FE6" w14:textId="77777777" w:rsidR="006D512C" w:rsidRPr="00F52A23" w:rsidRDefault="006D512C" w:rsidP="006D512C">
            <w:r>
              <w:t>C</w:t>
            </w:r>
            <w:r w:rsidRPr="00F52A23">
              <w:t>ommon conditions seen in primary care explaining what to refer and when</w:t>
            </w:r>
          </w:p>
        </w:tc>
      </w:tr>
      <w:tr w:rsidR="006D512C" w14:paraId="19DD3A52" w14:textId="77777777" w:rsidTr="45A14A6A">
        <w:tc>
          <w:tcPr>
            <w:tcW w:w="1204" w:type="dxa"/>
          </w:tcPr>
          <w:p w14:paraId="5AE71FC1" w14:textId="77777777" w:rsidR="006D512C" w:rsidRPr="00EC5B3D" w:rsidRDefault="006D512C" w:rsidP="006D512C">
            <w:r w:rsidRPr="00EC5B3D">
              <w:t>1b</w:t>
            </w:r>
          </w:p>
        </w:tc>
        <w:tc>
          <w:tcPr>
            <w:tcW w:w="3191" w:type="dxa"/>
          </w:tcPr>
          <w:p w14:paraId="6FBA2799" w14:textId="77777777" w:rsidR="006D512C" w:rsidRPr="00F52A23" w:rsidRDefault="006D512C" w:rsidP="006D512C">
            <w:r w:rsidRPr="00F52A23">
              <w:t>Surgical causes or abdominal pain</w:t>
            </w:r>
            <w:hyperlink w:anchor="fourteen" w:history="1">
              <w:r w:rsidRPr="00FA1F00">
                <w:rPr>
                  <w:rStyle w:val="Hyperlink"/>
                </w:rPr>
                <w:t>[14]</w:t>
              </w:r>
            </w:hyperlink>
          </w:p>
        </w:tc>
        <w:tc>
          <w:tcPr>
            <w:tcW w:w="1559" w:type="dxa"/>
          </w:tcPr>
          <w:p w14:paraId="538E0C6C" w14:textId="77777777" w:rsidR="006D512C" w:rsidRPr="00F52A23" w:rsidRDefault="006D512C" w:rsidP="006D512C">
            <w:r w:rsidRPr="00F52A23">
              <w:t>DFTB</w:t>
            </w:r>
          </w:p>
        </w:tc>
        <w:tc>
          <w:tcPr>
            <w:tcW w:w="5670" w:type="dxa"/>
          </w:tcPr>
          <w:p w14:paraId="0B7F5E2F" w14:textId="77777777" w:rsidR="006D512C" w:rsidRPr="00F52A23" w:rsidRDefault="00D31C35" w:rsidP="006D512C">
            <w:hyperlink r:id="rId27" w:history="1">
              <w:r w:rsidR="006D512C" w:rsidRPr="00F52A23">
                <w:rPr>
                  <w:rStyle w:val="Hyperlink"/>
                  <w:color w:val="auto"/>
                </w:rPr>
                <w:t>https://dontforgetthebubbles.com/abdo-pain-week-2-surgical-causes/</w:t>
              </w:r>
            </w:hyperlink>
          </w:p>
          <w:p w14:paraId="304CE779" w14:textId="77777777" w:rsidR="006D512C" w:rsidRPr="00F52A23" w:rsidRDefault="006D512C" w:rsidP="006D512C"/>
        </w:tc>
        <w:tc>
          <w:tcPr>
            <w:tcW w:w="4111" w:type="dxa"/>
          </w:tcPr>
          <w:p w14:paraId="1158E1DB" w14:textId="77777777" w:rsidR="006D512C" w:rsidRPr="00F52A23" w:rsidRDefault="006D512C" w:rsidP="006D512C">
            <w:r w:rsidRPr="00F52A23">
              <w:t>This series of posts will look at the best approach to assessing the chil</w:t>
            </w:r>
            <w:r>
              <w:t xml:space="preserve">d with abdominal pain, and </w:t>
            </w:r>
            <w:r w:rsidRPr="00F52A23">
              <w:t>cover</w:t>
            </w:r>
            <w:r>
              <w:t xml:space="preserve">s </w:t>
            </w:r>
            <w:r w:rsidRPr="00F52A23">
              <w:t xml:space="preserve">common </w:t>
            </w:r>
            <w:r>
              <w:t>presenting surgical conditions</w:t>
            </w:r>
            <w:r w:rsidRPr="00F52A23">
              <w:t>.</w:t>
            </w:r>
          </w:p>
        </w:tc>
      </w:tr>
      <w:tr w:rsidR="006D512C" w14:paraId="02A8CC12" w14:textId="77777777" w:rsidTr="45A14A6A">
        <w:tc>
          <w:tcPr>
            <w:tcW w:w="1204" w:type="dxa"/>
          </w:tcPr>
          <w:p w14:paraId="57131243" w14:textId="77777777" w:rsidR="006D512C" w:rsidRPr="00434792" w:rsidRDefault="006D512C" w:rsidP="006D512C">
            <w:r w:rsidRPr="00434792">
              <w:t>1b</w:t>
            </w:r>
          </w:p>
        </w:tc>
        <w:tc>
          <w:tcPr>
            <w:tcW w:w="3191" w:type="dxa"/>
          </w:tcPr>
          <w:p w14:paraId="11B07035" w14:textId="77777777" w:rsidR="006D512C" w:rsidRPr="00F52A23" w:rsidRDefault="006D512C" w:rsidP="006D512C">
            <w:r w:rsidRPr="00F52A23">
              <w:t>Lightning Learning: Pyloric Stenosis</w:t>
            </w:r>
            <w:r>
              <w:t>[</w:t>
            </w:r>
            <w:hyperlink w:anchor="fifteen" w:history="1">
              <w:r w:rsidRPr="00FA1F00">
                <w:rPr>
                  <w:rStyle w:val="Hyperlink"/>
                </w:rPr>
                <w:t>15]</w:t>
              </w:r>
            </w:hyperlink>
          </w:p>
        </w:tc>
        <w:tc>
          <w:tcPr>
            <w:tcW w:w="1559" w:type="dxa"/>
          </w:tcPr>
          <w:p w14:paraId="38CD48E4" w14:textId="77777777" w:rsidR="006D512C" w:rsidRPr="00F52A23" w:rsidRDefault="006D512C" w:rsidP="006D512C">
            <w:r w:rsidRPr="00F52A23">
              <w:t>East Midland Emergency medicine educational media</w:t>
            </w:r>
          </w:p>
        </w:tc>
        <w:tc>
          <w:tcPr>
            <w:tcW w:w="5670" w:type="dxa"/>
          </w:tcPr>
          <w:p w14:paraId="3672300A" w14:textId="77777777" w:rsidR="006D512C" w:rsidRPr="00F52A23" w:rsidRDefault="00D31C35" w:rsidP="006D512C">
            <w:hyperlink r:id="rId28" w:history="1">
              <w:r w:rsidR="006D512C" w:rsidRPr="00F52A23">
                <w:rPr>
                  <w:rStyle w:val="Hyperlink"/>
                  <w:color w:val="auto"/>
                </w:rPr>
                <w:t>https://em3.org.uk/foamed/4/2/2019/lightning-learning-pyloric-stenosis</w:t>
              </w:r>
            </w:hyperlink>
          </w:p>
          <w:p w14:paraId="55A9C7F9" w14:textId="77777777" w:rsidR="006D512C" w:rsidRPr="00F52A23" w:rsidRDefault="006D512C" w:rsidP="006D512C"/>
        </w:tc>
        <w:tc>
          <w:tcPr>
            <w:tcW w:w="4111" w:type="dxa"/>
          </w:tcPr>
          <w:p w14:paraId="6D697B37" w14:textId="77777777" w:rsidR="006D512C" w:rsidRPr="00F52A23" w:rsidRDefault="006D512C" w:rsidP="006D512C">
            <w:r w:rsidRPr="00F52A23">
              <w:t>1 page review of pyloric stenosis</w:t>
            </w:r>
          </w:p>
        </w:tc>
      </w:tr>
      <w:tr w:rsidR="006D512C" w14:paraId="178A0EB9" w14:textId="77777777" w:rsidTr="45A14A6A">
        <w:tc>
          <w:tcPr>
            <w:tcW w:w="1204" w:type="dxa"/>
          </w:tcPr>
          <w:p w14:paraId="20A96EFC" w14:textId="77777777" w:rsidR="006D512C" w:rsidRPr="00434792" w:rsidRDefault="006D512C" w:rsidP="006D512C">
            <w:r>
              <w:t>1b</w:t>
            </w:r>
          </w:p>
        </w:tc>
        <w:tc>
          <w:tcPr>
            <w:tcW w:w="3191" w:type="dxa"/>
          </w:tcPr>
          <w:p w14:paraId="1F1385FA" w14:textId="77777777" w:rsidR="006D512C" w:rsidRPr="00434792" w:rsidRDefault="006D512C" w:rsidP="006D512C">
            <w:r>
              <w:t>Functional abdominal pain</w:t>
            </w:r>
            <w:hyperlink w:anchor="sixteen" w:history="1">
              <w:r w:rsidRPr="00FA1F00">
                <w:rPr>
                  <w:rStyle w:val="Hyperlink"/>
                </w:rPr>
                <w:t>[16]</w:t>
              </w:r>
            </w:hyperlink>
          </w:p>
        </w:tc>
        <w:tc>
          <w:tcPr>
            <w:tcW w:w="1559" w:type="dxa"/>
          </w:tcPr>
          <w:p w14:paraId="4B079CCA" w14:textId="77777777" w:rsidR="006D512C" w:rsidRPr="00434792" w:rsidRDefault="006D512C" w:rsidP="006D512C">
            <w:r>
              <w:t>Paediatric EM blog spot</w:t>
            </w:r>
          </w:p>
        </w:tc>
        <w:tc>
          <w:tcPr>
            <w:tcW w:w="5670" w:type="dxa"/>
          </w:tcPr>
          <w:p w14:paraId="7E16CA78" w14:textId="77777777" w:rsidR="006D512C" w:rsidRPr="00F52A23" w:rsidRDefault="006D512C" w:rsidP="006D512C">
            <w:pPr>
              <w:rPr>
                <w:rStyle w:val="Hyperlink"/>
                <w:color w:val="auto"/>
              </w:rPr>
            </w:pPr>
            <w:r w:rsidRPr="00F52A23">
              <w:rPr>
                <w:rStyle w:val="Hyperlink"/>
                <w:color w:val="auto"/>
              </w:rPr>
              <w:t>http://paediatricem.blogspot.com/2015/06/functional-abdominal-pain.html</w:t>
            </w:r>
          </w:p>
        </w:tc>
        <w:tc>
          <w:tcPr>
            <w:tcW w:w="4111" w:type="dxa"/>
          </w:tcPr>
          <w:p w14:paraId="4B625CAC" w14:textId="77777777" w:rsidR="006D512C" w:rsidRDefault="006D512C" w:rsidP="006D512C">
            <w:r>
              <w:t xml:space="preserve">Overview of functional abdominal pain </w:t>
            </w:r>
          </w:p>
        </w:tc>
      </w:tr>
      <w:tr w:rsidR="006D512C" w14:paraId="1008B14C" w14:textId="77777777" w:rsidTr="45A14A6A">
        <w:tc>
          <w:tcPr>
            <w:tcW w:w="1204" w:type="dxa"/>
          </w:tcPr>
          <w:p w14:paraId="266399B0" w14:textId="77777777" w:rsidR="006D512C" w:rsidRDefault="006D512C" w:rsidP="006D512C">
            <w:r>
              <w:lastRenderedPageBreak/>
              <w:t>1b</w:t>
            </w:r>
          </w:p>
        </w:tc>
        <w:tc>
          <w:tcPr>
            <w:tcW w:w="3191" w:type="dxa"/>
          </w:tcPr>
          <w:p w14:paraId="560BBD8B" w14:textId="77777777" w:rsidR="006D512C" w:rsidRDefault="006D512C" w:rsidP="006D512C">
            <w:r>
              <w:t>Functional abdominal pain[</w:t>
            </w:r>
            <w:hyperlink w:anchor="seventeen" w:history="1">
              <w:r w:rsidRPr="00FA1F00">
                <w:rPr>
                  <w:rStyle w:val="Hyperlink"/>
                </w:rPr>
                <w:t>17</w:t>
              </w:r>
            </w:hyperlink>
            <w:r>
              <w:t>]</w:t>
            </w:r>
          </w:p>
        </w:tc>
        <w:tc>
          <w:tcPr>
            <w:tcW w:w="1559" w:type="dxa"/>
          </w:tcPr>
          <w:p w14:paraId="1B7357B6" w14:textId="77777777" w:rsidR="006D512C" w:rsidRDefault="006D512C" w:rsidP="006D512C">
            <w:r>
              <w:t>Alderhey hospital</w:t>
            </w:r>
          </w:p>
        </w:tc>
        <w:tc>
          <w:tcPr>
            <w:tcW w:w="5670" w:type="dxa"/>
          </w:tcPr>
          <w:p w14:paraId="32F8AF45" w14:textId="71EA8472" w:rsidR="006D512C" w:rsidRPr="00F52A23" w:rsidRDefault="45A14A6A" w:rsidP="45A14A6A">
            <w:pPr>
              <w:rPr>
                <w:rStyle w:val="Hyperlink"/>
                <w:color w:val="auto"/>
              </w:rPr>
            </w:pPr>
            <w:r w:rsidRPr="45A14A6A">
              <w:rPr>
                <w:rStyle w:val="Hyperlink"/>
                <w:color w:val="auto"/>
              </w:rPr>
              <w:t>https://www.youtube.com/watch?v=7z6IgmYihec&amp;t=366s</w:t>
            </w:r>
          </w:p>
        </w:tc>
        <w:tc>
          <w:tcPr>
            <w:tcW w:w="4111" w:type="dxa"/>
          </w:tcPr>
          <w:p w14:paraId="0968AEDB" w14:textId="77777777" w:rsidR="006D512C" w:rsidRDefault="006D512C" w:rsidP="006D512C">
            <w:r w:rsidRPr="00E20CF7">
              <w:t>Overview of functional abdominal pain</w:t>
            </w:r>
          </w:p>
        </w:tc>
      </w:tr>
      <w:tr w:rsidR="006D512C" w14:paraId="4CF42A44" w14:textId="77777777" w:rsidTr="45A14A6A">
        <w:tc>
          <w:tcPr>
            <w:tcW w:w="1204" w:type="dxa"/>
          </w:tcPr>
          <w:p w14:paraId="38866AC1" w14:textId="77777777" w:rsidR="006D512C" w:rsidRPr="00434792" w:rsidRDefault="006D512C" w:rsidP="006D512C">
            <w:r w:rsidRPr="00434792">
              <w:t>1b, 1d</w:t>
            </w:r>
          </w:p>
        </w:tc>
        <w:tc>
          <w:tcPr>
            <w:tcW w:w="3191" w:type="dxa"/>
          </w:tcPr>
          <w:p w14:paraId="17BA4628" w14:textId="77777777" w:rsidR="006D512C" w:rsidRPr="00434792" w:rsidRDefault="006D512C" w:rsidP="006D512C">
            <w:r w:rsidRPr="00434792">
              <w:t>Lightning Learning: Intussusception</w:t>
            </w:r>
            <w:r>
              <w:t>[</w:t>
            </w:r>
            <w:hyperlink w:anchor="eighteen" w:history="1">
              <w:r w:rsidRPr="00FA1F00">
                <w:rPr>
                  <w:rStyle w:val="Hyperlink"/>
                </w:rPr>
                <w:t>18</w:t>
              </w:r>
            </w:hyperlink>
            <w:r>
              <w:t>]</w:t>
            </w:r>
          </w:p>
        </w:tc>
        <w:tc>
          <w:tcPr>
            <w:tcW w:w="1559" w:type="dxa"/>
          </w:tcPr>
          <w:p w14:paraId="6022306A" w14:textId="77777777" w:rsidR="006D512C" w:rsidRPr="00434792" w:rsidRDefault="006D512C" w:rsidP="006D512C">
            <w:r w:rsidRPr="00434792">
              <w:t>East Midland Emergency medicine educational media</w:t>
            </w:r>
          </w:p>
        </w:tc>
        <w:tc>
          <w:tcPr>
            <w:tcW w:w="5670" w:type="dxa"/>
          </w:tcPr>
          <w:p w14:paraId="1AA84214" w14:textId="77777777" w:rsidR="006D512C" w:rsidRPr="00F52A23" w:rsidRDefault="00D31C35" w:rsidP="006D512C">
            <w:pPr>
              <w:rPr>
                <w:u w:val="single"/>
              </w:rPr>
            </w:pPr>
            <w:hyperlink r:id="rId29" w:history="1">
              <w:r w:rsidR="006D512C" w:rsidRPr="00F52A23">
                <w:rPr>
                  <w:rStyle w:val="Hyperlink"/>
                  <w:color w:val="auto"/>
                </w:rPr>
                <w:t>https://em3.org.uk/foamed/13/11/2017/lightning-learning-intussusception</w:t>
              </w:r>
            </w:hyperlink>
          </w:p>
          <w:p w14:paraId="43FBBE80" w14:textId="77777777" w:rsidR="006D512C" w:rsidRPr="00F52A23" w:rsidRDefault="006D512C" w:rsidP="006D512C">
            <w:pPr>
              <w:rPr>
                <w:u w:val="single"/>
              </w:rPr>
            </w:pPr>
          </w:p>
          <w:p w14:paraId="2BC8080C" w14:textId="77777777" w:rsidR="006D512C" w:rsidRPr="00F52A23" w:rsidRDefault="006D512C" w:rsidP="006D512C"/>
          <w:p w14:paraId="33E97C24" w14:textId="77777777" w:rsidR="006D512C" w:rsidRPr="00F52A23" w:rsidRDefault="006D512C" w:rsidP="006D512C"/>
        </w:tc>
        <w:tc>
          <w:tcPr>
            <w:tcW w:w="4111" w:type="dxa"/>
          </w:tcPr>
          <w:p w14:paraId="1F4C4B5E" w14:textId="77777777" w:rsidR="006D512C" w:rsidRPr="00434792" w:rsidRDefault="006D512C" w:rsidP="006D512C">
            <w:r>
              <w:t>Lightening review of intussuscep</w:t>
            </w:r>
            <w:r w:rsidRPr="00434792">
              <w:t>tion</w:t>
            </w:r>
          </w:p>
        </w:tc>
      </w:tr>
      <w:tr w:rsidR="006D512C" w14:paraId="0F1C8D02" w14:textId="77777777" w:rsidTr="45A14A6A">
        <w:tc>
          <w:tcPr>
            <w:tcW w:w="1204" w:type="dxa"/>
          </w:tcPr>
          <w:p w14:paraId="4E0659BB" w14:textId="77777777" w:rsidR="006D512C" w:rsidRPr="005874D8" w:rsidRDefault="006D512C" w:rsidP="006D512C">
            <w:r w:rsidRPr="005874D8">
              <w:t>1d</w:t>
            </w:r>
          </w:p>
        </w:tc>
        <w:tc>
          <w:tcPr>
            <w:tcW w:w="3191" w:type="dxa"/>
          </w:tcPr>
          <w:p w14:paraId="64AD2B68" w14:textId="77777777" w:rsidR="006D512C" w:rsidRPr="005874D8" w:rsidRDefault="006D512C" w:rsidP="006D512C">
            <w:r w:rsidRPr="005874D8">
              <w:t>Meckels disease</w:t>
            </w:r>
            <w:r>
              <w:t>[</w:t>
            </w:r>
            <w:hyperlink w:anchor="nineteen" w:history="1">
              <w:r w:rsidRPr="00FA1F00">
                <w:rPr>
                  <w:rStyle w:val="Hyperlink"/>
                </w:rPr>
                <w:t>19]</w:t>
              </w:r>
            </w:hyperlink>
          </w:p>
        </w:tc>
        <w:tc>
          <w:tcPr>
            <w:tcW w:w="1559" w:type="dxa"/>
          </w:tcPr>
          <w:p w14:paraId="626711C4" w14:textId="77777777" w:rsidR="006D512C" w:rsidRPr="005874D8" w:rsidRDefault="006D512C" w:rsidP="006D512C">
            <w:r w:rsidRPr="005874D8">
              <w:t>DFTB</w:t>
            </w:r>
          </w:p>
        </w:tc>
        <w:tc>
          <w:tcPr>
            <w:tcW w:w="5670" w:type="dxa"/>
          </w:tcPr>
          <w:p w14:paraId="27217601" w14:textId="77777777" w:rsidR="006D512C" w:rsidRPr="00F52A23" w:rsidRDefault="00D31C35" w:rsidP="006D512C">
            <w:hyperlink r:id="rId30" w:history="1">
              <w:r w:rsidR="006D512C" w:rsidRPr="00F52A23">
                <w:rPr>
                  <w:rStyle w:val="Hyperlink"/>
                  <w:color w:val="auto"/>
                </w:rPr>
                <w:t>https://dontforgetthebubbles.com/much-ado-about-meckels/</w:t>
              </w:r>
            </w:hyperlink>
          </w:p>
          <w:p w14:paraId="49B8CA1F" w14:textId="77777777" w:rsidR="006D512C" w:rsidRPr="00F52A23" w:rsidRDefault="006D512C" w:rsidP="006D512C"/>
        </w:tc>
        <w:tc>
          <w:tcPr>
            <w:tcW w:w="4111" w:type="dxa"/>
          </w:tcPr>
          <w:p w14:paraId="512EE539" w14:textId="77777777" w:rsidR="006D512C" w:rsidRDefault="006D512C" w:rsidP="006D512C">
            <w:r>
              <w:t xml:space="preserve">Case based learning on Meckels </w:t>
            </w:r>
          </w:p>
        </w:tc>
      </w:tr>
      <w:tr w:rsidR="006D512C" w14:paraId="5510499B" w14:textId="77777777" w:rsidTr="45A14A6A">
        <w:tc>
          <w:tcPr>
            <w:tcW w:w="1204" w:type="dxa"/>
          </w:tcPr>
          <w:p w14:paraId="555A3C46"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1e</w:t>
            </w:r>
          </w:p>
        </w:tc>
        <w:tc>
          <w:tcPr>
            <w:tcW w:w="3191" w:type="dxa"/>
          </w:tcPr>
          <w:p w14:paraId="01C72C44"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Penile problems</w:t>
            </w:r>
            <w:hyperlink w:anchor="twenty" w:history="1">
              <w:r w:rsidRPr="00FA1F00">
                <w:rPr>
                  <w:rStyle w:val="Hyperlink"/>
                  <w:rFonts w:ascii="Calibri" w:hAnsi="Calibri" w:cs="Calibri"/>
                  <w:sz w:val="21"/>
                  <w:szCs w:val="21"/>
                </w:rPr>
                <w:t>[20</w:t>
              </w:r>
            </w:hyperlink>
            <w:r>
              <w:rPr>
                <w:rFonts w:ascii="Calibri" w:hAnsi="Calibri" w:cs="Calibri"/>
                <w:color w:val="000000"/>
                <w:sz w:val="21"/>
                <w:szCs w:val="21"/>
              </w:rPr>
              <w:t>]</w:t>
            </w:r>
          </w:p>
        </w:tc>
        <w:tc>
          <w:tcPr>
            <w:tcW w:w="1559" w:type="dxa"/>
          </w:tcPr>
          <w:p w14:paraId="50F9D038"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DFTB</w:t>
            </w:r>
          </w:p>
        </w:tc>
        <w:tc>
          <w:tcPr>
            <w:tcW w:w="5670" w:type="dxa"/>
          </w:tcPr>
          <w:p w14:paraId="1AB5D1EF" w14:textId="77777777" w:rsidR="006D512C" w:rsidRPr="00F52A23" w:rsidRDefault="00D31C35" w:rsidP="006D512C">
            <w:pPr>
              <w:rPr>
                <w:rFonts w:ascii="Calibri" w:hAnsi="Calibri" w:cs="Calibri"/>
                <w:u w:val="single"/>
              </w:rPr>
            </w:pPr>
            <w:hyperlink r:id="rId31" w:history="1">
              <w:r w:rsidR="006D512C" w:rsidRPr="00F52A23">
                <w:rPr>
                  <w:rStyle w:val="Hyperlink"/>
                  <w:rFonts w:ascii="Calibri" w:hAnsi="Calibri" w:cs="Calibri"/>
                  <w:color w:val="auto"/>
                </w:rPr>
                <w:t>https://dontforgetthebubbles.com/penile-problems/</w:t>
              </w:r>
            </w:hyperlink>
          </w:p>
        </w:tc>
        <w:tc>
          <w:tcPr>
            <w:tcW w:w="4111" w:type="dxa"/>
          </w:tcPr>
          <w:p w14:paraId="4C438348"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Case based learning on penile problems</w:t>
            </w:r>
          </w:p>
        </w:tc>
      </w:tr>
      <w:tr w:rsidR="006D512C" w14:paraId="45A15958" w14:textId="77777777" w:rsidTr="45A14A6A">
        <w:tc>
          <w:tcPr>
            <w:tcW w:w="1204" w:type="dxa"/>
          </w:tcPr>
          <w:p w14:paraId="6CE4A116"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1e</w:t>
            </w:r>
          </w:p>
        </w:tc>
        <w:tc>
          <w:tcPr>
            <w:tcW w:w="3191" w:type="dxa"/>
          </w:tcPr>
          <w:p w14:paraId="1A04CAC5"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Saving the balls - the acute scrotum[</w:t>
            </w:r>
            <w:hyperlink w:anchor="twentyone" w:history="1">
              <w:r w:rsidRPr="00F70415">
                <w:rPr>
                  <w:rStyle w:val="Hyperlink"/>
                  <w:rFonts w:ascii="Calibri" w:hAnsi="Calibri" w:cs="Calibri"/>
                  <w:sz w:val="21"/>
                  <w:szCs w:val="21"/>
                </w:rPr>
                <w:t>21</w:t>
              </w:r>
            </w:hyperlink>
            <w:r>
              <w:rPr>
                <w:rFonts w:ascii="Calibri" w:hAnsi="Calibri" w:cs="Calibri"/>
                <w:color w:val="000000"/>
                <w:sz w:val="21"/>
                <w:szCs w:val="21"/>
              </w:rPr>
              <w:t>]</w:t>
            </w:r>
          </w:p>
        </w:tc>
        <w:tc>
          <w:tcPr>
            <w:tcW w:w="1559" w:type="dxa"/>
          </w:tcPr>
          <w:p w14:paraId="44E3B21F" w14:textId="77777777" w:rsidR="006D512C" w:rsidRDefault="006D512C" w:rsidP="006D512C">
            <w:pPr>
              <w:rPr>
                <w:rFonts w:ascii="Calibri" w:hAnsi="Calibri" w:cs="Calibri"/>
                <w:color w:val="000000"/>
                <w:sz w:val="21"/>
                <w:szCs w:val="21"/>
              </w:rPr>
            </w:pPr>
            <w:r>
              <w:rPr>
                <w:rFonts w:ascii="Calibri" w:hAnsi="Calibri" w:cs="Calibri"/>
                <w:color w:val="000000"/>
                <w:sz w:val="21"/>
                <w:szCs w:val="21"/>
              </w:rPr>
              <w:t>DFTB</w:t>
            </w:r>
          </w:p>
        </w:tc>
        <w:tc>
          <w:tcPr>
            <w:tcW w:w="5670" w:type="dxa"/>
          </w:tcPr>
          <w:p w14:paraId="6E351ED5" w14:textId="77777777" w:rsidR="006D512C" w:rsidRPr="00F52A23" w:rsidRDefault="00D31C35" w:rsidP="006D512C">
            <w:pPr>
              <w:rPr>
                <w:rFonts w:ascii="Calibri" w:hAnsi="Calibri" w:cs="Calibri"/>
                <w:u w:val="single"/>
              </w:rPr>
            </w:pPr>
            <w:hyperlink r:id="rId32" w:history="1">
              <w:r w:rsidR="006D512C" w:rsidRPr="00F52A23">
                <w:rPr>
                  <w:rStyle w:val="Hyperlink"/>
                  <w:rFonts w:ascii="Calibri" w:hAnsi="Calibri" w:cs="Calibri"/>
                  <w:color w:val="auto"/>
                </w:rPr>
                <w:t>https://dontforgetthebubbles.com/saving-balls-101-acute-scrotum/</w:t>
              </w:r>
            </w:hyperlink>
          </w:p>
        </w:tc>
        <w:tc>
          <w:tcPr>
            <w:tcW w:w="4111" w:type="dxa"/>
          </w:tcPr>
          <w:p w14:paraId="06ECCDD7" w14:textId="2BB7CE85" w:rsidR="006D512C" w:rsidRDefault="45A14A6A" w:rsidP="006D512C">
            <w:pPr>
              <w:rPr>
                <w:rFonts w:ascii="Calibri" w:hAnsi="Calibri" w:cs="Calibri"/>
                <w:color w:val="000000"/>
                <w:sz w:val="21"/>
                <w:szCs w:val="21"/>
              </w:rPr>
            </w:pPr>
            <w:r w:rsidRPr="45A14A6A">
              <w:rPr>
                <w:rFonts w:ascii="Calibri" w:hAnsi="Calibri" w:cs="Calibri"/>
                <w:color w:val="000000" w:themeColor="text1"/>
                <w:sz w:val="21"/>
                <w:szCs w:val="21"/>
              </w:rPr>
              <w:t>Case based learning on testicular problems</w:t>
            </w:r>
          </w:p>
        </w:tc>
      </w:tr>
      <w:tr w:rsidR="006D512C" w14:paraId="1120B692" w14:textId="77777777" w:rsidTr="45A14A6A">
        <w:tc>
          <w:tcPr>
            <w:tcW w:w="1204" w:type="dxa"/>
          </w:tcPr>
          <w:p w14:paraId="59ED4D33" w14:textId="77777777" w:rsidR="006D512C" w:rsidRPr="00A431E2" w:rsidRDefault="006D512C" w:rsidP="006D512C">
            <w:r w:rsidRPr="00A431E2">
              <w:t>1e</w:t>
            </w:r>
          </w:p>
        </w:tc>
        <w:tc>
          <w:tcPr>
            <w:tcW w:w="3191" w:type="dxa"/>
          </w:tcPr>
          <w:p w14:paraId="7FB77B42" w14:textId="77777777" w:rsidR="006D512C" w:rsidRPr="00A431E2" w:rsidRDefault="006D512C" w:rsidP="006D512C">
            <w:r w:rsidRPr="00A431E2">
              <w:t>Testicular trouble</w:t>
            </w:r>
            <w:r>
              <w:t>[</w:t>
            </w:r>
            <w:hyperlink w:anchor="twentytwo" w:history="1">
              <w:r w:rsidRPr="00F70415">
                <w:rPr>
                  <w:rStyle w:val="Hyperlink"/>
                </w:rPr>
                <w:t>22]</w:t>
              </w:r>
            </w:hyperlink>
          </w:p>
        </w:tc>
        <w:tc>
          <w:tcPr>
            <w:tcW w:w="1559" w:type="dxa"/>
          </w:tcPr>
          <w:p w14:paraId="3D009C19" w14:textId="77777777" w:rsidR="006D512C" w:rsidRPr="00A431E2" w:rsidRDefault="006D512C" w:rsidP="006D512C">
            <w:r w:rsidRPr="00A431E2">
              <w:t>DFTB</w:t>
            </w:r>
          </w:p>
        </w:tc>
        <w:tc>
          <w:tcPr>
            <w:tcW w:w="5670" w:type="dxa"/>
          </w:tcPr>
          <w:p w14:paraId="5B712E24" w14:textId="77777777" w:rsidR="006D512C" w:rsidRPr="00F52A23" w:rsidRDefault="00D31C35" w:rsidP="006D512C">
            <w:hyperlink r:id="rId33" w:history="1">
              <w:r w:rsidR="006D512C" w:rsidRPr="00F52A23">
                <w:rPr>
                  <w:rStyle w:val="Hyperlink"/>
                  <w:color w:val="auto"/>
                </w:rPr>
                <w:t>https://dontforgetthebubbles.com/testicular-trouble/</w:t>
              </w:r>
            </w:hyperlink>
          </w:p>
          <w:p w14:paraId="20040AB9" w14:textId="77777777" w:rsidR="006D512C" w:rsidRPr="00F52A23" w:rsidRDefault="006D512C" w:rsidP="006D512C"/>
        </w:tc>
        <w:tc>
          <w:tcPr>
            <w:tcW w:w="4111" w:type="dxa"/>
          </w:tcPr>
          <w:p w14:paraId="561C2768" w14:textId="77777777" w:rsidR="006D512C" w:rsidRPr="00A431E2" w:rsidRDefault="006D512C" w:rsidP="006D512C">
            <w:r w:rsidRPr="00A431E2">
              <w:t>Case based learning on testicular torsion</w:t>
            </w:r>
          </w:p>
        </w:tc>
      </w:tr>
      <w:tr w:rsidR="006D512C" w14:paraId="21C0B547" w14:textId="77777777" w:rsidTr="45A14A6A">
        <w:tc>
          <w:tcPr>
            <w:tcW w:w="1204" w:type="dxa"/>
          </w:tcPr>
          <w:p w14:paraId="2F08C732" w14:textId="77777777" w:rsidR="006D512C" w:rsidRPr="00A431E2" w:rsidRDefault="006D512C" w:rsidP="006D512C">
            <w:r>
              <w:t>1e</w:t>
            </w:r>
          </w:p>
        </w:tc>
        <w:tc>
          <w:tcPr>
            <w:tcW w:w="3191" w:type="dxa"/>
          </w:tcPr>
          <w:p w14:paraId="7ECE9FED" w14:textId="77777777" w:rsidR="006D512C" w:rsidRPr="00A431E2" w:rsidRDefault="006D512C" w:rsidP="006D512C">
            <w:r>
              <w:t>Balanitis in children[</w:t>
            </w:r>
            <w:hyperlink w:anchor="twentythree" w:history="1">
              <w:r w:rsidRPr="00F70415">
                <w:rPr>
                  <w:rStyle w:val="Hyperlink"/>
                </w:rPr>
                <w:t>23</w:t>
              </w:r>
            </w:hyperlink>
            <w:r>
              <w:t>]</w:t>
            </w:r>
          </w:p>
        </w:tc>
        <w:tc>
          <w:tcPr>
            <w:tcW w:w="1559" w:type="dxa"/>
          </w:tcPr>
          <w:p w14:paraId="57DA5456" w14:textId="77777777" w:rsidR="006D512C" w:rsidRPr="00A431E2" w:rsidRDefault="006D512C" w:rsidP="006D512C">
            <w:r>
              <w:t>NICE</w:t>
            </w:r>
          </w:p>
        </w:tc>
        <w:tc>
          <w:tcPr>
            <w:tcW w:w="5670" w:type="dxa"/>
          </w:tcPr>
          <w:p w14:paraId="6DE25037" w14:textId="58E92DB1" w:rsidR="006D512C" w:rsidRPr="00F52A23" w:rsidRDefault="45A14A6A" w:rsidP="45A14A6A">
            <w:pPr>
              <w:rPr>
                <w:rStyle w:val="Hyperlink"/>
                <w:color w:val="auto"/>
              </w:rPr>
            </w:pPr>
            <w:r w:rsidRPr="45A14A6A">
              <w:rPr>
                <w:rStyle w:val="Hyperlink"/>
                <w:color w:val="auto"/>
              </w:rPr>
              <w:t>https://cks.nice.org.uk/topics/balanitis/management/balanitis-children/</w:t>
            </w:r>
          </w:p>
        </w:tc>
        <w:tc>
          <w:tcPr>
            <w:tcW w:w="4111" w:type="dxa"/>
          </w:tcPr>
          <w:p w14:paraId="1E2C3A2E" w14:textId="77777777" w:rsidR="006D512C" w:rsidRPr="00A431E2" w:rsidRDefault="006D512C" w:rsidP="006D512C">
            <w:r>
              <w:t>Guidelines on management of balanitis</w:t>
            </w:r>
          </w:p>
        </w:tc>
      </w:tr>
      <w:tr w:rsidR="006D512C" w14:paraId="58260DFF" w14:textId="77777777" w:rsidTr="45A14A6A">
        <w:tc>
          <w:tcPr>
            <w:tcW w:w="1204" w:type="dxa"/>
          </w:tcPr>
          <w:p w14:paraId="78F731F7" w14:textId="77777777" w:rsidR="006D512C" w:rsidRDefault="006D512C" w:rsidP="006D512C">
            <w:r>
              <w:t>1e</w:t>
            </w:r>
          </w:p>
        </w:tc>
        <w:tc>
          <w:tcPr>
            <w:tcW w:w="3191" w:type="dxa"/>
          </w:tcPr>
          <w:p w14:paraId="3E44D461" w14:textId="77777777" w:rsidR="006D512C" w:rsidRDefault="006D512C" w:rsidP="006D512C">
            <w:r>
              <w:t>Testicular troubles[</w:t>
            </w:r>
            <w:hyperlink w:anchor="twentyfour" w:history="1">
              <w:r w:rsidRPr="00F70415">
                <w:rPr>
                  <w:rStyle w:val="Hyperlink"/>
                </w:rPr>
                <w:t>24</w:t>
              </w:r>
            </w:hyperlink>
            <w:r>
              <w:t>]</w:t>
            </w:r>
          </w:p>
        </w:tc>
        <w:tc>
          <w:tcPr>
            <w:tcW w:w="1559" w:type="dxa"/>
          </w:tcPr>
          <w:p w14:paraId="71946C9F" w14:textId="77777777" w:rsidR="006D512C" w:rsidRDefault="006D512C" w:rsidP="006D512C">
            <w:r>
              <w:t>DFTB</w:t>
            </w:r>
          </w:p>
        </w:tc>
        <w:tc>
          <w:tcPr>
            <w:tcW w:w="5670" w:type="dxa"/>
          </w:tcPr>
          <w:p w14:paraId="6617F25E" w14:textId="77777777" w:rsidR="006D512C" w:rsidRPr="008D7ED8" w:rsidRDefault="006D512C" w:rsidP="006D512C">
            <w:pPr>
              <w:rPr>
                <w:rStyle w:val="Hyperlink"/>
                <w:color w:val="auto"/>
              </w:rPr>
            </w:pPr>
            <w:r w:rsidRPr="00B042D8">
              <w:rPr>
                <w:rStyle w:val="Hyperlink"/>
                <w:color w:val="auto"/>
              </w:rPr>
              <w:t>https://dontforgetthebubbles.com/camille-wu-at-dftb17/</w:t>
            </w:r>
          </w:p>
        </w:tc>
        <w:tc>
          <w:tcPr>
            <w:tcW w:w="4111" w:type="dxa"/>
          </w:tcPr>
          <w:p w14:paraId="3FB9DB7D" w14:textId="77777777" w:rsidR="006D512C" w:rsidRDefault="006D512C" w:rsidP="006D512C">
            <w:r>
              <w:t>Recorded conference talk on testicular problems</w:t>
            </w:r>
          </w:p>
        </w:tc>
      </w:tr>
      <w:tr w:rsidR="006D512C" w14:paraId="4F2DA49F" w14:textId="77777777" w:rsidTr="45A14A6A">
        <w:tc>
          <w:tcPr>
            <w:tcW w:w="1204" w:type="dxa"/>
          </w:tcPr>
          <w:p w14:paraId="46F3C355" w14:textId="77777777" w:rsidR="006D512C" w:rsidRDefault="006D512C" w:rsidP="006D512C">
            <w:r>
              <w:t>1e</w:t>
            </w:r>
          </w:p>
        </w:tc>
        <w:tc>
          <w:tcPr>
            <w:tcW w:w="3191" w:type="dxa"/>
          </w:tcPr>
          <w:p w14:paraId="1099699A" w14:textId="77777777" w:rsidR="006D512C" w:rsidRDefault="006D512C" w:rsidP="006D512C">
            <w:r>
              <w:t>Inguinoscrotal masses</w:t>
            </w:r>
            <w:hyperlink w:anchor="twentyfive" w:history="1">
              <w:r w:rsidRPr="00F70415">
                <w:rPr>
                  <w:rStyle w:val="Hyperlink"/>
                </w:rPr>
                <w:t>[25</w:t>
              </w:r>
            </w:hyperlink>
            <w:r>
              <w:t>]</w:t>
            </w:r>
          </w:p>
        </w:tc>
        <w:tc>
          <w:tcPr>
            <w:tcW w:w="1559" w:type="dxa"/>
          </w:tcPr>
          <w:p w14:paraId="6874E4A0" w14:textId="77777777" w:rsidR="006D512C" w:rsidRDefault="006D512C" w:rsidP="006D512C">
            <w:r>
              <w:t>DFTB</w:t>
            </w:r>
          </w:p>
        </w:tc>
        <w:tc>
          <w:tcPr>
            <w:tcW w:w="5670" w:type="dxa"/>
          </w:tcPr>
          <w:p w14:paraId="6773CA5B" w14:textId="77777777" w:rsidR="006D512C" w:rsidRPr="008D7ED8" w:rsidRDefault="006D512C" w:rsidP="006D512C">
            <w:pPr>
              <w:rPr>
                <w:rStyle w:val="Hyperlink"/>
                <w:color w:val="auto"/>
              </w:rPr>
            </w:pPr>
            <w:r w:rsidRPr="00E34F47">
              <w:rPr>
                <w:rStyle w:val="Hyperlink"/>
                <w:color w:val="auto"/>
              </w:rPr>
              <w:t>https://dontforgetthebubbles.com/saving-balls-101-inguinoscrotal-masses/</w:t>
            </w:r>
          </w:p>
        </w:tc>
        <w:tc>
          <w:tcPr>
            <w:tcW w:w="4111" w:type="dxa"/>
          </w:tcPr>
          <w:p w14:paraId="6026E50A" w14:textId="0496D4C4" w:rsidR="006D512C" w:rsidRDefault="45A14A6A" w:rsidP="006D512C">
            <w:r>
              <w:t>Learning on hernias and other scrotal lumps</w:t>
            </w:r>
          </w:p>
        </w:tc>
      </w:tr>
      <w:tr w:rsidR="006D512C" w14:paraId="58469E7E" w14:textId="77777777" w:rsidTr="45A14A6A">
        <w:tc>
          <w:tcPr>
            <w:tcW w:w="1204" w:type="dxa"/>
          </w:tcPr>
          <w:p w14:paraId="2511487F" w14:textId="77777777" w:rsidR="006D512C" w:rsidRPr="00A431E2" w:rsidRDefault="006D512C" w:rsidP="006D512C">
            <w:r w:rsidRPr="00A431E2">
              <w:t>1f</w:t>
            </w:r>
          </w:p>
        </w:tc>
        <w:tc>
          <w:tcPr>
            <w:tcW w:w="3191" w:type="dxa"/>
          </w:tcPr>
          <w:p w14:paraId="2316F6B9" w14:textId="77777777" w:rsidR="006D512C" w:rsidRPr="00A431E2" w:rsidRDefault="006D512C" w:rsidP="006D512C">
            <w:r w:rsidRPr="00A431E2">
              <w:t>PID</w:t>
            </w:r>
            <w:r>
              <w:t>[</w:t>
            </w:r>
            <w:hyperlink w:anchor="twentysix" w:history="1">
              <w:r w:rsidRPr="00F70415">
                <w:rPr>
                  <w:rStyle w:val="Hyperlink"/>
                </w:rPr>
                <w:t>26</w:t>
              </w:r>
            </w:hyperlink>
            <w:r>
              <w:t>]</w:t>
            </w:r>
          </w:p>
        </w:tc>
        <w:tc>
          <w:tcPr>
            <w:tcW w:w="1559" w:type="dxa"/>
          </w:tcPr>
          <w:p w14:paraId="4303CEBB" w14:textId="77777777" w:rsidR="006D512C" w:rsidRPr="00A431E2" w:rsidRDefault="006D512C" w:rsidP="006D512C">
            <w:r w:rsidRPr="00A431E2">
              <w:t>Paediatric FOAMED</w:t>
            </w:r>
          </w:p>
        </w:tc>
        <w:tc>
          <w:tcPr>
            <w:tcW w:w="5670" w:type="dxa"/>
          </w:tcPr>
          <w:p w14:paraId="041EA644" w14:textId="77777777" w:rsidR="006D512C" w:rsidRPr="00F52A23" w:rsidRDefault="006D512C" w:rsidP="006D512C">
            <w:pPr>
              <w:rPr>
                <w:rFonts w:ascii="Calibri" w:eastAsia="Times New Roman" w:hAnsi="Calibri" w:cs="Calibri"/>
                <w:u w:val="single"/>
                <w:lang w:eastAsia="en-GB"/>
              </w:rPr>
            </w:pPr>
            <w:r w:rsidRPr="00F52A23">
              <w:rPr>
                <w:rFonts w:ascii="Calibri" w:eastAsia="Times New Roman" w:hAnsi="Calibri" w:cs="Calibri"/>
                <w:u w:val="single"/>
                <w:lang w:eastAsia="en-GB"/>
              </w:rPr>
              <w:t>https://www.paediatricfoam.com/</w:t>
            </w:r>
            <w:r>
              <w:rPr>
                <w:rFonts w:ascii="Calibri" w:eastAsia="Times New Roman" w:hAnsi="Calibri" w:cs="Calibri"/>
                <w:u w:val="single"/>
                <w:lang w:eastAsia="en-GB"/>
              </w:rPr>
              <w:t>(2021)</w:t>
            </w:r>
            <w:r w:rsidRPr="00F52A23">
              <w:rPr>
                <w:rFonts w:ascii="Calibri" w:eastAsia="Times New Roman" w:hAnsi="Calibri" w:cs="Calibri"/>
                <w:u w:val="single"/>
                <w:lang w:eastAsia="en-GB"/>
              </w:rPr>
              <w:t>/03/pelvic-inflammatory-disease-assessing-adolescents-in-ae/</w:t>
            </w:r>
          </w:p>
          <w:p w14:paraId="26DD3960" w14:textId="77777777" w:rsidR="006D512C" w:rsidRPr="00F52A23" w:rsidRDefault="006D512C" w:rsidP="006D512C"/>
        </w:tc>
        <w:tc>
          <w:tcPr>
            <w:tcW w:w="4111" w:type="dxa"/>
          </w:tcPr>
          <w:p w14:paraId="0FEED3F9" w14:textId="77777777" w:rsidR="006D512C" w:rsidRDefault="006D512C" w:rsidP="006D512C">
            <w:r>
              <w:t>Case based learning on PID</w:t>
            </w:r>
          </w:p>
        </w:tc>
      </w:tr>
      <w:tr w:rsidR="006D512C" w14:paraId="2BC4C83E" w14:textId="77777777" w:rsidTr="45A14A6A">
        <w:tc>
          <w:tcPr>
            <w:tcW w:w="1204" w:type="dxa"/>
          </w:tcPr>
          <w:p w14:paraId="283B39F7" w14:textId="77777777" w:rsidR="006D512C" w:rsidRPr="005874D8" w:rsidRDefault="006D512C" w:rsidP="006D512C">
            <w:r w:rsidRPr="005874D8">
              <w:t>1f</w:t>
            </w:r>
          </w:p>
        </w:tc>
        <w:tc>
          <w:tcPr>
            <w:tcW w:w="3191" w:type="dxa"/>
          </w:tcPr>
          <w:p w14:paraId="032B8BAE" w14:textId="77777777" w:rsidR="006D512C" w:rsidRPr="005874D8" w:rsidRDefault="006D512C" w:rsidP="006D512C">
            <w:r>
              <w:t>P</w:t>
            </w:r>
            <w:r w:rsidRPr="005874D8">
              <w:t>elvic Pain</w:t>
            </w:r>
            <w:r>
              <w:t>[</w:t>
            </w:r>
            <w:hyperlink w:anchor="twentyseven" w:history="1">
              <w:r w:rsidRPr="00F70415">
                <w:rPr>
                  <w:rStyle w:val="Hyperlink"/>
                </w:rPr>
                <w:t>27</w:t>
              </w:r>
            </w:hyperlink>
            <w:r>
              <w:t>]</w:t>
            </w:r>
          </w:p>
        </w:tc>
        <w:tc>
          <w:tcPr>
            <w:tcW w:w="1559" w:type="dxa"/>
          </w:tcPr>
          <w:p w14:paraId="389A489C" w14:textId="77777777" w:rsidR="006D512C" w:rsidRPr="005874D8" w:rsidRDefault="006D512C" w:rsidP="006D512C">
            <w:r w:rsidRPr="005874D8">
              <w:t>DFTB</w:t>
            </w:r>
          </w:p>
        </w:tc>
        <w:tc>
          <w:tcPr>
            <w:tcW w:w="5670" w:type="dxa"/>
          </w:tcPr>
          <w:p w14:paraId="11E05D92" w14:textId="77777777" w:rsidR="006D512C" w:rsidRPr="00F52A23" w:rsidRDefault="006D512C" w:rsidP="006D512C">
            <w:r w:rsidRPr="009A4167">
              <w:rPr>
                <w:rFonts w:ascii="Calibri" w:eastAsia="Times New Roman" w:hAnsi="Calibri" w:cs="Calibri"/>
                <w:u w:val="single"/>
                <w:lang w:eastAsia="en-GB"/>
              </w:rPr>
              <w:t xml:space="preserve">https://dontforgetthebubbles.com/acute-pelvic-pain/ </w:t>
            </w:r>
          </w:p>
        </w:tc>
        <w:tc>
          <w:tcPr>
            <w:tcW w:w="4111" w:type="dxa"/>
          </w:tcPr>
          <w:p w14:paraId="67726CCC" w14:textId="77777777" w:rsidR="006D512C" w:rsidRDefault="006D512C" w:rsidP="006D512C">
            <w:r>
              <w:t>Case based learning on causes of pelvic pain in young women</w:t>
            </w:r>
          </w:p>
        </w:tc>
      </w:tr>
      <w:tr w:rsidR="006D512C" w14:paraId="57AB618C" w14:textId="77777777" w:rsidTr="45A14A6A">
        <w:tc>
          <w:tcPr>
            <w:tcW w:w="1204" w:type="dxa"/>
          </w:tcPr>
          <w:p w14:paraId="3742CF36" w14:textId="77777777" w:rsidR="006D512C" w:rsidRPr="005874D8" w:rsidRDefault="006D512C" w:rsidP="006D512C">
            <w:r w:rsidRPr="005874D8">
              <w:t>1f</w:t>
            </w:r>
          </w:p>
        </w:tc>
        <w:tc>
          <w:tcPr>
            <w:tcW w:w="3191" w:type="dxa"/>
          </w:tcPr>
          <w:p w14:paraId="1914188C" w14:textId="77777777" w:rsidR="006D512C" w:rsidRPr="005874D8" w:rsidRDefault="006D512C" w:rsidP="006D512C">
            <w:r w:rsidRPr="005874D8">
              <w:t>Menorrhagia</w:t>
            </w:r>
            <w:r>
              <w:t>[</w:t>
            </w:r>
            <w:hyperlink w:anchor="twentyeight" w:history="1">
              <w:r w:rsidRPr="00F70415">
                <w:rPr>
                  <w:rStyle w:val="Hyperlink"/>
                </w:rPr>
                <w:t>28</w:t>
              </w:r>
            </w:hyperlink>
            <w:r>
              <w:t>]</w:t>
            </w:r>
          </w:p>
        </w:tc>
        <w:tc>
          <w:tcPr>
            <w:tcW w:w="1559" w:type="dxa"/>
          </w:tcPr>
          <w:p w14:paraId="32FE62BD" w14:textId="77777777" w:rsidR="006D512C" w:rsidRPr="005874D8" w:rsidRDefault="006D512C" w:rsidP="006D512C">
            <w:r w:rsidRPr="005874D8">
              <w:t>DFTB</w:t>
            </w:r>
          </w:p>
        </w:tc>
        <w:tc>
          <w:tcPr>
            <w:tcW w:w="5670" w:type="dxa"/>
          </w:tcPr>
          <w:p w14:paraId="641EC91F" w14:textId="77777777" w:rsidR="006D512C" w:rsidRPr="00F52A23" w:rsidRDefault="006D512C" w:rsidP="006D512C">
            <w:r w:rsidRPr="009A4167">
              <w:rPr>
                <w:rFonts w:ascii="Calibri" w:eastAsia="Times New Roman" w:hAnsi="Calibri" w:cs="Calibri"/>
                <w:u w:val="single"/>
                <w:lang w:eastAsia="en-GB"/>
              </w:rPr>
              <w:t xml:space="preserve">https://dontforgetthebubbles.com/period-problems-menorrhagia/ </w:t>
            </w:r>
          </w:p>
        </w:tc>
        <w:tc>
          <w:tcPr>
            <w:tcW w:w="4111" w:type="dxa"/>
          </w:tcPr>
          <w:p w14:paraId="0C1689A6" w14:textId="77777777" w:rsidR="006D512C" w:rsidRDefault="006D512C" w:rsidP="006D512C">
            <w:r>
              <w:t xml:space="preserve">A </w:t>
            </w:r>
            <w:r w:rsidRPr="00961850">
              <w:t>logical and systematic approach to assessing and managing period problems in teenagers</w:t>
            </w:r>
          </w:p>
        </w:tc>
      </w:tr>
      <w:tr w:rsidR="006D512C" w14:paraId="341505D9" w14:textId="77777777" w:rsidTr="45A14A6A">
        <w:tc>
          <w:tcPr>
            <w:tcW w:w="1204" w:type="dxa"/>
          </w:tcPr>
          <w:p w14:paraId="64CA1332" w14:textId="77777777" w:rsidR="006D512C" w:rsidRPr="005874D8" w:rsidRDefault="006D512C" w:rsidP="006D512C">
            <w:r w:rsidRPr="005874D8">
              <w:t>1f</w:t>
            </w:r>
          </w:p>
        </w:tc>
        <w:tc>
          <w:tcPr>
            <w:tcW w:w="3191" w:type="dxa"/>
          </w:tcPr>
          <w:p w14:paraId="374F4F1D" w14:textId="77777777" w:rsidR="006D512C" w:rsidRPr="005874D8" w:rsidRDefault="006D512C" w:rsidP="006D512C">
            <w:r w:rsidRPr="005874D8">
              <w:t>Contraception</w:t>
            </w:r>
            <w:r>
              <w:t>[</w:t>
            </w:r>
            <w:hyperlink w:anchor="twentynine" w:history="1">
              <w:r w:rsidRPr="00F70415">
                <w:rPr>
                  <w:rStyle w:val="Hyperlink"/>
                </w:rPr>
                <w:t>29]</w:t>
              </w:r>
            </w:hyperlink>
          </w:p>
        </w:tc>
        <w:tc>
          <w:tcPr>
            <w:tcW w:w="1559" w:type="dxa"/>
          </w:tcPr>
          <w:p w14:paraId="789ADF3A" w14:textId="77777777" w:rsidR="006D512C" w:rsidRPr="005874D8" w:rsidRDefault="006D512C" w:rsidP="006D512C">
            <w:r w:rsidRPr="005874D8">
              <w:t>DFTB</w:t>
            </w:r>
          </w:p>
        </w:tc>
        <w:tc>
          <w:tcPr>
            <w:tcW w:w="5670" w:type="dxa"/>
          </w:tcPr>
          <w:p w14:paraId="6872B026" w14:textId="77777777" w:rsidR="006D512C" w:rsidRPr="00F52A23" w:rsidRDefault="006D512C" w:rsidP="006D512C">
            <w:r w:rsidRPr="009A4167">
              <w:rPr>
                <w:rStyle w:val="Hyperlink"/>
                <w:rFonts w:ascii="Calibri" w:hAnsi="Calibri" w:cs="Calibri"/>
                <w:color w:val="auto"/>
              </w:rPr>
              <w:t>https://dontforgetthebubbles.com/emergency-contraception-for-teenagers/</w:t>
            </w:r>
          </w:p>
        </w:tc>
        <w:tc>
          <w:tcPr>
            <w:tcW w:w="4111" w:type="dxa"/>
          </w:tcPr>
          <w:p w14:paraId="12DC9A38" w14:textId="77777777" w:rsidR="006D512C" w:rsidRDefault="006D512C" w:rsidP="006D512C">
            <w:r>
              <w:t>Case based learning on managing requests for emergency contraception</w:t>
            </w:r>
          </w:p>
        </w:tc>
      </w:tr>
      <w:tr w:rsidR="006D512C" w14:paraId="1E72FCB6" w14:textId="77777777" w:rsidTr="45A14A6A">
        <w:tc>
          <w:tcPr>
            <w:tcW w:w="1204" w:type="dxa"/>
          </w:tcPr>
          <w:p w14:paraId="258E35D1" w14:textId="77777777" w:rsidR="006D512C" w:rsidRPr="005874D8" w:rsidRDefault="006D512C" w:rsidP="006D512C">
            <w:r w:rsidRPr="005874D8">
              <w:t>1f</w:t>
            </w:r>
          </w:p>
        </w:tc>
        <w:tc>
          <w:tcPr>
            <w:tcW w:w="3191" w:type="dxa"/>
          </w:tcPr>
          <w:p w14:paraId="5BB3608D" w14:textId="77777777" w:rsidR="006D512C" w:rsidRPr="005874D8" w:rsidRDefault="006D512C" w:rsidP="006D512C">
            <w:r w:rsidRPr="005874D8">
              <w:t>Adolescent gynaecology</w:t>
            </w:r>
            <w:r>
              <w:t>[</w:t>
            </w:r>
            <w:hyperlink w:anchor="thirty" w:history="1">
              <w:r w:rsidRPr="00F70415">
                <w:rPr>
                  <w:rStyle w:val="Hyperlink"/>
                </w:rPr>
                <w:t>30</w:t>
              </w:r>
            </w:hyperlink>
            <w:r>
              <w:t>]</w:t>
            </w:r>
          </w:p>
        </w:tc>
        <w:tc>
          <w:tcPr>
            <w:tcW w:w="1559" w:type="dxa"/>
          </w:tcPr>
          <w:p w14:paraId="0B8BE1F5" w14:textId="77777777" w:rsidR="006D512C" w:rsidRPr="005874D8" w:rsidRDefault="006D512C" w:rsidP="006D512C">
            <w:r w:rsidRPr="005874D8">
              <w:t xml:space="preserve">E - Learning for health </w:t>
            </w:r>
          </w:p>
        </w:tc>
        <w:tc>
          <w:tcPr>
            <w:tcW w:w="5670" w:type="dxa"/>
          </w:tcPr>
          <w:p w14:paraId="10683A97" w14:textId="77777777" w:rsidR="006D512C" w:rsidRPr="00F52A23" w:rsidRDefault="00D31C35" w:rsidP="006D512C">
            <w:hyperlink r:id="rId34" w:history="1">
              <w:r w:rsidR="006D512C" w:rsidRPr="00F52A23">
                <w:rPr>
                  <w:rStyle w:val="Hyperlink"/>
                  <w:color w:val="auto"/>
                </w:rPr>
                <w:t>https://portal.e-lfh.org.uk/Component/Details/329</w:t>
              </w:r>
              <w:r w:rsidR="006D512C">
                <w:rPr>
                  <w:rStyle w:val="Hyperlink"/>
                  <w:color w:val="auto"/>
                </w:rPr>
                <w:t>28th</w:t>
              </w:r>
              <w:r w:rsidR="006D512C" w:rsidRPr="00F52A23">
                <w:rPr>
                  <w:rStyle w:val="Hyperlink"/>
                  <w:color w:val="auto"/>
                </w:rPr>
                <w:t>0</w:t>
              </w:r>
            </w:hyperlink>
          </w:p>
          <w:p w14:paraId="099C6A62" w14:textId="77777777" w:rsidR="006D512C" w:rsidRPr="00F52A23" w:rsidRDefault="006D512C" w:rsidP="006D512C"/>
        </w:tc>
        <w:tc>
          <w:tcPr>
            <w:tcW w:w="4111" w:type="dxa"/>
          </w:tcPr>
          <w:p w14:paraId="50A9D591" w14:textId="77777777" w:rsidR="006D512C" w:rsidRDefault="006D512C" w:rsidP="006D512C">
            <w:r>
              <w:t>E-learning session covering</w:t>
            </w:r>
            <w:r w:rsidRPr="00961850">
              <w:t xml:space="preserve"> gynaecological symptoms including normal and abnormal menstruation</w:t>
            </w:r>
          </w:p>
        </w:tc>
      </w:tr>
      <w:tr w:rsidR="006D512C" w14:paraId="5F02E5DA" w14:textId="77777777" w:rsidTr="45A14A6A">
        <w:tc>
          <w:tcPr>
            <w:tcW w:w="1204" w:type="dxa"/>
          </w:tcPr>
          <w:p w14:paraId="3C558E36" w14:textId="77777777" w:rsidR="006D512C" w:rsidRPr="005874D8" w:rsidRDefault="006D512C" w:rsidP="006D512C">
            <w:r w:rsidRPr="005874D8">
              <w:lastRenderedPageBreak/>
              <w:t>1f</w:t>
            </w:r>
          </w:p>
        </w:tc>
        <w:tc>
          <w:tcPr>
            <w:tcW w:w="3191" w:type="dxa"/>
          </w:tcPr>
          <w:p w14:paraId="393D7B05" w14:textId="77777777" w:rsidR="006D512C" w:rsidRPr="005874D8" w:rsidRDefault="006D512C" w:rsidP="006D512C">
            <w:r w:rsidRPr="005874D8">
              <w:t>Sexual behaviour in adolescents</w:t>
            </w:r>
            <w:r>
              <w:t>[</w:t>
            </w:r>
            <w:hyperlink w:anchor="thrityone" w:history="1">
              <w:r w:rsidRPr="00C947F5">
                <w:rPr>
                  <w:rStyle w:val="Hyperlink"/>
                </w:rPr>
                <w:t>31</w:t>
              </w:r>
            </w:hyperlink>
            <w:r>
              <w:t>]</w:t>
            </w:r>
          </w:p>
        </w:tc>
        <w:tc>
          <w:tcPr>
            <w:tcW w:w="1559" w:type="dxa"/>
          </w:tcPr>
          <w:p w14:paraId="06A53AA6" w14:textId="77777777" w:rsidR="006D512C" w:rsidRPr="005874D8" w:rsidRDefault="006D512C" w:rsidP="006D512C">
            <w:r w:rsidRPr="005874D8">
              <w:t xml:space="preserve">E - Learning for health </w:t>
            </w:r>
          </w:p>
        </w:tc>
        <w:tc>
          <w:tcPr>
            <w:tcW w:w="5670" w:type="dxa"/>
          </w:tcPr>
          <w:p w14:paraId="0BC79EE4" w14:textId="77777777" w:rsidR="006D512C" w:rsidRPr="00F52A23" w:rsidRDefault="00D31C35" w:rsidP="006D512C">
            <w:hyperlink r:id="rId35" w:history="1">
              <w:r w:rsidR="006D512C" w:rsidRPr="00F52A23">
                <w:rPr>
                  <w:rStyle w:val="Hyperlink"/>
                  <w:color w:val="auto"/>
                </w:rPr>
                <w:t>https://portal.e-lfh.org.uk/Component/Details/367995</w:t>
              </w:r>
            </w:hyperlink>
          </w:p>
          <w:p w14:paraId="0427473B" w14:textId="77777777" w:rsidR="006D512C" w:rsidRPr="00F52A23" w:rsidRDefault="006D512C" w:rsidP="006D512C"/>
        </w:tc>
        <w:tc>
          <w:tcPr>
            <w:tcW w:w="4111" w:type="dxa"/>
          </w:tcPr>
          <w:p w14:paraId="71E450F6" w14:textId="77777777" w:rsidR="006D512C" w:rsidRDefault="006D512C" w:rsidP="006D512C">
            <w:r>
              <w:t>E-learning session aiming</w:t>
            </w:r>
            <w:r w:rsidRPr="00961850">
              <w:t xml:space="preserve"> to help you understand the range and epidemiology of normal sexual behaviour in adolescence. It will also create awareness of the issues relating to gender, sexual identity and implications of long-term illness for sexual function and health.</w:t>
            </w:r>
          </w:p>
        </w:tc>
      </w:tr>
      <w:tr w:rsidR="006D512C" w14:paraId="042F254F" w14:textId="77777777" w:rsidTr="45A14A6A">
        <w:tc>
          <w:tcPr>
            <w:tcW w:w="1204" w:type="dxa"/>
          </w:tcPr>
          <w:p w14:paraId="0D38B909" w14:textId="77777777" w:rsidR="006D512C" w:rsidRPr="005874D8" w:rsidRDefault="006D512C" w:rsidP="006D512C">
            <w:r w:rsidRPr="005874D8">
              <w:t>1f</w:t>
            </w:r>
          </w:p>
        </w:tc>
        <w:tc>
          <w:tcPr>
            <w:tcW w:w="3191" w:type="dxa"/>
          </w:tcPr>
          <w:p w14:paraId="541F43C4" w14:textId="77777777" w:rsidR="006D512C" w:rsidRPr="005874D8" w:rsidRDefault="006D512C" w:rsidP="006D512C">
            <w:r w:rsidRPr="005874D8">
              <w:t>STD in adolescents</w:t>
            </w:r>
            <w:r>
              <w:t>[</w:t>
            </w:r>
            <w:hyperlink w:anchor="thritytwo" w:history="1">
              <w:r w:rsidRPr="00C947F5">
                <w:rPr>
                  <w:rStyle w:val="Hyperlink"/>
                </w:rPr>
                <w:t>32</w:t>
              </w:r>
            </w:hyperlink>
            <w:r>
              <w:t>]</w:t>
            </w:r>
          </w:p>
        </w:tc>
        <w:tc>
          <w:tcPr>
            <w:tcW w:w="1559" w:type="dxa"/>
          </w:tcPr>
          <w:p w14:paraId="4E77AA91" w14:textId="77777777" w:rsidR="006D512C" w:rsidRPr="005874D8" w:rsidRDefault="006D512C" w:rsidP="006D512C">
            <w:r w:rsidRPr="005874D8">
              <w:t xml:space="preserve">E - Learning for health </w:t>
            </w:r>
          </w:p>
        </w:tc>
        <w:tc>
          <w:tcPr>
            <w:tcW w:w="5670" w:type="dxa"/>
          </w:tcPr>
          <w:p w14:paraId="5FD759E3" w14:textId="77777777" w:rsidR="006D512C" w:rsidRPr="00F52A23" w:rsidRDefault="00D31C35" w:rsidP="006D512C">
            <w:hyperlink r:id="rId36" w:history="1">
              <w:r w:rsidR="006D512C" w:rsidRPr="00F52A23">
                <w:rPr>
                  <w:rStyle w:val="Hyperlink"/>
                  <w:color w:val="auto"/>
                </w:rPr>
                <w:t>https://portal.e-lfh.org.uk/Component/Details/368013</w:t>
              </w:r>
            </w:hyperlink>
          </w:p>
          <w:p w14:paraId="63A031CE" w14:textId="77777777" w:rsidR="006D512C" w:rsidRPr="005874D8" w:rsidRDefault="006D512C" w:rsidP="006D512C"/>
        </w:tc>
        <w:tc>
          <w:tcPr>
            <w:tcW w:w="4111" w:type="dxa"/>
          </w:tcPr>
          <w:p w14:paraId="13A38B99" w14:textId="77777777" w:rsidR="006D512C" w:rsidRDefault="006D512C" w:rsidP="006D512C">
            <w:r>
              <w:t xml:space="preserve">E-learning session that </w:t>
            </w:r>
            <w:r w:rsidRPr="00961850">
              <w:t>review</w:t>
            </w:r>
            <w:r>
              <w:t>s</w:t>
            </w:r>
            <w:r w:rsidRPr="00961850">
              <w:t xml:space="preserve"> sexually transmitted infection (STI) trends in young people, sexual health promotion and identify factors which place young people at high risk of STIs.</w:t>
            </w:r>
          </w:p>
        </w:tc>
      </w:tr>
    </w:tbl>
    <w:p w14:paraId="0986D5FE" w14:textId="77777777" w:rsidR="00760F2A" w:rsidRDefault="00760F2A" w:rsidP="00760F2A">
      <w:pPr>
        <w:rPr>
          <w:sz w:val="24"/>
          <w:szCs w:val="24"/>
        </w:rPr>
      </w:pPr>
    </w:p>
    <w:tbl>
      <w:tblPr>
        <w:tblStyle w:val="TableGrid"/>
        <w:tblW w:w="15735" w:type="dxa"/>
        <w:tblInd w:w="-856" w:type="dxa"/>
        <w:tblLook w:val="04A0" w:firstRow="1" w:lastRow="0" w:firstColumn="1" w:lastColumn="0" w:noHBand="0" w:noVBand="1"/>
      </w:tblPr>
      <w:tblGrid>
        <w:gridCol w:w="15735"/>
      </w:tblGrid>
      <w:tr w:rsidR="00EB284F" w14:paraId="1A4D3F0C" w14:textId="77777777" w:rsidTr="00A9215C">
        <w:tc>
          <w:tcPr>
            <w:tcW w:w="15735" w:type="dxa"/>
            <w:shd w:val="clear" w:color="auto" w:fill="D9D9D9" w:themeFill="background1" w:themeFillShade="D9"/>
          </w:tcPr>
          <w:p w14:paraId="5B59ACF6" w14:textId="00A79315" w:rsidR="00EB284F" w:rsidRPr="0023014D" w:rsidRDefault="00EB284F" w:rsidP="0023014D">
            <w:pPr>
              <w:pStyle w:val="ListParagraph"/>
              <w:numPr>
                <w:ilvl w:val="0"/>
                <w:numId w:val="49"/>
              </w:numPr>
              <w:rPr>
                <w:rFonts w:ascii="Calibri" w:hAnsi="Calibri" w:cs="Calibri"/>
                <w:sz w:val="28"/>
                <w:szCs w:val="28"/>
              </w:rPr>
            </w:pPr>
            <w:r w:rsidRPr="0023014D">
              <w:rPr>
                <w:rFonts w:ascii="Calibri" w:hAnsi="Calibri" w:cs="Calibri"/>
                <w:sz w:val="28"/>
                <w:szCs w:val="28"/>
              </w:rPr>
              <w:t>Allergic reaction</w:t>
            </w:r>
          </w:p>
        </w:tc>
      </w:tr>
      <w:tr w:rsidR="00EB284F" w14:paraId="48403D36" w14:textId="77777777" w:rsidTr="00A9215C">
        <w:tc>
          <w:tcPr>
            <w:tcW w:w="15735" w:type="dxa"/>
          </w:tcPr>
          <w:p w14:paraId="2078757F" w14:textId="77777777" w:rsidR="00EB284F" w:rsidRPr="00FB6E69" w:rsidRDefault="00EB284F" w:rsidP="00A9215C">
            <w:pPr>
              <w:rPr>
                <w:rFonts w:ascii="Calibri" w:hAnsi="Calibri" w:cs="Calibri"/>
                <w:sz w:val="28"/>
                <w:szCs w:val="28"/>
              </w:rPr>
            </w:pPr>
            <w:r w:rsidRPr="00FB6E69">
              <w:rPr>
                <w:rFonts w:ascii="Calibri" w:hAnsi="Calibri" w:cs="Calibri"/>
                <w:sz w:val="28"/>
                <w:szCs w:val="28"/>
              </w:rPr>
              <w:t>Key Capabilities / Knowledge</w:t>
            </w:r>
          </w:p>
        </w:tc>
      </w:tr>
      <w:tr w:rsidR="00EB284F" w14:paraId="5A92944A" w14:textId="77777777" w:rsidTr="00A9215C">
        <w:tc>
          <w:tcPr>
            <w:tcW w:w="15735" w:type="dxa"/>
          </w:tcPr>
          <w:p w14:paraId="637923AC" w14:textId="1364E24A" w:rsidR="00EB284F" w:rsidRPr="00FB6E69" w:rsidRDefault="00EB284F" w:rsidP="00A9215C">
            <w:pPr>
              <w:pStyle w:val="ListParagraph"/>
              <w:numPr>
                <w:ilvl w:val="0"/>
                <w:numId w:val="3"/>
              </w:numPr>
              <w:rPr>
                <w:rFonts w:ascii="Calibri" w:hAnsi="Calibri" w:cs="Calibri"/>
                <w:sz w:val="28"/>
                <w:szCs w:val="28"/>
              </w:rPr>
            </w:pPr>
            <w:r>
              <w:rPr>
                <w:rFonts w:ascii="Calibri" w:hAnsi="Calibri" w:cs="Calibri"/>
                <w:sz w:val="28"/>
                <w:szCs w:val="28"/>
              </w:rPr>
              <w:t>A</w:t>
            </w:r>
            <w:r w:rsidRPr="00FB6E69">
              <w:rPr>
                <w:rFonts w:ascii="Calibri" w:hAnsi="Calibri" w:cs="Calibri"/>
                <w:sz w:val="28"/>
                <w:szCs w:val="28"/>
              </w:rPr>
              <w:t xml:space="preserve">wareness of common </w:t>
            </w:r>
            <w:r>
              <w:rPr>
                <w:rFonts w:ascii="Calibri" w:hAnsi="Calibri" w:cs="Calibri"/>
                <w:sz w:val="28"/>
                <w:szCs w:val="28"/>
              </w:rPr>
              <w:t>symptoms and treatments of allergic reactions</w:t>
            </w:r>
          </w:p>
          <w:p w14:paraId="395A5C45" w14:textId="77777777" w:rsidR="00EB284F" w:rsidRPr="00FB6E69" w:rsidRDefault="00EB284F" w:rsidP="00A9215C">
            <w:pPr>
              <w:ind w:left="360"/>
              <w:rPr>
                <w:rFonts w:ascii="Calibri" w:hAnsi="Calibri" w:cs="Calibri"/>
                <w:sz w:val="28"/>
                <w:szCs w:val="28"/>
              </w:rPr>
            </w:pPr>
          </w:p>
        </w:tc>
      </w:tr>
    </w:tbl>
    <w:p w14:paraId="0ED92E46" w14:textId="77777777" w:rsidR="00EB284F" w:rsidRDefault="00EB284F" w:rsidP="00760F2A">
      <w:pPr>
        <w:rPr>
          <w:sz w:val="24"/>
          <w:szCs w:val="24"/>
        </w:rPr>
      </w:pPr>
    </w:p>
    <w:tbl>
      <w:tblPr>
        <w:tblStyle w:val="TableGrid"/>
        <w:tblW w:w="15735" w:type="dxa"/>
        <w:tblInd w:w="-856" w:type="dxa"/>
        <w:tblLayout w:type="fixed"/>
        <w:tblLook w:val="04A0" w:firstRow="1" w:lastRow="0" w:firstColumn="1" w:lastColumn="0" w:noHBand="0" w:noVBand="1"/>
      </w:tblPr>
      <w:tblGrid>
        <w:gridCol w:w="1277"/>
        <w:gridCol w:w="2976"/>
        <w:gridCol w:w="1701"/>
        <w:gridCol w:w="5670"/>
        <w:gridCol w:w="4111"/>
      </w:tblGrid>
      <w:tr w:rsidR="00EB284F" w14:paraId="6E250F94" w14:textId="77777777" w:rsidTr="45A14A6A">
        <w:tc>
          <w:tcPr>
            <w:tcW w:w="1277" w:type="dxa"/>
            <w:shd w:val="clear" w:color="auto" w:fill="FBE4D5" w:themeFill="accent2" w:themeFillTint="33"/>
          </w:tcPr>
          <w:p w14:paraId="1450ECBB" w14:textId="77777777" w:rsidR="00EB284F" w:rsidRDefault="00EB284F" w:rsidP="00A9215C">
            <w:pPr>
              <w:rPr>
                <w:rFonts w:ascii="Calibri" w:hAnsi="Calibri" w:cs="Calibri"/>
                <w:sz w:val="28"/>
                <w:szCs w:val="28"/>
              </w:rPr>
            </w:pPr>
            <w:r>
              <w:t>Topic link</w:t>
            </w:r>
          </w:p>
        </w:tc>
        <w:tc>
          <w:tcPr>
            <w:tcW w:w="2976" w:type="dxa"/>
            <w:shd w:val="clear" w:color="auto" w:fill="FBE4D5" w:themeFill="accent2" w:themeFillTint="33"/>
          </w:tcPr>
          <w:p w14:paraId="7F9676E8" w14:textId="77777777" w:rsidR="00EB284F" w:rsidRDefault="00EB284F" w:rsidP="00A9215C">
            <w:pPr>
              <w:rPr>
                <w:rFonts w:ascii="Calibri" w:hAnsi="Calibri" w:cs="Calibri"/>
                <w:sz w:val="28"/>
                <w:szCs w:val="28"/>
              </w:rPr>
            </w:pPr>
            <w:r w:rsidRPr="00F52A23">
              <w:t xml:space="preserve">Learning resource link/ Title </w:t>
            </w:r>
          </w:p>
        </w:tc>
        <w:tc>
          <w:tcPr>
            <w:tcW w:w="1701" w:type="dxa"/>
            <w:shd w:val="clear" w:color="auto" w:fill="FBE4D5" w:themeFill="accent2" w:themeFillTint="33"/>
          </w:tcPr>
          <w:p w14:paraId="4A5C8C3B" w14:textId="77777777" w:rsidR="00EB284F" w:rsidRDefault="00EB284F" w:rsidP="00A9215C">
            <w:pPr>
              <w:rPr>
                <w:rFonts w:ascii="Calibri" w:hAnsi="Calibri" w:cs="Calibri"/>
                <w:sz w:val="28"/>
                <w:szCs w:val="28"/>
              </w:rPr>
            </w:pPr>
            <w:r w:rsidRPr="00F52A23">
              <w:t xml:space="preserve">Source </w:t>
            </w:r>
          </w:p>
        </w:tc>
        <w:tc>
          <w:tcPr>
            <w:tcW w:w="5670" w:type="dxa"/>
            <w:shd w:val="clear" w:color="auto" w:fill="FBE4D5" w:themeFill="accent2" w:themeFillTint="33"/>
          </w:tcPr>
          <w:p w14:paraId="5B7C8747" w14:textId="77777777" w:rsidR="00EB284F" w:rsidRDefault="00EB284F" w:rsidP="00A9215C">
            <w:pPr>
              <w:rPr>
                <w:rFonts w:ascii="Calibri" w:hAnsi="Calibri" w:cs="Calibri"/>
                <w:sz w:val="28"/>
                <w:szCs w:val="28"/>
              </w:rPr>
            </w:pPr>
            <w:r w:rsidRPr="00F52A23">
              <w:t>Learning link</w:t>
            </w:r>
          </w:p>
        </w:tc>
        <w:tc>
          <w:tcPr>
            <w:tcW w:w="4111" w:type="dxa"/>
            <w:shd w:val="clear" w:color="auto" w:fill="FBE4D5" w:themeFill="accent2" w:themeFillTint="33"/>
          </w:tcPr>
          <w:p w14:paraId="535E9272" w14:textId="77777777" w:rsidR="00EB284F" w:rsidRDefault="00EB284F" w:rsidP="00A9215C">
            <w:pPr>
              <w:rPr>
                <w:rFonts w:ascii="Calibri" w:hAnsi="Calibri" w:cs="Calibri"/>
                <w:sz w:val="28"/>
                <w:szCs w:val="28"/>
              </w:rPr>
            </w:pPr>
            <w:r w:rsidRPr="00F52A23">
              <w:t>Description</w:t>
            </w:r>
          </w:p>
        </w:tc>
      </w:tr>
      <w:tr w:rsidR="00EB284F" w:rsidRPr="00F52A23" w14:paraId="35A2F9D3" w14:textId="77777777" w:rsidTr="45A14A6A">
        <w:tc>
          <w:tcPr>
            <w:tcW w:w="1277" w:type="dxa"/>
          </w:tcPr>
          <w:p w14:paraId="1ED39DC0" w14:textId="61D124DC" w:rsidR="00EB284F" w:rsidRPr="00F52A23" w:rsidRDefault="00EB284F" w:rsidP="00EB284F">
            <w:pPr>
              <w:rPr>
                <w:rFonts w:ascii="Calibri" w:hAnsi="Calibri" w:cs="Calibri"/>
                <w:sz w:val="28"/>
                <w:szCs w:val="28"/>
              </w:rPr>
            </w:pPr>
            <w:r>
              <w:t>2a</w:t>
            </w:r>
          </w:p>
        </w:tc>
        <w:tc>
          <w:tcPr>
            <w:tcW w:w="2976" w:type="dxa"/>
          </w:tcPr>
          <w:p w14:paraId="37578154" w14:textId="7A764299" w:rsidR="00EB284F" w:rsidRPr="00F52A23" w:rsidRDefault="00EB284F" w:rsidP="00EB284F">
            <w:pPr>
              <w:rPr>
                <w:rFonts w:ascii="Calibri" w:hAnsi="Calibri" w:cs="Calibri"/>
                <w:sz w:val="28"/>
                <w:szCs w:val="28"/>
              </w:rPr>
            </w:pPr>
            <w:r w:rsidRPr="006D512C">
              <w:t>Recognising and Managing Anaphylaxis</w:t>
            </w:r>
            <w:hyperlink w:anchor="twohundredandsenenteen" w:history="1">
              <w:r w:rsidRPr="006D512C">
                <w:rPr>
                  <w:color w:val="0563C1"/>
                  <w:u w:val="single"/>
                </w:rPr>
                <w:t>[217]</w:t>
              </w:r>
            </w:hyperlink>
          </w:p>
        </w:tc>
        <w:tc>
          <w:tcPr>
            <w:tcW w:w="1701" w:type="dxa"/>
          </w:tcPr>
          <w:p w14:paraId="33093E4C" w14:textId="7D6A7940" w:rsidR="00EB284F" w:rsidRPr="00F52A23" w:rsidRDefault="00EB284F" w:rsidP="00EB284F">
            <w:pPr>
              <w:rPr>
                <w:rFonts w:ascii="Calibri" w:hAnsi="Calibri" w:cs="Calibri"/>
                <w:sz w:val="28"/>
                <w:szCs w:val="28"/>
              </w:rPr>
            </w:pPr>
            <w:r w:rsidRPr="006D512C">
              <w:t xml:space="preserve">E - Learning for health </w:t>
            </w:r>
          </w:p>
        </w:tc>
        <w:tc>
          <w:tcPr>
            <w:tcW w:w="5670" w:type="dxa"/>
          </w:tcPr>
          <w:p w14:paraId="78BA7F7D" w14:textId="77777777" w:rsidR="00EB284F" w:rsidRPr="006D512C" w:rsidRDefault="00D31C35" w:rsidP="00EB284F">
            <w:hyperlink r:id="rId37" w:history="1">
              <w:r w:rsidR="00EB284F" w:rsidRPr="006D512C">
                <w:rPr>
                  <w:color w:val="0563C1"/>
                  <w:u w:val="single"/>
                </w:rPr>
                <w:t>https://portal.e-lfh.org.uk/Component/Details/429354</w:t>
              </w:r>
            </w:hyperlink>
          </w:p>
          <w:p w14:paraId="2EDA544D" w14:textId="77777777" w:rsidR="00EB284F" w:rsidRPr="00F52A23" w:rsidRDefault="00EB284F" w:rsidP="00EB284F">
            <w:pPr>
              <w:rPr>
                <w:rFonts w:ascii="Calibri" w:hAnsi="Calibri" w:cs="Calibri"/>
                <w:sz w:val="28"/>
                <w:szCs w:val="28"/>
              </w:rPr>
            </w:pPr>
          </w:p>
        </w:tc>
        <w:tc>
          <w:tcPr>
            <w:tcW w:w="4111" w:type="dxa"/>
          </w:tcPr>
          <w:p w14:paraId="08E0DDA0" w14:textId="62FAA8AF" w:rsidR="00EB284F" w:rsidRPr="00F52A23" w:rsidRDefault="00EB284F" w:rsidP="00EB284F">
            <w:pPr>
              <w:rPr>
                <w:rFonts w:ascii="Calibri" w:hAnsi="Calibri" w:cs="Calibri"/>
                <w:sz w:val="28"/>
                <w:szCs w:val="28"/>
              </w:rPr>
            </w:pPr>
            <w:r w:rsidRPr="006D512C">
              <w:t>This session has been developed to aid understanding of the recognition and management of anaphylaxis from any cause and in any setting. It includes management of anaphylaxis in children, further treatment in a hospital setting, blood tests and longer term follow up of those who experience anaphylaxis</w:t>
            </w:r>
          </w:p>
        </w:tc>
      </w:tr>
      <w:tr w:rsidR="005A2140" w:rsidRPr="00F52A23" w14:paraId="1D09F9BC" w14:textId="77777777" w:rsidTr="45A14A6A">
        <w:tc>
          <w:tcPr>
            <w:tcW w:w="1277" w:type="dxa"/>
          </w:tcPr>
          <w:p w14:paraId="4856DE0E" w14:textId="14FC80B9" w:rsidR="005A2140" w:rsidRPr="00F52A23" w:rsidRDefault="005A2140" w:rsidP="005A2140">
            <w:pPr>
              <w:rPr>
                <w:rFonts w:ascii="Calibri" w:hAnsi="Calibri" w:cs="Calibri"/>
                <w:sz w:val="28"/>
                <w:szCs w:val="28"/>
              </w:rPr>
            </w:pPr>
            <w:r>
              <w:t>2a</w:t>
            </w:r>
          </w:p>
        </w:tc>
        <w:tc>
          <w:tcPr>
            <w:tcW w:w="2976" w:type="dxa"/>
          </w:tcPr>
          <w:p w14:paraId="4791A716" w14:textId="463B9DC8" w:rsidR="005A2140" w:rsidRPr="00F52A23" w:rsidRDefault="45A14A6A" w:rsidP="005A2140">
            <w:pPr>
              <w:rPr>
                <w:rFonts w:ascii="Calibri" w:hAnsi="Calibri" w:cs="Calibri"/>
                <w:sz w:val="28"/>
                <w:szCs w:val="28"/>
              </w:rPr>
            </w:pPr>
            <w:r>
              <w:t xml:space="preserve">Anaphylaxis module[ </w:t>
            </w:r>
            <w:hyperlink w:anchor="twohundredandtwenty" w:history="1">
              <w:r w:rsidRPr="45A14A6A">
                <w:rPr>
                  <w:color w:val="0563C1"/>
                  <w:u w:val="single"/>
                </w:rPr>
                <w:t>220]</w:t>
              </w:r>
            </w:hyperlink>
          </w:p>
        </w:tc>
        <w:tc>
          <w:tcPr>
            <w:tcW w:w="1701" w:type="dxa"/>
          </w:tcPr>
          <w:p w14:paraId="39C3D554" w14:textId="19A1FA7F" w:rsidR="005A2140" w:rsidRPr="00F52A23" w:rsidRDefault="005A2140" w:rsidP="005A2140">
            <w:pPr>
              <w:rPr>
                <w:rFonts w:ascii="Calibri" w:hAnsi="Calibri" w:cs="Calibri"/>
                <w:sz w:val="28"/>
                <w:szCs w:val="28"/>
              </w:rPr>
            </w:pPr>
            <w:r w:rsidRPr="006D512C">
              <w:t>DFTB</w:t>
            </w:r>
          </w:p>
        </w:tc>
        <w:tc>
          <w:tcPr>
            <w:tcW w:w="5670" w:type="dxa"/>
          </w:tcPr>
          <w:p w14:paraId="7613AB6E" w14:textId="77777777" w:rsidR="005A2140" w:rsidRPr="006D512C" w:rsidRDefault="00D31C35" w:rsidP="005A2140">
            <w:hyperlink r:id="rId38" w:history="1">
              <w:r w:rsidR="005A2140" w:rsidRPr="006D512C">
                <w:rPr>
                  <w:color w:val="0563C1"/>
                  <w:u w:val="single"/>
                </w:rPr>
                <w:t>https://dontforgetthebubbles.com/anaphylaxis-module/</w:t>
              </w:r>
            </w:hyperlink>
          </w:p>
          <w:p w14:paraId="122C968E" w14:textId="77777777" w:rsidR="005A2140" w:rsidRPr="00F52A23" w:rsidRDefault="005A2140" w:rsidP="005A2140">
            <w:pPr>
              <w:rPr>
                <w:rFonts w:ascii="Calibri" w:hAnsi="Calibri" w:cs="Calibri"/>
                <w:sz w:val="28"/>
                <w:szCs w:val="28"/>
              </w:rPr>
            </w:pPr>
          </w:p>
        </w:tc>
        <w:tc>
          <w:tcPr>
            <w:tcW w:w="4111" w:type="dxa"/>
          </w:tcPr>
          <w:p w14:paraId="539883ED" w14:textId="6BA49E3C" w:rsidR="005A2140" w:rsidRPr="00F52A23" w:rsidRDefault="005A2140" w:rsidP="005A2140">
            <w:pPr>
              <w:rPr>
                <w:rFonts w:ascii="Calibri" w:hAnsi="Calibri" w:cs="Calibri"/>
                <w:sz w:val="28"/>
                <w:szCs w:val="28"/>
              </w:rPr>
            </w:pPr>
            <w:r w:rsidRPr="006D512C">
              <w:t>Explore anaphylaxis with cases and examples, also an optional SIM Module for team learning</w:t>
            </w:r>
          </w:p>
        </w:tc>
      </w:tr>
      <w:tr w:rsidR="00EB284F" w:rsidRPr="00F52A23" w14:paraId="45B047F7" w14:textId="77777777" w:rsidTr="45A14A6A">
        <w:trPr>
          <w:trHeight w:val="588"/>
        </w:trPr>
        <w:tc>
          <w:tcPr>
            <w:tcW w:w="1277" w:type="dxa"/>
          </w:tcPr>
          <w:p w14:paraId="7A42902B" w14:textId="3C704D3F" w:rsidR="00EB284F" w:rsidRPr="005A2140" w:rsidRDefault="005A2140" w:rsidP="00A9215C">
            <w:pPr>
              <w:rPr>
                <w:rFonts w:ascii="Calibri" w:hAnsi="Calibri" w:cs="Calibri"/>
              </w:rPr>
            </w:pPr>
            <w:r>
              <w:rPr>
                <w:rFonts w:ascii="Calibri" w:hAnsi="Calibri" w:cs="Calibri"/>
              </w:rPr>
              <w:lastRenderedPageBreak/>
              <w:t>2a</w:t>
            </w:r>
          </w:p>
        </w:tc>
        <w:tc>
          <w:tcPr>
            <w:tcW w:w="2976" w:type="dxa"/>
          </w:tcPr>
          <w:p w14:paraId="66A1C26C" w14:textId="6DE58E7C" w:rsidR="00EB284F" w:rsidRPr="005A2140" w:rsidRDefault="005A2140" w:rsidP="00A9215C">
            <w:pPr>
              <w:rPr>
                <w:rFonts w:ascii="Calibri" w:hAnsi="Calibri" w:cs="Calibri"/>
              </w:rPr>
            </w:pPr>
            <w:r>
              <w:rPr>
                <w:rFonts w:ascii="Calibri" w:hAnsi="Calibri" w:cs="Calibri"/>
              </w:rPr>
              <w:t>Anaphylaxis [</w:t>
            </w:r>
            <w:hyperlink w:anchor="twohundredandninety" w:history="1">
              <w:r w:rsidRPr="005A2140">
                <w:rPr>
                  <w:rStyle w:val="Hyperlink"/>
                  <w:rFonts w:ascii="Calibri" w:hAnsi="Calibri" w:cs="Calibri"/>
                </w:rPr>
                <w:t>290]</w:t>
              </w:r>
            </w:hyperlink>
          </w:p>
        </w:tc>
        <w:tc>
          <w:tcPr>
            <w:tcW w:w="1701" w:type="dxa"/>
          </w:tcPr>
          <w:p w14:paraId="66AC8C5D" w14:textId="7CA13322" w:rsidR="00EB284F" w:rsidRPr="005A2140" w:rsidRDefault="005A2140" w:rsidP="00A9215C">
            <w:pPr>
              <w:rPr>
                <w:rFonts w:ascii="Calibri" w:hAnsi="Calibri" w:cs="Calibri"/>
              </w:rPr>
            </w:pPr>
            <w:r>
              <w:rPr>
                <w:rFonts w:ascii="Calibri" w:hAnsi="Calibri" w:cs="Calibri"/>
              </w:rPr>
              <w:t>RCPCH</w:t>
            </w:r>
          </w:p>
        </w:tc>
        <w:tc>
          <w:tcPr>
            <w:tcW w:w="5670" w:type="dxa"/>
          </w:tcPr>
          <w:p w14:paraId="3F80C807" w14:textId="48BBBCB8" w:rsidR="00EB284F" w:rsidRPr="005A2140" w:rsidRDefault="00D31C35" w:rsidP="00A9215C">
            <w:pPr>
              <w:rPr>
                <w:rFonts w:ascii="Calibri" w:hAnsi="Calibri" w:cs="Calibri"/>
              </w:rPr>
            </w:pPr>
            <w:hyperlink r:id="rId39" w:history="1">
              <w:r w:rsidR="005A2140" w:rsidRPr="005A2140">
                <w:rPr>
                  <w:rStyle w:val="Hyperlink"/>
                  <w:rFonts w:ascii="Calibri" w:hAnsi="Calibri" w:cs="Calibri"/>
                </w:rPr>
                <w:t>https://www.rcpch.ac.uk/sites/default/files/RCPCH_Care_Pathway_for_Children_with_Anaphylaxis.pdf</w:t>
              </w:r>
            </w:hyperlink>
          </w:p>
          <w:p w14:paraId="6454C83B" w14:textId="3DF3729D" w:rsidR="005A2140" w:rsidRPr="005A2140" w:rsidRDefault="005A2140" w:rsidP="00A9215C">
            <w:pPr>
              <w:rPr>
                <w:rFonts w:ascii="Calibri" w:hAnsi="Calibri" w:cs="Calibri"/>
              </w:rPr>
            </w:pPr>
          </w:p>
        </w:tc>
        <w:tc>
          <w:tcPr>
            <w:tcW w:w="4111" w:type="dxa"/>
          </w:tcPr>
          <w:p w14:paraId="23927C1E" w14:textId="6BB22383" w:rsidR="00EB284F" w:rsidRPr="005A2140" w:rsidRDefault="005A2140" w:rsidP="00A9215C">
            <w:pPr>
              <w:rPr>
                <w:rFonts w:ascii="Calibri" w:hAnsi="Calibri" w:cs="Calibri"/>
              </w:rPr>
            </w:pPr>
            <w:r w:rsidRPr="005A2140">
              <w:rPr>
                <w:rFonts w:ascii="Calibri" w:hAnsi="Calibri" w:cs="Calibri"/>
              </w:rPr>
              <w:t>Guidelines</w:t>
            </w:r>
          </w:p>
        </w:tc>
      </w:tr>
      <w:tr w:rsidR="00EB284F" w:rsidRPr="00F52A23" w14:paraId="7AC1CB53" w14:textId="77777777" w:rsidTr="45A14A6A">
        <w:tc>
          <w:tcPr>
            <w:tcW w:w="1277" w:type="dxa"/>
          </w:tcPr>
          <w:p w14:paraId="16C5A9FF" w14:textId="66B0BB4F" w:rsidR="00EB284F" w:rsidRPr="001004A9" w:rsidRDefault="005A2140" w:rsidP="00A9215C">
            <w:r>
              <w:t>2a</w:t>
            </w:r>
          </w:p>
        </w:tc>
        <w:tc>
          <w:tcPr>
            <w:tcW w:w="2976" w:type="dxa"/>
          </w:tcPr>
          <w:p w14:paraId="38175841" w14:textId="57E25E8A" w:rsidR="00EB284F" w:rsidRPr="001004A9" w:rsidRDefault="45A14A6A" w:rsidP="00A9215C">
            <w:r>
              <w:t>Food allergies [</w:t>
            </w:r>
            <w:hyperlink w:anchor="twohundredandninetyone" w:history="1">
              <w:r w:rsidRPr="45A14A6A">
                <w:rPr>
                  <w:rStyle w:val="Hyperlink"/>
                </w:rPr>
                <w:t>291]</w:t>
              </w:r>
            </w:hyperlink>
          </w:p>
        </w:tc>
        <w:tc>
          <w:tcPr>
            <w:tcW w:w="1701" w:type="dxa"/>
          </w:tcPr>
          <w:p w14:paraId="72A18D6D" w14:textId="2C5BE244" w:rsidR="00EB284F" w:rsidRDefault="005A2140" w:rsidP="00A9215C">
            <w:r>
              <w:t>NICE</w:t>
            </w:r>
          </w:p>
        </w:tc>
        <w:tc>
          <w:tcPr>
            <w:tcW w:w="5670" w:type="dxa"/>
          </w:tcPr>
          <w:p w14:paraId="47B5A7FB" w14:textId="41DE681B" w:rsidR="00C058A2" w:rsidRPr="00F52A23" w:rsidRDefault="00D31C35" w:rsidP="00C058A2">
            <w:pPr>
              <w:rPr>
                <w:u w:val="single"/>
              </w:rPr>
            </w:pPr>
            <w:hyperlink r:id="rId40" w:history="1">
              <w:r w:rsidR="00C058A2" w:rsidRPr="00A43F9C">
                <w:rPr>
                  <w:rStyle w:val="Hyperlink"/>
                </w:rPr>
                <w:t>https://www.nice.org.uk/guidance/cg116/resources/food-allergy-in-under-19s-assessment-and-diagnosis-pdf-35109392795845</w:t>
              </w:r>
            </w:hyperlink>
          </w:p>
        </w:tc>
        <w:tc>
          <w:tcPr>
            <w:tcW w:w="4111" w:type="dxa"/>
          </w:tcPr>
          <w:p w14:paraId="1EFA1344" w14:textId="5D490402" w:rsidR="00EB284F" w:rsidRDefault="00C058A2" w:rsidP="00A9215C">
            <w:r>
              <w:t>Guidelines</w:t>
            </w:r>
          </w:p>
        </w:tc>
      </w:tr>
    </w:tbl>
    <w:p w14:paraId="3795A8AB" w14:textId="77777777" w:rsidR="00EB284F" w:rsidRDefault="00EB284F" w:rsidP="00760F2A">
      <w:pPr>
        <w:rPr>
          <w:sz w:val="24"/>
          <w:szCs w:val="24"/>
        </w:rPr>
      </w:pPr>
    </w:p>
    <w:tbl>
      <w:tblPr>
        <w:tblStyle w:val="TableGrid"/>
        <w:tblW w:w="15735" w:type="dxa"/>
        <w:tblInd w:w="-856" w:type="dxa"/>
        <w:tblLook w:val="04A0" w:firstRow="1" w:lastRow="0" w:firstColumn="1" w:lastColumn="0" w:noHBand="0" w:noVBand="1"/>
      </w:tblPr>
      <w:tblGrid>
        <w:gridCol w:w="15735"/>
      </w:tblGrid>
      <w:tr w:rsidR="00655F5B" w14:paraId="7D901FBD" w14:textId="77777777" w:rsidTr="00655F5B">
        <w:tc>
          <w:tcPr>
            <w:tcW w:w="15735" w:type="dxa"/>
            <w:shd w:val="clear" w:color="auto" w:fill="D9D9D9" w:themeFill="background1" w:themeFillShade="D9"/>
          </w:tcPr>
          <w:p w14:paraId="1E495009" w14:textId="77777777" w:rsidR="00655F5B" w:rsidRPr="00CD032C" w:rsidRDefault="00655F5B" w:rsidP="0023014D">
            <w:pPr>
              <w:pStyle w:val="ListParagraph"/>
              <w:numPr>
                <w:ilvl w:val="0"/>
                <w:numId w:val="49"/>
              </w:numPr>
              <w:rPr>
                <w:rFonts w:ascii="Calibri" w:hAnsi="Calibri" w:cs="Calibri"/>
                <w:sz w:val="28"/>
                <w:szCs w:val="28"/>
              </w:rPr>
            </w:pPr>
            <w:r w:rsidRPr="00CD032C">
              <w:rPr>
                <w:rFonts w:ascii="Calibri" w:hAnsi="Calibri" w:cs="Calibri"/>
                <w:sz w:val="28"/>
                <w:szCs w:val="28"/>
              </w:rPr>
              <w:t>Atraumatic limb pain</w:t>
            </w:r>
          </w:p>
        </w:tc>
      </w:tr>
      <w:tr w:rsidR="00655F5B" w14:paraId="39B5AD9E" w14:textId="77777777" w:rsidTr="00655F5B">
        <w:tc>
          <w:tcPr>
            <w:tcW w:w="15735" w:type="dxa"/>
          </w:tcPr>
          <w:p w14:paraId="1D1E97E3" w14:textId="77777777" w:rsidR="00655F5B" w:rsidRPr="00FB6E69" w:rsidRDefault="00655F5B" w:rsidP="00D61681">
            <w:pPr>
              <w:rPr>
                <w:rFonts w:ascii="Calibri" w:hAnsi="Calibri" w:cs="Calibri"/>
                <w:sz w:val="28"/>
                <w:szCs w:val="28"/>
              </w:rPr>
            </w:pPr>
            <w:r w:rsidRPr="00FB6E69">
              <w:rPr>
                <w:rFonts w:ascii="Calibri" w:hAnsi="Calibri" w:cs="Calibri"/>
                <w:sz w:val="28"/>
                <w:szCs w:val="28"/>
              </w:rPr>
              <w:t>Key Capabilities / Knowledge</w:t>
            </w:r>
          </w:p>
        </w:tc>
      </w:tr>
      <w:tr w:rsidR="00655F5B" w14:paraId="5047EA7E" w14:textId="77777777" w:rsidTr="00655F5B">
        <w:tc>
          <w:tcPr>
            <w:tcW w:w="15735" w:type="dxa"/>
          </w:tcPr>
          <w:p w14:paraId="09D24B30" w14:textId="77777777" w:rsidR="00655F5B" w:rsidRPr="00FB6E69" w:rsidRDefault="00655F5B" w:rsidP="00D61681">
            <w:pPr>
              <w:pStyle w:val="ListParagraph"/>
              <w:numPr>
                <w:ilvl w:val="0"/>
                <w:numId w:val="3"/>
              </w:numPr>
              <w:rPr>
                <w:rFonts w:ascii="Calibri" w:hAnsi="Calibri" w:cs="Calibri"/>
                <w:sz w:val="28"/>
                <w:szCs w:val="28"/>
              </w:rPr>
            </w:pPr>
            <w:r w:rsidRPr="00FB6E69">
              <w:rPr>
                <w:rFonts w:ascii="Calibri" w:hAnsi="Calibri" w:cs="Calibri"/>
                <w:sz w:val="28"/>
                <w:szCs w:val="28"/>
              </w:rPr>
              <w:t>Demonstrates an awareness of common causes of atraumatic limb pain in children and young people</w:t>
            </w:r>
          </w:p>
          <w:p w14:paraId="639B1A2C" w14:textId="77777777" w:rsidR="00655F5B" w:rsidRPr="00FB6E69" w:rsidRDefault="00655F5B" w:rsidP="00D61681">
            <w:pPr>
              <w:ind w:left="360"/>
              <w:rPr>
                <w:rFonts w:ascii="Calibri" w:hAnsi="Calibri" w:cs="Calibri"/>
                <w:sz w:val="28"/>
                <w:szCs w:val="28"/>
              </w:rPr>
            </w:pPr>
          </w:p>
        </w:tc>
      </w:tr>
    </w:tbl>
    <w:p w14:paraId="71FBBBD0" w14:textId="77777777" w:rsidR="00655F5B" w:rsidRDefault="00655F5B" w:rsidP="00760F2A">
      <w:pPr>
        <w:rPr>
          <w:sz w:val="24"/>
          <w:szCs w:val="24"/>
        </w:rPr>
      </w:pPr>
    </w:p>
    <w:tbl>
      <w:tblPr>
        <w:tblStyle w:val="TableGrid"/>
        <w:tblW w:w="15735" w:type="dxa"/>
        <w:tblInd w:w="-856" w:type="dxa"/>
        <w:tblLook w:val="04A0" w:firstRow="1" w:lastRow="0" w:firstColumn="1" w:lastColumn="0" w:noHBand="0" w:noVBand="1"/>
      </w:tblPr>
      <w:tblGrid>
        <w:gridCol w:w="1204"/>
        <w:gridCol w:w="3049"/>
        <w:gridCol w:w="1701"/>
        <w:gridCol w:w="5670"/>
        <w:gridCol w:w="4111"/>
      </w:tblGrid>
      <w:tr w:rsidR="006D512C" w14:paraId="17AB25E7" w14:textId="77777777" w:rsidTr="5B00D8F3">
        <w:tc>
          <w:tcPr>
            <w:tcW w:w="1204" w:type="dxa"/>
            <w:shd w:val="clear" w:color="auto" w:fill="FBE4D5" w:themeFill="accent2" w:themeFillTint="33"/>
          </w:tcPr>
          <w:p w14:paraId="55A6231B" w14:textId="77777777" w:rsidR="006D512C" w:rsidRPr="00E460DC" w:rsidRDefault="006D512C" w:rsidP="006D512C">
            <w:r>
              <w:t>Topic link</w:t>
            </w:r>
          </w:p>
        </w:tc>
        <w:tc>
          <w:tcPr>
            <w:tcW w:w="3049" w:type="dxa"/>
            <w:shd w:val="clear" w:color="auto" w:fill="FBE4D5" w:themeFill="accent2" w:themeFillTint="33"/>
          </w:tcPr>
          <w:p w14:paraId="619DA21E" w14:textId="77777777" w:rsidR="006D512C" w:rsidRPr="00E460DC" w:rsidRDefault="006D512C" w:rsidP="006D512C">
            <w:r w:rsidRPr="00E460DC">
              <w:t xml:space="preserve">Learning resource link/ Title </w:t>
            </w:r>
          </w:p>
        </w:tc>
        <w:tc>
          <w:tcPr>
            <w:tcW w:w="1701" w:type="dxa"/>
            <w:shd w:val="clear" w:color="auto" w:fill="FBE4D5" w:themeFill="accent2" w:themeFillTint="33"/>
          </w:tcPr>
          <w:p w14:paraId="77613488" w14:textId="77777777" w:rsidR="006D512C" w:rsidRPr="00E460DC" w:rsidRDefault="006D512C" w:rsidP="006D512C">
            <w:r w:rsidRPr="00E460DC">
              <w:t xml:space="preserve">Source </w:t>
            </w:r>
          </w:p>
        </w:tc>
        <w:tc>
          <w:tcPr>
            <w:tcW w:w="5670" w:type="dxa"/>
            <w:shd w:val="clear" w:color="auto" w:fill="FBE4D5" w:themeFill="accent2" w:themeFillTint="33"/>
          </w:tcPr>
          <w:p w14:paraId="67294B3A" w14:textId="77777777" w:rsidR="006D512C" w:rsidRPr="00E460DC" w:rsidRDefault="006D512C" w:rsidP="006D512C">
            <w:r>
              <w:t>Learning link</w:t>
            </w:r>
          </w:p>
        </w:tc>
        <w:tc>
          <w:tcPr>
            <w:tcW w:w="4111" w:type="dxa"/>
            <w:shd w:val="clear" w:color="auto" w:fill="FBE4D5" w:themeFill="accent2" w:themeFillTint="33"/>
          </w:tcPr>
          <w:p w14:paraId="3637D9CC" w14:textId="77777777" w:rsidR="006D512C" w:rsidRPr="00E460DC" w:rsidRDefault="006D512C" w:rsidP="006D512C">
            <w:r w:rsidRPr="00E460DC">
              <w:t>Description</w:t>
            </w:r>
          </w:p>
        </w:tc>
      </w:tr>
      <w:tr w:rsidR="006D512C" w:rsidRPr="00F52A23" w14:paraId="724DD837" w14:textId="77777777" w:rsidTr="5B00D8F3">
        <w:tc>
          <w:tcPr>
            <w:tcW w:w="1204" w:type="dxa"/>
          </w:tcPr>
          <w:p w14:paraId="1BD9CAA3" w14:textId="056D4280"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0D3FA024" w14:textId="2AD84242" w:rsidR="006D512C" w:rsidRPr="00F52A23" w:rsidRDefault="45A14A6A" w:rsidP="006D512C">
            <w:pPr>
              <w:rPr>
                <w:rFonts w:ascii="Calibri" w:hAnsi="Calibri" w:cs="Calibri"/>
                <w:sz w:val="21"/>
                <w:szCs w:val="21"/>
              </w:rPr>
            </w:pPr>
            <w:r w:rsidRPr="45A14A6A">
              <w:rPr>
                <w:rFonts w:ascii="Calibri" w:hAnsi="Calibri" w:cs="Calibri"/>
                <w:sz w:val="21"/>
                <w:szCs w:val="21"/>
              </w:rPr>
              <w:t>The Acutely Limping Child [</w:t>
            </w:r>
            <w:hyperlink w:anchor="thritythree" w:history="1">
              <w:r w:rsidRPr="45A14A6A">
                <w:rPr>
                  <w:rStyle w:val="Hyperlink"/>
                  <w:rFonts w:ascii="Calibri" w:hAnsi="Calibri" w:cs="Calibri"/>
                  <w:sz w:val="21"/>
                  <w:szCs w:val="21"/>
                </w:rPr>
                <w:t>33]</w:t>
              </w:r>
            </w:hyperlink>
          </w:p>
        </w:tc>
        <w:tc>
          <w:tcPr>
            <w:tcW w:w="1701" w:type="dxa"/>
          </w:tcPr>
          <w:p w14:paraId="5CEF3F25"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E-learning for health</w:t>
            </w:r>
          </w:p>
        </w:tc>
        <w:tc>
          <w:tcPr>
            <w:tcW w:w="5670" w:type="dxa"/>
          </w:tcPr>
          <w:p w14:paraId="615665E0" w14:textId="77777777" w:rsidR="006D512C" w:rsidRPr="00F52A23" w:rsidRDefault="00D31C35" w:rsidP="006D512C">
            <w:pPr>
              <w:rPr>
                <w:rFonts w:ascii="Calibri" w:hAnsi="Calibri" w:cs="Calibri"/>
                <w:u w:val="single"/>
              </w:rPr>
            </w:pPr>
            <w:hyperlink r:id="rId41" w:history="1">
              <w:r w:rsidR="006D512C" w:rsidRPr="00F52A23">
                <w:rPr>
                  <w:rStyle w:val="Hyperlink"/>
                  <w:rFonts w:ascii="Calibri" w:hAnsi="Calibri" w:cs="Calibri"/>
                  <w:color w:val="auto"/>
                </w:rPr>
                <w:t>https://portal.e-lfh.org.uk/Component/Details/318860</w:t>
              </w:r>
            </w:hyperlink>
          </w:p>
        </w:tc>
        <w:tc>
          <w:tcPr>
            <w:tcW w:w="4111" w:type="dxa"/>
          </w:tcPr>
          <w:p w14:paraId="4A8F30BE" w14:textId="168B130C" w:rsidR="006D512C" w:rsidRPr="00F52A23" w:rsidRDefault="006D512C" w:rsidP="00C058A2">
            <w:pPr>
              <w:rPr>
                <w:rFonts w:ascii="Calibri" w:hAnsi="Calibri" w:cs="Calibri"/>
                <w:sz w:val="21"/>
                <w:szCs w:val="21"/>
              </w:rPr>
            </w:pPr>
            <w:r w:rsidRPr="00F52A23">
              <w:rPr>
                <w:rFonts w:ascii="Calibri" w:hAnsi="Calibri" w:cs="Calibri"/>
                <w:sz w:val="21"/>
                <w:szCs w:val="21"/>
              </w:rPr>
              <w:t>E-learning session that covers those conditions that will result in a child presenting with a limp</w:t>
            </w:r>
          </w:p>
        </w:tc>
      </w:tr>
      <w:tr w:rsidR="006D512C" w:rsidRPr="00F52A23" w14:paraId="45DA16DE" w14:textId="77777777" w:rsidTr="5B00D8F3">
        <w:tc>
          <w:tcPr>
            <w:tcW w:w="1204" w:type="dxa"/>
          </w:tcPr>
          <w:p w14:paraId="2F6CA51A" w14:textId="5CE089C8"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7606984E" w14:textId="72A01DE1" w:rsidR="006D512C" w:rsidRPr="00F52A23" w:rsidRDefault="45A14A6A" w:rsidP="006D512C">
            <w:pPr>
              <w:rPr>
                <w:rFonts w:ascii="Calibri" w:hAnsi="Calibri" w:cs="Calibri"/>
                <w:sz w:val="21"/>
                <w:szCs w:val="21"/>
              </w:rPr>
            </w:pPr>
            <w:r w:rsidRPr="45A14A6A">
              <w:rPr>
                <w:rFonts w:ascii="Calibri" w:hAnsi="Calibri" w:cs="Calibri"/>
                <w:sz w:val="21"/>
                <w:szCs w:val="21"/>
              </w:rPr>
              <w:t>Painful swollen joints [</w:t>
            </w:r>
            <w:hyperlink w:anchor="thrityfour" w:history="1">
              <w:r w:rsidRPr="45A14A6A">
                <w:rPr>
                  <w:rStyle w:val="Hyperlink"/>
                  <w:rFonts w:ascii="Calibri" w:hAnsi="Calibri" w:cs="Calibri"/>
                  <w:sz w:val="21"/>
                  <w:szCs w:val="21"/>
                </w:rPr>
                <w:t>34</w:t>
              </w:r>
            </w:hyperlink>
            <w:r w:rsidRPr="45A14A6A">
              <w:rPr>
                <w:rFonts w:ascii="Calibri" w:hAnsi="Calibri" w:cs="Calibri"/>
                <w:sz w:val="21"/>
                <w:szCs w:val="21"/>
              </w:rPr>
              <w:t>]</w:t>
            </w:r>
          </w:p>
        </w:tc>
        <w:tc>
          <w:tcPr>
            <w:tcW w:w="1701" w:type="dxa"/>
          </w:tcPr>
          <w:p w14:paraId="760DDB93"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E-Learning for health</w:t>
            </w:r>
          </w:p>
        </w:tc>
        <w:tc>
          <w:tcPr>
            <w:tcW w:w="5670" w:type="dxa"/>
          </w:tcPr>
          <w:p w14:paraId="0CAD7E55" w14:textId="77777777" w:rsidR="006D512C" w:rsidRPr="00F52A23" w:rsidRDefault="00D31C35" w:rsidP="006D512C">
            <w:pPr>
              <w:rPr>
                <w:rFonts w:ascii="Calibri" w:hAnsi="Calibri" w:cs="Calibri"/>
                <w:u w:val="single"/>
              </w:rPr>
            </w:pPr>
            <w:hyperlink r:id="rId42" w:history="1">
              <w:r w:rsidR="006D512C" w:rsidRPr="00F52A23">
                <w:rPr>
                  <w:rStyle w:val="Hyperlink"/>
                  <w:rFonts w:ascii="Calibri" w:hAnsi="Calibri" w:cs="Calibri"/>
                  <w:color w:val="auto"/>
                </w:rPr>
                <w:t>https://portal.e-lfh.org.uk/Component/Details/318912</w:t>
              </w:r>
            </w:hyperlink>
          </w:p>
        </w:tc>
        <w:tc>
          <w:tcPr>
            <w:tcW w:w="4111" w:type="dxa"/>
          </w:tcPr>
          <w:p w14:paraId="76D433F4" w14:textId="72C1B87A" w:rsidR="006D512C" w:rsidRPr="00F52A23" w:rsidRDefault="45A14A6A" w:rsidP="00C058A2">
            <w:pPr>
              <w:rPr>
                <w:rFonts w:ascii="Calibri" w:hAnsi="Calibri" w:cs="Calibri"/>
                <w:sz w:val="21"/>
                <w:szCs w:val="21"/>
              </w:rPr>
            </w:pPr>
            <w:r w:rsidRPr="45A14A6A">
              <w:rPr>
                <w:rFonts w:ascii="Calibri" w:hAnsi="Calibri" w:cs="Calibri"/>
                <w:sz w:val="21"/>
                <w:szCs w:val="21"/>
              </w:rPr>
              <w:t>E-learning session that covers the common causes of a painful swollen joint in children Explores the importance of recognising septic arthritis and the diagnosis of juvenile idiopathic arthritis</w:t>
            </w:r>
          </w:p>
        </w:tc>
      </w:tr>
      <w:tr w:rsidR="006D512C" w:rsidRPr="00F52A23" w14:paraId="0575A026" w14:textId="77777777" w:rsidTr="5B00D8F3">
        <w:tc>
          <w:tcPr>
            <w:tcW w:w="1204" w:type="dxa"/>
          </w:tcPr>
          <w:p w14:paraId="5AAC2CF8" w14:textId="40C00CFA"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1A461CA2" w14:textId="1C869DB0" w:rsidR="006D512C" w:rsidRPr="00F52A23" w:rsidRDefault="45A14A6A" w:rsidP="006D512C">
            <w:pPr>
              <w:rPr>
                <w:rFonts w:ascii="Calibri" w:hAnsi="Calibri" w:cs="Calibri"/>
                <w:sz w:val="21"/>
                <w:szCs w:val="21"/>
              </w:rPr>
            </w:pPr>
            <w:r w:rsidRPr="45A14A6A">
              <w:rPr>
                <w:rFonts w:ascii="Calibri" w:hAnsi="Calibri" w:cs="Calibri"/>
                <w:sz w:val="21"/>
                <w:szCs w:val="21"/>
              </w:rPr>
              <w:t>Paediatrics for Paramedics &gt; The Limping  Child [</w:t>
            </w:r>
            <w:hyperlink w:anchor="thrityfive" w:history="1">
              <w:r w:rsidRPr="45A14A6A">
                <w:rPr>
                  <w:rStyle w:val="Hyperlink"/>
                  <w:rFonts w:ascii="Calibri" w:hAnsi="Calibri" w:cs="Calibri"/>
                  <w:sz w:val="21"/>
                  <w:szCs w:val="21"/>
                </w:rPr>
                <w:t>35]</w:t>
              </w:r>
            </w:hyperlink>
          </w:p>
        </w:tc>
        <w:tc>
          <w:tcPr>
            <w:tcW w:w="1701" w:type="dxa"/>
          </w:tcPr>
          <w:p w14:paraId="0EC533F8"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E-Learning for Health</w:t>
            </w:r>
          </w:p>
        </w:tc>
        <w:tc>
          <w:tcPr>
            <w:tcW w:w="5670" w:type="dxa"/>
          </w:tcPr>
          <w:p w14:paraId="3E675EA7" w14:textId="77777777" w:rsidR="006D512C" w:rsidRPr="00F52A23" w:rsidRDefault="00D31C35" w:rsidP="006D512C">
            <w:pPr>
              <w:rPr>
                <w:rFonts w:ascii="Calibri" w:hAnsi="Calibri" w:cs="Calibri"/>
                <w:u w:val="single"/>
              </w:rPr>
            </w:pPr>
            <w:hyperlink r:id="rId43" w:history="1">
              <w:r w:rsidR="006D512C" w:rsidRPr="00F52A23">
                <w:rPr>
                  <w:rStyle w:val="Hyperlink"/>
                  <w:rFonts w:ascii="Calibri" w:hAnsi="Calibri" w:cs="Calibri"/>
                  <w:color w:val="auto"/>
                </w:rPr>
                <w:t>https://portal.e-lfh.org.uk/Component/Details/522711</w:t>
              </w:r>
            </w:hyperlink>
          </w:p>
        </w:tc>
        <w:tc>
          <w:tcPr>
            <w:tcW w:w="4111" w:type="dxa"/>
          </w:tcPr>
          <w:p w14:paraId="1EA6F0EE" w14:textId="7313EE25" w:rsidR="006D512C" w:rsidRPr="00F52A23" w:rsidRDefault="45A14A6A" w:rsidP="00C058A2">
            <w:pPr>
              <w:rPr>
                <w:rFonts w:ascii="Calibri" w:hAnsi="Calibri" w:cs="Calibri"/>
                <w:sz w:val="21"/>
                <w:szCs w:val="21"/>
              </w:rPr>
            </w:pPr>
            <w:r w:rsidRPr="45A14A6A">
              <w:rPr>
                <w:rFonts w:ascii="Calibri" w:hAnsi="Calibri" w:cs="Calibri"/>
                <w:sz w:val="21"/>
                <w:szCs w:val="21"/>
              </w:rPr>
              <w:t>E-learning session that covers investigating the causes and effects of paediatric limping. Including high risk diagnosis e.g malignancy, septic arthritis</w:t>
            </w:r>
          </w:p>
        </w:tc>
      </w:tr>
      <w:tr w:rsidR="00C058A2" w:rsidRPr="00F52A23" w14:paraId="1E7D9B57" w14:textId="77777777" w:rsidTr="5B00D8F3">
        <w:tc>
          <w:tcPr>
            <w:tcW w:w="1204" w:type="dxa"/>
          </w:tcPr>
          <w:p w14:paraId="095FFDF4" w14:textId="0762E789" w:rsidR="00C058A2"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429E2D0B" w14:textId="4A50D497" w:rsidR="00C058A2" w:rsidRPr="00F52A23" w:rsidRDefault="45A14A6A" w:rsidP="006D512C">
            <w:pPr>
              <w:rPr>
                <w:rFonts w:ascii="Calibri" w:hAnsi="Calibri" w:cs="Calibri"/>
                <w:sz w:val="21"/>
                <w:szCs w:val="21"/>
              </w:rPr>
            </w:pPr>
            <w:r w:rsidRPr="45A14A6A">
              <w:rPr>
                <w:rFonts w:ascii="Calibri" w:hAnsi="Calibri" w:cs="Calibri"/>
                <w:sz w:val="21"/>
                <w:szCs w:val="21"/>
              </w:rPr>
              <w:t>Acute childhood limp [</w:t>
            </w:r>
            <w:hyperlink w:anchor="twohundredandninetytwo" w:history="1">
              <w:r w:rsidRPr="45A14A6A">
                <w:rPr>
                  <w:rStyle w:val="Hyperlink"/>
                  <w:rFonts w:ascii="Calibri" w:hAnsi="Calibri" w:cs="Calibri"/>
                  <w:sz w:val="21"/>
                  <w:szCs w:val="21"/>
                </w:rPr>
                <w:t>292]</w:t>
              </w:r>
            </w:hyperlink>
          </w:p>
        </w:tc>
        <w:tc>
          <w:tcPr>
            <w:tcW w:w="1701" w:type="dxa"/>
          </w:tcPr>
          <w:p w14:paraId="4932E0B1" w14:textId="00B0D37D" w:rsidR="00C058A2" w:rsidRPr="00F52A23" w:rsidRDefault="00C058A2" w:rsidP="006D512C">
            <w:pPr>
              <w:rPr>
                <w:rFonts w:ascii="Calibri" w:hAnsi="Calibri" w:cs="Calibri"/>
                <w:sz w:val="21"/>
                <w:szCs w:val="21"/>
              </w:rPr>
            </w:pPr>
            <w:r>
              <w:rPr>
                <w:rFonts w:ascii="Calibri" w:hAnsi="Calibri" w:cs="Calibri"/>
                <w:sz w:val="21"/>
                <w:szCs w:val="21"/>
              </w:rPr>
              <w:t>NICE</w:t>
            </w:r>
          </w:p>
        </w:tc>
        <w:tc>
          <w:tcPr>
            <w:tcW w:w="5670" w:type="dxa"/>
            <w:vAlign w:val="bottom"/>
          </w:tcPr>
          <w:p w14:paraId="4873D62C" w14:textId="322997C9" w:rsidR="00C058A2" w:rsidRDefault="00D31C35" w:rsidP="006D512C">
            <w:pPr>
              <w:rPr>
                <w:rStyle w:val="Hyperlink"/>
                <w:rFonts w:ascii="Calibri" w:hAnsi="Calibri" w:cs="Calibri"/>
                <w:color w:val="auto"/>
              </w:rPr>
            </w:pPr>
            <w:hyperlink r:id="rId44" w:history="1">
              <w:r w:rsidR="00C058A2" w:rsidRPr="00A43F9C">
                <w:rPr>
                  <w:rStyle w:val="Hyperlink"/>
                  <w:rFonts w:ascii="Calibri" w:hAnsi="Calibri" w:cs="Calibri"/>
                </w:rPr>
                <w:t>https://cks.nice.org.uk/topics/acute-childhood-limp/</w:t>
              </w:r>
            </w:hyperlink>
          </w:p>
          <w:p w14:paraId="3FE2D1D3" w14:textId="124BFC9B" w:rsidR="00C058A2" w:rsidRPr="009A4167" w:rsidRDefault="00C058A2" w:rsidP="006D512C">
            <w:pPr>
              <w:rPr>
                <w:rStyle w:val="Hyperlink"/>
                <w:rFonts w:ascii="Calibri" w:hAnsi="Calibri" w:cs="Calibri"/>
                <w:color w:val="auto"/>
              </w:rPr>
            </w:pPr>
          </w:p>
        </w:tc>
        <w:tc>
          <w:tcPr>
            <w:tcW w:w="4111" w:type="dxa"/>
          </w:tcPr>
          <w:p w14:paraId="7B98583A" w14:textId="6ED2001B" w:rsidR="00C058A2" w:rsidRPr="00F52A23" w:rsidRDefault="00C058A2" w:rsidP="006D512C">
            <w:pPr>
              <w:rPr>
                <w:rFonts w:ascii="Calibri" w:hAnsi="Calibri" w:cs="Calibri"/>
                <w:sz w:val="21"/>
                <w:szCs w:val="21"/>
              </w:rPr>
            </w:pPr>
            <w:r>
              <w:rPr>
                <w:rFonts w:ascii="Calibri" w:hAnsi="Calibri" w:cs="Calibri"/>
                <w:sz w:val="21"/>
                <w:szCs w:val="21"/>
              </w:rPr>
              <w:t>Guidance and red flags for limping child</w:t>
            </w:r>
          </w:p>
        </w:tc>
      </w:tr>
      <w:tr w:rsidR="006D512C" w:rsidRPr="00F52A23" w14:paraId="0A034A38" w14:textId="77777777" w:rsidTr="5B00D8F3">
        <w:tc>
          <w:tcPr>
            <w:tcW w:w="1204" w:type="dxa"/>
          </w:tcPr>
          <w:p w14:paraId="0C8D8270" w14:textId="112DF8C4"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2BD1B1BE" w14:textId="038B8D08" w:rsidR="006D512C" w:rsidRPr="00F52A23" w:rsidRDefault="45A14A6A" w:rsidP="006D512C">
            <w:pPr>
              <w:rPr>
                <w:rFonts w:ascii="Calibri" w:hAnsi="Calibri" w:cs="Calibri"/>
                <w:sz w:val="21"/>
                <w:szCs w:val="21"/>
              </w:rPr>
            </w:pPr>
            <w:r w:rsidRPr="45A14A6A">
              <w:rPr>
                <w:rFonts w:ascii="Calibri" w:hAnsi="Calibri" w:cs="Calibri"/>
                <w:sz w:val="21"/>
                <w:szCs w:val="21"/>
              </w:rPr>
              <w:t xml:space="preserve">Non traumatic MSK injuries[ </w:t>
            </w:r>
            <w:hyperlink w:anchor="thritysix" w:history="1">
              <w:r w:rsidRPr="45A14A6A">
                <w:rPr>
                  <w:rStyle w:val="Hyperlink"/>
                  <w:rFonts w:ascii="Calibri" w:hAnsi="Calibri" w:cs="Calibri"/>
                  <w:sz w:val="21"/>
                  <w:szCs w:val="21"/>
                </w:rPr>
                <w:t>36</w:t>
              </w:r>
            </w:hyperlink>
            <w:r w:rsidRPr="45A14A6A">
              <w:rPr>
                <w:rFonts w:ascii="Calibri" w:hAnsi="Calibri" w:cs="Calibri"/>
                <w:sz w:val="21"/>
                <w:szCs w:val="21"/>
              </w:rPr>
              <w:t>]</w:t>
            </w:r>
          </w:p>
        </w:tc>
        <w:tc>
          <w:tcPr>
            <w:tcW w:w="1701" w:type="dxa"/>
          </w:tcPr>
          <w:p w14:paraId="269CA290"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DFTB</w:t>
            </w:r>
          </w:p>
        </w:tc>
        <w:tc>
          <w:tcPr>
            <w:tcW w:w="5670" w:type="dxa"/>
            <w:vAlign w:val="bottom"/>
          </w:tcPr>
          <w:p w14:paraId="62152E4D" w14:textId="60903365" w:rsidR="00C058A2" w:rsidRPr="00F52A23" w:rsidRDefault="00D31C35" w:rsidP="00C058A2">
            <w:pPr>
              <w:rPr>
                <w:rFonts w:ascii="Calibri" w:hAnsi="Calibri" w:cs="Calibri"/>
                <w:u w:val="single"/>
              </w:rPr>
            </w:pPr>
            <w:hyperlink r:id="rId45" w:history="1">
              <w:r w:rsidR="00C058A2" w:rsidRPr="00A43F9C">
                <w:rPr>
                  <w:rStyle w:val="Hyperlink"/>
                  <w:rFonts w:ascii="Calibri" w:hAnsi="Calibri" w:cs="Calibri"/>
                </w:rPr>
                <w:t>https://dontforgetthebubbles.com/non-traumatic-msk-injuries-module/</w:t>
              </w:r>
            </w:hyperlink>
          </w:p>
        </w:tc>
        <w:tc>
          <w:tcPr>
            <w:tcW w:w="4111" w:type="dxa"/>
          </w:tcPr>
          <w:p w14:paraId="619E1E75"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Differential diagnosis of non-traumatic pain, common causes and diagnosis not to miss</w:t>
            </w:r>
          </w:p>
        </w:tc>
      </w:tr>
      <w:tr w:rsidR="006D512C" w:rsidRPr="00F52A23" w14:paraId="0BAB5CB4" w14:textId="77777777" w:rsidTr="5B00D8F3">
        <w:tc>
          <w:tcPr>
            <w:tcW w:w="1204" w:type="dxa"/>
          </w:tcPr>
          <w:p w14:paraId="3B430668" w14:textId="2E9897E2" w:rsidR="006D512C" w:rsidRPr="00F52A23" w:rsidRDefault="00B75598" w:rsidP="006D512C">
            <w:pPr>
              <w:rPr>
                <w:rFonts w:ascii="Calibri" w:hAnsi="Calibri" w:cs="Calibri"/>
                <w:sz w:val="21"/>
                <w:szCs w:val="21"/>
              </w:rPr>
            </w:pPr>
            <w:r>
              <w:rPr>
                <w:rFonts w:ascii="Calibri" w:hAnsi="Calibri" w:cs="Calibri"/>
                <w:sz w:val="21"/>
                <w:szCs w:val="21"/>
              </w:rPr>
              <w:lastRenderedPageBreak/>
              <w:t>3a</w:t>
            </w:r>
          </w:p>
        </w:tc>
        <w:tc>
          <w:tcPr>
            <w:tcW w:w="3049" w:type="dxa"/>
          </w:tcPr>
          <w:p w14:paraId="1559A93D" w14:textId="738BC8DB" w:rsidR="006D512C" w:rsidRPr="00F52A23" w:rsidRDefault="45A14A6A" w:rsidP="006D512C">
            <w:pPr>
              <w:rPr>
                <w:rFonts w:ascii="Calibri" w:hAnsi="Calibri" w:cs="Calibri"/>
                <w:sz w:val="21"/>
                <w:szCs w:val="21"/>
              </w:rPr>
            </w:pPr>
            <w:r w:rsidRPr="45A14A6A">
              <w:rPr>
                <w:rFonts w:ascii="Calibri" w:hAnsi="Calibri" w:cs="Calibri"/>
                <w:sz w:val="21"/>
                <w:szCs w:val="21"/>
              </w:rPr>
              <w:t>The limping child [</w:t>
            </w:r>
            <w:hyperlink w:anchor="thrityseven" w:history="1">
              <w:r w:rsidRPr="45A14A6A">
                <w:rPr>
                  <w:rStyle w:val="Hyperlink"/>
                  <w:rFonts w:ascii="Calibri" w:hAnsi="Calibri" w:cs="Calibri"/>
                  <w:sz w:val="21"/>
                  <w:szCs w:val="21"/>
                </w:rPr>
                <w:t>37</w:t>
              </w:r>
            </w:hyperlink>
            <w:r w:rsidRPr="45A14A6A">
              <w:rPr>
                <w:rFonts w:ascii="Calibri" w:hAnsi="Calibri" w:cs="Calibri"/>
                <w:sz w:val="21"/>
                <w:szCs w:val="21"/>
              </w:rPr>
              <w:t>]</w:t>
            </w:r>
          </w:p>
        </w:tc>
        <w:tc>
          <w:tcPr>
            <w:tcW w:w="1701" w:type="dxa"/>
          </w:tcPr>
          <w:p w14:paraId="2BBE3A64"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DFTB</w:t>
            </w:r>
          </w:p>
        </w:tc>
        <w:tc>
          <w:tcPr>
            <w:tcW w:w="5670" w:type="dxa"/>
            <w:vAlign w:val="bottom"/>
          </w:tcPr>
          <w:p w14:paraId="3BD2CEC4" w14:textId="3738A745" w:rsidR="00C058A2" w:rsidRPr="00F52A23" w:rsidRDefault="00D31C35" w:rsidP="00C058A2">
            <w:pPr>
              <w:rPr>
                <w:rFonts w:ascii="Calibri" w:hAnsi="Calibri" w:cs="Calibri"/>
                <w:u w:val="single"/>
              </w:rPr>
            </w:pPr>
            <w:hyperlink r:id="rId46" w:history="1">
              <w:r w:rsidR="00C058A2" w:rsidRPr="00A43F9C">
                <w:rPr>
                  <w:rStyle w:val="Hyperlink"/>
                  <w:rFonts w:ascii="Calibri" w:hAnsi="Calibri" w:cs="Calibri"/>
                </w:rPr>
                <w:t>https://dontforgetthebubbles.com/the-limping-child-module/</w:t>
              </w:r>
            </w:hyperlink>
          </w:p>
        </w:tc>
        <w:tc>
          <w:tcPr>
            <w:tcW w:w="4111" w:type="dxa"/>
          </w:tcPr>
          <w:p w14:paraId="21531723"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Case discussions covering the key points and evidence, grey areas, diagnostic dilemmas; advanced management and escalation</w:t>
            </w:r>
          </w:p>
        </w:tc>
      </w:tr>
      <w:tr w:rsidR="006D512C" w:rsidRPr="00F52A23" w14:paraId="2A8781BF" w14:textId="77777777" w:rsidTr="5B00D8F3">
        <w:tc>
          <w:tcPr>
            <w:tcW w:w="1204" w:type="dxa"/>
          </w:tcPr>
          <w:p w14:paraId="481027B4" w14:textId="4DE55885"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2ECFF4B7" w14:textId="5C7E0845" w:rsidR="006D512C" w:rsidRPr="00F52A23" w:rsidRDefault="45A14A6A" w:rsidP="006D512C">
            <w:pPr>
              <w:rPr>
                <w:rFonts w:ascii="Calibri" w:hAnsi="Calibri" w:cs="Calibri"/>
                <w:sz w:val="21"/>
                <w:szCs w:val="21"/>
              </w:rPr>
            </w:pPr>
            <w:r w:rsidRPr="45A14A6A">
              <w:rPr>
                <w:rFonts w:ascii="Calibri" w:hAnsi="Calibri" w:cs="Calibri"/>
                <w:sz w:val="21"/>
                <w:szCs w:val="21"/>
              </w:rPr>
              <w:t>The Limping Child [</w:t>
            </w:r>
            <w:hyperlink w:anchor="thrityeight" w:history="1">
              <w:r w:rsidRPr="45A14A6A">
                <w:rPr>
                  <w:rStyle w:val="Hyperlink"/>
                  <w:rFonts w:ascii="Calibri" w:hAnsi="Calibri" w:cs="Calibri"/>
                  <w:sz w:val="21"/>
                  <w:szCs w:val="21"/>
                </w:rPr>
                <w:t>38]</w:t>
              </w:r>
            </w:hyperlink>
          </w:p>
        </w:tc>
        <w:tc>
          <w:tcPr>
            <w:tcW w:w="1701" w:type="dxa"/>
          </w:tcPr>
          <w:p w14:paraId="7AEBDF87" w14:textId="77777777" w:rsidR="006D512C" w:rsidRPr="00D3585D" w:rsidRDefault="006D512C" w:rsidP="006D512C">
            <w:pPr>
              <w:rPr>
                <w:rFonts w:ascii="Calibri" w:hAnsi="Calibri" w:cs="Calibri"/>
                <w:sz w:val="21"/>
                <w:szCs w:val="21"/>
              </w:rPr>
            </w:pPr>
            <w:r w:rsidRPr="00D3585D">
              <w:rPr>
                <w:rFonts w:ascii="Calibri" w:hAnsi="Calibri" w:cs="Calibri"/>
                <w:sz w:val="21"/>
                <w:szCs w:val="21"/>
              </w:rPr>
              <w:t>RCEM</w:t>
            </w:r>
          </w:p>
        </w:tc>
        <w:tc>
          <w:tcPr>
            <w:tcW w:w="5670" w:type="dxa"/>
            <w:tcBorders>
              <w:top w:val="nil"/>
              <w:left w:val="nil"/>
              <w:bottom w:val="nil"/>
              <w:right w:val="nil"/>
            </w:tcBorders>
            <w:shd w:val="clear" w:color="auto" w:fill="auto"/>
            <w:vAlign w:val="bottom"/>
          </w:tcPr>
          <w:p w14:paraId="45EB3015" w14:textId="77777777" w:rsidR="006D512C" w:rsidRPr="00D3585D" w:rsidRDefault="00D31C35" w:rsidP="006D512C">
            <w:pPr>
              <w:rPr>
                <w:rFonts w:ascii="Calibri" w:hAnsi="Calibri" w:cs="Calibri"/>
                <w:u w:val="single"/>
              </w:rPr>
            </w:pPr>
            <w:hyperlink r:id="rId47" w:history="1">
              <w:r w:rsidR="006D512C" w:rsidRPr="00D3585D">
                <w:rPr>
                  <w:rStyle w:val="Hyperlink"/>
                  <w:rFonts w:ascii="Calibri" w:hAnsi="Calibri" w:cs="Calibri"/>
                  <w:color w:val="auto"/>
                </w:rPr>
                <w:t>https://www.rcemlearning.co.uk/foamed/the-limping-child/he Limping Child - RCEMLearning</w:t>
              </w:r>
            </w:hyperlink>
          </w:p>
        </w:tc>
        <w:tc>
          <w:tcPr>
            <w:tcW w:w="4111" w:type="dxa"/>
          </w:tcPr>
          <w:p w14:paraId="6AA08126"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Case based learning on the limping child</w:t>
            </w:r>
          </w:p>
        </w:tc>
      </w:tr>
      <w:tr w:rsidR="006D512C" w:rsidRPr="00F52A23" w14:paraId="41F2C41A" w14:textId="77777777" w:rsidTr="5B00D8F3">
        <w:tc>
          <w:tcPr>
            <w:tcW w:w="1204" w:type="dxa"/>
          </w:tcPr>
          <w:p w14:paraId="2B89484A" w14:textId="769E913C"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4CA718CC" w14:textId="6BBCCEFA" w:rsidR="006D512C" w:rsidRPr="00F52A23" w:rsidRDefault="45A14A6A" w:rsidP="006D512C">
            <w:pPr>
              <w:rPr>
                <w:rFonts w:ascii="Calibri" w:hAnsi="Calibri" w:cs="Calibri"/>
                <w:sz w:val="21"/>
                <w:szCs w:val="21"/>
              </w:rPr>
            </w:pPr>
            <w:r w:rsidRPr="45A14A6A">
              <w:rPr>
                <w:rFonts w:ascii="Calibri" w:hAnsi="Calibri" w:cs="Calibri"/>
                <w:sz w:val="21"/>
                <w:szCs w:val="21"/>
              </w:rPr>
              <w:t>Please, Just STOP LIMPING! [</w:t>
            </w:r>
            <w:hyperlink w:anchor="thritynine" w:history="1">
              <w:r w:rsidRPr="45A14A6A">
                <w:rPr>
                  <w:rStyle w:val="Hyperlink"/>
                  <w:rFonts w:ascii="Calibri" w:hAnsi="Calibri" w:cs="Calibri"/>
                  <w:sz w:val="21"/>
                  <w:szCs w:val="21"/>
                </w:rPr>
                <w:t>39]</w:t>
              </w:r>
            </w:hyperlink>
          </w:p>
        </w:tc>
        <w:tc>
          <w:tcPr>
            <w:tcW w:w="1701" w:type="dxa"/>
          </w:tcPr>
          <w:p w14:paraId="416F22C0"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Pediatric emergency playbook</w:t>
            </w:r>
          </w:p>
        </w:tc>
        <w:tc>
          <w:tcPr>
            <w:tcW w:w="5670" w:type="dxa"/>
            <w:vAlign w:val="bottom"/>
          </w:tcPr>
          <w:p w14:paraId="5F94F504" w14:textId="77777777" w:rsidR="006D512C" w:rsidRPr="00F52A23" w:rsidRDefault="006D512C" w:rsidP="006D512C">
            <w:pPr>
              <w:rPr>
                <w:rFonts w:ascii="Calibri" w:hAnsi="Calibri" w:cs="Calibri"/>
                <w:u w:val="single"/>
              </w:rPr>
            </w:pPr>
            <w:r w:rsidRPr="009A4167">
              <w:rPr>
                <w:rStyle w:val="Hyperlink"/>
                <w:rFonts w:ascii="Calibri" w:hAnsi="Calibri" w:cs="Calibri"/>
                <w:color w:val="auto"/>
              </w:rPr>
              <w:t>https://pemplaybook.org/podcast/please-just-stop-limping/</w:t>
            </w:r>
          </w:p>
        </w:tc>
        <w:tc>
          <w:tcPr>
            <w:tcW w:w="4111" w:type="dxa"/>
          </w:tcPr>
          <w:p w14:paraId="70888F6A"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Tackling the limping child</w:t>
            </w:r>
          </w:p>
        </w:tc>
      </w:tr>
      <w:tr w:rsidR="006D512C" w:rsidRPr="00F52A23" w14:paraId="7DAF62B8" w14:textId="77777777" w:rsidTr="5B00D8F3">
        <w:tc>
          <w:tcPr>
            <w:tcW w:w="1204" w:type="dxa"/>
          </w:tcPr>
          <w:p w14:paraId="1959F72F" w14:textId="17707A94"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2B6C8278" w14:textId="50C050F4" w:rsidR="006D512C" w:rsidRPr="00F52A23" w:rsidRDefault="5B00D8F3" w:rsidP="006D512C">
            <w:pPr>
              <w:rPr>
                <w:rFonts w:ascii="Calibri" w:hAnsi="Calibri" w:cs="Calibri"/>
                <w:sz w:val="21"/>
                <w:szCs w:val="21"/>
              </w:rPr>
            </w:pPr>
            <w:r w:rsidRPr="5B00D8F3">
              <w:rPr>
                <w:rFonts w:ascii="Calibri" w:hAnsi="Calibri" w:cs="Calibri"/>
                <w:sz w:val="21"/>
                <w:szCs w:val="21"/>
              </w:rPr>
              <w:t>Fever and a limp [</w:t>
            </w:r>
            <w:hyperlink w:anchor="forty" w:history="1">
              <w:r w:rsidRPr="5B00D8F3">
                <w:rPr>
                  <w:rStyle w:val="Hyperlink"/>
                  <w:rFonts w:ascii="Calibri" w:hAnsi="Calibri" w:cs="Calibri"/>
                  <w:sz w:val="21"/>
                  <w:szCs w:val="21"/>
                </w:rPr>
                <w:t>40]</w:t>
              </w:r>
            </w:hyperlink>
          </w:p>
        </w:tc>
        <w:tc>
          <w:tcPr>
            <w:tcW w:w="1701" w:type="dxa"/>
          </w:tcPr>
          <w:p w14:paraId="7CD5F880"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DFTB</w:t>
            </w:r>
          </w:p>
        </w:tc>
        <w:tc>
          <w:tcPr>
            <w:tcW w:w="5670" w:type="dxa"/>
            <w:vAlign w:val="bottom"/>
          </w:tcPr>
          <w:p w14:paraId="37AB4E92" w14:textId="77777777" w:rsidR="006D512C" w:rsidRPr="00F52A23" w:rsidRDefault="006D512C" w:rsidP="006D512C">
            <w:pPr>
              <w:rPr>
                <w:rFonts w:ascii="Calibri" w:hAnsi="Calibri" w:cs="Calibri"/>
                <w:u w:val="single"/>
              </w:rPr>
            </w:pPr>
            <w:r w:rsidRPr="009A4167">
              <w:rPr>
                <w:rStyle w:val="Hyperlink"/>
                <w:rFonts w:ascii="Calibri" w:hAnsi="Calibri" w:cs="Calibri"/>
                <w:color w:val="auto"/>
              </w:rPr>
              <w:t>https://dontforgetthebubbles.com/fever-limp/</w:t>
            </w:r>
          </w:p>
        </w:tc>
        <w:tc>
          <w:tcPr>
            <w:tcW w:w="4111" w:type="dxa"/>
          </w:tcPr>
          <w:p w14:paraId="41F20B7C"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Case based learning on the limping child</w:t>
            </w:r>
          </w:p>
        </w:tc>
      </w:tr>
      <w:tr w:rsidR="006D512C" w:rsidRPr="00F52A23" w14:paraId="59B933C4" w14:textId="77777777" w:rsidTr="5B00D8F3">
        <w:tc>
          <w:tcPr>
            <w:tcW w:w="1204" w:type="dxa"/>
          </w:tcPr>
          <w:p w14:paraId="4C6B2268" w14:textId="1D752D15"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4513C978" w14:textId="101D95B2" w:rsidR="006D512C" w:rsidRPr="00F52A23" w:rsidRDefault="5B00D8F3" w:rsidP="006D512C">
            <w:pPr>
              <w:rPr>
                <w:rFonts w:ascii="Calibri" w:hAnsi="Calibri" w:cs="Calibri"/>
                <w:sz w:val="21"/>
                <w:szCs w:val="21"/>
              </w:rPr>
            </w:pPr>
            <w:r w:rsidRPr="5B00D8F3">
              <w:rPr>
                <w:rFonts w:ascii="Calibri" w:hAnsi="Calibri" w:cs="Calibri"/>
                <w:sz w:val="21"/>
                <w:szCs w:val="21"/>
              </w:rPr>
              <w:t xml:space="preserve">Transient Synovitis[ </w:t>
            </w:r>
            <w:hyperlink w:anchor="fortyone" w:history="1">
              <w:r w:rsidRPr="5B00D8F3">
                <w:rPr>
                  <w:rStyle w:val="Hyperlink"/>
                  <w:rFonts w:ascii="Calibri" w:hAnsi="Calibri" w:cs="Calibri"/>
                  <w:sz w:val="21"/>
                  <w:szCs w:val="21"/>
                </w:rPr>
                <w:t>41</w:t>
              </w:r>
            </w:hyperlink>
            <w:r w:rsidRPr="5B00D8F3">
              <w:rPr>
                <w:rFonts w:ascii="Calibri" w:hAnsi="Calibri" w:cs="Calibri"/>
                <w:sz w:val="21"/>
                <w:szCs w:val="21"/>
              </w:rPr>
              <w:t>]</w:t>
            </w:r>
          </w:p>
        </w:tc>
        <w:tc>
          <w:tcPr>
            <w:tcW w:w="1701" w:type="dxa"/>
          </w:tcPr>
          <w:p w14:paraId="2324EAB2"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RCEM</w:t>
            </w:r>
          </w:p>
        </w:tc>
        <w:tc>
          <w:tcPr>
            <w:tcW w:w="5670" w:type="dxa"/>
          </w:tcPr>
          <w:p w14:paraId="5A4C69EE" w14:textId="77777777" w:rsidR="006D512C" w:rsidRPr="00F52A23" w:rsidRDefault="006D512C" w:rsidP="006D512C">
            <w:pPr>
              <w:rPr>
                <w:rFonts w:ascii="Calibri" w:hAnsi="Calibri" w:cs="Calibri"/>
                <w:u w:val="single"/>
              </w:rPr>
            </w:pPr>
            <w:r w:rsidRPr="009A4167">
              <w:rPr>
                <w:rFonts w:ascii="Calibri" w:hAnsi="Calibri" w:cs="Calibri"/>
                <w:u w:val="single"/>
              </w:rPr>
              <w:t>https://www.rcemlearning.co.uk/foamed/transient-synovitis/</w:t>
            </w:r>
          </w:p>
        </w:tc>
        <w:tc>
          <w:tcPr>
            <w:tcW w:w="4111" w:type="dxa"/>
          </w:tcPr>
          <w:p w14:paraId="4088C34D"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Brief overview of transient synovitis</w:t>
            </w:r>
          </w:p>
        </w:tc>
      </w:tr>
      <w:tr w:rsidR="006D512C" w:rsidRPr="00F52A23" w14:paraId="67B10BD1" w14:textId="77777777" w:rsidTr="5B00D8F3">
        <w:tc>
          <w:tcPr>
            <w:tcW w:w="1204" w:type="dxa"/>
          </w:tcPr>
          <w:p w14:paraId="3103DB64" w14:textId="03D13E7D"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7C046876" w14:textId="09EDC2B2" w:rsidR="006D512C" w:rsidRPr="00F52A23" w:rsidRDefault="5B00D8F3" w:rsidP="006D512C">
            <w:pPr>
              <w:rPr>
                <w:rFonts w:ascii="Calibri" w:hAnsi="Calibri" w:cs="Calibri"/>
                <w:sz w:val="21"/>
                <w:szCs w:val="21"/>
              </w:rPr>
            </w:pPr>
            <w:r w:rsidRPr="5B00D8F3">
              <w:rPr>
                <w:rFonts w:ascii="Calibri" w:hAnsi="Calibri" w:cs="Calibri"/>
                <w:sz w:val="21"/>
                <w:szCs w:val="21"/>
              </w:rPr>
              <w:t xml:space="preserve">Osteomyelitis[ </w:t>
            </w:r>
            <w:hyperlink w:anchor="fortytwo" w:history="1">
              <w:r w:rsidRPr="5B00D8F3">
                <w:rPr>
                  <w:rStyle w:val="Hyperlink"/>
                  <w:rFonts w:ascii="Calibri" w:hAnsi="Calibri" w:cs="Calibri"/>
                  <w:sz w:val="21"/>
                  <w:szCs w:val="21"/>
                </w:rPr>
                <w:t>42</w:t>
              </w:r>
            </w:hyperlink>
            <w:r w:rsidRPr="5B00D8F3">
              <w:rPr>
                <w:rFonts w:ascii="Calibri" w:hAnsi="Calibri" w:cs="Calibri"/>
                <w:sz w:val="21"/>
                <w:szCs w:val="21"/>
              </w:rPr>
              <w:t>]</w:t>
            </w:r>
          </w:p>
        </w:tc>
        <w:tc>
          <w:tcPr>
            <w:tcW w:w="1701" w:type="dxa"/>
          </w:tcPr>
          <w:p w14:paraId="50286E9A"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East Midland Emergency medicine educational media</w:t>
            </w:r>
          </w:p>
        </w:tc>
        <w:tc>
          <w:tcPr>
            <w:tcW w:w="5670" w:type="dxa"/>
            <w:vAlign w:val="bottom"/>
          </w:tcPr>
          <w:p w14:paraId="3A27EDFA" w14:textId="77777777" w:rsidR="006D512C" w:rsidRPr="00F52A23" w:rsidRDefault="006D512C" w:rsidP="006D512C">
            <w:pPr>
              <w:rPr>
                <w:rFonts w:ascii="Calibri" w:hAnsi="Calibri" w:cs="Calibri"/>
                <w:u w:val="single"/>
              </w:rPr>
            </w:pPr>
            <w:r w:rsidRPr="009A4167">
              <w:rPr>
                <w:rFonts w:ascii="Calibri" w:hAnsi="Calibri" w:cs="Calibri"/>
                <w:u w:val="single"/>
              </w:rPr>
              <w:t>https://em3.org.uk/foamed/16/9/2019/lightning-learning-osteomyelitis-in-kids</w:t>
            </w:r>
          </w:p>
        </w:tc>
        <w:tc>
          <w:tcPr>
            <w:tcW w:w="4111" w:type="dxa"/>
          </w:tcPr>
          <w:p w14:paraId="28E1561B"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Lightening learning on Osteomyelitis</w:t>
            </w:r>
          </w:p>
        </w:tc>
      </w:tr>
      <w:tr w:rsidR="006D512C" w:rsidRPr="00F52A23" w14:paraId="228DB257" w14:textId="77777777" w:rsidTr="5B00D8F3">
        <w:tc>
          <w:tcPr>
            <w:tcW w:w="1204" w:type="dxa"/>
          </w:tcPr>
          <w:p w14:paraId="0E1F521B" w14:textId="5B9E9E67"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629D8EFA" w14:textId="247DBC8C" w:rsidR="006D512C" w:rsidRPr="00F52A23" w:rsidRDefault="5B00D8F3" w:rsidP="006D512C">
            <w:pPr>
              <w:rPr>
                <w:rFonts w:ascii="Calibri" w:hAnsi="Calibri" w:cs="Calibri"/>
                <w:sz w:val="21"/>
                <w:szCs w:val="21"/>
              </w:rPr>
            </w:pPr>
            <w:r w:rsidRPr="5B00D8F3">
              <w:rPr>
                <w:rFonts w:ascii="Calibri" w:hAnsi="Calibri" w:cs="Calibri"/>
                <w:sz w:val="21"/>
                <w:szCs w:val="21"/>
              </w:rPr>
              <w:t>Atraumatic limb pain [</w:t>
            </w:r>
            <w:hyperlink w:anchor="fortythree" w:history="1">
              <w:r w:rsidRPr="5B00D8F3">
                <w:rPr>
                  <w:rStyle w:val="Hyperlink"/>
                  <w:rFonts w:ascii="Calibri" w:hAnsi="Calibri" w:cs="Calibri"/>
                  <w:sz w:val="21"/>
                  <w:szCs w:val="21"/>
                </w:rPr>
                <w:t>43]</w:t>
              </w:r>
            </w:hyperlink>
          </w:p>
        </w:tc>
        <w:tc>
          <w:tcPr>
            <w:tcW w:w="1701" w:type="dxa"/>
          </w:tcPr>
          <w:p w14:paraId="5182FD5D" w14:textId="77777777" w:rsidR="006D512C" w:rsidRPr="00F52A23" w:rsidRDefault="006D512C" w:rsidP="006D512C">
            <w:pPr>
              <w:rPr>
                <w:rFonts w:ascii="Calibri" w:hAnsi="Calibri" w:cs="Calibri"/>
                <w:sz w:val="21"/>
                <w:szCs w:val="21"/>
              </w:rPr>
            </w:pPr>
            <w:r>
              <w:rPr>
                <w:rFonts w:ascii="Calibri" w:hAnsi="Calibri" w:cs="Calibri"/>
                <w:sz w:val="21"/>
                <w:szCs w:val="21"/>
              </w:rPr>
              <w:t>NHS Greater Glasgow and Clyde</w:t>
            </w:r>
          </w:p>
        </w:tc>
        <w:tc>
          <w:tcPr>
            <w:tcW w:w="5670" w:type="dxa"/>
            <w:vAlign w:val="bottom"/>
          </w:tcPr>
          <w:p w14:paraId="293EABE2" w14:textId="10FEF6D5" w:rsidR="006D512C" w:rsidRPr="00F52A23" w:rsidRDefault="45A14A6A" w:rsidP="45A14A6A">
            <w:pPr>
              <w:rPr>
                <w:rStyle w:val="Hyperlink"/>
                <w:rFonts w:ascii="Calibri" w:hAnsi="Calibri" w:cs="Calibri"/>
                <w:color w:val="auto"/>
              </w:rPr>
            </w:pPr>
            <w:r w:rsidRPr="45A14A6A">
              <w:rPr>
                <w:rStyle w:val="Hyperlink"/>
                <w:rFonts w:ascii="Calibri" w:hAnsi="Calibri" w:cs="Calibri"/>
                <w:color w:val="auto"/>
              </w:rPr>
              <w:t>https://www.clinicalguidelines.scot.nhs.uk/nhsggc-guidelines/nhsggc-guidelines/emergency-medicine/atraumatic-painful-limb/</w:t>
            </w:r>
          </w:p>
        </w:tc>
        <w:tc>
          <w:tcPr>
            <w:tcW w:w="4111" w:type="dxa"/>
          </w:tcPr>
          <w:p w14:paraId="6454C16F"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Guideline outlining the initial assessment and management of the child presenting to the emergency department with an atraumatic painful limb/limp.</w:t>
            </w:r>
          </w:p>
        </w:tc>
      </w:tr>
      <w:tr w:rsidR="006D512C" w:rsidRPr="00F52A23" w14:paraId="2E27513F" w14:textId="77777777" w:rsidTr="5B00D8F3">
        <w:tc>
          <w:tcPr>
            <w:tcW w:w="1204" w:type="dxa"/>
          </w:tcPr>
          <w:p w14:paraId="30FF867A" w14:textId="16740558"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55D6CC1D" w14:textId="164A3690" w:rsidR="006D512C" w:rsidRPr="00F52A23" w:rsidRDefault="5B00D8F3" w:rsidP="006D512C">
            <w:pPr>
              <w:rPr>
                <w:rFonts w:ascii="Calibri" w:hAnsi="Calibri" w:cs="Calibri"/>
                <w:sz w:val="21"/>
                <w:szCs w:val="21"/>
              </w:rPr>
            </w:pPr>
            <w:r w:rsidRPr="5B00D8F3">
              <w:rPr>
                <w:rFonts w:ascii="Calibri" w:hAnsi="Calibri" w:cs="Calibri"/>
                <w:sz w:val="21"/>
                <w:szCs w:val="21"/>
              </w:rPr>
              <w:t>Acute childhood limp [</w:t>
            </w:r>
            <w:hyperlink w:anchor="fortyfour" w:history="1">
              <w:r w:rsidRPr="5B00D8F3">
                <w:rPr>
                  <w:rStyle w:val="Hyperlink"/>
                  <w:rFonts w:ascii="Calibri" w:hAnsi="Calibri" w:cs="Calibri"/>
                  <w:sz w:val="21"/>
                  <w:szCs w:val="21"/>
                </w:rPr>
                <w:t>44]</w:t>
              </w:r>
            </w:hyperlink>
          </w:p>
        </w:tc>
        <w:tc>
          <w:tcPr>
            <w:tcW w:w="1701" w:type="dxa"/>
          </w:tcPr>
          <w:p w14:paraId="2C614D8D"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NICE</w:t>
            </w:r>
          </w:p>
        </w:tc>
        <w:tc>
          <w:tcPr>
            <w:tcW w:w="5670" w:type="dxa"/>
          </w:tcPr>
          <w:p w14:paraId="2BE8EBF9" w14:textId="77777777" w:rsidR="006D512C" w:rsidRPr="00F52A23" w:rsidRDefault="006D512C" w:rsidP="006D512C">
            <w:pPr>
              <w:rPr>
                <w:rFonts w:ascii="Calibri" w:hAnsi="Calibri" w:cs="Calibri"/>
                <w:u w:val="single"/>
              </w:rPr>
            </w:pPr>
            <w:r w:rsidRPr="009A4167">
              <w:rPr>
                <w:rFonts w:ascii="Calibri" w:hAnsi="Calibri" w:cs="Calibri"/>
                <w:u w:val="single"/>
              </w:rPr>
              <w:t>https://cks.nice.org.uk/topics/acute-childhood-limp/</w:t>
            </w:r>
          </w:p>
        </w:tc>
        <w:tc>
          <w:tcPr>
            <w:tcW w:w="4111" w:type="dxa"/>
          </w:tcPr>
          <w:p w14:paraId="21B16974" w14:textId="77777777" w:rsidR="006D512C" w:rsidRPr="00F52A23" w:rsidRDefault="006D512C" w:rsidP="006D512C">
            <w:pPr>
              <w:rPr>
                <w:rFonts w:ascii="Calibri" w:hAnsi="Calibri" w:cs="Calibri"/>
                <w:sz w:val="21"/>
                <w:szCs w:val="21"/>
              </w:rPr>
            </w:pPr>
            <w:r w:rsidRPr="00F52A23">
              <w:rPr>
                <w:rFonts w:ascii="Calibri" w:hAnsi="Calibri" w:cs="Calibri"/>
                <w:sz w:val="21"/>
                <w:szCs w:val="21"/>
              </w:rPr>
              <w:t>Guidelines</w:t>
            </w:r>
          </w:p>
        </w:tc>
      </w:tr>
      <w:tr w:rsidR="006D512C" w:rsidRPr="00F52A23" w14:paraId="786883F8" w14:textId="77777777" w:rsidTr="5B00D8F3">
        <w:tc>
          <w:tcPr>
            <w:tcW w:w="1204" w:type="dxa"/>
          </w:tcPr>
          <w:p w14:paraId="3564AA04" w14:textId="52D19F1D" w:rsidR="006D512C" w:rsidRPr="00F52A23" w:rsidRDefault="00B75598" w:rsidP="006D512C">
            <w:pPr>
              <w:rPr>
                <w:rFonts w:ascii="Calibri" w:hAnsi="Calibri" w:cs="Calibri"/>
                <w:sz w:val="21"/>
                <w:szCs w:val="21"/>
              </w:rPr>
            </w:pPr>
            <w:r>
              <w:rPr>
                <w:rFonts w:ascii="Calibri" w:hAnsi="Calibri" w:cs="Calibri"/>
                <w:sz w:val="21"/>
                <w:szCs w:val="21"/>
              </w:rPr>
              <w:t>3a</w:t>
            </w:r>
          </w:p>
        </w:tc>
        <w:tc>
          <w:tcPr>
            <w:tcW w:w="3049" w:type="dxa"/>
          </w:tcPr>
          <w:p w14:paraId="71DB23E8" w14:textId="6C800E3B" w:rsidR="006D512C" w:rsidRPr="00F52A23" w:rsidRDefault="5B00D8F3" w:rsidP="006D512C">
            <w:pPr>
              <w:rPr>
                <w:rFonts w:ascii="Calibri" w:hAnsi="Calibri" w:cs="Calibri"/>
                <w:sz w:val="21"/>
                <w:szCs w:val="21"/>
              </w:rPr>
            </w:pPr>
            <w:r w:rsidRPr="5B00D8F3">
              <w:rPr>
                <w:rFonts w:ascii="Calibri" w:hAnsi="Calibri" w:cs="Calibri"/>
                <w:sz w:val="21"/>
                <w:szCs w:val="21"/>
              </w:rPr>
              <w:t>The limping child [</w:t>
            </w:r>
            <w:hyperlink w:anchor="fortyfive" w:history="1">
              <w:r w:rsidRPr="5B00D8F3">
                <w:rPr>
                  <w:rStyle w:val="Hyperlink"/>
                  <w:rFonts w:ascii="Calibri" w:hAnsi="Calibri" w:cs="Calibri"/>
                  <w:sz w:val="21"/>
                  <w:szCs w:val="21"/>
                </w:rPr>
                <w:t>45</w:t>
              </w:r>
            </w:hyperlink>
            <w:r w:rsidRPr="5B00D8F3">
              <w:rPr>
                <w:rFonts w:ascii="Calibri" w:hAnsi="Calibri" w:cs="Calibri"/>
                <w:sz w:val="21"/>
                <w:szCs w:val="21"/>
              </w:rPr>
              <w:t>]</w:t>
            </w:r>
          </w:p>
        </w:tc>
        <w:tc>
          <w:tcPr>
            <w:tcW w:w="1701" w:type="dxa"/>
          </w:tcPr>
          <w:p w14:paraId="7EFD6DEB" w14:textId="77777777" w:rsidR="006D512C" w:rsidRPr="00F52A23" w:rsidRDefault="006D512C" w:rsidP="006D512C">
            <w:pPr>
              <w:rPr>
                <w:rFonts w:ascii="Calibri" w:hAnsi="Calibri" w:cs="Calibri"/>
                <w:sz w:val="21"/>
                <w:szCs w:val="21"/>
              </w:rPr>
            </w:pPr>
            <w:r>
              <w:rPr>
                <w:rFonts w:ascii="Calibri" w:hAnsi="Calibri" w:cs="Calibri"/>
                <w:sz w:val="21"/>
                <w:szCs w:val="21"/>
              </w:rPr>
              <w:t>2 Peads in a pod</w:t>
            </w:r>
          </w:p>
        </w:tc>
        <w:tc>
          <w:tcPr>
            <w:tcW w:w="5670" w:type="dxa"/>
          </w:tcPr>
          <w:p w14:paraId="5B6ECD46" w14:textId="77777777" w:rsidR="006D512C" w:rsidRPr="009A4167" w:rsidRDefault="006D512C" w:rsidP="006D512C">
            <w:pPr>
              <w:rPr>
                <w:rFonts w:ascii="Calibri" w:hAnsi="Calibri" w:cs="Calibri"/>
                <w:u w:val="single"/>
              </w:rPr>
            </w:pPr>
            <w:r w:rsidRPr="00D722A8">
              <w:rPr>
                <w:rFonts w:ascii="Calibri" w:hAnsi="Calibri" w:cs="Calibri"/>
                <w:u w:val="single"/>
              </w:rPr>
              <w:t>https://soundcloud.com/user-663288011/episode-53-fifteen-minute-consultation-the-limping-child</w:t>
            </w:r>
          </w:p>
        </w:tc>
        <w:tc>
          <w:tcPr>
            <w:tcW w:w="4111" w:type="dxa"/>
          </w:tcPr>
          <w:p w14:paraId="44C5EED7" w14:textId="77777777" w:rsidR="006D512C" w:rsidRPr="00F52A23" w:rsidRDefault="006D512C" w:rsidP="006D512C">
            <w:pPr>
              <w:rPr>
                <w:rFonts w:ascii="Calibri" w:hAnsi="Calibri" w:cs="Calibri"/>
                <w:sz w:val="21"/>
                <w:szCs w:val="21"/>
              </w:rPr>
            </w:pPr>
            <w:r>
              <w:rPr>
                <w:rFonts w:ascii="Calibri" w:hAnsi="Calibri" w:cs="Calibri"/>
                <w:sz w:val="21"/>
                <w:szCs w:val="21"/>
              </w:rPr>
              <w:t>Podcast on what to look for, what investigations are needed and what not to miss</w:t>
            </w:r>
          </w:p>
        </w:tc>
      </w:tr>
    </w:tbl>
    <w:p w14:paraId="43EC0D0E" w14:textId="77777777" w:rsidR="007E5364" w:rsidRDefault="007E5364" w:rsidP="00655F5B">
      <w:pPr>
        <w:rPr>
          <w:sz w:val="24"/>
          <w:szCs w:val="24"/>
        </w:rPr>
      </w:pPr>
    </w:p>
    <w:tbl>
      <w:tblPr>
        <w:tblStyle w:val="TableGrid"/>
        <w:tblW w:w="15735" w:type="dxa"/>
        <w:tblInd w:w="-856" w:type="dxa"/>
        <w:tblLayout w:type="fixed"/>
        <w:tblLook w:val="04A0" w:firstRow="1" w:lastRow="0" w:firstColumn="1" w:lastColumn="0" w:noHBand="0" w:noVBand="1"/>
      </w:tblPr>
      <w:tblGrid>
        <w:gridCol w:w="15735"/>
      </w:tblGrid>
      <w:tr w:rsidR="00FB6E69" w:rsidRPr="00F52A23" w14:paraId="489D6B8D" w14:textId="77777777" w:rsidTr="00763DAC">
        <w:tc>
          <w:tcPr>
            <w:tcW w:w="15735" w:type="dxa"/>
            <w:shd w:val="clear" w:color="auto" w:fill="D9D9D9" w:themeFill="background1" w:themeFillShade="D9"/>
          </w:tcPr>
          <w:p w14:paraId="2D5FA082" w14:textId="77777777" w:rsidR="00C75C3E" w:rsidRPr="00FB6E69" w:rsidRDefault="00C75C3E" w:rsidP="0023014D">
            <w:pPr>
              <w:pStyle w:val="ListParagraph"/>
              <w:numPr>
                <w:ilvl w:val="0"/>
                <w:numId w:val="49"/>
              </w:numPr>
              <w:rPr>
                <w:rFonts w:ascii="Calibri" w:hAnsi="Calibri" w:cs="Calibri"/>
                <w:sz w:val="28"/>
                <w:szCs w:val="28"/>
              </w:rPr>
            </w:pPr>
            <w:r w:rsidRPr="00FB6E69">
              <w:rPr>
                <w:rFonts w:ascii="Calibri" w:hAnsi="Calibri" w:cs="Calibri"/>
                <w:sz w:val="28"/>
                <w:szCs w:val="28"/>
              </w:rPr>
              <w:t>Burns</w:t>
            </w:r>
          </w:p>
        </w:tc>
      </w:tr>
      <w:tr w:rsidR="00FB6E69" w:rsidRPr="00F52A23" w14:paraId="10A37C1C" w14:textId="77777777" w:rsidTr="00763DAC">
        <w:tc>
          <w:tcPr>
            <w:tcW w:w="15735" w:type="dxa"/>
          </w:tcPr>
          <w:p w14:paraId="5A33CF45" w14:textId="77777777" w:rsidR="00C75C3E" w:rsidRPr="00FB6E69" w:rsidRDefault="00C75C3E" w:rsidP="00D61681">
            <w:pPr>
              <w:rPr>
                <w:rFonts w:ascii="Calibri" w:hAnsi="Calibri" w:cs="Calibri"/>
                <w:sz w:val="28"/>
                <w:szCs w:val="28"/>
              </w:rPr>
            </w:pPr>
            <w:r w:rsidRPr="00FB6E69">
              <w:rPr>
                <w:rFonts w:ascii="Calibri" w:hAnsi="Calibri" w:cs="Calibri"/>
                <w:sz w:val="28"/>
                <w:szCs w:val="28"/>
              </w:rPr>
              <w:t>Key Capabilities / Knowledge</w:t>
            </w:r>
          </w:p>
        </w:tc>
      </w:tr>
      <w:tr w:rsidR="00FB6E69" w:rsidRPr="00F52A23" w14:paraId="1FAABBCB" w14:textId="77777777" w:rsidTr="00763DAC">
        <w:tc>
          <w:tcPr>
            <w:tcW w:w="15735" w:type="dxa"/>
          </w:tcPr>
          <w:p w14:paraId="6ADD032E" w14:textId="77777777" w:rsidR="00C75C3E" w:rsidRPr="00FB6E69" w:rsidRDefault="00C75C3E" w:rsidP="00C75C3E">
            <w:pPr>
              <w:pStyle w:val="ListParagraph"/>
              <w:numPr>
                <w:ilvl w:val="0"/>
                <w:numId w:val="4"/>
              </w:numPr>
              <w:rPr>
                <w:rFonts w:ascii="Calibri" w:hAnsi="Calibri" w:cs="Calibri"/>
                <w:sz w:val="28"/>
                <w:szCs w:val="28"/>
              </w:rPr>
            </w:pPr>
            <w:r w:rsidRPr="00FB6E69">
              <w:rPr>
                <w:rFonts w:ascii="Calibri" w:hAnsi="Calibri" w:cs="Calibri"/>
                <w:sz w:val="28"/>
                <w:szCs w:val="28"/>
              </w:rPr>
              <w:t>Evaluation of burns, management of minor burns, recognition of when to refer to specialist centre</w:t>
            </w:r>
          </w:p>
          <w:p w14:paraId="3BCFE0B7" w14:textId="77777777" w:rsidR="00C75C3E" w:rsidRPr="00FB6E69" w:rsidRDefault="00C75C3E" w:rsidP="00D61681">
            <w:pPr>
              <w:rPr>
                <w:rFonts w:ascii="Calibri" w:hAnsi="Calibri" w:cs="Calibri"/>
                <w:sz w:val="28"/>
                <w:szCs w:val="28"/>
              </w:rPr>
            </w:pPr>
          </w:p>
          <w:p w14:paraId="30ECA0A0" w14:textId="77777777" w:rsidR="00C75C3E" w:rsidRPr="00FB6E69" w:rsidRDefault="00C75C3E" w:rsidP="00C75C3E">
            <w:pPr>
              <w:pStyle w:val="ListParagraph"/>
              <w:numPr>
                <w:ilvl w:val="0"/>
                <w:numId w:val="4"/>
              </w:numPr>
              <w:rPr>
                <w:rFonts w:ascii="Calibri" w:hAnsi="Calibri" w:cs="Calibri"/>
                <w:sz w:val="28"/>
                <w:szCs w:val="28"/>
              </w:rPr>
            </w:pPr>
            <w:r w:rsidRPr="00FB6E69">
              <w:rPr>
                <w:rFonts w:ascii="Calibri" w:hAnsi="Calibri" w:cs="Calibri"/>
                <w:sz w:val="28"/>
                <w:szCs w:val="28"/>
              </w:rPr>
              <w:t xml:space="preserve">Accurately describe burn depth </w:t>
            </w:r>
          </w:p>
          <w:p w14:paraId="00DAF34B" w14:textId="77777777" w:rsidR="00C75C3E" w:rsidRPr="00FB6E69" w:rsidRDefault="00C75C3E" w:rsidP="00D61681">
            <w:pPr>
              <w:rPr>
                <w:rFonts w:ascii="Calibri" w:hAnsi="Calibri" w:cs="Calibri"/>
                <w:sz w:val="28"/>
                <w:szCs w:val="28"/>
              </w:rPr>
            </w:pPr>
          </w:p>
          <w:p w14:paraId="6AB43D90" w14:textId="77777777" w:rsidR="00C75C3E" w:rsidRPr="00FB6E69" w:rsidRDefault="00C75C3E" w:rsidP="00C75C3E">
            <w:pPr>
              <w:pStyle w:val="ListParagraph"/>
              <w:numPr>
                <w:ilvl w:val="0"/>
                <w:numId w:val="4"/>
              </w:numPr>
              <w:rPr>
                <w:rFonts w:ascii="Calibri" w:hAnsi="Calibri" w:cs="Calibri"/>
                <w:sz w:val="28"/>
                <w:szCs w:val="28"/>
              </w:rPr>
            </w:pPr>
            <w:r w:rsidRPr="00FB6E69">
              <w:rPr>
                <w:rFonts w:ascii="Calibri" w:hAnsi="Calibri" w:cs="Calibri"/>
                <w:sz w:val="28"/>
                <w:szCs w:val="28"/>
              </w:rPr>
              <w:lastRenderedPageBreak/>
              <w:t>Aware of tools to calculate burn percentage in children and young people</w:t>
            </w:r>
          </w:p>
        </w:tc>
      </w:tr>
    </w:tbl>
    <w:p w14:paraId="43AC2BD1" w14:textId="77777777" w:rsidR="00FB6E69" w:rsidRDefault="00FB6E69" w:rsidP="00655F5B">
      <w:pPr>
        <w:rPr>
          <w:sz w:val="24"/>
          <w:szCs w:val="24"/>
        </w:rPr>
      </w:pPr>
    </w:p>
    <w:tbl>
      <w:tblPr>
        <w:tblStyle w:val="TableGrid"/>
        <w:tblW w:w="15735" w:type="dxa"/>
        <w:tblInd w:w="-856" w:type="dxa"/>
        <w:tblLayout w:type="fixed"/>
        <w:tblLook w:val="04A0" w:firstRow="1" w:lastRow="0" w:firstColumn="1" w:lastColumn="0" w:noHBand="0" w:noVBand="1"/>
      </w:tblPr>
      <w:tblGrid>
        <w:gridCol w:w="1277"/>
        <w:gridCol w:w="2976"/>
        <w:gridCol w:w="1701"/>
        <w:gridCol w:w="5670"/>
        <w:gridCol w:w="4111"/>
      </w:tblGrid>
      <w:tr w:rsidR="006D512C" w14:paraId="5D88E20E" w14:textId="77777777" w:rsidTr="5B00D8F3">
        <w:tc>
          <w:tcPr>
            <w:tcW w:w="1277" w:type="dxa"/>
            <w:shd w:val="clear" w:color="auto" w:fill="FBE4D5" w:themeFill="accent2" w:themeFillTint="33"/>
          </w:tcPr>
          <w:p w14:paraId="39A94107" w14:textId="77777777" w:rsidR="006D512C" w:rsidRDefault="006D512C" w:rsidP="006D512C">
            <w:pPr>
              <w:rPr>
                <w:rFonts w:ascii="Calibri" w:hAnsi="Calibri" w:cs="Calibri"/>
                <w:sz w:val="28"/>
                <w:szCs w:val="28"/>
              </w:rPr>
            </w:pPr>
            <w:r>
              <w:t>Topic link</w:t>
            </w:r>
          </w:p>
        </w:tc>
        <w:tc>
          <w:tcPr>
            <w:tcW w:w="2976" w:type="dxa"/>
            <w:shd w:val="clear" w:color="auto" w:fill="FBE4D5" w:themeFill="accent2" w:themeFillTint="33"/>
          </w:tcPr>
          <w:p w14:paraId="2D306C4E" w14:textId="77777777" w:rsidR="006D512C" w:rsidRDefault="006D512C" w:rsidP="006D512C">
            <w:pPr>
              <w:rPr>
                <w:rFonts w:ascii="Calibri" w:hAnsi="Calibri" w:cs="Calibri"/>
                <w:sz w:val="28"/>
                <w:szCs w:val="28"/>
              </w:rPr>
            </w:pPr>
            <w:r w:rsidRPr="00F52A23">
              <w:t xml:space="preserve">Learning resource link/ Title </w:t>
            </w:r>
          </w:p>
        </w:tc>
        <w:tc>
          <w:tcPr>
            <w:tcW w:w="1701" w:type="dxa"/>
            <w:shd w:val="clear" w:color="auto" w:fill="FBE4D5" w:themeFill="accent2" w:themeFillTint="33"/>
          </w:tcPr>
          <w:p w14:paraId="35B7C01B" w14:textId="77777777" w:rsidR="006D512C" w:rsidRDefault="006D512C" w:rsidP="006D512C">
            <w:pPr>
              <w:rPr>
                <w:rFonts w:ascii="Calibri" w:hAnsi="Calibri" w:cs="Calibri"/>
                <w:sz w:val="28"/>
                <w:szCs w:val="28"/>
              </w:rPr>
            </w:pPr>
            <w:r w:rsidRPr="00F52A23">
              <w:t xml:space="preserve">Source </w:t>
            </w:r>
          </w:p>
        </w:tc>
        <w:tc>
          <w:tcPr>
            <w:tcW w:w="5670" w:type="dxa"/>
            <w:shd w:val="clear" w:color="auto" w:fill="FBE4D5" w:themeFill="accent2" w:themeFillTint="33"/>
          </w:tcPr>
          <w:p w14:paraId="6551A87E" w14:textId="77777777" w:rsidR="006D512C" w:rsidRDefault="006D512C" w:rsidP="006D512C">
            <w:pPr>
              <w:rPr>
                <w:rFonts w:ascii="Calibri" w:hAnsi="Calibri" w:cs="Calibri"/>
                <w:sz w:val="28"/>
                <w:szCs w:val="28"/>
              </w:rPr>
            </w:pPr>
            <w:r w:rsidRPr="00F52A23">
              <w:t>Learning link</w:t>
            </w:r>
          </w:p>
        </w:tc>
        <w:tc>
          <w:tcPr>
            <w:tcW w:w="4111" w:type="dxa"/>
            <w:shd w:val="clear" w:color="auto" w:fill="FBE4D5" w:themeFill="accent2" w:themeFillTint="33"/>
          </w:tcPr>
          <w:p w14:paraId="08B9DE11" w14:textId="77777777" w:rsidR="006D512C" w:rsidRDefault="006D512C" w:rsidP="006D512C">
            <w:pPr>
              <w:rPr>
                <w:rFonts w:ascii="Calibri" w:hAnsi="Calibri" w:cs="Calibri"/>
                <w:sz w:val="28"/>
                <w:szCs w:val="28"/>
              </w:rPr>
            </w:pPr>
            <w:r w:rsidRPr="00F52A23">
              <w:t>Description</w:t>
            </w:r>
          </w:p>
        </w:tc>
      </w:tr>
      <w:tr w:rsidR="006D512C" w:rsidRPr="00F52A23" w14:paraId="449920CC" w14:textId="77777777" w:rsidTr="5B00D8F3">
        <w:tc>
          <w:tcPr>
            <w:tcW w:w="1277" w:type="dxa"/>
          </w:tcPr>
          <w:p w14:paraId="67550F8C" w14:textId="4631661D" w:rsidR="006D512C" w:rsidRPr="00F52A23" w:rsidRDefault="00B75598" w:rsidP="006D512C">
            <w:pPr>
              <w:rPr>
                <w:rFonts w:ascii="Calibri" w:hAnsi="Calibri" w:cs="Calibri"/>
                <w:sz w:val="28"/>
                <w:szCs w:val="28"/>
              </w:rPr>
            </w:pPr>
            <w:r>
              <w:t>4a, 4b, 4</w:t>
            </w:r>
            <w:r w:rsidR="006D512C" w:rsidRPr="001004A9">
              <w:t>c</w:t>
            </w:r>
          </w:p>
        </w:tc>
        <w:tc>
          <w:tcPr>
            <w:tcW w:w="2976" w:type="dxa"/>
          </w:tcPr>
          <w:p w14:paraId="45424D3E" w14:textId="60F9B2CC" w:rsidR="006D512C" w:rsidRPr="00F52A23" w:rsidRDefault="5B00D8F3" w:rsidP="006D512C">
            <w:pPr>
              <w:rPr>
                <w:rFonts w:ascii="Calibri" w:hAnsi="Calibri" w:cs="Calibri"/>
                <w:sz w:val="28"/>
                <w:szCs w:val="28"/>
              </w:rPr>
            </w:pPr>
            <w:r>
              <w:t>Minor burns and scalds [</w:t>
            </w:r>
            <w:hyperlink w:anchor="fortysix" w:history="1">
              <w:r w:rsidRPr="5B00D8F3">
                <w:rPr>
                  <w:rStyle w:val="Hyperlink"/>
                </w:rPr>
                <w:t>46</w:t>
              </w:r>
            </w:hyperlink>
            <w:r>
              <w:t>]</w:t>
            </w:r>
          </w:p>
        </w:tc>
        <w:tc>
          <w:tcPr>
            <w:tcW w:w="1701" w:type="dxa"/>
          </w:tcPr>
          <w:p w14:paraId="1B9A2622" w14:textId="77777777" w:rsidR="006D512C" w:rsidRPr="00F52A23" w:rsidRDefault="006D512C" w:rsidP="006D512C">
            <w:pPr>
              <w:rPr>
                <w:rFonts w:ascii="Calibri" w:hAnsi="Calibri" w:cs="Calibri"/>
                <w:sz w:val="28"/>
                <w:szCs w:val="28"/>
              </w:rPr>
            </w:pPr>
            <w:r w:rsidRPr="001004A9">
              <w:t>Paediatric FOAMED</w:t>
            </w:r>
          </w:p>
        </w:tc>
        <w:tc>
          <w:tcPr>
            <w:tcW w:w="5670" w:type="dxa"/>
          </w:tcPr>
          <w:p w14:paraId="03B59B54" w14:textId="77777777" w:rsidR="006D512C" w:rsidRPr="00F52A23" w:rsidRDefault="00D31C35" w:rsidP="006D512C">
            <w:hyperlink r:id="rId48" w:history="1">
              <w:r w:rsidR="006D512C" w:rsidRPr="00F52A23">
                <w:rPr>
                  <w:rStyle w:val="Hyperlink"/>
                  <w:color w:val="auto"/>
                </w:rPr>
                <w:t>https://www.paediatricfoam.com/2018/11/how-not-to-be-burned-by-burns-part-1-minor-burns-and-scalds/</w:t>
              </w:r>
            </w:hyperlink>
          </w:p>
          <w:p w14:paraId="6914A919" w14:textId="77777777" w:rsidR="006D512C" w:rsidRPr="00F52A23" w:rsidRDefault="006D512C" w:rsidP="006D512C">
            <w:pPr>
              <w:rPr>
                <w:rFonts w:ascii="Calibri" w:hAnsi="Calibri" w:cs="Calibri"/>
                <w:sz w:val="28"/>
                <w:szCs w:val="28"/>
              </w:rPr>
            </w:pPr>
          </w:p>
        </w:tc>
        <w:tc>
          <w:tcPr>
            <w:tcW w:w="4111" w:type="dxa"/>
          </w:tcPr>
          <w:p w14:paraId="58A81E24" w14:textId="77777777" w:rsidR="006D512C" w:rsidRPr="00F52A23" w:rsidRDefault="006D512C" w:rsidP="006D512C">
            <w:pPr>
              <w:rPr>
                <w:rFonts w:ascii="Calibri" w:hAnsi="Calibri" w:cs="Calibri"/>
                <w:sz w:val="28"/>
                <w:szCs w:val="28"/>
              </w:rPr>
            </w:pPr>
            <w:r>
              <w:t>Case based learning on burn management</w:t>
            </w:r>
          </w:p>
        </w:tc>
      </w:tr>
      <w:tr w:rsidR="006D512C" w:rsidRPr="00F52A23" w14:paraId="350972C9" w14:textId="77777777" w:rsidTr="5B00D8F3">
        <w:tc>
          <w:tcPr>
            <w:tcW w:w="1277" w:type="dxa"/>
          </w:tcPr>
          <w:p w14:paraId="418C0428" w14:textId="3DA53724" w:rsidR="006D512C" w:rsidRPr="00F52A23" w:rsidRDefault="00B75598" w:rsidP="006D512C">
            <w:pPr>
              <w:rPr>
                <w:rFonts w:ascii="Calibri" w:hAnsi="Calibri" w:cs="Calibri"/>
                <w:sz w:val="28"/>
                <w:szCs w:val="28"/>
              </w:rPr>
            </w:pPr>
            <w:r>
              <w:t>4a</w:t>
            </w:r>
          </w:p>
        </w:tc>
        <w:tc>
          <w:tcPr>
            <w:tcW w:w="2976" w:type="dxa"/>
          </w:tcPr>
          <w:p w14:paraId="33884866" w14:textId="5A258F90" w:rsidR="006D512C" w:rsidRPr="00F52A23" w:rsidRDefault="5B00D8F3" w:rsidP="006D512C">
            <w:pPr>
              <w:rPr>
                <w:rFonts w:ascii="Calibri" w:hAnsi="Calibri" w:cs="Calibri"/>
                <w:sz w:val="28"/>
                <w:szCs w:val="28"/>
              </w:rPr>
            </w:pPr>
            <w:r>
              <w:t>ABDCE of burns management [</w:t>
            </w:r>
            <w:hyperlink w:anchor="fortyseven" w:history="1">
              <w:r w:rsidRPr="5B00D8F3">
                <w:rPr>
                  <w:rStyle w:val="Hyperlink"/>
                </w:rPr>
                <w:t>47]</w:t>
              </w:r>
            </w:hyperlink>
          </w:p>
        </w:tc>
        <w:tc>
          <w:tcPr>
            <w:tcW w:w="1701" w:type="dxa"/>
          </w:tcPr>
          <w:p w14:paraId="0E4E510B" w14:textId="77777777" w:rsidR="006D512C" w:rsidRPr="00F52A23" w:rsidRDefault="006D512C" w:rsidP="006D512C">
            <w:pPr>
              <w:rPr>
                <w:rFonts w:ascii="Calibri" w:hAnsi="Calibri" w:cs="Calibri"/>
                <w:sz w:val="28"/>
                <w:szCs w:val="28"/>
              </w:rPr>
            </w:pPr>
            <w:r>
              <w:t>Paediatric pearls</w:t>
            </w:r>
          </w:p>
        </w:tc>
        <w:tc>
          <w:tcPr>
            <w:tcW w:w="5670" w:type="dxa"/>
          </w:tcPr>
          <w:p w14:paraId="6D87BA42" w14:textId="77777777" w:rsidR="006D512C" w:rsidRPr="00F52A23" w:rsidRDefault="00D31C35" w:rsidP="006D512C">
            <w:hyperlink r:id="rId49" w:history="1">
              <w:r w:rsidR="006D512C" w:rsidRPr="00F52A23">
                <w:rPr>
                  <w:rStyle w:val="Hyperlink"/>
                  <w:color w:val="auto"/>
                </w:rPr>
                <w:t>https://www.paediatricpearls.co.uk/do-you-know-your-abcdde-of-burns-management/</w:t>
              </w:r>
            </w:hyperlink>
          </w:p>
          <w:p w14:paraId="0B0156B6" w14:textId="77777777" w:rsidR="006D512C" w:rsidRPr="00F52A23" w:rsidRDefault="006D512C" w:rsidP="006D512C">
            <w:pPr>
              <w:rPr>
                <w:rFonts w:ascii="Calibri" w:hAnsi="Calibri" w:cs="Calibri"/>
                <w:sz w:val="28"/>
                <w:szCs w:val="28"/>
              </w:rPr>
            </w:pPr>
          </w:p>
        </w:tc>
        <w:tc>
          <w:tcPr>
            <w:tcW w:w="4111" w:type="dxa"/>
          </w:tcPr>
          <w:p w14:paraId="4D684AC6" w14:textId="77777777" w:rsidR="006D512C" w:rsidRPr="00F52A23" w:rsidRDefault="006D512C" w:rsidP="006D512C">
            <w:pPr>
              <w:rPr>
                <w:rFonts w:ascii="Calibri" w:hAnsi="Calibri" w:cs="Calibri"/>
                <w:sz w:val="28"/>
                <w:szCs w:val="28"/>
              </w:rPr>
            </w:pPr>
            <w:r>
              <w:t>Systematic approach to ABCDE assessment of burns injuries</w:t>
            </w:r>
          </w:p>
        </w:tc>
      </w:tr>
      <w:tr w:rsidR="006D512C" w:rsidRPr="00F52A23" w14:paraId="13C4097D" w14:textId="77777777" w:rsidTr="5B00D8F3">
        <w:tc>
          <w:tcPr>
            <w:tcW w:w="1277" w:type="dxa"/>
          </w:tcPr>
          <w:p w14:paraId="46854F3A" w14:textId="0D0D586E" w:rsidR="006D512C" w:rsidRPr="00F52A23" w:rsidRDefault="00B75598" w:rsidP="006D512C">
            <w:pPr>
              <w:rPr>
                <w:rFonts w:ascii="Calibri" w:hAnsi="Calibri" w:cs="Calibri"/>
                <w:sz w:val="28"/>
                <w:szCs w:val="28"/>
              </w:rPr>
            </w:pPr>
            <w:r>
              <w:t>4a</w:t>
            </w:r>
          </w:p>
        </w:tc>
        <w:tc>
          <w:tcPr>
            <w:tcW w:w="2976" w:type="dxa"/>
          </w:tcPr>
          <w:p w14:paraId="033D457B" w14:textId="5DFD89A5" w:rsidR="006D512C" w:rsidRPr="00F52A23" w:rsidRDefault="5B00D8F3" w:rsidP="006D512C">
            <w:pPr>
              <w:rPr>
                <w:rFonts w:ascii="Calibri" w:hAnsi="Calibri" w:cs="Calibri"/>
                <w:sz w:val="28"/>
                <w:szCs w:val="28"/>
              </w:rPr>
            </w:pPr>
            <w:r>
              <w:t>National burn care referral guidance [</w:t>
            </w:r>
            <w:hyperlink w:anchor="fortyeight" w:history="1">
              <w:r w:rsidRPr="5B00D8F3">
                <w:rPr>
                  <w:rStyle w:val="Hyperlink"/>
                </w:rPr>
                <w:t>48</w:t>
              </w:r>
            </w:hyperlink>
            <w:r>
              <w:t>]</w:t>
            </w:r>
          </w:p>
        </w:tc>
        <w:tc>
          <w:tcPr>
            <w:tcW w:w="1701" w:type="dxa"/>
          </w:tcPr>
          <w:p w14:paraId="609F3841" w14:textId="77777777" w:rsidR="006D512C" w:rsidRPr="00F52A23" w:rsidRDefault="006D512C" w:rsidP="006D512C">
            <w:pPr>
              <w:rPr>
                <w:rFonts w:ascii="Calibri" w:hAnsi="Calibri" w:cs="Calibri"/>
                <w:sz w:val="28"/>
                <w:szCs w:val="28"/>
              </w:rPr>
            </w:pPr>
            <w:r>
              <w:t>British burn association</w:t>
            </w:r>
          </w:p>
        </w:tc>
        <w:tc>
          <w:tcPr>
            <w:tcW w:w="5670" w:type="dxa"/>
          </w:tcPr>
          <w:p w14:paraId="573DF4C6" w14:textId="77777777" w:rsidR="006D512C" w:rsidRPr="00F52A23" w:rsidRDefault="006D512C" w:rsidP="006D512C">
            <w:pPr>
              <w:rPr>
                <w:rFonts w:ascii="Calibri" w:hAnsi="Calibri" w:cs="Calibri"/>
                <w:sz w:val="28"/>
                <w:szCs w:val="28"/>
              </w:rPr>
            </w:pPr>
            <w:r w:rsidRPr="009A4167">
              <w:rPr>
                <w:u w:val="single"/>
              </w:rPr>
              <w:t>https://www.britishburnassociation.org/national-burn-care-referral-guidance/</w:t>
            </w:r>
          </w:p>
        </w:tc>
        <w:tc>
          <w:tcPr>
            <w:tcW w:w="4111" w:type="dxa"/>
          </w:tcPr>
          <w:p w14:paraId="7EE434A1" w14:textId="210E3BED" w:rsidR="006D512C" w:rsidRPr="00F52A23" w:rsidRDefault="5B00D8F3" w:rsidP="006D512C">
            <w:pPr>
              <w:rPr>
                <w:rFonts w:ascii="Calibri" w:hAnsi="Calibri" w:cs="Calibri"/>
                <w:sz w:val="28"/>
                <w:szCs w:val="28"/>
              </w:rPr>
            </w:pPr>
            <w:r>
              <w:t>National guidelines on when to refer burn</w:t>
            </w:r>
          </w:p>
        </w:tc>
      </w:tr>
      <w:tr w:rsidR="006D512C" w:rsidRPr="00F52A23" w14:paraId="66F72A28" w14:textId="77777777" w:rsidTr="5B00D8F3">
        <w:trPr>
          <w:trHeight w:val="588"/>
        </w:trPr>
        <w:tc>
          <w:tcPr>
            <w:tcW w:w="1277" w:type="dxa"/>
          </w:tcPr>
          <w:p w14:paraId="62ACC3C5" w14:textId="0A940BD4" w:rsidR="006D512C" w:rsidRPr="00F52A23" w:rsidRDefault="00B75598" w:rsidP="006D512C">
            <w:pPr>
              <w:rPr>
                <w:rFonts w:ascii="Calibri" w:hAnsi="Calibri" w:cs="Calibri"/>
                <w:sz w:val="28"/>
                <w:szCs w:val="28"/>
              </w:rPr>
            </w:pPr>
            <w:r>
              <w:t>4a</w:t>
            </w:r>
          </w:p>
        </w:tc>
        <w:tc>
          <w:tcPr>
            <w:tcW w:w="2976" w:type="dxa"/>
          </w:tcPr>
          <w:p w14:paraId="18DF41B9" w14:textId="2B44E6BB" w:rsidR="006D512C" w:rsidRPr="00F52A23" w:rsidRDefault="5B00D8F3" w:rsidP="006D512C">
            <w:pPr>
              <w:rPr>
                <w:rFonts w:ascii="Calibri" w:hAnsi="Calibri" w:cs="Calibri"/>
                <w:sz w:val="28"/>
                <w:szCs w:val="28"/>
              </w:rPr>
            </w:pPr>
            <w:r>
              <w:t xml:space="preserve">Initial management of burns[ </w:t>
            </w:r>
            <w:hyperlink w:anchor="fortynine" w:history="1">
              <w:r w:rsidRPr="5B00D8F3">
                <w:rPr>
                  <w:rStyle w:val="Hyperlink"/>
                </w:rPr>
                <w:t>49]</w:t>
              </w:r>
            </w:hyperlink>
          </w:p>
        </w:tc>
        <w:tc>
          <w:tcPr>
            <w:tcW w:w="1701" w:type="dxa"/>
          </w:tcPr>
          <w:p w14:paraId="47E911ED" w14:textId="77777777" w:rsidR="006D512C" w:rsidRPr="00F52A23" w:rsidRDefault="006D512C" w:rsidP="006D512C">
            <w:pPr>
              <w:rPr>
                <w:rFonts w:ascii="Calibri" w:hAnsi="Calibri" w:cs="Calibri"/>
                <w:sz w:val="28"/>
                <w:szCs w:val="28"/>
              </w:rPr>
            </w:pPr>
            <w:r w:rsidRPr="001004A9">
              <w:t>London and south east of England burns network</w:t>
            </w:r>
          </w:p>
        </w:tc>
        <w:tc>
          <w:tcPr>
            <w:tcW w:w="5670" w:type="dxa"/>
          </w:tcPr>
          <w:p w14:paraId="53618205" w14:textId="77777777" w:rsidR="006D512C" w:rsidRPr="00F52A23" w:rsidRDefault="00D31C35" w:rsidP="006D512C">
            <w:hyperlink r:id="rId50" w:history="1">
              <w:r w:rsidR="006D512C" w:rsidRPr="00F52A23">
                <w:rPr>
                  <w:rStyle w:val="Hyperlink"/>
                  <w:color w:val="auto"/>
                </w:rPr>
                <w:t>https://www.mysurgerywebsite.co.uk/website/X13911/files/LSEBN%20Initial%20management%20of%20burns.pdf</w:t>
              </w:r>
            </w:hyperlink>
          </w:p>
          <w:p w14:paraId="5EC5DA3F" w14:textId="77777777" w:rsidR="006D512C" w:rsidRPr="00F52A23" w:rsidRDefault="006D512C" w:rsidP="006D512C">
            <w:pPr>
              <w:rPr>
                <w:rFonts w:ascii="Calibri" w:hAnsi="Calibri" w:cs="Calibri"/>
                <w:sz w:val="28"/>
                <w:szCs w:val="28"/>
              </w:rPr>
            </w:pPr>
          </w:p>
        </w:tc>
        <w:tc>
          <w:tcPr>
            <w:tcW w:w="4111" w:type="dxa"/>
          </w:tcPr>
          <w:p w14:paraId="67529A52" w14:textId="77777777" w:rsidR="006D512C" w:rsidRPr="00F52A23" w:rsidRDefault="006D512C" w:rsidP="006D512C">
            <w:pPr>
              <w:rPr>
                <w:rFonts w:ascii="Calibri" w:hAnsi="Calibri" w:cs="Calibri"/>
                <w:sz w:val="28"/>
                <w:szCs w:val="28"/>
              </w:rPr>
            </w:pPr>
            <w:r>
              <w:t>1 page learning on initial management of burns, dressings and follow up</w:t>
            </w:r>
          </w:p>
        </w:tc>
      </w:tr>
      <w:tr w:rsidR="006D512C" w:rsidRPr="00F52A23" w14:paraId="7C28B78A" w14:textId="77777777" w:rsidTr="5B00D8F3">
        <w:tc>
          <w:tcPr>
            <w:tcW w:w="1277" w:type="dxa"/>
          </w:tcPr>
          <w:p w14:paraId="33192FBA" w14:textId="2A25D3D8" w:rsidR="006D512C" w:rsidRPr="001004A9" w:rsidRDefault="00B75598" w:rsidP="006D512C">
            <w:r>
              <w:t>4</w:t>
            </w:r>
            <w:r w:rsidR="006D512C" w:rsidRPr="001004A9">
              <w:t>b</w:t>
            </w:r>
          </w:p>
        </w:tc>
        <w:tc>
          <w:tcPr>
            <w:tcW w:w="2976" w:type="dxa"/>
          </w:tcPr>
          <w:p w14:paraId="6848BB53" w14:textId="6FC87C09" w:rsidR="006D512C" w:rsidRPr="001004A9" w:rsidRDefault="5B00D8F3" w:rsidP="006D512C">
            <w:r>
              <w:t>Assessing burn depth [</w:t>
            </w:r>
            <w:hyperlink w:anchor="fifty" w:history="1">
              <w:r w:rsidRPr="5B00D8F3">
                <w:rPr>
                  <w:rStyle w:val="Hyperlink"/>
                </w:rPr>
                <w:t>50</w:t>
              </w:r>
            </w:hyperlink>
            <w:r>
              <w:t>]</w:t>
            </w:r>
          </w:p>
        </w:tc>
        <w:tc>
          <w:tcPr>
            <w:tcW w:w="1701" w:type="dxa"/>
          </w:tcPr>
          <w:p w14:paraId="4947474D" w14:textId="77777777" w:rsidR="006D512C" w:rsidRDefault="006D512C" w:rsidP="006D512C">
            <w:r w:rsidRPr="006B2900">
              <w:t>London and south east of England burns network</w:t>
            </w:r>
          </w:p>
        </w:tc>
        <w:tc>
          <w:tcPr>
            <w:tcW w:w="5670" w:type="dxa"/>
          </w:tcPr>
          <w:p w14:paraId="4E87413E" w14:textId="77777777" w:rsidR="006D512C" w:rsidRPr="00F52A23" w:rsidRDefault="00D31C35" w:rsidP="006D512C">
            <w:hyperlink r:id="rId51" w:history="1">
              <w:r w:rsidR="006D512C" w:rsidRPr="00F52A23">
                <w:rPr>
                  <w:rStyle w:val="Hyperlink"/>
                  <w:color w:val="auto"/>
                </w:rPr>
                <w:t>https://www.mysurgerywebsite.co.uk/website/X13911/files/LSEBN%20Burns%20Depth%20Assessment.pdf</w:t>
              </w:r>
            </w:hyperlink>
          </w:p>
          <w:p w14:paraId="35DED36C" w14:textId="77777777" w:rsidR="006D512C" w:rsidRPr="00F52A23" w:rsidRDefault="006D512C" w:rsidP="006D512C">
            <w:pPr>
              <w:rPr>
                <w:u w:val="single"/>
              </w:rPr>
            </w:pPr>
          </w:p>
        </w:tc>
        <w:tc>
          <w:tcPr>
            <w:tcW w:w="4111" w:type="dxa"/>
          </w:tcPr>
          <w:p w14:paraId="40619F4A" w14:textId="77777777" w:rsidR="006D512C" w:rsidRDefault="006D512C" w:rsidP="006D512C">
            <w:r>
              <w:t>1 page learning on assessing burn depth</w:t>
            </w:r>
          </w:p>
        </w:tc>
      </w:tr>
      <w:tr w:rsidR="006D512C" w:rsidRPr="00F52A23" w14:paraId="34B3048F" w14:textId="77777777" w:rsidTr="5B00D8F3">
        <w:tc>
          <w:tcPr>
            <w:tcW w:w="1277" w:type="dxa"/>
          </w:tcPr>
          <w:p w14:paraId="41162B49" w14:textId="2238AC68" w:rsidR="006D512C" w:rsidRPr="001004A9" w:rsidRDefault="00B75598" w:rsidP="006D512C">
            <w:r>
              <w:t>4</w:t>
            </w:r>
            <w:r w:rsidR="006D512C" w:rsidRPr="001004A9">
              <w:t>c</w:t>
            </w:r>
          </w:p>
        </w:tc>
        <w:tc>
          <w:tcPr>
            <w:tcW w:w="2976" w:type="dxa"/>
          </w:tcPr>
          <w:p w14:paraId="0A8756A1" w14:textId="2E77C5FB" w:rsidR="006D512C" w:rsidRPr="001004A9" w:rsidRDefault="5B00D8F3" w:rsidP="006D512C">
            <w:r>
              <w:t>Mersey burns (PC and APP)</w:t>
            </w:r>
          </w:p>
        </w:tc>
        <w:tc>
          <w:tcPr>
            <w:tcW w:w="1701" w:type="dxa"/>
          </w:tcPr>
          <w:p w14:paraId="0513206E" w14:textId="77777777" w:rsidR="006D512C" w:rsidRDefault="006D512C" w:rsidP="006D512C"/>
        </w:tc>
        <w:tc>
          <w:tcPr>
            <w:tcW w:w="5670" w:type="dxa"/>
          </w:tcPr>
          <w:p w14:paraId="49CFC971" w14:textId="77777777" w:rsidR="006D512C" w:rsidRPr="00F52A23" w:rsidRDefault="006D512C" w:rsidP="006D512C">
            <w:pPr>
              <w:rPr>
                <w:u w:val="single"/>
              </w:rPr>
            </w:pPr>
            <w:r w:rsidRPr="00F52A23">
              <w:t>Mersey Burns APP</w:t>
            </w:r>
          </w:p>
        </w:tc>
        <w:tc>
          <w:tcPr>
            <w:tcW w:w="4111" w:type="dxa"/>
          </w:tcPr>
          <w:p w14:paraId="436FD7B5" w14:textId="77777777" w:rsidR="006D512C" w:rsidRDefault="006D512C" w:rsidP="006D512C">
            <w:r>
              <w:t xml:space="preserve">Free app that allows you to calculate burns surface area </w:t>
            </w:r>
          </w:p>
        </w:tc>
      </w:tr>
    </w:tbl>
    <w:p w14:paraId="3F19CB37" w14:textId="77777777" w:rsidR="00FB6E69" w:rsidRDefault="00FB6E69" w:rsidP="00655F5B">
      <w:pPr>
        <w:rPr>
          <w:sz w:val="24"/>
          <w:szCs w:val="24"/>
        </w:rPr>
      </w:pPr>
    </w:p>
    <w:p w14:paraId="66B9FD8D" w14:textId="77777777" w:rsidR="006D512C" w:rsidRDefault="006D512C" w:rsidP="00655F5B">
      <w:pPr>
        <w:rPr>
          <w:sz w:val="24"/>
          <w:szCs w:val="24"/>
        </w:rPr>
      </w:pPr>
    </w:p>
    <w:p w14:paraId="69E7B7A8" w14:textId="1CCCF162" w:rsidR="5B00D8F3" w:rsidRDefault="5B00D8F3" w:rsidP="5B00D8F3">
      <w:pPr>
        <w:rPr>
          <w:sz w:val="24"/>
          <w:szCs w:val="24"/>
        </w:rPr>
      </w:pPr>
    </w:p>
    <w:p w14:paraId="305C7C1A" w14:textId="0B01F880" w:rsidR="5B00D8F3" w:rsidRDefault="5B00D8F3" w:rsidP="5B00D8F3">
      <w:pPr>
        <w:rPr>
          <w:sz w:val="24"/>
          <w:szCs w:val="24"/>
        </w:rPr>
      </w:pPr>
    </w:p>
    <w:p w14:paraId="62323EE2" w14:textId="77777777" w:rsidR="00F950D9" w:rsidRDefault="00F950D9" w:rsidP="00655F5B">
      <w:pPr>
        <w:rPr>
          <w:sz w:val="24"/>
          <w:szCs w:val="24"/>
        </w:rPr>
      </w:pPr>
    </w:p>
    <w:p w14:paraId="3CA33E8A" w14:textId="77777777" w:rsidR="00F950D9" w:rsidRDefault="00F950D9" w:rsidP="00655F5B">
      <w:pPr>
        <w:rPr>
          <w:sz w:val="24"/>
          <w:szCs w:val="24"/>
        </w:rPr>
      </w:pPr>
    </w:p>
    <w:tbl>
      <w:tblPr>
        <w:tblStyle w:val="TableGrid1"/>
        <w:tblW w:w="15735" w:type="dxa"/>
        <w:tblInd w:w="-856" w:type="dxa"/>
        <w:tblLook w:val="04A0" w:firstRow="1" w:lastRow="0" w:firstColumn="1" w:lastColumn="0" w:noHBand="0" w:noVBand="1"/>
      </w:tblPr>
      <w:tblGrid>
        <w:gridCol w:w="15735"/>
      </w:tblGrid>
      <w:tr w:rsidR="007A31E5" w:rsidRPr="007A31E5" w14:paraId="79AFD28F" w14:textId="77777777" w:rsidTr="007A31E5">
        <w:tc>
          <w:tcPr>
            <w:tcW w:w="15735" w:type="dxa"/>
            <w:shd w:val="clear" w:color="auto" w:fill="D9D9D9" w:themeFill="background1" w:themeFillShade="D9"/>
          </w:tcPr>
          <w:p w14:paraId="381ADD7D" w14:textId="77777777" w:rsidR="007A31E5" w:rsidRPr="007A31E5" w:rsidRDefault="007A31E5" w:rsidP="0023014D">
            <w:pPr>
              <w:pStyle w:val="ListParagraph"/>
              <w:numPr>
                <w:ilvl w:val="0"/>
                <w:numId w:val="49"/>
              </w:numPr>
              <w:rPr>
                <w:rFonts w:ascii="Calibri" w:hAnsi="Calibri" w:cs="Calibri"/>
                <w:sz w:val="28"/>
                <w:szCs w:val="28"/>
              </w:rPr>
            </w:pPr>
            <w:r>
              <w:rPr>
                <w:rFonts w:ascii="Calibri" w:hAnsi="Calibri" w:cs="Calibri"/>
                <w:sz w:val="28"/>
                <w:szCs w:val="28"/>
              </w:rPr>
              <w:lastRenderedPageBreak/>
              <w:t>Communication</w:t>
            </w:r>
          </w:p>
        </w:tc>
      </w:tr>
      <w:tr w:rsidR="007A31E5" w:rsidRPr="007A31E5" w14:paraId="16D6C655" w14:textId="77777777" w:rsidTr="007A31E5">
        <w:tc>
          <w:tcPr>
            <w:tcW w:w="15735" w:type="dxa"/>
          </w:tcPr>
          <w:p w14:paraId="692DA318" w14:textId="77777777" w:rsidR="007A31E5" w:rsidRPr="007A31E5" w:rsidRDefault="007A31E5" w:rsidP="007A31E5">
            <w:pPr>
              <w:rPr>
                <w:rFonts w:ascii="Calibri" w:hAnsi="Calibri" w:cs="Calibri"/>
                <w:sz w:val="28"/>
                <w:szCs w:val="28"/>
              </w:rPr>
            </w:pPr>
            <w:r w:rsidRPr="007A31E5">
              <w:rPr>
                <w:rFonts w:ascii="Calibri" w:hAnsi="Calibri" w:cs="Calibri"/>
                <w:sz w:val="28"/>
                <w:szCs w:val="28"/>
              </w:rPr>
              <w:t>Key Capabilities / Knowledge</w:t>
            </w:r>
          </w:p>
        </w:tc>
      </w:tr>
      <w:tr w:rsidR="007A31E5" w:rsidRPr="007A31E5" w14:paraId="76705323" w14:textId="77777777" w:rsidTr="007A31E5">
        <w:trPr>
          <w:trHeight w:val="1125"/>
        </w:trPr>
        <w:tc>
          <w:tcPr>
            <w:tcW w:w="15735" w:type="dxa"/>
          </w:tcPr>
          <w:p w14:paraId="488372F6" w14:textId="77777777" w:rsidR="007A31E5" w:rsidRPr="007A31E5" w:rsidRDefault="007A31E5" w:rsidP="007A31E5">
            <w:pPr>
              <w:numPr>
                <w:ilvl w:val="0"/>
                <w:numId w:val="5"/>
              </w:numPr>
              <w:contextualSpacing/>
              <w:rPr>
                <w:rFonts w:ascii="Calibri" w:hAnsi="Calibri" w:cs="Calibri"/>
                <w:sz w:val="28"/>
                <w:szCs w:val="28"/>
              </w:rPr>
            </w:pPr>
            <w:r w:rsidRPr="007A31E5">
              <w:rPr>
                <w:rFonts w:ascii="Calibri" w:hAnsi="Calibri" w:cs="Calibri"/>
                <w:sz w:val="28"/>
                <w:szCs w:val="28"/>
              </w:rPr>
              <w:t>Accurately takes an age-appropriate history that includes biological, psychological, educational/vocational and social factors e.g. (home, employment, eating activities, drugs and alcohol, sexuality, suicide and depression, and safety assessment, or HEADDSS)</w:t>
            </w:r>
          </w:p>
          <w:p w14:paraId="75DE172A" w14:textId="77777777" w:rsidR="007A31E5" w:rsidRPr="007A31E5" w:rsidRDefault="007A31E5" w:rsidP="007A31E5">
            <w:pPr>
              <w:rPr>
                <w:rFonts w:ascii="Calibri" w:hAnsi="Calibri" w:cs="Calibri"/>
                <w:sz w:val="28"/>
                <w:szCs w:val="28"/>
              </w:rPr>
            </w:pPr>
          </w:p>
          <w:p w14:paraId="642B9141" w14:textId="77777777" w:rsidR="007A31E5" w:rsidRPr="007A31E5" w:rsidRDefault="007A31E5" w:rsidP="007A31E5">
            <w:pPr>
              <w:numPr>
                <w:ilvl w:val="0"/>
                <w:numId w:val="5"/>
              </w:numPr>
              <w:contextualSpacing/>
              <w:rPr>
                <w:rFonts w:ascii="Calibri" w:hAnsi="Calibri" w:cs="Calibri"/>
                <w:sz w:val="28"/>
                <w:szCs w:val="28"/>
              </w:rPr>
            </w:pPr>
            <w:r w:rsidRPr="007A31E5">
              <w:rPr>
                <w:rFonts w:ascii="Calibri" w:hAnsi="Calibri" w:cs="Calibri"/>
                <w:sz w:val="28"/>
                <w:szCs w:val="28"/>
              </w:rPr>
              <w:t>Is aware of the challenges associated with communicating with children and young people, use age appropriate language and examination techniques</w:t>
            </w:r>
          </w:p>
        </w:tc>
      </w:tr>
    </w:tbl>
    <w:p w14:paraId="0C8033B3" w14:textId="77777777" w:rsidR="00B63F02" w:rsidRDefault="00B63F02" w:rsidP="00B63F02">
      <w:pPr>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277"/>
        <w:gridCol w:w="2835"/>
        <w:gridCol w:w="1842"/>
        <w:gridCol w:w="5670"/>
        <w:gridCol w:w="4111"/>
      </w:tblGrid>
      <w:tr w:rsidR="006D512C" w14:paraId="7E496F60" w14:textId="77777777" w:rsidTr="5B00D8F3">
        <w:tc>
          <w:tcPr>
            <w:tcW w:w="1277" w:type="dxa"/>
            <w:shd w:val="clear" w:color="auto" w:fill="FBE4D5" w:themeFill="accent2" w:themeFillTint="33"/>
          </w:tcPr>
          <w:p w14:paraId="38850250" w14:textId="56FC0142" w:rsidR="006D512C" w:rsidRDefault="5B00D8F3" w:rsidP="006D512C">
            <w:pPr>
              <w:rPr>
                <w:rFonts w:ascii="Calibri" w:hAnsi="Calibri" w:cs="Calibri"/>
                <w:sz w:val="28"/>
                <w:szCs w:val="28"/>
              </w:rPr>
            </w:pPr>
            <w:r>
              <w:t>Topic link</w:t>
            </w:r>
          </w:p>
        </w:tc>
        <w:tc>
          <w:tcPr>
            <w:tcW w:w="2835" w:type="dxa"/>
            <w:shd w:val="clear" w:color="auto" w:fill="FBE4D5" w:themeFill="accent2" w:themeFillTint="33"/>
          </w:tcPr>
          <w:p w14:paraId="61B687FC" w14:textId="77777777" w:rsidR="006D512C" w:rsidRDefault="006D512C" w:rsidP="006D512C">
            <w:pPr>
              <w:rPr>
                <w:rFonts w:ascii="Calibri" w:hAnsi="Calibri" w:cs="Calibri"/>
                <w:sz w:val="28"/>
                <w:szCs w:val="28"/>
              </w:rPr>
            </w:pPr>
            <w:r w:rsidRPr="00E460DC">
              <w:t xml:space="preserve">Learning resource link/ Title </w:t>
            </w:r>
          </w:p>
        </w:tc>
        <w:tc>
          <w:tcPr>
            <w:tcW w:w="1842" w:type="dxa"/>
            <w:shd w:val="clear" w:color="auto" w:fill="FBE4D5" w:themeFill="accent2" w:themeFillTint="33"/>
          </w:tcPr>
          <w:p w14:paraId="328BAEFB" w14:textId="77777777" w:rsidR="006D512C" w:rsidRDefault="006D512C" w:rsidP="006D512C">
            <w:pPr>
              <w:rPr>
                <w:rFonts w:ascii="Calibri" w:hAnsi="Calibri" w:cs="Calibri"/>
                <w:sz w:val="28"/>
                <w:szCs w:val="28"/>
              </w:rPr>
            </w:pPr>
            <w:r w:rsidRPr="00E460DC">
              <w:t xml:space="preserve">Source </w:t>
            </w:r>
          </w:p>
        </w:tc>
        <w:tc>
          <w:tcPr>
            <w:tcW w:w="5670" w:type="dxa"/>
            <w:shd w:val="clear" w:color="auto" w:fill="FBE4D5" w:themeFill="accent2" w:themeFillTint="33"/>
          </w:tcPr>
          <w:p w14:paraId="33C4A442" w14:textId="77777777" w:rsidR="006D512C" w:rsidRDefault="006D512C" w:rsidP="006D512C">
            <w:pPr>
              <w:rPr>
                <w:rFonts w:ascii="Calibri" w:hAnsi="Calibri" w:cs="Calibri"/>
                <w:sz w:val="28"/>
                <w:szCs w:val="28"/>
              </w:rPr>
            </w:pPr>
            <w:r>
              <w:t>Learning link</w:t>
            </w:r>
          </w:p>
        </w:tc>
        <w:tc>
          <w:tcPr>
            <w:tcW w:w="4111" w:type="dxa"/>
            <w:shd w:val="clear" w:color="auto" w:fill="FBE4D5" w:themeFill="accent2" w:themeFillTint="33"/>
          </w:tcPr>
          <w:p w14:paraId="19DE3FFC" w14:textId="77777777" w:rsidR="006D512C" w:rsidRDefault="006D512C" w:rsidP="006D512C">
            <w:pPr>
              <w:rPr>
                <w:rFonts w:ascii="Calibri" w:hAnsi="Calibri" w:cs="Calibri"/>
                <w:sz w:val="28"/>
                <w:szCs w:val="28"/>
              </w:rPr>
            </w:pPr>
            <w:r w:rsidRPr="00E460DC">
              <w:t>Description</w:t>
            </w:r>
          </w:p>
        </w:tc>
      </w:tr>
      <w:tr w:rsidR="006D512C" w14:paraId="33FA7639" w14:textId="77777777" w:rsidTr="5B00D8F3">
        <w:tc>
          <w:tcPr>
            <w:tcW w:w="1277" w:type="dxa"/>
          </w:tcPr>
          <w:p w14:paraId="6242A4FE" w14:textId="358DCE86"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t>5a</w:t>
            </w:r>
          </w:p>
        </w:tc>
        <w:tc>
          <w:tcPr>
            <w:tcW w:w="2835" w:type="dxa"/>
          </w:tcPr>
          <w:p w14:paraId="31C08C80" w14:textId="3EE12D46" w:rsidR="006D512C" w:rsidRPr="00F52A23" w:rsidRDefault="5B00D8F3" w:rsidP="006D512C">
            <w:pPr>
              <w:rPr>
                <w:rFonts w:ascii="Calibri" w:hAnsi="Calibri" w:cs="Calibri"/>
                <w:sz w:val="28"/>
                <w:szCs w:val="28"/>
              </w:rPr>
            </w:pPr>
            <w:r w:rsidRPr="5B00D8F3">
              <w:rPr>
                <w:rFonts w:ascii="Calibri" w:eastAsia="Times New Roman" w:hAnsi="Calibri" w:cs="Calibri"/>
                <w:sz w:val="21"/>
                <w:szCs w:val="21"/>
                <w:lang w:eastAsia="en-GB"/>
              </w:rPr>
              <w:t xml:space="preserve">Communication with young people[ </w:t>
            </w:r>
            <w:hyperlink w:anchor="fiftyone" w:history="1">
              <w:r w:rsidRPr="5B00D8F3">
                <w:rPr>
                  <w:rStyle w:val="Hyperlink"/>
                  <w:rFonts w:ascii="Calibri" w:eastAsia="Times New Roman" w:hAnsi="Calibri" w:cs="Calibri"/>
                  <w:sz w:val="21"/>
                  <w:szCs w:val="21"/>
                  <w:lang w:eastAsia="en-GB"/>
                </w:rPr>
                <w:t>51</w:t>
              </w:r>
            </w:hyperlink>
            <w:r w:rsidRPr="5B00D8F3">
              <w:rPr>
                <w:rFonts w:ascii="Calibri" w:eastAsia="Times New Roman" w:hAnsi="Calibri" w:cs="Calibri"/>
                <w:sz w:val="21"/>
                <w:szCs w:val="21"/>
                <w:lang w:eastAsia="en-GB"/>
              </w:rPr>
              <w:t>]</w:t>
            </w:r>
          </w:p>
        </w:tc>
        <w:tc>
          <w:tcPr>
            <w:tcW w:w="1842" w:type="dxa"/>
          </w:tcPr>
          <w:p w14:paraId="42DAD760"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RCEM</w:t>
            </w:r>
          </w:p>
        </w:tc>
        <w:tc>
          <w:tcPr>
            <w:tcW w:w="5670" w:type="dxa"/>
          </w:tcPr>
          <w:p w14:paraId="608565A6" w14:textId="77777777" w:rsidR="006D512C" w:rsidRPr="00F52A23" w:rsidRDefault="006D512C" w:rsidP="006D512C">
            <w:pPr>
              <w:rPr>
                <w:rFonts w:ascii="Calibri" w:hAnsi="Calibri" w:cs="Calibri"/>
                <w:sz w:val="28"/>
                <w:szCs w:val="28"/>
              </w:rPr>
            </w:pPr>
            <w:r w:rsidRPr="00451BCF">
              <w:rPr>
                <w:rFonts w:ascii="Calibri" w:eastAsia="Times New Roman" w:hAnsi="Calibri" w:cs="Calibri"/>
                <w:u w:val="single"/>
                <w:lang w:eastAsia="en-GB"/>
              </w:rPr>
              <w:t>https://www.rcemlearning.co.uk/foamed/communicating-with-young-people-in-crisis/</w:t>
            </w:r>
          </w:p>
        </w:tc>
        <w:tc>
          <w:tcPr>
            <w:tcW w:w="4111" w:type="dxa"/>
          </w:tcPr>
          <w:p w14:paraId="78998118" w14:textId="77777777" w:rsidR="006D512C" w:rsidRPr="00F52A23" w:rsidRDefault="006D512C" w:rsidP="006D512C">
            <w:pPr>
              <w:rPr>
                <w:rFonts w:ascii="Calibri" w:hAnsi="Calibri" w:cs="Calibri"/>
                <w:sz w:val="28"/>
                <w:szCs w:val="28"/>
              </w:rPr>
            </w:pPr>
            <w:r w:rsidRPr="00F52A23">
              <w:rPr>
                <w:rFonts w:ascii="Calibri" w:hAnsi="Calibri" w:cs="Calibri"/>
                <w:spacing w:val="12"/>
                <w:sz w:val="21"/>
                <w:szCs w:val="21"/>
                <w:shd w:val="clear" w:color="auto" w:fill="FFFFFF"/>
              </w:rPr>
              <w:t>Blog looking at overcoming barriers in communication with young people, which will help you build trust with and get the information you need from the patient to treat them and keep them safe, with some great insights from young people working with Redthread.</w:t>
            </w:r>
          </w:p>
        </w:tc>
      </w:tr>
      <w:tr w:rsidR="006D512C" w14:paraId="476D8FD1" w14:textId="77777777" w:rsidTr="5B00D8F3">
        <w:tc>
          <w:tcPr>
            <w:tcW w:w="1277" w:type="dxa"/>
          </w:tcPr>
          <w:p w14:paraId="2A962FF7" w14:textId="45349DE4" w:rsidR="006D512C" w:rsidRPr="00F52A23" w:rsidRDefault="00B75598"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5a</w:t>
            </w:r>
          </w:p>
        </w:tc>
        <w:tc>
          <w:tcPr>
            <w:tcW w:w="2835" w:type="dxa"/>
          </w:tcPr>
          <w:p w14:paraId="5EBAE69A" w14:textId="3FAAA50A" w:rsidR="006D512C" w:rsidRPr="00F52A23"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HEADDSS assessment tool [</w:t>
            </w:r>
            <w:hyperlink w:anchor="fiftytwo" w:history="1">
              <w:r w:rsidRPr="5B00D8F3">
                <w:rPr>
                  <w:rStyle w:val="Hyperlink"/>
                  <w:rFonts w:ascii="Calibri" w:eastAsia="Times New Roman" w:hAnsi="Calibri" w:cs="Calibri"/>
                  <w:sz w:val="21"/>
                  <w:szCs w:val="21"/>
                  <w:lang w:eastAsia="en-GB"/>
                </w:rPr>
                <w:t>52</w:t>
              </w:r>
            </w:hyperlink>
            <w:r w:rsidRPr="5B00D8F3">
              <w:rPr>
                <w:rFonts w:ascii="Calibri" w:eastAsia="Times New Roman" w:hAnsi="Calibri" w:cs="Calibri"/>
                <w:sz w:val="21"/>
                <w:szCs w:val="21"/>
                <w:lang w:eastAsia="en-GB"/>
              </w:rPr>
              <w:t>]</w:t>
            </w:r>
          </w:p>
        </w:tc>
        <w:tc>
          <w:tcPr>
            <w:tcW w:w="1842" w:type="dxa"/>
          </w:tcPr>
          <w:p w14:paraId="432D93E9" w14:textId="77777777" w:rsidR="006D512C" w:rsidRPr="00F52A23" w:rsidRDefault="006D512C"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2 Paeds in a pod</w:t>
            </w:r>
          </w:p>
        </w:tc>
        <w:tc>
          <w:tcPr>
            <w:tcW w:w="5670" w:type="dxa"/>
          </w:tcPr>
          <w:p w14:paraId="4690360C" w14:textId="77777777" w:rsidR="006D512C" w:rsidRPr="00451BCF" w:rsidRDefault="006D512C" w:rsidP="006D512C">
            <w:pPr>
              <w:rPr>
                <w:rFonts w:ascii="Calibri" w:eastAsia="Times New Roman" w:hAnsi="Calibri" w:cs="Calibri"/>
                <w:u w:val="single"/>
                <w:lang w:eastAsia="en-GB"/>
              </w:rPr>
            </w:pPr>
            <w:r w:rsidRPr="00D722A8">
              <w:rPr>
                <w:rFonts w:ascii="Calibri" w:eastAsia="Times New Roman" w:hAnsi="Calibri" w:cs="Calibri"/>
                <w:u w:val="single"/>
                <w:lang w:eastAsia="en-GB"/>
              </w:rPr>
              <w:t>https://soundcloud.com/user-663288011/episode-14-talking-headss</w:t>
            </w:r>
          </w:p>
        </w:tc>
        <w:tc>
          <w:tcPr>
            <w:tcW w:w="4111" w:type="dxa"/>
          </w:tcPr>
          <w:p w14:paraId="2576537C" w14:textId="77777777" w:rsidR="006D512C" w:rsidRPr="00F52A23" w:rsidRDefault="006D512C" w:rsidP="006D512C">
            <w:pPr>
              <w:rPr>
                <w:rFonts w:ascii="Calibri" w:hAnsi="Calibri" w:cs="Calibri"/>
                <w:spacing w:val="12"/>
                <w:sz w:val="21"/>
                <w:szCs w:val="21"/>
                <w:shd w:val="clear" w:color="auto" w:fill="FFFFFF"/>
              </w:rPr>
            </w:pPr>
            <w:r>
              <w:rPr>
                <w:rFonts w:ascii="Calibri" w:hAnsi="Calibri" w:cs="Calibri"/>
                <w:spacing w:val="12"/>
                <w:sz w:val="21"/>
                <w:szCs w:val="21"/>
                <w:shd w:val="clear" w:color="auto" w:fill="FFFFFF"/>
              </w:rPr>
              <w:t>Podcast on the HEADDSS assessment tool</w:t>
            </w:r>
          </w:p>
        </w:tc>
      </w:tr>
      <w:tr w:rsidR="006D512C" w14:paraId="00B30EA6" w14:textId="77777777" w:rsidTr="5B00D8F3">
        <w:tc>
          <w:tcPr>
            <w:tcW w:w="1277" w:type="dxa"/>
          </w:tcPr>
          <w:p w14:paraId="5133219D" w14:textId="45DA7880"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t>5a</w:t>
            </w:r>
          </w:p>
        </w:tc>
        <w:tc>
          <w:tcPr>
            <w:tcW w:w="2835" w:type="dxa"/>
          </w:tcPr>
          <w:p w14:paraId="319D51F6" w14:textId="19806DE8" w:rsidR="006D512C" w:rsidRPr="00F52A23" w:rsidRDefault="5B00D8F3" w:rsidP="006D512C">
            <w:pPr>
              <w:rPr>
                <w:rFonts w:ascii="Calibri" w:hAnsi="Calibri" w:cs="Calibri"/>
                <w:sz w:val="28"/>
                <w:szCs w:val="28"/>
              </w:rPr>
            </w:pPr>
            <w:r w:rsidRPr="5B00D8F3">
              <w:rPr>
                <w:rFonts w:ascii="Calibri" w:eastAsia="Times New Roman" w:hAnsi="Calibri" w:cs="Calibri"/>
                <w:sz w:val="21"/>
                <w:szCs w:val="21"/>
                <w:lang w:eastAsia="en-GB"/>
              </w:rPr>
              <w:t xml:space="preserve">Paediatric history taking </w:t>
            </w:r>
            <w:hyperlink w:anchor="fiftythree" w:history="1">
              <w:r w:rsidRPr="5B00D8F3">
                <w:rPr>
                  <w:rStyle w:val="Hyperlink"/>
                  <w:rFonts w:ascii="Calibri" w:eastAsia="Times New Roman" w:hAnsi="Calibri" w:cs="Calibri"/>
                  <w:sz w:val="21"/>
                  <w:szCs w:val="21"/>
                  <w:lang w:eastAsia="en-GB"/>
                </w:rPr>
                <w:t>53</w:t>
              </w:r>
            </w:hyperlink>
            <w:r w:rsidRPr="5B00D8F3">
              <w:rPr>
                <w:rFonts w:ascii="Calibri" w:eastAsia="Times New Roman" w:hAnsi="Calibri" w:cs="Calibri"/>
                <w:sz w:val="21"/>
                <w:szCs w:val="21"/>
                <w:lang w:eastAsia="en-GB"/>
              </w:rPr>
              <w:t>]</w:t>
            </w:r>
          </w:p>
        </w:tc>
        <w:tc>
          <w:tcPr>
            <w:tcW w:w="1842" w:type="dxa"/>
          </w:tcPr>
          <w:p w14:paraId="7B5E209B"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Geeky medics</w:t>
            </w:r>
          </w:p>
        </w:tc>
        <w:tc>
          <w:tcPr>
            <w:tcW w:w="5670" w:type="dxa"/>
          </w:tcPr>
          <w:p w14:paraId="6515DD22" w14:textId="77777777" w:rsidR="006D512C" w:rsidRPr="00F52A23" w:rsidRDefault="006D512C" w:rsidP="006D512C">
            <w:pPr>
              <w:rPr>
                <w:rFonts w:ascii="Calibri" w:hAnsi="Calibri" w:cs="Calibri"/>
                <w:sz w:val="28"/>
                <w:szCs w:val="28"/>
              </w:rPr>
            </w:pPr>
            <w:r w:rsidRPr="00F52A23">
              <w:rPr>
                <w:rFonts w:ascii="Calibri" w:eastAsia="Times New Roman" w:hAnsi="Calibri" w:cs="Calibri"/>
                <w:u w:val="single"/>
                <w:lang w:eastAsia="en-GB"/>
              </w:rPr>
              <w:t>https://geekymedics.com/paediatric-history-taking/</w:t>
            </w:r>
          </w:p>
        </w:tc>
        <w:tc>
          <w:tcPr>
            <w:tcW w:w="4111" w:type="dxa"/>
          </w:tcPr>
          <w:p w14:paraId="12D140E3"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Taking a paediatric history including a HEADSSS assessment</w:t>
            </w:r>
          </w:p>
        </w:tc>
      </w:tr>
      <w:tr w:rsidR="006D512C" w14:paraId="2C6DBCCF" w14:textId="77777777" w:rsidTr="5B00D8F3">
        <w:tc>
          <w:tcPr>
            <w:tcW w:w="1277" w:type="dxa"/>
          </w:tcPr>
          <w:p w14:paraId="7045A309" w14:textId="6434E272" w:rsidR="006D512C" w:rsidRPr="00F52A23" w:rsidRDefault="00B75598"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5a</w:t>
            </w:r>
          </w:p>
        </w:tc>
        <w:tc>
          <w:tcPr>
            <w:tcW w:w="2835" w:type="dxa"/>
          </w:tcPr>
          <w:p w14:paraId="3A8C7AF8" w14:textId="605D5E1F" w:rsidR="006D512C" w:rsidRPr="00F52A23"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How to be an LGBTQIA+ young person’s ally [</w:t>
            </w:r>
            <w:hyperlink w:anchor="fiftyfour" w:history="1">
              <w:r w:rsidRPr="5B00D8F3">
                <w:rPr>
                  <w:rStyle w:val="Hyperlink"/>
                  <w:rFonts w:ascii="Calibri" w:eastAsia="Times New Roman" w:hAnsi="Calibri" w:cs="Calibri"/>
                  <w:sz w:val="21"/>
                  <w:szCs w:val="21"/>
                  <w:lang w:eastAsia="en-GB"/>
                </w:rPr>
                <w:t>54</w:t>
              </w:r>
            </w:hyperlink>
            <w:r w:rsidRPr="5B00D8F3">
              <w:rPr>
                <w:rFonts w:ascii="Calibri" w:eastAsia="Times New Roman" w:hAnsi="Calibri" w:cs="Calibri"/>
                <w:sz w:val="21"/>
                <w:szCs w:val="21"/>
                <w:lang w:eastAsia="en-GB"/>
              </w:rPr>
              <w:t>]</w:t>
            </w:r>
          </w:p>
        </w:tc>
        <w:tc>
          <w:tcPr>
            <w:tcW w:w="1842" w:type="dxa"/>
          </w:tcPr>
          <w:p w14:paraId="3A565449" w14:textId="77777777" w:rsidR="006D512C" w:rsidRPr="00F52A23" w:rsidRDefault="006D512C"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DFTB</w:t>
            </w:r>
          </w:p>
        </w:tc>
        <w:tc>
          <w:tcPr>
            <w:tcW w:w="5670" w:type="dxa"/>
          </w:tcPr>
          <w:p w14:paraId="1CEC4658" w14:textId="77777777" w:rsidR="006D512C" w:rsidRPr="00F52A23" w:rsidRDefault="006D512C" w:rsidP="006D512C">
            <w:pPr>
              <w:rPr>
                <w:rFonts w:ascii="Calibri" w:eastAsia="Times New Roman" w:hAnsi="Calibri" w:cs="Calibri"/>
                <w:u w:val="single"/>
                <w:lang w:eastAsia="en-GB"/>
              </w:rPr>
            </w:pPr>
            <w:r w:rsidRPr="007A302B">
              <w:rPr>
                <w:rFonts w:ascii="Calibri" w:eastAsia="Times New Roman" w:hAnsi="Calibri" w:cs="Calibri"/>
                <w:u w:val="single"/>
                <w:lang w:eastAsia="en-GB"/>
              </w:rPr>
              <w:t>https://dontforgetthebubbles.com/lgbtqia-young-persons-ally/</w:t>
            </w:r>
          </w:p>
        </w:tc>
        <w:tc>
          <w:tcPr>
            <w:tcW w:w="4111" w:type="dxa"/>
          </w:tcPr>
          <w:p w14:paraId="2F535EEF" w14:textId="77777777" w:rsidR="006D512C" w:rsidRPr="00F52A23" w:rsidRDefault="006D512C"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Advice on discussing LGTBQIA issues with young people</w:t>
            </w:r>
          </w:p>
        </w:tc>
      </w:tr>
      <w:tr w:rsidR="006D512C" w14:paraId="33ED9FEB" w14:textId="77777777" w:rsidTr="5B00D8F3">
        <w:tc>
          <w:tcPr>
            <w:tcW w:w="1277" w:type="dxa"/>
          </w:tcPr>
          <w:p w14:paraId="08F11DB4" w14:textId="3EE67C3B" w:rsidR="006D512C" w:rsidRDefault="00B75598"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5a</w:t>
            </w:r>
          </w:p>
        </w:tc>
        <w:tc>
          <w:tcPr>
            <w:tcW w:w="2835" w:type="dxa"/>
          </w:tcPr>
          <w:p w14:paraId="250D4754" w14:textId="2318BE9C" w:rsidR="006D512C" w:rsidRPr="007A302B"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Emergency Care for Transgender and Gender-Diverse Children and Adolescents (Ethics CME) [</w:t>
            </w:r>
            <w:hyperlink w:anchor="fiftyfive" w:history="1">
              <w:r w:rsidRPr="5B00D8F3">
                <w:rPr>
                  <w:rStyle w:val="Hyperlink"/>
                  <w:rFonts w:ascii="Calibri" w:eastAsia="Times New Roman" w:hAnsi="Calibri" w:cs="Calibri"/>
                  <w:sz w:val="21"/>
                  <w:szCs w:val="21"/>
                  <w:lang w:eastAsia="en-GB"/>
                </w:rPr>
                <w:t>55</w:t>
              </w:r>
            </w:hyperlink>
            <w:r w:rsidRPr="5B00D8F3">
              <w:rPr>
                <w:rFonts w:ascii="Calibri" w:eastAsia="Times New Roman" w:hAnsi="Calibri" w:cs="Calibri"/>
                <w:sz w:val="21"/>
                <w:szCs w:val="21"/>
                <w:lang w:eastAsia="en-GB"/>
              </w:rPr>
              <w:t>]</w:t>
            </w:r>
          </w:p>
        </w:tc>
        <w:tc>
          <w:tcPr>
            <w:tcW w:w="1842" w:type="dxa"/>
          </w:tcPr>
          <w:p w14:paraId="09761931" w14:textId="77777777" w:rsidR="006D512C" w:rsidRDefault="006D512C"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Eb medicine</w:t>
            </w:r>
          </w:p>
        </w:tc>
        <w:tc>
          <w:tcPr>
            <w:tcW w:w="5670" w:type="dxa"/>
          </w:tcPr>
          <w:p w14:paraId="12B11EB5" w14:textId="77777777" w:rsidR="006D512C" w:rsidRPr="007A302B" w:rsidRDefault="006D512C" w:rsidP="006D512C">
            <w:pPr>
              <w:rPr>
                <w:rFonts w:ascii="Calibri" w:eastAsia="Times New Roman" w:hAnsi="Calibri" w:cs="Calibri"/>
                <w:u w:val="single"/>
                <w:lang w:eastAsia="en-GB"/>
              </w:rPr>
            </w:pPr>
            <w:r w:rsidRPr="007A302B">
              <w:rPr>
                <w:rFonts w:ascii="Calibri" w:eastAsia="Times New Roman" w:hAnsi="Calibri" w:cs="Calibri"/>
                <w:u w:val="single"/>
                <w:lang w:eastAsia="en-GB"/>
              </w:rPr>
              <w:t>https://www.ebmedicine.net/topics/ethics/transgender-gender-diverse-children/podcast</w:t>
            </w:r>
          </w:p>
        </w:tc>
        <w:tc>
          <w:tcPr>
            <w:tcW w:w="4111" w:type="dxa"/>
          </w:tcPr>
          <w:p w14:paraId="2FF3B82F" w14:textId="77777777" w:rsidR="006D512C" w:rsidRDefault="006D512C"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Podcast on gender and sexual orientation, managing this patient group and specific risk factors</w:t>
            </w:r>
          </w:p>
        </w:tc>
      </w:tr>
      <w:tr w:rsidR="006D512C" w14:paraId="63028936" w14:textId="77777777" w:rsidTr="5B00D8F3">
        <w:tc>
          <w:tcPr>
            <w:tcW w:w="1277" w:type="dxa"/>
          </w:tcPr>
          <w:p w14:paraId="3E1CC0BB" w14:textId="3ACD7796"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t>5b</w:t>
            </w:r>
          </w:p>
        </w:tc>
        <w:tc>
          <w:tcPr>
            <w:tcW w:w="2835" w:type="dxa"/>
          </w:tcPr>
          <w:p w14:paraId="701A8EE9" w14:textId="0E6457AC" w:rsidR="006D512C" w:rsidRPr="00F52A23" w:rsidRDefault="5B00D8F3" w:rsidP="006D512C">
            <w:pPr>
              <w:rPr>
                <w:rFonts w:ascii="Calibri" w:hAnsi="Calibri" w:cs="Calibri"/>
                <w:sz w:val="28"/>
                <w:szCs w:val="28"/>
              </w:rPr>
            </w:pPr>
            <w:r w:rsidRPr="5B00D8F3">
              <w:rPr>
                <w:rFonts w:ascii="Calibri" w:eastAsia="Times New Roman" w:hAnsi="Calibri" w:cs="Calibri"/>
                <w:sz w:val="21"/>
                <w:szCs w:val="21"/>
                <w:lang w:eastAsia="en-GB"/>
              </w:rPr>
              <w:t xml:space="preserve">Autism awareness[ </w:t>
            </w:r>
            <w:hyperlink w:anchor="fiftysix" w:history="1">
              <w:r w:rsidRPr="5B00D8F3">
                <w:rPr>
                  <w:rStyle w:val="Hyperlink"/>
                  <w:rFonts w:ascii="Calibri" w:eastAsia="Times New Roman" w:hAnsi="Calibri" w:cs="Calibri"/>
                  <w:sz w:val="21"/>
                  <w:szCs w:val="21"/>
                  <w:lang w:eastAsia="en-GB"/>
                </w:rPr>
                <w:t>56</w:t>
              </w:r>
            </w:hyperlink>
            <w:r w:rsidRPr="5B00D8F3">
              <w:rPr>
                <w:rFonts w:ascii="Calibri" w:eastAsia="Times New Roman" w:hAnsi="Calibri" w:cs="Calibri"/>
                <w:sz w:val="21"/>
                <w:szCs w:val="21"/>
                <w:lang w:eastAsia="en-GB"/>
              </w:rPr>
              <w:t>]</w:t>
            </w:r>
          </w:p>
        </w:tc>
        <w:tc>
          <w:tcPr>
            <w:tcW w:w="1842" w:type="dxa"/>
          </w:tcPr>
          <w:p w14:paraId="45E97DB3"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E-learning for health</w:t>
            </w:r>
          </w:p>
        </w:tc>
        <w:tc>
          <w:tcPr>
            <w:tcW w:w="5670" w:type="dxa"/>
          </w:tcPr>
          <w:p w14:paraId="29881C03" w14:textId="28FD82BE" w:rsidR="006D512C" w:rsidRPr="00F52A23" w:rsidRDefault="5B00D8F3" w:rsidP="5B00D8F3">
            <w:pPr>
              <w:rPr>
                <w:rFonts w:ascii="Calibri" w:eastAsia="Times New Roman" w:hAnsi="Calibri" w:cs="Calibri"/>
                <w:u w:val="single"/>
                <w:lang w:eastAsia="en-GB"/>
              </w:rPr>
            </w:pPr>
            <w:r w:rsidRPr="5B00D8F3">
              <w:rPr>
                <w:rFonts w:ascii="Calibri" w:eastAsia="Times New Roman" w:hAnsi="Calibri" w:cs="Calibri"/>
                <w:u w:val="single"/>
                <w:lang w:eastAsia="en-GB"/>
              </w:rPr>
              <w:t>https://portal.e-lfh.org.uk/Component/Details/650066</w:t>
            </w:r>
          </w:p>
        </w:tc>
        <w:tc>
          <w:tcPr>
            <w:tcW w:w="4111" w:type="dxa"/>
          </w:tcPr>
          <w:p w14:paraId="65A76CB7"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 xml:space="preserve">Modules including: </w:t>
            </w:r>
            <w:r w:rsidRPr="00F52A23">
              <w:rPr>
                <w:rFonts w:ascii="Calibri" w:eastAsia="Times New Roman" w:hAnsi="Calibri" w:cs="Calibri"/>
                <w:sz w:val="21"/>
                <w:szCs w:val="21"/>
                <w:lang w:eastAsia="en-GB"/>
              </w:rPr>
              <w:br/>
              <w:t>1) introduction to autism</w:t>
            </w:r>
            <w:r w:rsidRPr="00F52A23">
              <w:rPr>
                <w:rFonts w:ascii="Calibri" w:eastAsia="Times New Roman" w:hAnsi="Calibri" w:cs="Calibri"/>
                <w:sz w:val="21"/>
                <w:szCs w:val="21"/>
                <w:lang w:eastAsia="en-GB"/>
              </w:rPr>
              <w:br/>
              <w:t>2)Adapting behaviour</w:t>
            </w:r>
          </w:p>
        </w:tc>
      </w:tr>
      <w:tr w:rsidR="006D512C" w14:paraId="2C4FC0BE" w14:textId="77777777" w:rsidTr="5B00D8F3">
        <w:tc>
          <w:tcPr>
            <w:tcW w:w="1277" w:type="dxa"/>
          </w:tcPr>
          <w:p w14:paraId="7356C98F" w14:textId="580ADEC7"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t>5b</w:t>
            </w:r>
          </w:p>
        </w:tc>
        <w:tc>
          <w:tcPr>
            <w:tcW w:w="2835" w:type="dxa"/>
          </w:tcPr>
          <w:p w14:paraId="637F7732" w14:textId="616A8EB7" w:rsidR="006D512C" w:rsidRPr="00F52A23" w:rsidRDefault="5B00D8F3" w:rsidP="006D512C">
            <w:pPr>
              <w:rPr>
                <w:rFonts w:ascii="Calibri" w:hAnsi="Calibri" w:cs="Calibri"/>
                <w:sz w:val="28"/>
                <w:szCs w:val="28"/>
              </w:rPr>
            </w:pPr>
            <w:r w:rsidRPr="5B00D8F3">
              <w:rPr>
                <w:rFonts w:ascii="Calibri" w:eastAsia="Times New Roman" w:hAnsi="Calibri" w:cs="Calibri"/>
                <w:sz w:val="21"/>
                <w:szCs w:val="21"/>
                <w:lang w:eastAsia="en-GB"/>
              </w:rPr>
              <w:t>Understanding disability [</w:t>
            </w:r>
            <w:hyperlink w:anchor="fiftyseven" w:history="1">
              <w:r w:rsidRPr="5B00D8F3">
                <w:rPr>
                  <w:rStyle w:val="Hyperlink"/>
                  <w:rFonts w:ascii="Calibri" w:eastAsia="Times New Roman" w:hAnsi="Calibri" w:cs="Calibri"/>
                  <w:sz w:val="21"/>
                  <w:szCs w:val="21"/>
                  <w:lang w:eastAsia="en-GB"/>
                </w:rPr>
                <w:t>57</w:t>
              </w:r>
            </w:hyperlink>
            <w:r w:rsidRPr="5B00D8F3">
              <w:rPr>
                <w:rFonts w:ascii="Calibri" w:eastAsia="Times New Roman" w:hAnsi="Calibri" w:cs="Calibri"/>
                <w:sz w:val="21"/>
                <w:szCs w:val="21"/>
                <w:lang w:eastAsia="en-GB"/>
              </w:rPr>
              <w:t>]</w:t>
            </w:r>
          </w:p>
        </w:tc>
        <w:tc>
          <w:tcPr>
            <w:tcW w:w="1842" w:type="dxa"/>
          </w:tcPr>
          <w:p w14:paraId="2C0CA9EF"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E-learning for health</w:t>
            </w:r>
          </w:p>
        </w:tc>
        <w:tc>
          <w:tcPr>
            <w:tcW w:w="5670" w:type="dxa"/>
          </w:tcPr>
          <w:p w14:paraId="7CDFF775" w14:textId="77777777" w:rsidR="006D512C" w:rsidRPr="00F52A23" w:rsidRDefault="006D512C" w:rsidP="006D512C">
            <w:pPr>
              <w:rPr>
                <w:rFonts w:ascii="Calibri" w:hAnsi="Calibri" w:cs="Calibri"/>
                <w:sz w:val="28"/>
                <w:szCs w:val="28"/>
              </w:rPr>
            </w:pPr>
            <w:r w:rsidRPr="00F52A23">
              <w:rPr>
                <w:rFonts w:ascii="Calibri" w:eastAsia="Times New Roman" w:hAnsi="Calibri" w:cs="Calibri"/>
                <w:u w:val="single"/>
                <w:lang w:eastAsia="en-GB"/>
              </w:rPr>
              <w:t>https://portal.e-lfh.org.uk/Component/Details/450079</w:t>
            </w:r>
          </w:p>
        </w:tc>
        <w:tc>
          <w:tcPr>
            <w:tcW w:w="4111" w:type="dxa"/>
          </w:tcPr>
          <w:p w14:paraId="37254834"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 xml:space="preserve">Modules including: </w:t>
            </w:r>
            <w:r w:rsidRPr="00F52A23">
              <w:rPr>
                <w:rFonts w:ascii="Calibri" w:eastAsia="Times New Roman" w:hAnsi="Calibri" w:cs="Calibri"/>
                <w:sz w:val="21"/>
                <w:szCs w:val="21"/>
                <w:lang w:eastAsia="en-GB"/>
              </w:rPr>
              <w:br/>
              <w:t>1) Hidden disabilities</w:t>
            </w:r>
            <w:r w:rsidRPr="00F52A23">
              <w:rPr>
                <w:rFonts w:ascii="Calibri" w:eastAsia="Times New Roman" w:hAnsi="Calibri" w:cs="Calibri"/>
                <w:sz w:val="21"/>
                <w:szCs w:val="21"/>
                <w:lang w:eastAsia="en-GB"/>
              </w:rPr>
              <w:br/>
            </w:r>
            <w:r w:rsidRPr="00F52A23">
              <w:rPr>
                <w:rFonts w:ascii="Calibri" w:eastAsia="Times New Roman" w:hAnsi="Calibri" w:cs="Calibri"/>
                <w:sz w:val="21"/>
                <w:szCs w:val="21"/>
                <w:lang w:eastAsia="en-GB"/>
              </w:rPr>
              <w:lastRenderedPageBreak/>
              <w:t>2)Disabilities, cultures and languages</w:t>
            </w:r>
            <w:r w:rsidRPr="00F52A23">
              <w:rPr>
                <w:rFonts w:ascii="Calibri" w:eastAsia="Times New Roman" w:hAnsi="Calibri" w:cs="Calibri"/>
                <w:sz w:val="21"/>
                <w:szCs w:val="21"/>
                <w:lang w:eastAsia="en-GB"/>
              </w:rPr>
              <w:br/>
              <w:t>3) Learning difficulties matter</w:t>
            </w:r>
          </w:p>
        </w:tc>
      </w:tr>
      <w:tr w:rsidR="006D512C" w14:paraId="4A27BDAA" w14:textId="77777777" w:rsidTr="5B00D8F3">
        <w:tc>
          <w:tcPr>
            <w:tcW w:w="1277" w:type="dxa"/>
          </w:tcPr>
          <w:p w14:paraId="0AA2084D" w14:textId="190FA270"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lastRenderedPageBreak/>
              <w:t>5b</w:t>
            </w:r>
          </w:p>
        </w:tc>
        <w:tc>
          <w:tcPr>
            <w:tcW w:w="2835" w:type="dxa"/>
          </w:tcPr>
          <w:p w14:paraId="05252C32" w14:textId="3369B856" w:rsidR="006D512C" w:rsidRPr="00F52A23" w:rsidRDefault="5B00D8F3" w:rsidP="006D512C">
            <w:pPr>
              <w:rPr>
                <w:rFonts w:ascii="Calibri" w:hAnsi="Calibri" w:cs="Calibri"/>
                <w:sz w:val="28"/>
                <w:szCs w:val="28"/>
              </w:rPr>
            </w:pPr>
            <w:r w:rsidRPr="5B00D8F3">
              <w:rPr>
                <w:rFonts w:ascii="Calibri" w:eastAsia="Times New Roman" w:hAnsi="Calibri" w:cs="Calibri"/>
                <w:sz w:val="21"/>
                <w:szCs w:val="21"/>
                <w:lang w:eastAsia="en-GB"/>
              </w:rPr>
              <w:t>We can talk [</w:t>
            </w:r>
            <w:hyperlink w:anchor="fiftyeight" w:history="1">
              <w:r w:rsidRPr="5B00D8F3">
                <w:rPr>
                  <w:rStyle w:val="Hyperlink"/>
                  <w:rFonts w:ascii="Calibri" w:eastAsia="Times New Roman" w:hAnsi="Calibri" w:cs="Calibri"/>
                  <w:sz w:val="21"/>
                  <w:szCs w:val="21"/>
                  <w:lang w:eastAsia="en-GB"/>
                </w:rPr>
                <w:t>58]</w:t>
              </w:r>
            </w:hyperlink>
          </w:p>
        </w:tc>
        <w:tc>
          <w:tcPr>
            <w:tcW w:w="1842" w:type="dxa"/>
          </w:tcPr>
          <w:p w14:paraId="7E1D32CE"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We Can Talk</w:t>
            </w:r>
          </w:p>
        </w:tc>
        <w:tc>
          <w:tcPr>
            <w:tcW w:w="5670" w:type="dxa"/>
          </w:tcPr>
          <w:p w14:paraId="41331554" w14:textId="77777777" w:rsidR="006D512C" w:rsidRPr="00F52A23" w:rsidRDefault="00D31C35" w:rsidP="006D512C">
            <w:pPr>
              <w:rPr>
                <w:rFonts w:ascii="Calibri" w:hAnsi="Calibri" w:cs="Calibri"/>
                <w:sz w:val="28"/>
                <w:szCs w:val="28"/>
              </w:rPr>
            </w:pPr>
            <w:hyperlink r:id="rId52" w:history="1">
              <w:r w:rsidR="006D512C" w:rsidRPr="00F52A23">
                <w:rPr>
                  <w:rFonts w:ascii="Calibri" w:eastAsia="Times New Roman" w:hAnsi="Calibri" w:cs="Calibri"/>
                  <w:u w:val="single"/>
                  <w:lang w:eastAsia="en-GB"/>
                </w:rPr>
                <w:t>Login - We Can Talk</w:t>
              </w:r>
            </w:hyperlink>
          </w:p>
        </w:tc>
        <w:tc>
          <w:tcPr>
            <w:tcW w:w="4111" w:type="dxa"/>
          </w:tcPr>
          <w:p w14:paraId="5FC6012B"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Communicating with children and families with mental health problems</w:t>
            </w:r>
          </w:p>
        </w:tc>
      </w:tr>
      <w:tr w:rsidR="006D512C" w14:paraId="3FD0C77B" w14:textId="77777777" w:rsidTr="5B00D8F3">
        <w:tc>
          <w:tcPr>
            <w:tcW w:w="1277" w:type="dxa"/>
          </w:tcPr>
          <w:p w14:paraId="71A403F0" w14:textId="6D3F01D7"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t>5b</w:t>
            </w:r>
          </w:p>
        </w:tc>
        <w:tc>
          <w:tcPr>
            <w:tcW w:w="2835" w:type="dxa"/>
          </w:tcPr>
          <w:p w14:paraId="3C37FE95" w14:textId="1654F6B7" w:rsidR="006D512C" w:rsidRPr="00F52A23" w:rsidRDefault="5B00D8F3" w:rsidP="006D512C">
            <w:pPr>
              <w:rPr>
                <w:rFonts w:ascii="Calibri" w:hAnsi="Calibri" w:cs="Calibri"/>
                <w:sz w:val="28"/>
                <w:szCs w:val="28"/>
              </w:rPr>
            </w:pPr>
            <w:r w:rsidRPr="5B00D8F3">
              <w:rPr>
                <w:rFonts w:ascii="Calibri" w:eastAsia="Times New Roman" w:hAnsi="Calibri" w:cs="Calibri"/>
                <w:sz w:val="21"/>
                <w:szCs w:val="21"/>
                <w:lang w:eastAsia="en-GB"/>
              </w:rPr>
              <w:t>Top tips for medical students [</w:t>
            </w:r>
            <w:hyperlink w:anchor="fiftynine" w:history="1">
              <w:r w:rsidRPr="5B00D8F3">
                <w:rPr>
                  <w:rStyle w:val="Hyperlink"/>
                  <w:rFonts w:ascii="Calibri" w:eastAsia="Times New Roman" w:hAnsi="Calibri" w:cs="Calibri"/>
                  <w:sz w:val="21"/>
                  <w:szCs w:val="21"/>
                  <w:lang w:eastAsia="en-GB"/>
                </w:rPr>
                <w:t>59]</w:t>
              </w:r>
            </w:hyperlink>
          </w:p>
        </w:tc>
        <w:tc>
          <w:tcPr>
            <w:tcW w:w="1842" w:type="dxa"/>
          </w:tcPr>
          <w:p w14:paraId="4B2E5F4A"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Paediatric FOAMED</w:t>
            </w:r>
          </w:p>
        </w:tc>
        <w:tc>
          <w:tcPr>
            <w:tcW w:w="5670" w:type="dxa"/>
          </w:tcPr>
          <w:p w14:paraId="4D0A6676" w14:textId="4361CDBF" w:rsidR="006D512C" w:rsidRPr="00F52A23" w:rsidRDefault="5B00D8F3" w:rsidP="5B00D8F3">
            <w:pPr>
              <w:rPr>
                <w:rFonts w:ascii="Calibri" w:eastAsia="Times New Roman" w:hAnsi="Calibri" w:cs="Calibri"/>
                <w:u w:val="single"/>
                <w:lang w:eastAsia="en-GB"/>
              </w:rPr>
            </w:pPr>
            <w:r w:rsidRPr="5B00D8F3">
              <w:rPr>
                <w:rFonts w:ascii="Calibri" w:eastAsia="Times New Roman" w:hAnsi="Calibri" w:cs="Calibri"/>
                <w:u w:val="single"/>
                <w:lang w:eastAsia="en-GB"/>
              </w:rPr>
              <w:t>https://www.paediatricfoam.com/2019/08/your-first-paediatrics-placement-top-ten-tips-for-medical-students/</w:t>
            </w:r>
          </w:p>
        </w:tc>
        <w:tc>
          <w:tcPr>
            <w:tcW w:w="4111" w:type="dxa"/>
          </w:tcPr>
          <w:p w14:paraId="230988C6"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Tips on working with children</w:t>
            </w:r>
          </w:p>
        </w:tc>
      </w:tr>
      <w:tr w:rsidR="006D512C" w14:paraId="7D57C18E" w14:textId="77777777" w:rsidTr="5B00D8F3">
        <w:tc>
          <w:tcPr>
            <w:tcW w:w="1277" w:type="dxa"/>
          </w:tcPr>
          <w:p w14:paraId="47819253" w14:textId="352581D5"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t>5b</w:t>
            </w:r>
          </w:p>
        </w:tc>
        <w:tc>
          <w:tcPr>
            <w:tcW w:w="2835" w:type="dxa"/>
          </w:tcPr>
          <w:p w14:paraId="50D74F6C" w14:textId="600D9E76" w:rsidR="006D512C" w:rsidRPr="00F52A23" w:rsidRDefault="5B00D8F3" w:rsidP="006D512C">
            <w:pPr>
              <w:rPr>
                <w:rFonts w:ascii="Calibri" w:hAnsi="Calibri" w:cs="Calibri"/>
                <w:sz w:val="28"/>
                <w:szCs w:val="28"/>
              </w:rPr>
            </w:pPr>
            <w:r w:rsidRPr="5B00D8F3">
              <w:rPr>
                <w:rFonts w:ascii="Calibri" w:eastAsia="Times New Roman" w:hAnsi="Calibri" w:cs="Calibri"/>
                <w:sz w:val="21"/>
                <w:szCs w:val="21"/>
                <w:lang w:eastAsia="en-GB"/>
              </w:rPr>
              <w:t>Introduction to Paediatrics for Paramedics [</w:t>
            </w:r>
            <w:hyperlink w:anchor="sixty" w:history="1">
              <w:r w:rsidRPr="5B00D8F3">
                <w:rPr>
                  <w:rStyle w:val="Hyperlink"/>
                  <w:rFonts w:ascii="Calibri" w:eastAsia="Times New Roman" w:hAnsi="Calibri" w:cs="Calibri"/>
                  <w:sz w:val="21"/>
                  <w:szCs w:val="21"/>
                  <w:lang w:eastAsia="en-GB"/>
                </w:rPr>
                <w:t>60</w:t>
              </w:r>
            </w:hyperlink>
            <w:r w:rsidRPr="5B00D8F3">
              <w:rPr>
                <w:rFonts w:ascii="Calibri" w:eastAsia="Times New Roman" w:hAnsi="Calibri" w:cs="Calibri"/>
                <w:sz w:val="21"/>
                <w:szCs w:val="21"/>
                <w:lang w:eastAsia="en-GB"/>
              </w:rPr>
              <w:t>]</w:t>
            </w:r>
          </w:p>
        </w:tc>
        <w:tc>
          <w:tcPr>
            <w:tcW w:w="1842" w:type="dxa"/>
          </w:tcPr>
          <w:p w14:paraId="6F0EB0D5"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E-Learning for health</w:t>
            </w:r>
          </w:p>
        </w:tc>
        <w:tc>
          <w:tcPr>
            <w:tcW w:w="5670" w:type="dxa"/>
          </w:tcPr>
          <w:p w14:paraId="21A2C9FA" w14:textId="77777777" w:rsidR="006D512C" w:rsidRPr="00F52A23" w:rsidRDefault="00D31C35" w:rsidP="006D512C">
            <w:pPr>
              <w:rPr>
                <w:rFonts w:ascii="Calibri" w:hAnsi="Calibri" w:cs="Calibri"/>
                <w:sz w:val="28"/>
                <w:szCs w:val="28"/>
              </w:rPr>
            </w:pPr>
            <w:hyperlink r:id="rId53" w:history="1">
              <w:r w:rsidR="006D512C" w:rsidRPr="00F52A23">
                <w:rPr>
                  <w:rFonts w:ascii="Calibri" w:eastAsia="Times New Roman" w:hAnsi="Calibri" w:cs="Calibri"/>
                  <w:u w:val="single"/>
                  <w:lang w:eastAsia="en-GB"/>
                </w:rPr>
                <w:t>https://portal.e-lfh.org.uk/Component/Details/523011</w:t>
              </w:r>
            </w:hyperlink>
          </w:p>
        </w:tc>
        <w:tc>
          <w:tcPr>
            <w:tcW w:w="4111" w:type="dxa"/>
          </w:tcPr>
          <w:p w14:paraId="7D2B3330"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This session describes some of the key differences between assessing and treating children compared with adults. Later, it will identify the age-specific features including observations and developmental milestones that can contribute to clinical assessments</w:t>
            </w:r>
          </w:p>
        </w:tc>
      </w:tr>
      <w:tr w:rsidR="006D512C" w14:paraId="6CF613EC" w14:textId="77777777" w:rsidTr="5B00D8F3">
        <w:tc>
          <w:tcPr>
            <w:tcW w:w="1277" w:type="dxa"/>
          </w:tcPr>
          <w:p w14:paraId="2AA94E03" w14:textId="494EAFA1" w:rsidR="006D512C" w:rsidRPr="00F52A23" w:rsidRDefault="00B75598" w:rsidP="006D512C">
            <w:pPr>
              <w:rPr>
                <w:rFonts w:ascii="Calibri" w:hAnsi="Calibri" w:cs="Calibri"/>
                <w:sz w:val="28"/>
                <w:szCs w:val="28"/>
              </w:rPr>
            </w:pPr>
            <w:r>
              <w:rPr>
                <w:rFonts w:ascii="Calibri" w:eastAsia="Times New Roman" w:hAnsi="Calibri" w:cs="Calibri"/>
                <w:sz w:val="21"/>
                <w:szCs w:val="21"/>
                <w:lang w:eastAsia="en-GB"/>
              </w:rPr>
              <w:t>5b</w:t>
            </w:r>
          </w:p>
        </w:tc>
        <w:tc>
          <w:tcPr>
            <w:tcW w:w="2835" w:type="dxa"/>
          </w:tcPr>
          <w:p w14:paraId="3C229272"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Paediatric communication and consent</w:t>
            </w:r>
            <w:hyperlink w:anchor="sixtyone" w:history="1">
              <w:r w:rsidRPr="00B26C5B">
                <w:rPr>
                  <w:rStyle w:val="Hyperlink"/>
                  <w:rFonts w:ascii="Calibri" w:eastAsia="Times New Roman" w:hAnsi="Calibri" w:cs="Calibri"/>
                  <w:sz w:val="21"/>
                  <w:szCs w:val="21"/>
                  <w:lang w:eastAsia="en-GB"/>
                </w:rPr>
                <w:t>[61</w:t>
              </w:r>
            </w:hyperlink>
            <w:r>
              <w:rPr>
                <w:rFonts w:ascii="Calibri" w:eastAsia="Times New Roman" w:hAnsi="Calibri" w:cs="Calibri"/>
                <w:sz w:val="21"/>
                <w:szCs w:val="21"/>
                <w:lang w:eastAsia="en-GB"/>
              </w:rPr>
              <w:t>]</w:t>
            </w:r>
          </w:p>
        </w:tc>
        <w:tc>
          <w:tcPr>
            <w:tcW w:w="1842" w:type="dxa"/>
          </w:tcPr>
          <w:p w14:paraId="1558F296"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Mind the bleep</w:t>
            </w:r>
          </w:p>
        </w:tc>
        <w:tc>
          <w:tcPr>
            <w:tcW w:w="5670" w:type="dxa"/>
          </w:tcPr>
          <w:p w14:paraId="105F2FCC" w14:textId="77777777" w:rsidR="006D512C" w:rsidRPr="00F52A23" w:rsidRDefault="00D31C35" w:rsidP="006D512C">
            <w:hyperlink r:id="rId54" w:history="1">
              <w:r w:rsidR="006D512C" w:rsidRPr="00F52A23">
                <w:rPr>
                  <w:rStyle w:val="Hyperlink"/>
                  <w:color w:val="auto"/>
                </w:rPr>
                <w:t>https://mindthebleep.com/2020/02/paediatrics-communication-consent.html</w:t>
              </w:r>
            </w:hyperlink>
          </w:p>
          <w:p w14:paraId="2EB96DA4" w14:textId="77777777" w:rsidR="006D512C" w:rsidRPr="00F52A23" w:rsidRDefault="006D512C" w:rsidP="006D512C">
            <w:pPr>
              <w:rPr>
                <w:rFonts w:ascii="Calibri" w:hAnsi="Calibri" w:cs="Calibri"/>
                <w:sz w:val="28"/>
                <w:szCs w:val="28"/>
              </w:rPr>
            </w:pPr>
          </w:p>
        </w:tc>
        <w:tc>
          <w:tcPr>
            <w:tcW w:w="4111" w:type="dxa"/>
          </w:tcPr>
          <w:p w14:paraId="1AAFFFD3" w14:textId="77777777" w:rsidR="006D512C" w:rsidRPr="00F52A23" w:rsidRDefault="006D512C" w:rsidP="006D512C">
            <w:pPr>
              <w:rPr>
                <w:rFonts w:ascii="Calibri" w:hAnsi="Calibri" w:cs="Calibri"/>
                <w:sz w:val="28"/>
                <w:szCs w:val="28"/>
              </w:rPr>
            </w:pPr>
            <w:r w:rsidRPr="00F52A23">
              <w:rPr>
                <w:rFonts w:ascii="Calibri" w:eastAsia="Times New Roman" w:hAnsi="Calibri" w:cs="Calibri"/>
                <w:sz w:val="21"/>
                <w:szCs w:val="21"/>
                <w:lang w:eastAsia="en-GB"/>
              </w:rPr>
              <w:t xml:space="preserve">Tips on communication with children </w:t>
            </w:r>
          </w:p>
        </w:tc>
      </w:tr>
      <w:tr w:rsidR="006D512C" w14:paraId="6E192DB4" w14:textId="77777777" w:rsidTr="5B00D8F3">
        <w:tc>
          <w:tcPr>
            <w:tcW w:w="1277" w:type="dxa"/>
          </w:tcPr>
          <w:p w14:paraId="37672F82" w14:textId="29B5F72D" w:rsidR="006D512C" w:rsidRDefault="00B75598" w:rsidP="006D512C">
            <w:pPr>
              <w:rPr>
                <w:rFonts w:ascii="Calibri" w:hAnsi="Calibri" w:cs="Calibri"/>
                <w:sz w:val="28"/>
                <w:szCs w:val="28"/>
              </w:rPr>
            </w:pPr>
            <w:r>
              <w:rPr>
                <w:rFonts w:ascii="Calibri" w:eastAsia="Times New Roman" w:hAnsi="Calibri" w:cs="Calibri"/>
                <w:color w:val="000000"/>
                <w:sz w:val="21"/>
                <w:szCs w:val="21"/>
                <w:lang w:eastAsia="en-GB"/>
              </w:rPr>
              <w:t>5b</w:t>
            </w:r>
          </w:p>
        </w:tc>
        <w:tc>
          <w:tcPr>
            <w:tcW w:w="2835" w:type="dxa"/>
          </w:tcPr>
          <w:p w14:paraId="0C9661ED" w14:textId="1385F8C7" w:rsidR="006D512C" w:rsidRDefault="5B00D8F3" w:rsidP="006D512C">
            <w:pPr>
              <w:rPr>
                <w:rFonts w:ascii="Calibri" w:hAnsi="Calibri" w:cs="Calibri"/>
                <w:sz w:val="28"/>
                <w:szCs w:val="28"/>
              </w:rPr>
            </w:pPr>
            <w:r>
              <w:t>Talking to teenagers [</w:t>
            </w:r>
            <w:hyperlink w:anchor="sixtytwo" w:history="1">
              <w:r w:rsidRPr="5B00D8F3">
                <w:rPr>
                  <w:rStyle w:val="Hyperlink"/>
                </w:rPr>
                <w:t>62</w:t>
              </w:r>
            </w:hyperlink>
            <w:r>
              <w:t>]</w:t>
            </w:r>
          </w:p>
        </w:tc>
        <w:tc>
          <w:tcPr>
            <w:tcW w:w="1842" w:type="dxa"/>
          </w:tcPr>
          <w:p w14:paraId="00377075" w14:textId="77777777" w:rsidR="006D512C" w:rsidRPr="00F52A23" w:rsidRDefault="006D512C" w:rsidP="006D512C">
            <w:pPr>
              <w:rPr>
                <w:rFonts w:ascii="Calibri" w:hAnsi="Calibri" w:cs="Calibri"/>
                <w:sz w:val="28"/>
                <w:szCs w:val="28"/>
              </w:rPr>
            </w:pPr>
            <w:r w:rsidRPr="00F52A23">
              <w:t>DFTB</w:t>
            </w:r>
          </w:p>
        </w:tc>
        <w:tc>
          <w:tcPr>
            <w:tcW w:w="5670" w:type="dxa"/>
          </w:tcPr>
          <w:p w14:paraId="69E1E42F" w14:textId="77777777" w:rsidR="006D512C" w:rsidRPr="00F52A23" w:rsidRDefault="00D31C35" w:rsidP="006D512C">
            <w:pPr>
              <w:rPr>
                <w:rFonts w:ascii="Calibri" w:hAnsi="Calibri" w:cs="Calibri"/>
                <w:sz w:val="28"/>
                <w:szCs w:val="28"/>
              </w:rPr>
            </w:pPr>
            <w:hyperlink r:id="rId55" w:history="1">
              <w:r w:rsidR="006D512C" w:rsidRPr="00F52A23">
                <w:rPr>
                  <w:rStyle w:val="Hyperlink"/>
                  <w:color w:val="auto"/>
                </w:rPr>
                <w:t>https://dontforgetthebubbles.com/talking-to-teens/</w:t>
              </w:r>
            </w:hyperlink>
          </w:p>
        </w:tc>
        <w:tc>
          <w:tcPr>
            <w:tcW w:w="4111" w:type="dxa"/>
          </w:tcPr>
          <w:p w14:paraId="19FBDB4F" w14:textId="77777777" w:rsidR="006D512C" w:rsidRDefault="006D512C" w:rsidP="006D512C">
            <w:pPr>
              <w:rPr>
                <w:rFonts w:ascii="Calibri" w:hAnsi="Calibri" w:cs="Calibri"/>
                <w:sz w:val="28"/>
                <w:szCs w:val="28"/>
              </w:rPr>
            </w:pPr>
            <w:r w:rsidRPr="006C6DBF">
              <w:t>Suggestions of how to talk to teenagers</w:t>
            </w:r>
          </w:p>
        </w:tc>
      </w:tr>
    </w:tbl>
    <w:p w14:paraId="51BDA482" w14:textId="77777777" w:rsidR="007E5364" w:rsidRDefault="007E5364" w:rsidP="00B63F02">
      <w:pPr>
        <w:ind w:left="360"/>
        <w:contextualSpacing/>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D3585D" w:rsidRPr="00D3585D" w14:paraId="73CBFD92" w14:textId="77777777" w:rsidTr="5B00D8F3">
        <w:tc>
          <w:tcPr>
            <w:tcW w:w="15735" w:type="dxa"/>
            <w:shd w:val="clear" w:color="auto" w:fill="BFBFBF" w:themeFill="background1" w:themeFillShade="BF"/>
          </w:tcPr>
          <w:p w14:paraId="1A4C14F0" w14:textId="16DFBA30" w:rsidR="00D3585D" w:rsidRPr="00B75598" w:rsidRDefault="00D3585D" w:rsidP="0023014D">
            <w:pPr>
              <w:pStyle w:val="ListParagraph"/>
              <w:numPr>
                <w:ilvl w:val="0"/>
                <w:numId w:val="49"/>
              </w:numPr>
              <w:rPr>
                <w:rFonts w:ascii="Calibri" w:hAnsi="Calibri" w:cs="Calibri"/>
                <w:sz w:val="28"/>
                <w:szCs w:val="28"/>
              </w:rPr>
            </w:pPr>
            <w:r w:rsidRPr="00B75598">
              <w:rPr>
                <w:rFonts w:ascii="Calibri" w:hAnsi="Calibri" w:cs="Calibri"/>
                <w:sz w:val="28"/>
                <w:szCs w:val="28"/>
              </w:rPr>
              <w:t>Crying infant</w:t>
            </w:r>
          </w:p>
        </w:tc>
      </w:tr>
      <w:tr w:rsidR="00D3585D" w:rsidRPr="00D3585D" w14:paraId="2A10ED38" w14:textId="77777777" w:rsidTr="5B00D8F3">
        <w:tc>
          <w:tcPr>
            <w:tcW w:w="15735" w:type="dxa"/>
          </w:tcPr>
          <w:p w14:paraId="6BB8C2AA" w14:textId="15274F31" w:rsidR="00D3585D" w:rsidRPr="00D3585D" w:rsidRDefault="00D3585D" w:rsidP="00D3585D">
            <w:pPr>
              <w:contextualSpacing/>
              <w:rPr>
                <w:rFonts w:ascii="Calibri" w:hAnsi="Calibri" w:cs="Calibri"/>
                <w:sz w:val="28"/>
                <w:szCs w:val="28"/>
              </w:rPr>
            </w:pPr>
            <w:r w:rsidRPr="00D3585D">
              <w:rPr>
                <w:sz w:val="28"/>
                <w:szCs w:val="28"/>
              </w:rPr>
              <w:t>Key Capabilities / Knowledge</w:t>
            </w:r>
          </w:p>
        </w:tc>
      </w:tr>
      <w:tr w:rsidR="00D3585D" w:rsidRPr="00D3585D" w14:paraId="7BC8DEB8" w14:textId="77777777" w:rsidTr="5B00D8F3">
        <w:tc>
          <w:tcPr>
            <w:tcW w:w="15735" w:type="dxa"/>
          </w:tcPr>
          <w:p w14:paraId="035A2E1F" w14:textId="6E0D76BE" w:rsidR="00D3585D" w:rsidRPr="00D3585D" w:rsidRDefault="00D3585D" w:rsidP="00D3585D">
            <w:pPr>
              <w:contextualSpacing/>
              <w:rPr>
                <w:sz w:val="28"/>
                <w:szCs w:val="28"/>
              </w:rPr>
            </w:pPr>
            <w:r w:rsidRPr="00D3585D">
              <w:rPr>
                <w:sz w:val="28"/>
                <w:szCs w:val="28"/>
              </w:rPr>
              <w:t>a)</w:t>
            </w:r>
            <w:r w:rsidRPr="00D3585D">
              <w:rPr>
                <w:sz w:val="28"/>
                <w:szCs w:val="28"/>
              </w:rPr>
              <w:tab/>
              <w:t>Is able to recognise and identify feeding issues</w:t>
            </w:r>
          </w:p>
          <w:p w14:paraId="35A817E1" w14:textId="77777777" w:rsidR="00D3585D" w:rsidRPr="00D3585D" w:rsidRDefault="00D3585D" w:rsidP="00D3585D">
            <w:pPr>
              <w:contextualSpacing/>
              <w:rPr>
                <w:sz w:val="28"/>
                <w:szCs w:val="28"/>
              </w:rPr>
            </w:pPr>
          </w:p>
          <w:p w14:paraId="0CA8EA8F" w14:textId="77777777" w:rsidR="00D3585D" w:rsidRPr="00D3585D" w:rsidRDefault="00D3585D" w:rsidP="00D3585D">
            <w:pPr>
              <w:contextualSpacing/>
              <w:rPr>
                <w:sz w:val="28"/>
                <w:szCs w:val="28"/>
              </w:rPr>
            </w:pPr>
            <w:r w:rsidRPr="00D3585D">
              <w:rPr>
                <w:sz w:val="28"/>
                <w:szCs w:val="28"/>
              </w:rPr>
              <w:t>b)</w:t>
            </w:r>
            <w:r w:rsidRPr="00D3585D">
              <w:rPr>
                <w:sz w:val="28"/>
                <w:szCs w:val="28"/>
              </w:rPr>
              <w:tab/>
              <w:t>Is able to recognise and manage common causes of crying in infants</w:t>
            </w:r>
          </w:p>
          <w:p w14:paraId="13E2B866" w14:textId="591D3FFD" w:rsidR="00D3585D" w:rsidRPr="00D3585D" w:rsidRDefault="00D3585D" w:rsidP="00D3585D">
            <w:pPr>
              <w:contextualSpacing/>
              <w:rPr>
                <w:rFonts w:ascii="Calibri" w:hAnsi="Calibri" w:cs="Calibri"/>
                <w:sz w:val="28"/>
                <w:szCs w:val="28"/>
              </w:rPr>
            </w:pPr>
            <w:r w:rsidRPr="00D3585D">
              <w:rPr>
                <w:sz w:val="28"/>
                <w:szCs w:val="28"/>
              </w:rPr>
              <w:tab/>
            </w:r>
            <w:r>
              <w:rPr>
                <w:sz w:val="28"/>
                <w:szCs w:val="28"/>
              </w:rPr>
              <w:t xml:space="preserve"> </w:t>
            </w:r>
            <w:r w:rsidR="0023014D">
              <w:rPr>
                <w:sz w:val="28"/>
                <w:szCs w:val="28"/>
              </w:rPr>
              <w:t xml:space="preserve">e.g Reflux, </w:t>
            </w:r>
            <w:r w:rsidRPr="00D3585D">
              <w:rPr>
                <w:sz w:val="28"/>
                <w:szCs w:val="28"/>
              </w:rPr>
              <w:t>Cow’s Milk Protein Allergy</w:t>
            </w:r>
          </w:p>
        </w:tc>
      </w:tr>
    </w:tbl>
    <w:p w14:paraId="01C73AEF" w14:textId="77777777" w:rsidR="00F950D9" w:rsidRDefault="00F950D9" w:rsidP="00B63F02">
      <w:pPr>
        <w:ind w:left="360"/>
        <w:contextualSpacing/>
        <w:rPr>
          <w:rFonts w:ascii="Calibri" w:hAnsi="Calibri" w:cs="Calibri"/>
          <w:sz w:val="28"/>
          <w:szCs w:val="28"/>
        </w:rPr>
      </w:pPr>
    </w:p>
    <w:tbl>
      <w:tblPr>
        <w:tblStyle w:val="TableGrid4"/>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612FF833" w14:textId="77777777" w:rsidTr="5B00D8F3">
        <w:tc>
          <w:tcPr>
            <w:tcW w:w="1205" w:type="dxa"/>
            <w:shd w:val="clear" w:color="auto" w:fill="FBE4D5" w:themeFill="accent2" w:themeFillTint="33"/>
          </w:tcPr>
          <w:p w14:paraId="0F441908" w14:textId="7C634739" w:rsidR="006D512C" w:rsidRPr="006D512C" w:rsidRDefault="5B00D8F3" w:rsidP="006D512C">
            <w:r>
              <w:t>Topic link</w:t>
            </w:r>
          </w:p>
        </w:tc>
        <w:tc>
          <w:tcPr>
            <w:tcW w:w="2907" w:type="dxa"/>
            <w:shd w:val="clear" w:color="auto" w:fill="FBE4D5" w:themeFill="accent2" w:themeFillTint="33"/>
          </w:tcPr>
          <w:p w14:paraId="428104D3"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6AA2DFFA" w14:textId="77777777" w:rsidR="006D512C" w:rsidRPr="006D512C" w:rsidRDefault="006D512C" w:rsidP="006D512C">
            <w:r w:rsidRPr="006D512C">
              <w:t xml:space="preserve">Source </w:t>
            </w:r>
          </w:p>
        </w:tc>
        <w:tc>
          <w:tcPr>
            <w:tcW w:w="5670" w:type="dxa"/>
            <w:shd w:val="clear" w:color="auto" w:fill="FBE4D5" w:themeFill="accent2" w:themeFillTint="33"/>
          </w:tcPr>
          <w:p w14:paraId="0577650C" w14:textId="77777777" w:rsidR="006D512C" w:rsidRPr="006D512C" w:rsidRDefault="006D512C" w:rsidP="006D512C">
            <w:r w:rsidRPr="006D512C">
              <w:t>Learning link</w:t>
            </w:r>
          </w:p>
        </w:tc>
        <w:tc>
          <w:tcPr>
            <w:tcW w:w="4111" w:type="dxa"/>
            <w:shd w:val="clear" w:color="auto" w:fill="FBE4D5" w:themeFill="accent2" w:themeFillTint="33"/>
          </w:tcPr>
          <w:p w14:paraId="506C2E10" w14:textId="77777777" w:rsidR="006D512C" w:rsidRPr="006D512C" w:rsidRDefault="006D512C" w:rsidP="006D512C">
            <w:r w:rsidRPr="006D512C">
              <w:t>Description</w:t>
            </w:r>
          </w:p>
        </w:tc>
      </w:tr>
      <w:tr w:rsidR="006D512C" w:rsidRPr="006D512C" w14:paraId="18893E62" w14:textId="77777777" w:rsidTr="5B00D8F3">
        <w:trPr>
          <w:trHeight w:val="855"/>
        </w:trPr>
        <w:tc>
          <w:tcPr>
            <w:tcW w:w="1205" w:type="dxa"/>
            <w:noWrap/>
          </w:tcPr>
          <w:p w14:paraId="085194F2" w14:textId="0D7C0DAE" w:rsidR="006D512C" w:rsidRPr="006D512C" w:rsidRDefault="00B75598" w:rsidP="006D512C">
            <w:r>
              <w:t>6</w:t>
            </w:r>
            <w:r w:rsidR="006D512C" w:rsidRPr="006D512C">
              <w:t>a</w:t>
            </w:r>
          </w:p>
        </w:tc>
        <w:tc>
          <w:tcPr>
            <w:tcW w:w="2907" w:type="dxa"/>
            <w:noWrap/>
          </w:tcPr>
          <w:p w14:paraId="3CCBC847" w14:textId="2CC8FCE3" w:rsidR="006D512C" w:rsidRPr="006D512C" w:rsidRDefault="5B00D8F3" w:rsidP="006D512C">
            <w:r>
              <w:t>Breast feeding for doctors [</w:t>
            </w:r>
            <w:hyperlink w:anchor="sixtythree" w:history="1">
              <w:r w:rsidRPr="5B00D8F3">
                <w:rPr>
                  <w:color w:val="0563C1"/>
                  <w:u w:val="single"/>
                </w:rPr>
                <w:t>63</w:t>
              </w:r>
            </w:hyperlink>
            <w:r>
              <w:t>]</w:t>
            </w:r>
          </w:p>
        </w:tc>
        <w:tc>
          <w:tcPr>
            <w:tcW w:w="1842" w:type="dxa"/>
            <w:noWrap/>
          </w:tcPr>
          <w:p w14:paraId="70CF26C1" w14:textId="77777777" w:rsidR="006D512C" w:rsidRPr="006D512C" w:rsidRDefault="006D512C" w:rsidP="006D512C">
            <w:r w:rsidRPr="006D512C">
              <w:t>Paediatric Foamed</w:t>
            </w:r>
          </w:p>
        </w:tc>
        <w:tc>
          <w:tcPr>
            <w:tcW w:w="5670" w:type="dxa"/>
            <w:noWrap/>
          </w:tcPr>
          <w:p w14:paraId="560EA795" w14:textId="77777777" w:rsidR="006D512C" w:rsidRPr="006D512C" w:rsidRDefault="00D31C35" w:rsidP="006D512C">
            <w:hyperlink r:id="rId56" w:history="1">
              <w:r w:rsidR="006D512C" w:rsidRPr="006D512C">
                <w:rPr>
                  <w:u w:val="single"/>
                </w:rPr>
                <w:t>https://www.paediatricfoam.com/2018/09/breastfeeding-for-doctors-101-part-1/</w:t>
              </w:r>
            </w:hyperlink>
          </w:p>
          <w:p w14:paraId="0B3FE782" w14:textId="77777777" w:rsidR="006D512C" w:rsidRPr="006D512C" w:rsidRDefault="006D512C" w:rsidP="006D512C"/>
        </w:tc>
        <w:tc>
          <w:tcPr>
            <w:tcW w:w="4111" w:type="dxa"/>
          </w:tcPr>
          <w:p w14:paraId="2DA11AAE" w14:textId="77777777" w:rsidR="006D512C" w:rsidRPr="006D512C" w:rsidRDefault="006D512C" w:rsidP="006D512C">
            <w:r w:rsidRPr="006D512C">
              <w:t>basic guide to breastfeeding</w:t>
            </w:r>
          </w:p>
        </w:tc>
      </w:tr>
      <w:tr w:rsidR="006D512C" w:rsidRPr="006D512C" w14:paraId="749DE3E3" w14:textId="77777777" w:rsidTr="5B00D8F3">
        <w:trPr>
          <w:trHeight w:val="300"/>
        </w:trPr>
        <w:tc>
          <w:tcPr>
            <w:tcW w:w="1205" w:type="dxa"/>
            <w:noWrap/>
          </w:tcPr>
          <w:p w14:paraId="642AFFC7" w14:textId="17F3DC5F" w:rsidR="006D512C" w:rsidRPr="006D512C" w:rsidRDefault="00B75598" w:rsidP="006D512C">
            <w:r>
              <w:t>6</w:t>
            </w:r>
            <w:r w:rsidR="006D512C" w:rsidRPr="006D512C">
              <w:t>a</w:t>
            </w:r>
          </w:p>
        </w:tc>
        <w:tc>
          <w:tcPr>
            <w:tcW w:w="2907" w:type="dxa"/>
            <w:noWrap/>
          </w:tcPr>
          <w:p w14:paraId="60A36EC0" w14:textId="77777777" w:rsidR="006D512C" w:rsidRPr="006D512C" w:rsidRDefault="006D512C" w:rsidP="006D512C">
            <w:r w:rsidRPr="006D512C">
              <w:t>Crying babies in ED[</w:t>
            </w:r>
            <w:hyperlink w:anchor="sixtyfour" w:history="1">
              <w:r w:rsidRPr="006D512C">
                <w:rPr>
                  <w:color w:val="0563C1"/>
                  <w:u w:val="single"/>
                </w:rPr>
                <w:t>64]</w:t>
              </w:r>
            </w:hyperlink>
          </w:p>
        </w:tc>
        <w:tc>
          <w:tcPr>
            <w:tcW w:w="1842" w:type="dxa"/>
            <w:noWrap/>
          </w:tcPr>
          <w:p w14:paraId="78DCA672" w14:textId="77777777" w:rsidR="006D512C" w:rsidRPr="006D512C" w:rsidRDefault="006D512C" w:rsidP="006D512C">
            <w:r w:rsidRPr="006D512C">
              <w:t xml:space="preserve">East Midland Emergency </w:t>
            </w:r>
            <w:r w:rsidRPr="006D512C">
              <w:lastRenderedPageBreak/>
              <w:t>medicine educational media</w:t>
            </w:r>
          </w:p>
        </w:tc>
        <w:tc>
          <w:tcPr>
            <w:tcW w:w="5670" w:type="dxa"/>
            <w:noWrap/>
          </w:tcPr>
          <w:p w14:paraId="43EA566E" w14:textId="77777777" w:rsidR="006D512C" w:rsidRPr="006D512C" w:rsidRDefault="00D31C35" w:rsidP="006D512C">
            <w:hyperlink r:id="rId57" w:history="1">
              <w:r w:rsidR="006D512C" w:rsidRPr="006D512C">
                <w:rPr>
                  <w:u w:val="single"/>
                </w:rPr>
                <w:t>https://em3.org.uk/foamed/26/8/2019/lightning-learning-crying-babies-in-ed</w:t>
              </w:r>
            </w:hyperlink>
          </w:p>
          <w:p w14:paraId="10028CE9" w14:textId="77777777" w:rsidR="006D512C" w:rsidRPr="006D512C" w:rsidRDefault="006D512C" w:rsidP="006D512C"/>
        </w:tc>
        <w:tc>
          <w:tcPr>
            <w:tcW w:w="4111" w:type="dxa"/>
            <w:noWrap/>
          </w:tcPr>
          <w:p w14:paraId="4CE47D0B" w14:textId="77777777" w:rsidR="006D512C" w:rsidRPr="006D512C" w:rsidRDefault="006D512C" w:rsidP="006D512C">
            <w:r w:rsidRPr="006D512C">
              <w:lastRenderedPageBreak/>
              <w:t>10 tips on assessing the crying baby</w:t>
            </w:r>
          </w:p>
        </w:tc>
      </w:tr>
      <w:tr w:rsidR="006D512C" w:rsidRPr="006D512C" w14:paraId="7CCDEEBA" w14:textId="77777777" w:rsidTr="5B00D8F3">
        <w:trPr>
          <w:trHeight w:val="855"/>
        </w:trPr>
        <w:tc>
          <w:tcPr>
            <w:tcW w:w="1205" w:type="dxa"/>
            <w:noWrap/>
          </w:tcPr>
          <w:p w14:paraId="683C73F3" w14:textId="21196894" w:rsidR="006D512C" w:rsidRPr="006D512C" w:rsidRDefault="00B75598" w:rsidP="006D512C">
            <w:r>
              <w:t>6a, 6</w:t>
            </w:r>
            <w:r w:rsidR="006D512C" w:rsidRPr="006D512C">
              <w:t>b</w:t>
            </w:r>
          </w:p>
        </w:tc>
        <w:tc>
          <w:tcPr>
            <w:tcW w:w="2907" w:type="dxa"/>
            <w:noWrap/>
          </w:tcPr>
          <w:p w14:paraId="72390E1C" w14:textId="77777777" w:rsidR="006D512C" w:rsidRPr="006D512C" w:rsidRDefault="006D512C" w:rsidP="006D512C">
            <w:r w:rsidRPr="006D512C">
              <w:t>Cry baby, cry [</w:t>
            </w:r>
            <w:hyperlink w:anchor="sixtyfive" w:history="1">
              <w:r w:rsidRPr="006D512C">
                <w:rPr>
                  <w:color w:val="0563C1"/>
                  <w:u w:val="single"/>
                </w:rPr>
                <w:t>65</w:t>
              </w:r>
            </w:hyperlink>
            <w:r w:rsidRPr="006D512C">
              <w:t>]</w:t>
            </w:r>
          </w:p>
        </w:tc>
        <w:tc>
          <w:tcPr>
            <w:tcW w:w="1842" w:type="dxa"/>
            <w:noWrap/>
          </w:tcPr>
          <w:p w14:paraId="11DF4A67" w14:textId="77777777" w:rsidR="006D512C" w:rsidRPr="006D512C" w:rsidRDefault="006D512C" w:rsidP="006D512C">
            <w:r w:rsidRPr="006D512C">
              <w:t>Paediatric Foamed</w:t>
            </w:r>
          </w:p>
        </w:tc>
        <w:tc>
          <w:tcPr>
            <w:tcW w:w="5670" w:type="dxa"/>
            <w:noWrap/>
          </w:tcPr>
          <w:p w14:paraId="54832CD4" w14:textId="477AF64C" w:rsidR="006D512C" w:rsidRDefault="00D31C35" w:rsidP="006D512C">
            <w:hyperlink r:id="rId58" w:history="1">
              <w:r w:rsidR="00F950D9" w:rsidRPr="00A43F9C">
                <w:rPr>
                  <w:rStyle w:val="Hyperlink"/>
                </w:rPr>
                <w:t>https://www.paediatricfoam.com/2019/04/colic-cmpa-and-reflux/</w:t>
              </w:r>
            </w:hyperlink>
          </w:p>
          <w:p w14:paraId="3E35F935" w14:textId="77777777" w:rsidR="00F950D9" w:rsidRPr="006D512C" w:rsidRDefault="00F950D9" w:rsidP="006D512C"/>
        </w:tc>
        <w:tc>
          <w:tcPr>
            <w:tcW w:w="4111" w:type="dxa"/>
          </w:tcPr>
          <w:p w14:paraId="37A62B0A" w14:textId="77777777" w:rsidR="006D512C" w:rsidRPr="006D512C" w:rsidRDefault="006D512C" w:rsidP="006D512C">
            <w:r w:rsidRPr="006D512C">
              <w:t>Learning on the ‘Big Three’ in infant crying – that is to say, colic, cow’s milk protein allergy (CMPA) and reflux.</w:t>
            </w:r>
          </w:p>
        </w:tc>
      </w:tr>
      <w:tr w:rsidR="006D512C" w:rsidRPr="006D512C" w14:paraId="7697046A" w14:textId="77777777" w:rsidTr="5B00D8F3">
        <w:trPr>
          <w:trHeight w:val="701"/>
        </w:trPr>
        <w:tc>
          <w:tcPr>
            <w:tcW w:w="1205" w:type="dxa"/>
            <w:noWrap/>
          </w:tcPr>
          <w:p w14:paraId="034C5C72" w14:textId="7C2D1252" w:rsidR="006D512C" w:rsidRPr="006D512C" w:rsidRDefault="00B75598" w:rsidP="006D512C">
            <w:r>
              <w:t>6</w:t>
            </w:r>
            <w:r w:rsidR="006D512C" w:rsidRPr="006D512C">
              <w:t>b</w:t>
            </w:r>
          </w:p>
        </w:tc>
        <w:tc>
          <w:tcPr>
            <w:tcW w:w="2907" w:type="dxa"/>
          </w:tcPr>
          <w:p w14:paraId="23833318" w14:textId="77777777" w:rsidR="006D512C" w:rsidRPr="006D512C" w:rsidRDefault="006D512C" w:rsidP="006D512C">
            <w:r w:rsidRPr="006D512C">
              <w:t>Cry baby, cry [</w:t>
            </w:r>
            <w:hyperlink w:anchor="sixtysix" w:history="1">
              <w:r w:rsidRPr="006D512C">
                <w:rPr>
                  <w:color w:val="0563C1"/>
                  <w:u w:val="single"/>
                </w:rPr>
                <w:t>66</w:t>
              </w:r>
            </w:hyperlink>
            <w:r w:rsidRPr="006D512C">
              <w:t>]</w:t>
            </w:r>
          </w:p>
        </w:tc>
        <w:tc>
          <w:tcPr>
            <w:tcW w:w="1842" w:type="dxa"/>
            <w:noWrap/>
          </w:tcPr>
          <w:p w14:paraId="7B4BE39A" w14:textId="77777777" w:rsidR="006D512C" w:rsidRPr="006D512C" w:rsidRDefault="006D512C" w:rsidP="006D512C">
            <w:r w:rsidRPr="006D512C">
              <w:t>Paediatric Foamed</w:t>
            </w:r>
          </w:p>
        </w:tc>
        <w:tc>
          <w:tcPr>
            <w:tcW w:w="5670" w:type="dxa"/>
            <w:noWrap/>
          </w:tcPr>
          <w:p w14:paraId="29679185" w14:textId="3B33FE3F" w:rsidR="00F950D9" w:rsidRPr="006D512C" w:rsidRDefault="00D31C35" w:rsidP="00F950D9">
            <w:hyperlink r:id="rId59" w:history="1">
              <w:r w:rsidR="00F950D9" w:rsidRPr="00A43F9C">
                <w:rPr>
                  <w:rStyle w:val="Hyperlink"/>
                </w:rPr>
                <w:t>https://www.paediatricfoam.com/2019/03/cry-baby-cry-part-1/</w:t>
              </w:r>
            </w:hyperlink>
          </w:p>
        </w:tc>
        <w:tc>
          <w:tcPr>
            <w:tcW w:w="4111" w:type="dxa"/>
          </w:tcPr>
          <w:p w14:paraId="0546577D" w14:textId="77777777" w:rsidR="006D512C" w:rsidRPr="006D512C" w:rsidRDefault="006D512C" w:rsidP="006D512C">
            <w:r w:rsidRPr="006D512C">
              <w:t>Overview of common causes of crying in babies</w:t>
            </w:r>
          </w:p>
        </w:tc>
      </w:tr>
      <w:tr w:rsidR="00F950D9" w:rsidRPr="006D512C" w14:paraId="3A5AF8B7" w14:textId="77777777" w:rsidTr="5B00D8F3">
        <w:trPr>
          <w:trHeight w:val="701"/>
        </w:trPr>
        <w:tc>
          <w:tcPr>
            <w:tcW w:w="1205" w:type="dxa"/>
            <w:noWrap/>
          </w:tcPr>
          <w:p w14:paraId="69F88403" w14:textId="65CC0121" w:rsidR="00F950D9" w:rsidRPr="006D512C" w:rsidRDefault="00B75598" w:rsidP="006D512C">
            <w:r>
              <w:t>6</w:t>
            </w:r>
            <w:r w:rsidR="00F950D9">
              <w:t>b</w:t>
            </w:r>
          </w:p>
        </w:tc>
        <w:tc>
          <w:tcPr>
            <w:tcW w:w="2907" w:type="dxa"/>
          </w:tcPr>
          <w:p w14:paraId="7DED60FF" w14:textId="0BBF3F9F" w:rsidR="00F950D9" w:rsidRPr="006D512C" w:rsidRDefault="5B00D8F3" w:rsidP="006D512C">
            <w:r>
              <w:t>Crying baby – infant [</w:t>
            </w:r>
            <w:hyperlink w:anchor="twohundredandninetythree" w:history="1">
              <w:r w:rsidRPr="5B00D8F3">
                <w:rPr>
                  <w:rStyle w:val="Hyperlink"/>
                </w:rPr>
                <w:t>293]</w:t>
              </w:r>
            </w:hyperlink>
            <w:r>
              <w:t xml:space="preserve">  </w:t>
            </w:r>
          </w:p>
        </w:tc>
        <w:tc>
          <w:tcPr>
            <w:tcW w:w="1842" w:type="dxa"/>
            <w:noWrap/>
          </w:tcPr>
          <w:p w14:paraId="16AF04C9" w14:textId="326CEF50" w:rsidR="00F950D9" w:rsidRPr="006D512C" w:rsidRDefault="00F950D9" w:rsidP="006D512C">
            <w:r>
              <w:t>Royal Childrens hospital Melbourne</w:t>
            </w:r>
          </w:p>
        </w:tc>
        <w:tc>
          <w:tcPr>
            <w:tcW w:w="5670" w:type="dxa"/>
            <w:noWrap/>
          </w:tcPr>
          <w:p w14:paraId="103F4773" w14:textId="42DD3481" w:rsidR="00F950D9" w:rsidRDefault="00D31C35" w:rsidP="006D512C">
            <w:hyperlink r:id="rId60" w:history="1">
              <w:r w:rsidR="00F950D9" w:rsidRPr="00A43F9C">
                <w:rPr>
                  <w:rStyle w:val="Hyperlink"/>
                </w:rPr>
                <w:t>https://www.rch.org.au/clinicalguide/guideline_index/Crying_Baby_Infant_Distress/</w:t>
              </w:r>
            </w:hyperlink>
          </w:p>
          <w:p w14:paraId="53574718" w14:textId="42B3B85A" w:rsidR="00F950D9" w:rsidRPr="006D512C" w:rsidRDefault="00F950D9" w:rsidP="006D512C"/>
        </w:tc>
        <w:tc>
          <w:tcPr>
            <w:tcW w:w="4111" w:type="dxa"/>
          </w:tcPr>
          <w:p w14:paraId="564F46C6" w14:textId="269D8662" w:rsidR="00F950D9" w:rsidRPr="006D512C" w:rsidRDefault="00F950D9" w:rsidP="00F950D9">
            <w:r>
              <w:t>Guideline on management of crying babies</w:t>
            </w:r>
          </w:p>
        </w:tc>
      </w:tr>
    </w:tbl>
    <w:p w14:paraId="56FB4195" w14:textId="77777777" w:rsidR="006D512C" w:rsidRDefault="006D512C" w:rsidP="00B63F02">
      <w:pPr>
        <w:ind w:left="360"/>
        <w:contextualSpacing/>
        <w:rPr>
          <w:rFonts w:ascii="Calibri" w:hAnsi="Calibri" w:cs="Calibri"/>
          <w:sz w:val="28"/>
          <w:szCs w:val="28"/>
        </w:rPr>
      </w:pPr>
    </w:p>
    <w:tbl>
      <w:tblPr>
        <w:tblStyle w:val="TableGrid2"/>
        <w:tblW w:w="15735" w:type="dxa"/>
        <w:tblInd w:w="-856" w:type="dxa"/>
        <w:tblLayout w:type="fixed"/>
        <w:tblLook w:val="04A0" w:firstRow="1" w:lastRow="0" w:firstColumn="1" w:lastColumn="0" w:noHBand="0" w:noVBand="1"/>
      </w:tblPr>
      <w:tblGrid>
        <w:gridCol w:w="15735"/>
      </w:tblGrid>
      <w:tr w:rsidR="00B63F02" w:rsidRPr="00B63F02" w14:paraId="38FF9DC5" w14:textId="77777777" w:rsidTr="5B00D8F3">
        <w:tc>
          <w:tcPr>
            <w:tcW w:w="15735" w:type="dxa"/>
            <w:shd w:val="clear" w:color="auto" w:fill="D9D9D9" w:themeFill="background1" w:themeFillShade="D9"/>
          </w:tcPr>
          <w:p w14:paraId="340EDB4B" w14:textId="393F9612" w:rsidR="00B63F02" w:rsidRPr="00B75598" w:rsidRDefault="00E87547" w:rsidP="0023014D">
            <w:pPr>
              <w:pStyle w:val="ListParagraph"/>
              <w:numPr>
                <w:ilvl w:val="0"/>
                <w:numId w:val="49"/>
              </w:numPr>
              <w:rPr>
                <w:rFonts w:ascii="Calibri" w:hAnsi="Calibri" w:cs="Calibri"/>
                <w:sz w:val="28"/>
                <w:szCs w:val="28"/>
              </w:rPr>
            </w:pPr>
            <w:r w:rsidRPr="00B75598">
              <w:rPr>
                <w:rFonts w:ascii="Calibri" w:hAnsi="Calibri" w:cs="Calibri"/>
                <w:sz w:val="28"/>
                <w:szCs w:val="28"/>
              </w:rPr>
              <w:t>Ear, nose and throat presentations</w:t>
            </w:r>
          </w:p>
        </w:tc>
      </w:tr>
      <w:tr w:rsidR="00B63F02" w:rsidRPr="00B63F02" w14:paraId="5C0E4848" w14:textId="77777777" w:rsidTr="5B00D8F3">
        <w:tc>
          <w:tcPr>
            <w:tcW w:w="15735" w:type="dxa"/>
          </w:tcPr>
          <w:p w14:paraId="41545A05" w14:textId="77777777" w:rsidR="00B63F02" w:rsidRPr="00B63F02" w:rsidRDefault="00B63F02" w:rsidP="00B63F02">
            <w:pPr>
              <w:rPr>
                <w:rFonts w:ascii="Calibri" w:hAnsi="Calibri" w:cs="Calibri"/>
                <w:sz w:val="28"/>
                <w:szCs w:val="28"/>
              </w:rPr>
            </w:pPr>
            <w:r w:rsidRPr="00B63F02">
              <w:rPr>
                <w:rFonts w:ascii="Calibri" w:hAnsi="Calibri" w:cs="Calibri"/>
                <w:sz w:val="28"/>
                <w:szCs w:val="28"/>
              </w:rPr>
              <w:t>Key Capabilities / Knowledge</w:t>
            </w:r>
          </w:p>
        </w:tc>
      </w:tr>
      <w:tr w:rsidR="00B63F02" w:rsidRPr="00B63F02" w14:paraId="55C87CDE" w14:textId="77777777" w:rsidTr="5B00D8F3">
        <w:tc>
          <w:tcPr>
            <w:tcW w:w="15735" w:type="dxa"/>
          </w:tcPr>
          <w:p w14:paraId="2AF7E386" w14:textId="77777777" w:rsidR="00B63F02" w:rsidRPr="00B63F02" w:rsidRDefault="00B63F02" w:rsidP="00B63F02">
            <w:pPr>
              <w:numPr>
                <w:ilvl w:val="0"/>
                <w:numId w:val="8"/>
              </w:numPr>
              <w:contextualSpacing/>
              <w:rPr>
                <w:rFonts w:ascii="Calibri" w:hAnsi="Calibri" w:cs="Calibri"/>
                <w:sz w:val="28"/>
                <w:szCs w:val="28"/>
              </w:rPr>
            </w:pPr>
            <w:r w:rsidRPr="00B63F02">
              <w:rPr>
                <w:rFonts w:ascii="Calibri" w:hAnsi="Calibri" w:cs="Calibri"/>
                <w:sz w:val="28"/>
                <w:szCs w:val="28"/>
              </w:rPr>
              <w:t>Is able to recognise and manage common presentations of earache including</w:t>
            </w:r>
          </w:p>
          <w:p w14:paraId="02E05EB4" w14:textId="5957C2E0" w:rsidR="00B63F02" w:rsidRPr="00B63F02" w:rsidRDefault="5B00D8F3" w:rsidP="00B63F02">
            <w:pPr>
              <w:numPr>
                <w:ilvl w:val="1"/>
                <w:numId w:val="8"/>
              </w:numPr>
              <w:contextualSpacing/>
              <w:rPr>
                <w:rFonts w:ascii="Calibri" w:hAnsi="Calibri" w:cs="Calibri"/>
                <w:sz w:val="28"/>
                <w:szCs w:val="28"/>
              </w:rPr>
            </w:pPr>
            <w:r w:rsidRPr="5B00D8F3">
              <w:rPr>
                <w:rFonts w:ascii="Calibri" w:hAnsi="Calibri" w:cs="Calibri"/>
                <w:sz w:val="28"/>
                <w:szCs w:val="28"/>
              </w:rPr>
              <w:t>e.g Otitis media / externa, FB in ear canal, mastoiditis</w:t>
            </w:r>
          </w:p>
          <w:p w14:paraId="749DDCC1" w14:textId="77777777" w:rsidR="00B63F02" w:rsidRPr="00B63F02" w:rsidRDefault="00B63F02" w:rsidP="00B63F02">
            <w:pPr>
              <w:rPr>
                <w:rFonts w:ascii="Calibri" w:hAnsi="Calibri" w:cs="Calibri"/>
                <w:sz w:val="28"/>
                <w:szCs w:val="28"/>
              </w:rPr>
            </w:pPr>
          </w:p>
          <w:p w14:paraId="672ACF40" w14:textId="77777777" w:rsidR="00B63F02" w:rsidRDefault="00B63F02" w:rsidP="00B63F02">
            <w:pPr>
              <w:numPr>
                <w:ilvl w:val="0"/>
                <w:numId w:val="8"/>
              </w:numPr>
              <w:contextualSpacing/>
              <w:rPr>
                <w:rFonts w:ascii="Calibri" w:hAnsi="Calibri" w:cs="Calibri"/>
                <w:sz w:val="28"/>
                <w:szCs w:val="28"/>
              </w:rPr>
            </w:pPr>
            <w:r w:rsidRPr="00B63F02">
              <w:rPr>
                <w:rFonts w:ascii="Calibri" w:hAnsi="Calibri" w:cs="Calibri"/>
                <w:sz w:val="28"/>
                <w:szCs w:val="28"/>
              </w:rPr>
              <w:t>Is aware of methods for removing a foreign body from the ear canal</w:t>
            </w:r>
          </w:p>
          <w:p w14:paraId="348AA7D8" w14:textId="77777777" w:rsidR="00682B2C" w:rsidRDefault="00682B2C" w:rsidP="00682B2C">
            <w:pPr>
              <w:ind w:left="720"/>
              <w:contextualSpacing/>
              <w:rPr>
                <w:rFonts w:ascii="Calibri" w:hAnsi="Calibri" w:cs="Calibri"/>
                <w:sz w:val="28"/>
                <w:szCs w:val="28"/>
              </w:rPr>
            </w:pPr>
          </w:p>
          <w:p w14:paraId="28171082" w14:textId="7E0C2F97" w:rsidR="00682B2C" w:rsidRDefault="00682B2C" w:rsidP="00B63F02">
            <w:pPr>
              <w:numPr>
                <w:ilvl w:val="0"/>
                <w:numId w:val="8"/>
              </w:numPr>
              <w:contextualSpacing/>
              <w:rPr>
                <w:rFonts w:ascii="Calibri" w:hAnsi="Calibri" w:cs="Calibri"/>
                <w:sz w:val="28"/>
                <w:szCs w:val="28"/>
              </w:rPr>
            </w:pPr>
            <w:r>
              <w:rPr>
                <w:rFonts w:ascii="Calibri" w:hAnsi="Calibri" w:cs="Calibri"/>
                <w:sz w:val="28"/>
                <w:szCs w:val="28"/>
              </w:rPr>
              <w:t>Can manage epistaxis</w:t>
            </w:r>
          </w:p>
          <w:p w14:paraId="3B848D00" w14:textId="77777777" w:rsidR="00682B2C" w:rsidRDefault="00682B2C" w:rsidP="00682B2C">
            <w:pPr>
              <w:pStyle w:val="ListParagraph"/>
              <w:rPr>
                <w:rFonts w:ascii="Calibri" w:hAnsi="Calibri" w:cs="Calibri"/>
                <w:sz w:val="28"/>
                <w:szCs w:val="28"/>
              </w:rPr>
            </w:pPr>
          </w:p>
          <w:p w14:paraId="1BF3BAB4" w14:textId="77777777" w:rsidR="00682B2C" w:rsidRDefault="00682B2C" w:rsidP="00682B2C">
            <w:pPr>
              <w:numPr>
                <w:ilvl w:val="0"/>
                <w:numId w:val="8"/>
              </w:numPr>
              <w:contextualSpacing/>
              <w:rPr>
                <w:rFonts w:ascii="Calibri" w:hAnsi="Calibri" w:cs="Calibri"/>
                <w:sz w:val="28"/>
                <w:szCs w:val="28"/>
              </w:rPr>
            </w:pPr>
            <w:r w:rsidRPr="00682B2C">
              <w:rPr>
                <w:rFonts w:ascii="Calibri" w:hAnsi="Calibri" w:cs="Calibri"/>
                <w:sz w:val="28"/>
                <w:szCs w:val="28"/>
              </w:rPr>
              <w:t>Recognises signs of common presentations</w:t>
            </w:r>
          </w:p>
          <w:p w14:paraId="7C5B03DC" w14:textId="62B0CD9F" w:rsidR="00682B2C" w:rsidRDefault="5B00D8F3" w:rsidP="00682B2C">
            <w:pPr>
              <w:ind w:left="720"/>
              <w:contextualSpacing/>
              <w:rPr>
                <w:rFonts w:ascii="Calibri" w:hAnsi="Calibri" w:cs="Calibri"/>
                <w:sz w:val="28"/>
                <w:szCs w:val="28"/>
              </w:rPr>
            </w:pPr>
            <w:r w:rsidRPr="5B00D8F3">
              <w:rPr>
                <w:rFonts w:ascii="Calibri" w:hAnsi="Calibri" w:cs="Calibri"/>
                <w:sz w:val="28"/>
                <w:szCs w:val="28"/>
              </w:rPr>
              <w:t>e.g Tonsillitis</w:t>
            </w:r>
          </w:p>
          <w:p w14:paraId="2478BED8" w14:textId="77777777" w:rsidR="00682B2C" w:rsidRDefault="00682B2C" w:rsidP="00682B2C">
            <w:pPr>
              <w:pStyle w:val="ListParagraph"/>
              <w:rPr>
                <w:rFonts w:ascii="Calibri" w:hAnsi="Calibri" w:cs="Calibri"/>
                <w:sz w:val="28"/>
                <w:szCs w:val="28"/>
              </w:rPr>
            </w:pPr>
          </w:p>
          <w:p w14:paraId="06E54445" w14:textId="3F7E0FE2" w:rsidR="00682B2C" w:rsidRPr="00682B2C" w:rsidRDefault="00682B2C" w:rsidP="00682B2C">
            <w:pPr>
              <w:numPr>
                <w:ilvl w:val="0"/>
                <w:numId w:val="8"/>
              </w:numPr>
              <w:contextualSpacing/>
              <w:rPr>
                <w:rFonts w:ascii="Calibri" w:hAnsi="Calibri" w:cs="Calibri"/>
                <w:sz w:val="28"/>
                <w:szCs w:val="28"/>
              </w:rPr>
            </w:pPr>
            <w:r w:rsidRPr="00682B2C">
              <w:rPr>
                <w:rFonts w:ascii="Calibri" w:hAnsi="Calibri" w:cs="Calibri"/>
                <w:sz w:val="28"/>
                <w:szCs w:val="28"/>
              </w:rPr>
              <w:t>Is able to recognise and refer serious presentations of a sore throat</w:t>
            </w:r>
          </w:p>
          <w:p w14:paraId="54BC9885" w14:textId="74493A75" w:rsidR="00682B2C" w:rsidRPr="00682B2C" w:rsidRDefault="5B00D8F3" w:rsidP="00682B2C">
            <w:pPr>
              <w:pStyle w:val="ListParagraph"/>
              <w:rPr>
                <w:rFonts w:ascii="Calibri" w:hAnsi="Calibri" w:cs="Calibri"/>
                <w:sz w:val="28"/>
                <w:szCs w:val="28"/>
              </w:rPr>
            </w:pPr>
            <w:r w:rsidRPr="5B00D8F3">
              <w:rPr>
                <w:rFonts w:ascii="Calibri" w:hAnsi="Calibri" w:cs="Calibri"/>
                <w:sz w:val="28"/>
                <w:szCs w:val="28"/>
              </w:rPr>
              <w:t>e.g quinsy, epiglottitis</w:t>
            </w:r>
          </w:p>
          <w:p w14:paraId="6233FA9C" w14:textId="77777777" w:rsidR="00682B2C" w:rsidRPr="00682B2C" w:rsidRDefault="00682B2C" w:rsidP="00682B2C">
            <w:pPr>
              <w:pStyle w:val="ListParagraph"/>
              <w:rPr>
                <w:rFonts w:ascii="Calibri" w:hAnsi="Calibri" w:cs="Calibri"/>
                <w:sz w:val="28"/>
                <w:szCs w:val="28"/>
              </w:rPr>
            </w:pPr>
          </w:p>
          <w:p w14:paraId="758D0F09" w14:textId="71A8BDE1" w:rsidR="00682B2C" w:rsidRDefault="00682B2C" w:rsidP="00B63F02">
            <w:pPr>
              <w:numPr>
                <w:ilvl w:val="0"/>
                <w:numId w:val="8"/>
              </w:numPr>
              <w:contextualSpacing/>
              <w:rPr>
                <w:rFonts w:ascii="Calibri" w:hAnsi="Calibri" w:cs="Calibri"/>
                <w:sz w:val="28"/>
                <w:szCs w:val="28"/>
              </w:rPr>
            </w:pPr>
            <w:r w:rsidRPr="00682B2C">
              <w:rPr>
                <w:rFonts w:ascii="Calibri" w:hAnsi="Calibri" w:cs="Calibri"/>
                <w:sz w:val="28"/>
                <w:szCs w:val="28"/>
              </w:rPr>
              <w:lastRenderedPageBreak/>
              <w:t>Is able to manage possible ingestion of a foreign body</w:t>
            </w:r>
          </w:p>
          <w:p w14:paraId="705DB3D2" w14:textId="77777777" w:rsidR="00D61681" w:rsidRPr="00B63F02" w:rsidRDefault="00D61681" w:rsidP="0024749E">
            <w:pPr>
              <w:ind w:left="720"/>
              <w:contextualSpacing/>
              <w:rPr>
                <w:rFonts w:ascii="Calibri" w:hAnsi="Calibri" w:cs="Calibri"/>
                <w:sz w:val="28"/>
                <w:szCs w:val="28"/>
              </w:rPr>
            </w:pPr>
          </w:p>
        </w:tc>
      </w:tr>
    </w:tbl>
    <w:p w14:paraId="0E5E74CC" w14:textId="77777777" w:rsidR="0027579A" w:rsidRDefault="0027579A" w:rsidP="00B63F02">
      <w:pPr>
        <w:rPr>
          <w:rFonts w:ascii="Calibri" w:hAnsi="Calibri" w:cs="Calibri"/>
          <w:sz w:val="28"/>
          <w:szCs w:val="28"/>
        </w:rPr>
      </w:pPr>
    </w:p>
    <w:tbl>
      <w:tblPr>
        <w:tblStyle w:val="TableGrid5"/>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39C726B7" w14:textId="77777777" w:rsidTr="5B00D8F3">
        <w:tc>
          <w:tcPr>
            <w:tcW w:w="1205" w:type="dxa"/>
            <w:shd w:val="clear" w:color="auto" w:fill="FBE4D5" w:themeFill="accent2" w:themeFillTint="33"/>
          </w:tcPr>
          <w:p w14:paraId="0BAFB786" w14:textId="77777777" w:rsidR="006D512C" w:rsidRPr="006D512C" w:rsidRDefault="006D512C" w:rsidP="006D512C">
            <w:r w:rsidRPr="006D512C">
              <w:t>Topic link</w:t>
            </w:r>
          </w:p>
        </w:tc>
        <w:tc>
          <w:tcPr>
            <w:tcW w:w="2907" w:type="dxa"/>
            <w:shd w:val="clear" w:color="auto" w:fill="FBE4D5" w:themeFill="accent2" w:themeFillTint="33"/>
          </w:tcPr>
          <w:p w14:paraId="6F20440D"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43DFA5A7" w14:textId="77777777" w:rsidR="006D512C" w:rsidRPr="006D512C" w:rsidRDefault="006D512C" w:rsidP="006D512C">
            <w:r w:rsidRPr="006D512C">
              <w:t xml:space="preserve">Source </w:t>
            </w:r>
          </w:p>
        </w:tc>
        <w:tc>
          <w:tcPr>
            <w:tcW w:w="5670" w:type="dxa"/>
            <w:shd w:val="clear" w:color="auto" w:fill="FBE4D5" w:themeFill="accent2" w:themeFillTint="33"/>
          </w:tcPr>
          <w:p w14:paraId="75E2C61D" w14:textId="77777777" w:rsidR="006D512C" w:rsidRPr="006D512C" w:rsidRDefault="006D512C" w:rsidP="006D512C">
            <w:r w:rsidRPr="006D512C">
              <w:t>Learning link</w:t>
            </w:r>
          </w:p>
        </w:tc>
        <w:tc>
          <w:tcPr>
            <w:tcW w:w="4111" w:type="dxa"/>
            <w:shd w:val="clear" w:color="auto" w:fill="FBE4D5" w:themeFill="accent2" w:themeFillTint="33"/>
          </w:tcPr>
          <w:p w14:paraId="17D74D8F" w14:textId="77777777" w:rsidR="006D512C" w:rsidRPr="006D512C" w:rsidRDefault="006D512C" w:rsidP="006D512C">
            <w:r w:rsidRPr="006D512C">
              <w:t>Description</w:t>
            </w:r>
          </w:p>
        </w:tc>
      </w:tr>
      <w:tr w:rsidR="006D512C" w:rsidRPr="006D512C" w14:paraId="49F7C2BC" w14:textId="77777777" w:rsidTr="5B00D8F3">
        <w:trPr>
          <w:trHeight w:val="855"/>
        </w:trPr>
        <w:tc>
          <w:tcPr>
            <w:tcW w:w="1205" w:type="dxa"/>
            <w:noWrap/>
          </w:tcPr>
          <w:p w14:paraId="28250410" w14:textId="6CED26ED" w:rsidR="006D512C" w:rsidRPr="006D512C" w:rsidRDefault="00B75598" w:rsidP="006D512C">
            <w:r>
              <w:t>7a</w:t>
            </w:r>
          </w:p>
        </w:tc>
        <w:tc>
          <w:tcPr>
            <w:tcW w:w="2907" w:type="dxa"/>
            <w:noWrap/>
          </w:tcPr>
          <w:p w14:paraId="2F199B87" w14:textId="55F28762" w:rsidR="006D512C" w:rsidRPr="006D512C" w:rsidRDefault="5B00D8F3" w:rsidP="006D512C">
            <w:r>
              <w:t>Otitis media [</w:t>
            </w:r>
            <w:hyperlink w:anchor="sixtyseven" w:history="1">
              <w:r w:rsidRPr="5B00D8F3">
                <w:rPr>
                  <w:color w:val="0563C1"/>
                  <w:u w:val="single"/>
                </w:rPr>
                <w:t>67</w:t>
              </w:r>
            </w:hyperlink>
            <w:r>
              <w:t>]</w:t>
            </w:r>
          </w:p>
        </w:tc>
        <w:tc>
          <w:tcPr>
            <w:tcW w:w="1842" w:type="dxa"/>
            <w:noWrap/>
          </w:tcPr>
          <w:p w14:paraId="047048FD" w14:textId="77777777" w:rsidR="006D512C" w:rsidRPr="006D512C" w:rsidRDefault="006D512C" w:rsidP="006D512C">
            <w:r w:rsidRPr="006D512C">
              <w:t>East Midland Emergency medicine educational media</w:t>
            </w:r>
          </w:p>
        </w:tc>
        <w:tc>
          <w:tcPr>
            <w:tcW w:w="5670" w:type="dxa"/>
            <w:noWrap/>
          </w:tcPr>
          <w:p w14:paraId="62ACB533" w14:textId="77777777" w:rsidR="006D512C" w:rsidRPr="006D512C" w:rsidRDefault="00D31C35" w:rsidP="006D512C">
            <w:hyperlink r:id="rId61" w:history="1">
              <w:r w:rsidR="006D512C" w:rsidRPr="006D512C">
                <w:rPr>
                  <w:u w:val="single"/>
                </w:rPr>
                <w:t>https://em3.org.uk/foamed/20/5/2019/lightning-learning-otitis-media-diagnosis-management</w:t>
              </w:r>
            </w:hyperlink>
          </w:p>
          <w:p w14:paraId="16B05493" w14:textId="77777777" w:rsidR="006D512C" w:rsidRPr="006D512C" w:rsidRDefault="006D512C" w:rsidP="006D512C"/>
        </w:tc>
        <w:tc>
          <w:tcPr>
            <w:tcW w:w="4111" w:type="dxa"/>
          </w:tcPr>
          <w:p w14:paraId="05A9463A" w14:textId="77777777" w:rsidR="006D512C" w:rsidRPr="006D512C" w:rsidRDefault="006D512C" w:rsidP="006D512C">
            <w:r w:rsidRPr="006D512C">
              <w:t>Recognition and management of otitis media</w:t>
            </w:r>
          </w:p>
        </w:tc>
      </w:tr>
      <w:tr w:rsidR="006D512C" w:rsidRPr="006D512C" w14:paraId="40B9F767" w14:textId="77777777" w:rsidTr="5B00D8F3">
        <w:trPr>
          <w:trHeight w:val="855"/>
        </w:trPr>
        <w:tc>
          <w:tcPr>
            <w:tcW w:w="1205" w:type="dxa"/>
            <w:noWrap/>
          </w:tcPr>
          <w:p w14:paraId="40F691D2" w14:textId="24324A10" w:rsidR="006D512C" w:rsidRPr="006D512C" w:rsidRDefault="00B75598" w:rsidP="006D512C">
            <w:r>
              <w:t>7a</w:t>
            </w:r>
          </w:p>
        </w:tc>
        <w:tc>
          <w:tcPr>
            <w:tcW w:w="2907" w:type="dxa"/>
            <w:noWrap/>
          </w:tcPr>
          <w:p w14:paraId="4E44F1DD" w14:textId="0A5F0E0E" w:rsidR="006D512C" w:rsidRPr="006D512C" w:rsidRDefault="5B00D8F3" w:rsidP="006D512C">
            <w:r>
              <w:t>Acute Otitis Externa [</w:t>
            </w:r>
            <w:hyperlink w:anchor="sixtyeight" w:history="1">
              <w:r w:rsidRPr="5B00D8F3">
                <w:rPr>
                  <w:color w:val="0563C1"/>
                  <w:u w:val="single"/>
                </w:rPr>
                <w:t>68</w:t>
              </w:r>
            </w:hyperlink>
            <w:r>
              <w:t>]</w:t>
            </w:r>
          </w:p>
        </w:tc>
        <w:tc>
          <w:tcPr>
            <w:tcW w:w="1842" w:type="dxa"/>
            <w:noWrap/>
          </w:tcPr>
          <w:p w14:paraId="45FF9D8D" w14:textId="77777777" w:rsidR="006D512C" w:rsidRPr="006D512C" w:rsidRDefault="006D512C" w:rsidP="006D512C">
            <w:r w:rsidRPr="006D512C">
              <w:t>NHS Greater Glasgow and Clyde</w:t>
            </w:r>
          </w:p>
        </w:tc>
        <w:tc>
          <w:tcPr>
            <w:tcW w:w="5670" w:type="dxa"/>
            <w:noWrap/>
          </w:tcPr>
          <w:p w14:paraId="7A4C0422" w14:textId="77777777" w:rsidR="006D512C" w:rsidRPr="006D512C" w:rsidRDefault="006D512C" w:rsidP="006D512C">
            <w:pPr>
              <w:rPr>
                <w:u w:val="single"/>
              </w:rPr>
            </w:pPr>
            <w:r w:rsidRPr="006D512C">
              <w:rPr>
                <w:u w:val="single"/>
              </w:rPr>
              <w:t>https://www.clinicalguidelines.scot.nhs.uk/nhsggc-paediatric-clinical-guidelines/nhsggc-guidelines/emergency-medicine/acute-otitis-externa-in-children-emergency-department/</w:t>
            </w:r>
          </w:p>
        </w:tc>
        <w:tc>
          <w:tcPr>
            <w:tcW w:w="4111" w:type="dxa"/>
          </w:tcPr>
          <w:p w14:paraId="51478B5B" w14:textId="77777777" w:rsidR="006D512C" w:rsidRPr="006D512C" w:rsidRDefault="006D512C" w:rsidP="006D512C">
            <w:r w:rsidRPr="006D512C">
              <w:t>Guidelines</w:t>
            </w:r>
          </w:p>
        </w:tc>
      </w:tr>
      <w:tr w:rsidR="006D512C" w:rsidRPr="006D512C" w14:paraId="3F4149E4" w14:textId="77777777" w:rsidTr="5B00D8F3">
        <w:trPr>
          <w:trHeight w:val="855"/>
        </w:trPr>
        <w:tc>
          <w:tcPr>
            <w:tcW w:w="1205" w:type="dxa"/>
            <w:noWrap/>
          </w:tcPr>
          <w:p w14:paraId="3954FFFD" w14:textId="748F7C31" w:rsidR="006D512C" w:rsidRPr="006D512C" w:rsidRDefault="00B75598" w:rsidP="006D512C">
            <w:r>
              <w:t>7a</w:t>
            </w:r>
          </w:p>
        </w:tc>
        <w:tc>
          <w:tcPr>
            <w:tcW w:w="2907" w:type="dxa"/>
            <w:noWrap/>
          </w:tcPr>
          <w:p w14:paraId="0CED5106" w14:textId="7B744C69" w:rsidR="006D512C" w:rsidRPr="006D512C" w:rsidRDefault="5B00D8F3" w:rsidP="006D512C">
            <w:r>
              <w:t>Ear problems and examination [</w:t>
            </w:r>
            <w:hyperlink w:anchor="sixtynine" w:history="1">
              <w:r w:rsidRPr="5B00D8F3">
                <w:rPr>
                  <w:color w:val="0563C1"/>
                  <w:u w:val="single"/>
                </w:rPr>
                <w:t>69</w:t>
              </w:r>
            </w:hyperlink>
            <w:r>
              <w:t>]</w:t>
            </w:r>
          </w:p>
        </w:tc>
        <w:tc>
          <w:tcPr>
            <w:tcW w:w="1842" w:type="dxa"/>
            <w:noWrap/>
          </w:tcPr>
          <w:p w14:paraId="074A0AEE" w14:textId="77777777" w:rsidR="006D512C" w:rsidRPr="006D512C" w:rsidRDefault="006D512C" w:rsidP="006D512C">
            <w:r w:rsidRPr="006D512C">
              <w:t>CPD me</w:t>
            </w:r>
          </w:p>
        </w:tc>
        <w:tc>
          <w:tcPr>
            <w:tcW w:w="5670" w:type="dxa"/>
            <w:noWrap/>
          </w:tcPr>
          <w:p w14:paraId="3E920555" w14:textId="77777777" w:rsidR="006D512C" w:rsidRPr="006D512C" w:rsidRDefault="00D31C35" w:rsidP="006D512C">
            <w:hyperlink r:id="rId62" w:history="1">
              <w:r w:rsidR="006D512C" w:rsidRPr="006D512C">
                <w:rPr>
                  <w:u w:val="single"/>
                </w:rPr>
                <w:t>https://www.youtube.com/watch?v=EmFKwtLQKMs</w:t>
              </w:r>
            </w:hyperlink>
          </w:p>
          <w:p w14:paraId="02E3628D" w14:textId="77777777" w:rsidR="006D512C" w:rsidRPr="006D512C" w:rsidRDefault="006D512C" w:rsidP="006D512C"/>
        </w:tc>
        <w:tc>
          <w:tcPr>
            <w:tcW w:w="4111" w:type="dxa"/>
          </w:tcPr>
          <w:p w14:paraId="68487870" w14:textId="77777777" w:rsidR="006D512C" w:rsidRPr="006D512C" w:rsidRDefault="006D512C" w:rsidP="006D512C">
            <w:r w:rsidRPr="006D512C">
              <w:t>General guide to ear examination and common conditions</w:t>
            </w:r>
          </w:p>
        </w:tc>
      </w:tr>
      <w:tr w:rsidR="006D512C" w:rsidRPr="006D512C" w14:paraId="31900D08" w14:textId="77777777" w:rsidTr="5B00D8F3">
        <w:trPr>
          <w:trHeight w:val="1140"/>
        </w:trPr>
        <w:tc>
          <w:tcPr>
            <w:tcW w:w="1205" w:type="dxa"/>
            <w:noWrap/>
          </w:tcPr>
          <w:p w14:paraId="46BC7B35" w14:textId="6BE0C11D" w:rsidR="006D512C" w:rsidRPr="006D512C" w:rsidRDefault="00B75598" w:rsidP="006D512C">
            <w:r>
              <w:t>7a</w:t>
            </w:r>
          </w:p>
        </w:tc>
        <w:tc>
          <w:tcPr>
            <w:tcW w:w="2907" w:type="dxa"/>
          </w:tcPr>
          <w:p w14:paraId="47CF6FC1" w14:textId="5D9A8148" w:rsidR="006D512C" w:rsidRPr="006D512C" w:rsidRDefault="5B00D8F3" w:rsidP="006D512C">
            <w:r>
              <w:t>A word in your ear [</w:t>
            </w:r>
            <w:hyperlink w:anchor="seventy" w:history="1">
              <w:r w:rsidRPr="5B00D8F3">
                <w:rPr>
                  <w:color w:val="0563C1"/>
                  <w:u w:val="single"/>
                </w:rPr>
                <w:t>70</w:t>
              </w:r>
            </w:hyperlink>
            <w:r>
              <w:t>]</w:t>
            </w:r>
          </w:p>
        </w:tc>
        <w:tc>
          <w:tcPr>
            <w:tcW w:w="1842" w:type="dxa"/>
            <w:noWrap/>
          </w:tcPr>
          <w:p w14:paraId="7BFF0E3C" w14:textId="77777777" w:rsidR="006D512C" w:rsidRPr="006D512C" w:rsidRDefault="006D512C" w:rsidP="006D512C">
            <w:r w:rsidRPr="006D512C">
              <w:t>DFTB</w:t>
            </w:r>
          </w:p>
        </w:tc>
        <w:tc>
          <w:tcPr>
            <w:tcW w:w="5670" w:type="dxa"/>
            <w:noWrap/>
          </w:tcPr>
          <w:p w14:paraId="02D20CCF" w14:textId="77777777" w:rsidR="006D512C" w:rsidRPr="006D512C" w:rsidRDefault="00D31C35" w:rsidP="006D512C">
            <w:hyperlink r:id="rId63" w:history="1">
              <w:r w:rsidR="006D512C" w:rsidRPr="006D512C">
                <w:rPr>
                  <w:u w:val="single"/>
                </w:rPr>
                <w:t>https://dontforgetthebubbles.com/ent-part-1-a-word-in-your-ear/</w:t>
              </w:r>
            </w:hyperlink>
          </w:p>
          <w:p w14:paraId="4F422229" w14:textId="77777777" w:rsidR="006D512C" w:rsidRPr="006D512C" w:rsidRDefault="006D512C" w:rsidP="006D512C"/>
        </w:tc>
        <w:tc>
          <w:tcPr>
            <w:tcW w:w="4111" w:type="dxa"/>
          </w:tcPr>
          <w:p w14:paraId="37256B3E" w14:textId="77777777" w:rsidR="006D512C" w:rsidRPr="006D512C" w:rsidRDefault="006D512C" w:rsidP="006D512C">
            <w:r w:rsidRPr="006D512C">
              <w:t>Learning looking at recognition and management of common paediatric ENT conditions</w:t>
            </w:r>
          </w:p>
        </w:tc>
      </w:tr>
      <w:tr w:rsidR="006D512C" w:rsidRPr="006D512C" w14:paraId="69058303" w14:textId="77777777" w:rsidTr="5B00D8F3">
        <w:trPr>
          <w:trHeight w:val="300"/>
        </w:trPr>
        <w:tc>
          <w:tcPr>
            <w:tcW w:w="1205" w:type="dxa"/>
            <w:noWrap/>
          </w:tcPr>
          <w:p w14:paraId="7E50A7C5" w14:textId="2197E6B9" w:rsidR="006D512C" w:rsidRPr="006D512C" w:rsidRDefault="00B75598" w:rsidP="006D512C">
            <w:r>
              <w:t>7a</w:t>
            </w:r>
          </w:p>
        </w:tc>
        <w:tc>
          <w:tcPr>
            <w:tcW w:w="2907" w:type="dxa"/>
            <w:noWrap/>
          </w:tcPr>
          <w:p w14:paraId="774135C9" w14:textId="77777777" w:rsidR="006D512C" w:rsidRPr="006D512C" w:rsidRDefault="006D512C" w:rsidP="006D512C">
            <w:r w:rsidRPr="006D512C">
              <w:t>Who nose?</w:t>
            </w:r>
            <w:hyperlink w:anchor="seventyone" w:history="1">
              <w:r w:rsidRPr="006D512C">
                <w:rPr>
                  <w:color w:val="0563C1"/>
                  <w:u w:val="single"/>
                </w:rPr>
                <w:t>[71]</w:t>
              </w:r>
            </w:hyperlink>
          </w:p>
        </w:tc>
        <w:tc>
          <w:tcPr>
            <w:tcW w:w="1842" w:type="dxa"/>
            <w:noWrap/>
          </w:tcPr>
          <w:p w14:paraId="1BB95EBA" w14:textId="77777777" w:rsidR="006D512C" w:rsidRPr="006D512C" w:rsidRDefault="006D512C" w:rsidP="006D512C">
            <w:r w:rsidRPr="006D512C">
              <w:t>DFTB</w:t>
            </w:r>
          </w:p>
        </w:tc>
        <w:tc>
          <w:tcPr>
            <w:tcW w:w="5670" w:type="dxa"/>
            <w:noWrap/>
          </w:tcPr>
          <w:p w14:paraId="3173BF0B" w14:textId="77777777" w:rsidR="006D512C" w:rsidRPr="006D512C" w:rsidRDefault="00D31C35" w:rsidP="006D512C">
            <w:hyperlink r:id="rId64" w:history="1">
              <w:r w:rsidR="006D512C" w:rsidRPr="006D512C">
                <w:rPr>
                  <w:u w:val="single"/>
                </w:rPr>
                <w:t>https://dontforgetthebubbles.com/ent-part-2-who-nose/</w:t>
              </w:r>
            </w:hyperlink>
          </w:p>
          <w:p w14:paraId="4074C8AF" w14:textId="77777777" w:rsidR="006D512C" w:rsidRPr="006D512C" w:rsidRDefault="006D512C" w:rsidP="006D512C"/>
        </w:tc>
        <w:tc>
          <w:tcPr>
            <w:tcW w:w="4111" w:type="dxa"/>
            <w:noWrap/>
          </w:tcPr>
          <w:p w14:paraId="5B43CA8C" w14:textId="77777777" w:rsidR="006D512C" w:rsidRPr="006D512C" w:rsidRDefault="006D512C" w:rsidP="006D512C">
            <w:r w:rsidRPr="006D512C">
              <w:t>Learning addressing</w:t>
            </w:r>
          </w:p>
          <w:p w14:paraId="52BE490E" w14:textId="77777777" w:rsidR="006D512C" w:rsidRPr="006D512C" w:rsidRDefault="006D512C" w:rsidP="006D512C">
            <w:r w:rsidRPr="006D512C">
              <w:t>recognition and management of common paediatric ENT conditions</w:t>
            </w:r>
          </w:p>
        </w:tc>
      </w:tr>
      <w:tr w:rsidR="006D512C" w:rsidRPr="006D512C" w14:paraId="77F51F77" w14:textId="77777777" w:rsidTr="5B00D8F3">
        <w:trPr>
          <w:trHeight w:val="855"/>
        </w:trPr>
        <w:tc>
          <w:tcPr>
            <w:tcW w:w="1205" w:type="dxa"/>
            <w:noWrap/>
          </w:tcPr>
          <w:p w14:paraId="137FFDA2" w14:textId="17B37FF7" w:rsidR="006D512C" w:rsidRPr="006D512C" w:rsidRDefault="00B75598" w:rsidP="006D512C">
            <w:r>
              <w:t>7a</w:t>
            </w:r>
          </w:p>
        </w:tc>
        <w:tc>
          <w:tcPr>
            <w:tcW w:w="2907" w:type="dxa"/>
          </w:tcPr>
          <w:p w14:paraId="3031E6C6" w14:textId="14662D61" w:rsidR="006D512C" w:rsidRPr="006D512C" w:rsidRDefault="5B00D8F3" w:rsidP="006D512C">
            <w:r>
              <w:t>Mastoiditis [</w:t>
            </w:r>
            <w:hyperlink w:anchor="seventytwo" w:history="1">
              <w:r w:rsidRPr="5B00D8F3">
                <w:rPr>
                  <w:color w:val="0563C1"/>
                  <w:u w:val="single"/>
                </w:rPr>
                <w:t>72</w:t>
              </w:r>
            </w:hyperlink>
            <w:r>
              <w:t>]</w:t>
            </w:r>
          </w:p>
        </w:tc>
        <w:tc>
          <w:tcPr>
            <w:tcW w:w="1842" w:type="dxa"/>
            <w:noWrap/>
          </w:tcPr>
          <w:p w14:paraId="056F193E" w14:textId="77777777" w:rsidR="006D512C" w:rsidRPr="006D512C" w:rsidRDefault="006D512C" w:rsidP="006D512C">
            <w:r w:rsidRPr="006D512C">
              <w:t>Geeky medics</w:t>
            </w:r>
          </w:p>
        </w:tc>
        <w:tc>
          <w:tcPr>
            <w:tcW w:w="5670" w:type="dxa"/>
          </w:tcPr>
          <w:p w14:paraId="122814CD" w14:textId="77777777" w:rsidR="006D512C" w:rsidRPr="006D512C" w:rsidRDefault="00D31C35" w:rsidP="006D512C">
            <w:hyperlink r:id="rId65" w:history="1">
              <w:r w:rsidR="006D512C" w:rsidRPr="006D512C">
                <w:rPr>
                  <w:u w:val="single"/>
                </w:rPr>
                <w:t>https://geekymedics.com/mastoiditis/</w:t>
              </w:r>
            </w:hyperlink>
          </w:p>
          <w:p w14:paraId="26B2B592" w14:textId="77777777" w:rsidR="006D512C" w:rsidRPr="006D512C" w:rsidRDefault="006D512C" w:rsidP="006D512C"/>
        </w:tc>
        <w:tc>
          <w:tcPr>
            <w:tcW w:w="4111" w:type="dxa"/>
          </w:tcPr>
          <w:p w14:paraId="30EC6540" w14:textId="77777777" w:rsidR="006D512C" w:rsidRPr="006D512C" w:rsidRDefault="006D512C" w:rsidP="006D512C">
            <w:r w:rsidRPr="006D512C">
              <w:t>Recognition and management of mastoiditis</w:t>
            </w:r>
          </w:p>
        </w:tc>
      </w:tr>
      <w:tr w:rsidR="006D512C" w:rsidRPr="006D512C" w14:paraId="1652B0E5" w14:textId="77777777" w:rsidTr="5B00D8F3">
        <w:trPr>
          <w:trHeight w:val="600"/>
        </w:trPr>
        <w:tc>
          <w:tcPr>
            <w:tcW w:w="1205" w:type="dxa"/>
            <w:noWrap/>
          </w:tcPr>
          <w:p w14:paraId="11C5028F" w14:textId="406744C3" w:rsidR="006D512C" w:rsidRPr="006D512C" w:rsidRDefault="00B75598" w:rsidP="006D512C">
            <w:r>
              <w:t>7</w:t>
            </w:r>
            <w:r w:rsidR="006D512C" w:rsidRPr="006D512C">
              <w:t>b</w:t>
            </w:r>
          </w:p>
        </w:tc>
        <w:tc>
          <w:tcPr>
            <w:tcW w:w="2907" w:type="dxa"/>
          </w:tcPr>
          <w:p w14:paraId="4DFFD1D5" w14:textId="1D1A5F7B" w:rsidR="006D512C" w:rsidRPr="006D512C" w:rsidRDefault="5B00D8F3" w:rsidP="006D512C">
            <w:r>
              <w:t>Stuck in the ear [</w:t>
            </w:r>
            <w:hyperlink w:anchor="seventythree" w:history="1">
              <w:r w:rsidRPr="5B00D8F3">
                <w:rPr>
                  <w:color w:val="0563C1"/>
                  <w:u w:val="single"/>
                </w:rPr>
                <w:t>73]</w:t>
              </w:r>
            </w:hyperlink>
          </w:p>
        </w:tc>
        <w:tc>
          <w:tcPr>
            <w:tcW w:w="1842" w:type="dxa"/>
            <w:noWrap/>
          </w:tcPr>
          <w:p w14:paraId="6A21C6D2" w14:textId="77777777" w:rsidR="006D512C" w:rsidRPr="006D512C" w:rsidRDefault="006D512C" w:rsidP="006D512C">
            <w:r w:rsidRPr="006D512C">
              <w:t>RCEM</w:t>
            </w:r>
          </w:p>
        </w:tc>
        <w:tc>
          <w:tcPr>
            <w:tcW w:w="5670" w:type="dxa"/>
          </w:tcPr>
          <w:p w14:paraId="2CD55C74" w14:textId="77777777" w:rsidR="006D512C" w:rsidRPr="006D512C" w:rsidRDefault="00D31C35" w:rsidP="006D512C">
            <w:hyperlink r:id="rId66" w:history="1">
              <w:r w:rsidR="006D512C" w:rsidRPr="006D512C">
                <w:rPr>
                  <w:u w:val="single"/>
                </w:rPr>
                <w:t>https://www.rcemlearning.co.uk/foamed/stuck-in-the-ear/</w:t>
              </w:r>
            </w:hyperlink>
          </w:p>
          <w:p w14:paraId="104892C7" w14:textId="77777777" w:rsidR="006D512C" w:rsidRPr="006D512C" w:rsidRDefault="006D512C" w:rsidP="006D512C"/>
        </w:tc>
        <w:tc>
          <w:tcPr>
            <w:tcW w:w="4111" w:type="dxa"/>
            <w:noWrap/>
          </w:tcPr>
          <w:p w14:paraId="4B339E74" w14:textId="77777777" w:rsidR="006D512C" w:rsidRPr="006D512C" w:rsidRDefault="006D512C" w:rsidP="006D512C">
            <w:r w:rsidRPr="006D512C">
              <w:t>Blog on FB it in the ear and how to remove them</w:t>
            </w:r>
          </w:p>
        </w:tc>
      </w:tr>
      <w:tr w:rsidR="006D512C" w:rsidRPr="006D512C" w14:paraId="386357B2" w14:textId="77777777" w:rsidTr="5B00D8F3">
        <w:trPr>
          <w:trHeight w:val="855"/>
        </w:trPr>
        <w:tc>
          <w:tcPr>
            <w:tcW w:w="1205" w:type="dxa"/>
            <w:noWrap/>
          </w:tcPr>
          <w:p w14:paraId="7D58F21E" w14:textId="3FDD0FFB" w:rsidR="006D512C" w:rsidRPr="006D512C" w:rsidRDefault="00B75598" w:rsidP="006D512C">
            <w:r>
              <w:lastRenderedPageBreak/>
              <w:t>7</w:t>
            </w:r>
            <w:r w:rsidR="006D512C" w:rsidRPr="006D512C">
              <w:t>b</w:t>
            </w:r>
          </w:p>
        </w:tc>
        <w:tc>
          <w:tcPr>
            <w:tcW w:w="2907" w:type="dxa"/>
            <w:noWrap/>
          </w:tcPr>
          <w:p w14:paraId="584D5A30" w14:textId="5DC7F666" w:rsidR="006D512C" w:rsidRPr="006D512C" w:rsidRDefault="5B00D8F3" w:rsidP="006D512C">
            <w:r>
              <w:t>Foreign body game [</w:t>
            </w:r>
            <w:hyperlink w:anchor="seventyfour" w:history="1">
              <w:r w:rsidRPr="5B00D8F3">
                <w:rPr>
                  <w:color w:val="0563C1"/>
                  <w:u w:val="single"/>
                </w:rPr>
                <w:t>74</w:t>
              </w:r>
            </w:hyperlink>
            <w:r>
              <w:t>]</w:t>
            </w:r>
          </w:p>
        </w:tc>
        <w:tc>
          <w:tcPr>
            <w:tcW w:w="1842" w:type="dxa"/>
            <w:noWrap/>
          </w:tcPr>
          <w:p w14:paraId="2A89D5DB" w14:textId="77777777" w:rsidR="006D512C" w:rsidRPr="006D512C" w:rsidRDefault="006D512C" w:rsidP="006D512C">
            <w:r w:rsidRPr="006D512C">
              <w:t>East Midland Emergency medicine educational media</w:t>
            </w:r>
          </w:p>
        </w:tc>
        <w:tc>
          <w:tcPr>
            <w:tcW w:w="5670" w:type="dxa"/>
            <w:noWrap/>
          </w:tcPr>
          <w:p w14:paraId="04DDF40D" w14:textId="77777777" w:rsidR="006D512C" w:rsidRPr="006D512C" w:rsidRDefault="00D31C35" w:rsidP="006D512C">
            <w:hyperlink r:id="rId67" w:history="1">
              <w:r w:rsidR="006D512C" w:rsidRPr="006D512C">
                <w:rPr>
                  <w:u w:val="single"/>
                </w:rPr>
                <w:t>https://em3.org.uk/foamed/6/10/2020/the-paediatric-foreign-body-game</w:t>
              </w:r>
            </w:hyperlink>
          </w:p>
          <w:p w14:paraId="51E840C2" w14:textId="77777777" w:rsidR="006D512C" w:rsidRPr="006D512C" w:rsidRDefault="006D512C" w:rsidP="006D512C"/>
        </w:tc>
        <w:tc>
          <w:tcPr>
            <w:tcW w:w="4111" w:type="dxa"/>
          </w:tcPr>
          <w:p w14:paraId="5609287E" w14:textId="77777777" w:rsidR="006D512C" w:rsidRPr="006D512C" w:rsidRDefault="006D512C" w:rsidP="006D512C">
            <w:r w:rsidRPr="006D512C">
              <w:t>Revision cards/ game on management of FB's in children</w:t>
            </w:r>
          </w:p>
        </w:tc>
      </w:tr>
      <w:tr w:rsidR="006D512C" w:rsidRPr="006D512C" w14:paraId="23DB33AE" w14:textId="77777777" w:rsidTr="5B00D8F3">
        <w:trPr>
          <w:trHeight w:val="600"/>
        </w:trPr>
        <w:tc>
          <w:tcPr>
            <w:tcW w:w="1205" w:type="dxa"/>
            <w:noWrap/>
          </w:tcPr>
          <w:p w14:paraId="56280D0C" w14:textId="04998F61" w:rsidR="006D512C" w:rsidRPr="006D512C" w:rsidRDefault="00B75598" w:rsidP="006D512C">
            <w:r>
              <w:t>7</w:t>
            </w:r>
            <w:r w:rsidR="006D512C" w:rsidRPr="006D512C">
              <w:t>b</w:t>
            </w:r>
          </w:p>
        </w:tc>
        <w:tc>
          <w:tcPr>
            <w:tcW w:w="2907" w:type="dxa"/>
          </w:tcPr>
          <w:p w14:paraId="598966D7" w14:textId="78D07EE8" w:rsidR="006D512C" w:rsidRPr="006D512C" w:rsidRDefault="5B00D8F3" w:rsidP="006D512C">
            <w:r>
              <w:t>Ear Foreign body [</w:t>
            </w:r>
            <w:hyperlink w:anchor="seventyfive" w:history="1">
              <w:r w:rsidRPr="5B00D8F3">
                <w:rPr>
                  <w:color w:val="0563C1"/>
                  <w:u w:val="single"/>
                </w:rPr>
                <w:t>75</w:t>
              </w:r>
            </w:hyperlink>
            <w:r>
              <w:t>]</w:t>
            </w:r>
          </w:p>
        </w:tc>
        <w:tc>
          <w:tcPr>
            <w:tcW w:w="1842" w:type="dxa"/>
            <w:noWrap/>
          </w:tcPr>
          <w:p w14:paraId="073B2C03" w14:textId="77777777" w:rsidR="006D512C" w:rsidRPr="006D512C" w:rsidRDefault="006D512C" w:rsidP="006D512C">
            <w:r w:rsidRPr="006D512C">
              <w:t>Pediatric EM morsels</w:t>
            </w:r>
          </w:p>
        </w:tc>
        <w:tc>
          <w:tcPr>
            <w:tcW w:w="5670" w:type="dxa"/>
          </w:tcPr>
          <w:p w14:paraId="041423C5" w14:textId="77777777" w:rsidR="006D512C" w:rsidRPr="006D512C" w:rsidRDefault="00D31C35" w:rsidP="006D512C">
            <w:hyperlink r:id="rId68" w:history="1">
              <w:r w:rsidR="006D512C" w:rsidRPr="006D512C">
                <w:rPr>
                  <w:u w:val="single"/>
                </w:rPr>
                <w:t>https://pedemmorsels.com/ear-foreign-body/</w:t>
              </w:r>
            </w:hyperlink>
          </w:p>
          <w:p w14:paraId="13ACE448" w14:textId="77777777" w:rsidR="006D512C" w:rsidRPr="006D512C" w:rsidRDefault="006D512C" w:rsidP="006D512C"/>
        </w:tc>
        <w:tc>
          <w:tcPr>
            <w:tcW w:w="4111" w:type="dxa"/>
            <w:noWrap/>
          </w:tcPr>
          <w:p w14:paraId="6ABE5BF8" w14:textId="77777777" w:rsidR="006D512C" w:rsidRPr="006D512C" w:rsidRDefault="006D512C" w:rsidP="006D512C">
            <w:r w:rsidRPr="006D512C">
              <w:t>Assessment and management of Fb in the ear</w:t>
            </w:r>
          </w:p>
        </w:tc>
      </w:tr>
      <w:tr w:rsidR="006D512C" w:rsidRPr="006D512C" w14:paraId="10311516" w14:textId="77777777" w:rsidTr="5B00D8F3">
        <w:trPr>
          <w:trHeight w:val="600"/>
        </w:trPr>
        <w:tc>
          <w:tcPr>
            <w:tcW w:w="1205" w:type="dxa"/>
            <w:noWrap/>
          </w:tcPr>
          <w:p w14:paraId="2B5A53FB" w14:textId="2CBFDE25" w:rsidR="006D512C" w:rsidRPr="006D512C" w:rsidRDefault="00B75598" w:rsidP="006D512C">
            <w:r>
              <w:t>7</w:t>
            </w:r>
            <w:r w:rsidR="006D512C" w:rsidRPr="006D512C">
              <w:t>b</w:t>
            </w:r>
          </w:p>
        </w:tc>
        <w:tc>
          <w:tcPr>
            <w:tcW w:w="2907" w:type="dxa"/>
          </w:tcPr>
          <w:p w14:paraId="43549FBF" w14:textId="0779E69B" w:rsidR="006D512C" w:rsidRPr="006D512C" w:rsidRDefault="5B00D8F3" w:rsidP="006D512C">
            <w:r>
              <w:t>Removing foreign bodies [</w:t>
            </w:r>
            <w:hyperlink w:anchor="seventysix" w:history="1">
              <w:r w:rsidRPr="5B00D8F3">
                <w:rPr>
                  <w:color w:val="0563C1"/>
                  <w:u w:val="single"/>
                </w:rPr>
                <w:t>76</w:t>
              </w:r>
            </w:hyperlink>
            <w:r>
              <w:t>]</w:t>
            </w:r>
          </w:p>
        </w:tc>
        <w:tc>
          <w:tcPr>
            <w:tcW w:w="1842" w:type="dxa"/>
            <w:noWrap/>
          </w:tcPr>
          <w:p w14:paraId="20813AE1" w14:textId="77777777" w:rsidR="006D512C" w:rsidRPr="006D512C" w:rsidRDefault="006D512C" w:rsidP="006D512C">
            <w:r w:rsidRPr="006D512C">
              <w:t>PEM infographics</w:t>
            </w:r>
          </w:p>
        </w:tc>
        <w:tc>
          <w:tcPr>
            <w:tcW w:w="5670" w:type="dxa"/>
          </w:tcPr>
          <w:p w14:paraId="18BC9113" w14:textId="77777777" w:rsidR="006D512C" w:rsidRPr="006D512C" w:rsidRDefault="006D512C" w:rsidP="006D512C">
            <w:pPr>
              <w:rPr>
                <w:u w:val="single"/>
              </w:rPr>
            </w:pPr>
            <w:r w:rsidRPr="006D512C">
              <w:rPr>
                <w:u w:val="single"/>
              </w:rPr>
              <w:t>https://www.peminfographics.com/infographics/removing-foreign-bodies</w:t>
            </w:r>
          </w:p>
        </w:tc>
        <w:tc>
          <w:tcPr>
            <w:tcW w:w="4111" w:type="dxa"/>
            <w:noWrap/>
          </w:tcPr>
          <w:p w14:paraId="15163662" w14:textId="77777777" w:rsidR="006D512C" w:rsidRPr="006D512C" w:rsidRDefault="006D512C" w:rsidP="006D512C">
            <w:r w:rsidRPr="006D512C">
              <w:t>Infographic on Fb removal</w:t>
            </w:r>
          </w:p>
        </w:tc>
      </w:tr>
      <w:tr w:rsidR="00682B2C" w:rsidRPr="006D512C" w14:paraId="503F2E8B" w14:textId="77777777" w:rsidTr="5B00D8F3">
        <w:trPr>
          <w:trHeight w:val="600"/>
        </w:trPr>
        <w:tc>
          <w:tcPr>
            <w:tcW w:w="1205" w:type="dxa"/>
            <w:noWrap/>
          </w:tcPr>
          <w:p w14:paraId="213F7489" w14:textId="4287B7D2" w:rsidR="00682B2C" w:rsidRPr="006D512C" w:rsidRDefault="00B75598" w:rsidP="00B75598">
            <w:r>
              <w:t>7c</w:t>
            </w:r>
          </w:p>
        </w:tc>
        <w:tc>
          <w:tcPr>
            <w:tcW w:w="2907" w:type="dxa"/>
          </w:tcPr>
          <w:p w14:paraId="1A667953" w14:textId="03BD8D13" w:rsidR="00682B2C" w:rsidRPr="006D512C" w:rsidRDefault="5B00D8F3" w:rsidP="00682B2C">
            <w:r>
              <w:t>Epistaxis [</w:t>
            </w:r>
            <w:hyperlink w:anchor="eighty" w:history="1">
              <w:r w:rsidRPr="5B00D8F3">
                <w:rPr>
                  <w:color w:val="0563C1"/>
                  <w:u w:val="single"/>
                </w:rPr>
                <w:t>80</w:t>
              </w:r>
            </w:hyperlink>
            <w:r>
              <w:t>]</w:t>
            </w:r>
          </w:p>
        </w:tc>
        <w:tc>
          <w:tcPr>
            <w:tcW w:w="1842" w:type="dxa"/>
            <w:noWrap/>
          </w:tcPr>
          <w:p w14:paraId="6849188D" w14:textId="132D3DB3" w:rsidR="00682B2C" w:rsidRPr="006D512C" w:rsidRDefault="00682B2C" w:rsidP="00682B2C">
            <w:r w:rsidRPr="006D512C">
              <w:t>NICE CKS</w:t>
            </w:r>
          </w:p>
        </w:tc>
        <w:tc>
          <w:tcPr>
            <w:tcW w:w="5670" w:type="dxa"/>
          </w:tcPr>
          <w:p w14:paraId="49A4BF8A" w14:textId="77777777" w:rsidR="00682B2C" w:rsidRPr="006D512C" w:rsidRDefault="00D31C35" w:rsidP="00682B2C">
            <w:hyperlink r:id="rId69" w:history="1">
              <w:r w:rsidR="00682B2C" w:rsidRPr="006D512C">
                <w:rPr>
                  <w:u w:val="single"/>
                </w:rPr>
                <w:t>https://cks.nice.org.uk/topics/epistaxis-nosebleeds/</w:t>
              </w:r>
            </w:hyperlink>
          </w:p>
          <w:p w14:paraId="573FCA4A" w14:textId="77777777" w:rsidR="00682B2C" w:rsidRPr="006D512C" w:rsidRDefault="00682B2C" w:rsidP="00682B2C">
            <w:pPr>
              <w:rPr>
                <w:u w:val="single"/>
              </w:rPr>
            </w:pPr>
          </w:p>
        </w:tc>
        <w:tc>
          <w:tcPr>
            <w:tcW w:w="4111" w:type="dxa"/>
            <w:noWrap/>
          </w:tcPr>
          <w:p w14:paraId="45405665" w14:textId="5054DDDC" w:rsidR="00682B2C" w:rsidRPr="006D512C" w:rsidRDefault="00682B2C" w:rsidP="00682B2C">
            <w:r w:rsidRPr="006D512C">
              <w:t>Guidelines on management of nosebleeds</w:t>
            </w:r>
          </w:p>
        </w:tc>
      </w:tr>
      <w:tr w:rsidR="00682B2C" w:rsidRPr="006D512C" w14:paraId="58B1F3FC" w14:textId="77777777" w:rsidTr="5B00D8F3">
        <w:trPr>
          <w:trHeight w:val="600"/>
        </w:trPr>
        <w:tc>
          <w:tcPr>
            <w:tcW w:w="1205" w:type="dxa"/>
            <w:noWrap/>
          </w:tcPr>
          <w:p w14:paraId="4F7B8C2F" w14:textId="084022CC" w:rsidR="00682B2C" w:rsidRPr="006D512C" w:rsidRDefault="00B75598" w:rsidP="00682B2C">
            <w:r>
              <w:t>7</w:t>
            </w:r>
            <w:r w:rsidR="00682B2C">
              <w:t>c</w:t>
            </w:r>
          </w:p>
        </w:tc>
        <w:tc>
          <w:tcPr>
            <w:tcW w:w="2907" w:type="dxa"/>
          </w:tcPr>
          <w:p w14:paraId="51BDC5A2" w14:textId="62D01AC2" w:rsidR="00682B2C" w:rsidRPr="006D512C" w:rsidRDefault="00682B2C" w:rsidP="00682B2C">
            <w:r w:rsidRPr="006D512C">
              <w:t>Epistaxis management in children</w:t>
            </w:r>
            <w:hyperlink w:anchor="eightyone" w:history="1">
              <w:r w:rsidRPr="006D512C">
                <w:rPr>
                  <w:color w:val="0563C1"/>
                  <w:u w:val="single"/>
                </w:rPr>
                <w:t>[81</w:t>
              </w:r>
            </w:hyperlink>
            <w:r w:rsidRPr="006D512C">
              <w:t>]</w:t>
            </w:r>
          </w:p>
        </w:tc>
        <w:tc>
          <w:tcPr>
            <w:tcW w:w="1842" w:type="dxa"/>
            <w:noWrap/>
          </w:tcPr>
          <w:p w14:paraId="7853BA87" w14:textId="649F7C83" w:rsidR="00682B2C" w:rsidRPr="006D512C" w:rsidRDefault="00682B2C" w:rsidP="00682B2C">
            <w:r w:rsidRPr="006D512C">
              <w:t>NHS Greater Glasgow and Clyde</w:t>
            </w:r>
          </w:p>
        </w:tc>
        <w:tc>
          <w:tcPr>
            <w:tcW w:w="5670" w:type="dxa"/>
          </w:tcPr>
          <w:p w14:paraId="557886FA" w14:textId="77777777" w:rsidR="00682B2C" w:rsidRPr="006D512C" w:rsidRDefault="00D31C35" w:rsidP="00682B2C">
            <w:hyperlink r:id="rId70" w:history="1">
              <w:r w:rsidR="00682B2C" w:rsidRPr="006D512C">
                <w:rPr>
                  <w:u w:val="single"/>
                </w:rPr>
                <w:t>https://www.clinicalguidelines.scot.nhs.uk/nhsggc-paediatric-clinical-guidelines/nhsggc-guidelines/emergency-medicine/epistaxis-management-in-children/</w:t>
              </w:r>
            </w:hyperlink>
          </w:p>
          <w:p w14:paraId="3F27D5B6" w14:textId="77777777" w:rsidR="00682B2C" w:rsidRPr="006D512C" w:rsidRDefault="00682B2C" w:rsidP="00682B2C">
            <w:pPr>
              <w:rPr>
                <w:u w:val="single"/>
              </w:rPr>
            </w:pPr>
          </w:p>
        </w:tc>
        <w:tc>
          <w:tcPr>
            <w:tcW w:w="4111" w:type="dxa"/>
            <w:noWrap/>
          </w:tcPr>
          <w:p w14:paraId="763E8CF1" w14:textId="0BDF196A" w:rsidR="00682B2C" w:rsidRPr="006D512C" w:rsidRDefault="00682B2C" w:rsidP="00682B2C">
            <w:r w:rsidRPr="006D512C">
              <w:t>Guidelines on management of nosebleeds</w:t>
            </w:r>
          </w:p>
        </w:tc>
      </w:tr>
      <w:tr w:rsidR="00682B2C" w:rsidRPr="006D512C" w14:paraId="2E630E3F" w14:textId="77777777" w:rsidTr="5B00D8F3">
        <w:trPr>
          <w:trHeight w:val="600"/>
        </w:trPr>
        <w:tc>
          <w:tcPr>
            <w:tcW w:w="1205" w:type="dxa"/>
            <w:noWrap/>
          </w:tcPr>
          <w:p w14:paraId="3D3E26D0" w14:textId="1A796D8B" w:rsidR="00682B2C" w:rsidRPr="006D512C" w:rsidRDefault="00B75598" w:rsidP="00682B2C">
            <w:r>
              <w:t>7</w:t>
            </w:r>
            <w:r w:rsidR="00682B2C">
              <w:t>c</w:t>
            </w:r>
          </w:p>
        </w:tc>
        <w:tc>
          <w:tcPr>
            <w:tcW w:w="2907" w:type="dxa"/>
          </w:tcPr>
          <w:p w14:paraId="1463DEDE" w14:textId="08DE9CE7" w:rsidR="00682B2C" w:rsidRPr="006D512C" w:rsidRDefault="00682B2C" w:rsidP="00682B2C">
            <w:r w:rsidRPr="006D512C">
              <w:t>Managing epistaxis in children</w:t>
            </w:r>
            <w:hyperlink w:anchor="eightytwo" w:history="1">
              <w:r w:rsidRPr="006D512C">
                <w:rPr>
                  <w:color w:val="0563C1"/>
                  <w:u w:val="single"/>
                </w:rPr>
                <w:t>[82</w:t>
              </w:r>
            </w:hyperlink>
            <w:r w:rsidRPr="006D512C">
              <w:t>]</w:t>
            </w:r>
          </w:p>
        </w:tc>
        <w:tc>
          <w:tcPr>
            <w:tcW w:w="1842" w:type="dxa"/>
            <w:noWrap/>
          </w:tcPr>
          <w:p w14:paraId="5669B44D" w14:textId="5F35EF88" w:rsidR="00682B2C" w:rsidRPr="006D512C" w:rsidRDefault="00682B2C" w:rsidP="00682B2C">
            <w:r w:rsidRPr="006D512C">
              <w:t>Gp learning on line</w:t>
            </w:r>
          </w:p>
        </w:tc>
        <w:tc>
          <w:tcPr>
            <w:tcW w:w="5670" w:type="dxa"/>
          </w:tcPr>
          <w:p w14:paraId="3333154A" w14:textId="77777777" w:rsidR="00682B2C" w:rsidRPr="006D512C" w:rsidRDefault="00D31C35" w:rsidP="00682B2C">
            <w:hyperlink r:id="rId71" w:history="1">
              <w:r w:rsidR="00682B2C" w:rsidRPr="006D512C">
                <w:rPr>
                  <w:u w:val="single"/>
                </w:rPr>
                <w:t>https://www.gponline.com/managing-epistaxis-children-paediatric-medicine/paediatrics/paediatrics/article/1057178</w:t>
              </w:r>
            </w:hyperlink>
          </w:p>
          <w:p w14:paraId="3036DD05" w14:textId="77777777" w:rsidR="00682B2C" w:rsidRPr="006D512C" w:rsidRDefault="00682B2C" w:rsidP="00682B2C">
            <w:pPr>
              <w:rPr>
                <w:u w:val="single"/>
              </w:rPr>
            </w:pPr>
          </w:p>
        </w:tc>
        <w:tc>
          <w:tcPr>
            <w:tcW w:w="4111" w:type="dxa"/>
            <w:noWrap/>
          </w:tcPr>
          <w:p w14:paraId="43C9C3A3" w14:textId="49C48C67" w:rsidR="00682B2C" w:rsidRPr="006D512C" w:rsidRDefault="00682B2C" w:rsidP="00682B2C">
            <w:r w:rsidRPr="006D512C">
              <w:t>How to manage epistaxis in children</w:t>
            </w:r>
          </w:p>
        </w:tc>
      </w:tr>
      <w:tr w:rsidR="00682B2C" w:rsidRPr="006D512C" w14:paraId="72C77EA6" w14:textId="77777777" w:rsidTr="5B00D8F3">
        <w:trPr>
          <w:trHeight w:val="600"/>
        </w:trPr>
        <w:tc>
          <w:tcPr>
            <w:tcW w:w="1205" w:type="dxa"/>
            <w:noWrap/>
          </w:tcPr>
          <w:p w14:paraId="5A49374F" w14:textId="328FFE40" w:rsidR="00682B2C" w:rsidRDefault="00B75598" w:rsidP="00682B2C">
            <w:r>
              <w:t>7</w:t>
            </w:r>
            <w:r w:rsidR="0024749E">
              <w:t>d</w:t>
            </w:r>
          </w:p>
        </w:tc>
        <w:tc>
          <w:tcPr>
            <w:tcW w:w="2907" w:type="dxa"/>
          </w:tcPr>
          <w:p w14:paraId="45DBA7F1" w14:textId="75A6DEB7" w:rsidR="00682B2C" w:rsidRPr="006D512C" w:rsidRDefault="00682B2C" w:rsidP="00682B2C">
            <w:r w:rsidRPr="006D512C">
              <w:t>Scarlet fever</w:t>
            </w:r>
            <w:hyperlink w:anchor="twohundredandfiftynine" w:history="1">
              <w:r w:rsidRPr="006D512C">
                <w:rPr>
                  <w:color w:val="0563C1"/>
                  <w:u w:val="single"/>
                </w:rPr>
                <w:t>[259]</w:t>
              </w:r>
            </w:hyperlink>
          </w:p>
        </w:tc>
        <w:tc>
          <w:tcPr>
            <w:tcW w:w="1842" w:type="dxa"/>
            <w:noWrap/>
          </w:tcPr>
          <w:p w14:paraId="16C6A504" w14:textId="1DBB019A" w:rsidR="00682B2C" w:rsidRPr="006D512C" w:rsidRDefault="00682B2C" w:rsidP="00682B2C">
            <w:r w:rsidRPr="006D512C">
              <w:t>East Midland Emergency medicine educational media</w:t>
            </w:r>
          </w:p>
        </w:tc>
        <w:tc>
          <w:tcPr>
            <w:tcW w:w="5670" w:type="dxa"/>
          </w:tcPr>
          <w:p w14:paraId="5DB54379" w14:textId="2A3932CF" w:rsidR="00682B2C" w:rsidRDefault="00D31C35" w:rsidP="00682B2C">
            <w:pPr>
              <w:rPr>
                <w:u w:val="single"/>
              </w:rPr>
            </w:pPr>
            <w:hyperlink r:id="rId72" w:history="1">
              <w:r w:rsidR="00682B2C" w:rsidRPr="006D512C">
                <w:rPr>
                  <w:u w:val="single"/>
                </w:rPr>
                <w:t>https://em3.org.uk/foamed/11/2/2019/lightning-learning-scarlet-fever</w:t>
              </w:r>
            </w:hyperlink>
            <w:r w:rsidR="00682B2C" w:rsidRPr="006D512C">
              <w:t xml:space="preserve"> </w:t>
            </w:r>
          </w:p>
        </w:tc>
        <w:tc>
          <w:tcPr>
            <w:tcW w:w="4111" w:type="dxa"/>
            <w:noWrap/>
          </w:tcPr>
          <w:p w14:paraId="0DEA5B91" w14:textId="6F5EFC13" w:rsidR="00682B2C" w:rsidRPr="006D512C" w:rsidRDefault="00682B2C" w:rsidP="00682B2C">
            <w:r w:rsidRPr="006D512C">
              <w:t>Lightening learning on scarlet fever</w:t>
            </w:r>
          </w:p>
        </w:tc>
      </w:tr>
      <w:tr w:rsidR="00682B2C" w:rsidRPr="006D512C" w14:paraId="1CA89469" w14:textId="77777777" w:rsidTr="5B00D8F3">
        <w:trPr>
          <w:trHeight w:val="600"/>
        </w:trPr>
        <w:tc>
          <w:tcPr>
            <w:tcW w:w="1205" w:type="dxa"/>
            <w:noWrap/>
          </w:tcPr>
          <w:p w14:paraId="26D7757F" w14:textId="4938CE8C" w:rsidR="00682B2C" w:rsidRDefault="00B75598" w:rsidP="00682B2C">
            <w:r>
              <w:t>7</w:t>
            </w:r>
            <w:r w:rsidR="0024749E">
              <w:t>d</w:t>
            </w:r>
          </w:p>
        </w:tc>
        <w:tc>
          <w:tcPr>
            <w:tcW w:w="2907" w:type="dxa"/>
          </w:tcPr>
          <w:p w14:paraId="32C33DBD" w14:textId="29F94CAE" w:rsidR="00682B2C" w:rsidRPr="006D512C" w:rsidRDefault="00682B2C" w:rsidP="00682B2C">
            <w:r w:rsidRPr="006D512C">
              <w:t>Tonsillitis</w:t>
            </w:r>
            <w:hyperlink w:anchor="twohundredandseventyfour" w:history="1">
              <w:r w:rsidRPr="006D512C">
                <w:rPr>
                  <w:color w:val="0563C1"/>
                  <w:u w:val="single"/>
                </w:rPr>
                <w:t>[274]</w:t>
              </w:r>
            </w:hyperlink>
          </w:p>
        </w:tc>
        <w:tc>
          <w:tcPr>
            <w:tcW w:w="1842" w:type="dxa"/>
            <w:noWrap/>
          </w:tcPr>
          <w:p w14:paraId="072442C5" w14:textId="5BFF78B7" w:rsidR="00682B2C" w:rsidRPr="006D512C" w:rsidRDefault="00682B2C" w:rsidP="00682B2C">
            <w:r w:rsidRPr="006D512C">
              <w:t>East Midland Emergency medicine educational media</w:t>
            </w:r>
          </w:p>
        </w:tc>
        <w:tc>
          <w:tcPr>
            <w:tcW w:w="5670" w:type="dxa"/>
          </w:tcPr>
          <w:p w14:paraId="15224182" w14:textId="72C6E596" w:rsidR="00682B2C" w:rsidRDefault="00D31C35" w:rsidP="00682B2C">
            <w:pPr>
              <w:rPr>
                <w:u w:val="single"/>
              </w:rPr>
            </w:pPr>
            <w:hyperlink r:id="rId73" w:history="1">
              <w:r w:rsidR="00682B2C" w:rsidRPr="006D512C">
                <w:rPr>
                  <w:u w:val="single"/>
                </w:rPr>
                <w:t>https://em3.org.uk/foamed/13/8/2018/lightning-learning-tonsillitis?rq=tonsillitis</w:t>
              </w:r>
            </w:hyperlink>
            <w:r w:rsidR="00682B2C" w:rsidRPr="006D512C">
              <w:t xml:space="preserve"> </w:t>
            </w:r>
          </w:p>
        </w:tc>
        <w:tc>
          <w:tcPr>
            <w:tcW w:w="4111" w:type="dxa"/>
            <w:noWrap/>
          </w:tcPr>
          <w:p w14:paraId="5E37C5B5" w14:textId="536294EA" w:rsidR="00682B2C" w:rsidRPr="006D512C" w:rsidRDefault="00682B2C" w:rsidP="00682B2C">
            <w:r w:rsidRPr="006D512C">
              <w:t>Lightening learning on Tonsillitis</w:t>
            </w:r>
          </w:p>
        </w:tc>
      </w:tr>
      <w:tr w:rsidR="00682B2C" w:rsidRPr="006D512C" w14:paraId="05479A1A" w14:textId="77777777" w:rsidTr="5B00D8F3">
        <w:trPr>
          <w:trHeight w:val="600"/>
        </w:trPr>
        <w:tc>
          <w:tcPr>
            <w:tcW w:w="1205" w:type="dxa"/>
            <w:noWrap/>
          </w:tcPr>
          <w:p w14:paraId="3F9EF466" w14:textId="1AE72EB8" w:rsidR="00682B2C" w:rsidRDefault="00B75598" w:rsidP="00682B2C">
            <w:r>
              <w:t>7</w:t>
            </w:r>
            <w:r w:rsidR="0024749E">
              <w:t>d</w:t>
            </w:r>
          </w:p>
        </w:tc>
        <w:tc>
          <w:tcPr>
            <w:tcW w:w="2907" w:type="dxa"/>
          </w:tcPr>
          <w:p w14:paraId="5012C5FE" w14:textId="2A1FE778" w:rsidR="00682B2C" w:rsidRPr="006D512C" w:rsidRDefault="5B00D8F3" w:rsidP="00682B2C">
            <w:r>
              <w:t>Acute Sore Throat [</w:t>
            </w:r>
            <w:hyperlink w:anchor="twohundredandseventyfive" w:history="1">
              <w:r w:rsidRPr="5B00D8F3">
                <w:rPr>
                  <w:color w:val="0563C1"/>
                  <w:u w:val="single"/>
                </w:rPr>
                <w:t>275</w:t>
              </w:r>
            </w:hyperlink>
            <w:r>
              <w:t>]</w:t>
            </w:r>
          </w:p>
        </w:tc>
        <w:tc>
          <w:tcPr>
            <w:tcW w:w="1842" w:type="dxa"/>
            <w:noWrap/>
          </w:tcPr>
          <w:p w14:paraId="7B429269" w14:textId="35E39FC9" w:rsidR="00682B2C" w:rsidRPr="006D512C" w:rsidRDefault="00682B2C" w:rsidP="00682B2C">
            <w:r w:rsidRPr="006D512C">
              <w:t>NHS Greater Glasgow and Clyde</w:t>
            </w:r>
          </w:p>
        </w:tc>
        <w:tc>
          <w:tcPr>
            <w:tcW w:w="5670" w:type="dxa"/>
          </w:tcPr>
          <w:p w14:paraId="43F7D0FD" w14:textId="7875B09E" w:rsidR="00682B2C" w:rsidRDefault="00682B2C" w:rsidP="00682B2C">
            <w:pPr>
              <w:rPr>
                <w:u w:val="single"/>
              </w:rPr>
            </w:pPr>
            <w:r w:rsidRPr="006D512C">
              <w:rPr>
                <w:u w:val="single"/>
              </w:rPr>
              <w:t>https://www.clinicalguidelines.scot.nhs.uk/nhsggc-paediatric-clinical-guidelines/nhsggc-guidelines/emergency-medicine/acute-sore-throat/</w:t>
            </w:r>
          </w:p>
        </w:tc>
        <w:tc>
          <w:tcPr>
            <w:tcW w:w="4111" w:type="dxa"/>
            <w:noWrap/>
          </w:tcPr>
          <w:p w14:paraId="151943B8" w14:textId="56058BFE" w:rsidR="00682B2C" w:rsidRPr="006D512C" w:rsidRDefault="00682B2C" w:rsidP="00682B2C">
            <w:r w:rsidRPr="006D512C">
              <w:t>Guidelines</w:t>
            </w:r>
          </w:p>
        </w:tc>
      </w:tr>
      <w:tr w:rsidR="00682B2C" w:rsidRPr="006D512C" w14:paraId="0B483C66" w14:textId="77777777" w:rsidTr="5B00D8F3">
        <w:trPr>
          <w:trHeight w:val="600"/>
        </w:trPr>
        <w:tc>
          <w:tcPr>
            <w:tcW w:w="1205" w:type="dxa"/>
            <w:noWrap/>
          </w:tcPr>
          <w:p w14:paraId="057A6554" w14:textId="1551FC87" w:rsidR="00682B2C" w:rsidRDefault="00B75598" w:rsidP="00682B2C">
            <w:r>
              <w:lastRenderedPageBreak/>
              <w:t>7</w:t>
            </w:r>
            <w:r w:rsidR="0024749E">
              <w:t>d</w:t>
            </w:r>
          </w:p>
        </w:tc>
        <w:tc>
          <w:tcPr>
            <w:tcW w:w="2907" w:type="dxa"/>
          </w:tcPr>
          <w:p w14:paraId="438DF0CE" w14:textId="332031EF" w:rsidR="00682B2C" w:rsidRPr="006D512C" w:rsidRDefault="5B00D8F3" w:rsidP="00682B2C">
            <w:r>
              <w:t>A frog in your throa</w:t>
            </w:r>
            <w:hyperlink w:anchor="twohundredandseventysix">
              <w:r w:rsidRPr="5B00D8F3">
                <w:rPr>
                  <w:color w:val="0563C1"/>
                </w:rPr>
                <w:t>t [276</w:t>
              </w:r>
            </w:hyperlink>
            <w:r>
              <w:t>]</w:t>
            </w:r>
          </w:p>
        </w:tc>
        <w:tc>
          <w:tcPr>
            <w:tcW w:w="1842" w:type="dxa"/>
            <w:noWrap/>
          </w:tcPr>
          <w:p w14:paraId="375BDC87" w14:textId="62DAC87B" w:rsidR="00682B2C" w:rsidRPr="006D512C" w:rsidRDefault="00682B2C" w:rsidP="00682B2C">
            <w:r w:rsidRPr="006D512C">
              <w:t>DFTB</w:t>
            </w:r>
          </w:p>
        </w:tc>
        <w:tc>
          <w:tcPr>
            <w:tcW w:w="5670" w:type="dxa"/>
          </w:tcPr>
          <w:p w14:paraId="5A27FF75" w14:textId="7E49FFF4" w:rsidR="00682B2C" w:rsidRDefault="00D31C35" w:rsidP="00682B2C">
            <w:pPr>
              <w:rPr>
                <w:u w:val="single"/>
              </w:rPr>
            </w:pPr>
            <w:hyperlink r:id="rId74" w:history="1">
              <w:r w:rsidR="00682B2C" w:rsidRPr="006D512C">
                <w:rPr>
                  <w:u w:val="single"/>
                </w:rPr>
                <w:t>https://dontforgetthebubbles.com/ent-part-3-a-frog-in-your-throat/</w:t>
              </w:r>
            </w:hyperlink>
            <w:r w:rsidR="00682B2C" w:rsidRPr="006D512C">
              <w:t xml:space="preserve"> </w:t>
            </w:r>
          </w:p>
        </w:tc>
        <w:tc>
          <w:tcPr>
            <w:tcW w:w="4111" w:type="dxa"/>
            <w:noWrap/>
          </w:tcPr>
          <w:p w14:paraId="4B80123B" w14:textId="77ED3BB5" w:rsidR="00682B2C" w:rsidRPr="006D512C" w:rsidRDefault="00682B2C" w:rsidP="00682B2C">
            <w:r w:rsidRPr="006D512C">
              <w:t>Management of common throat problems</w:t>
            </w:r>
          </w:p>
        </w:tc>
      </w:tr>
      <w:tr w:rsidR="00682B2C" w:rsidRPr="006D512C" w14:paraId="1B0BAC22" w14:textId="77777777" w:rsidTr="5B00D8F3">
        <w:trPr>
          <w:trHeight w:val="600"/>
        </w:trPr>
        <w:tc>
          <w:tcPr>
            <w:tcW w:w="1205" w:type="dxa"/>
            <w:noWrap/>
          </w:tcPr>
          <w:p w14:paraId="17AE76AA" w14:textId="23B33C86" w:rsidR="00682B2C" w:rsidRDefault="00B75598" w:rsidP="00682B2C">
            <w:r>
              <w:t>7</w:t>
            </w:r>
            <w:r w:rsidR="0024749E">
              <w:t>e</w:t>
            </w:r>
          </w:p>
        </w:tc>
        <w:tc>
          <w:tcPr>
            <w:tcW w:w="2907" w:type="dxa"/>
          </w:tcPr>
          <w:p w14:paraId="1B0B234A" w14:textId="682C3C8B" w:rsidR="00682B2C" w:rsidRPr="006D512C" w:rsidRDefault="5B00D8F3" w:rsidP="00682B2C">
            <w:r>
              <w:t xml:space="preserve">Peri-tonsillar abscess[ </w:t>
            </w:r>
            <w:hyperlink w:anchor="twohundredandseventyseven" w:history="1">
              <w:r w:rsidRPr="5B00D8F3">
                <w:rPr>
                  <w:color w:val="0563C1"/>
                  <w:u w:val="single"/>
                </w:rPr>
                <w:t>277]</w:t>
              </w:r>
            </w:hyperlink>
          </w:p>
        </w:tc>
        <w:tc>
          <w:tcPr>
            <w:tcW w:w="1842" w:type="dxa"/>
            <w:noWrap/>
          </w:tcPr>
          <w:p w14:paraId="155584F5" w14:textId="4775CA4F" w:rsidR="00682B2C" w:rsidRPr="006D512C" w:rsidRDefault="00682B2C" w:rsidP="00682B2C">
            <w:r w:rsidRPr="006D512C">
              <w:t>East Midland Emergency medicine educational media</w:t>
            </w:r>
          </w:p>
        </w:tc>
        <w:tc>
          <w:tcPr>
            <w:tcW w:w="5670" w:type="dxa"/>
          </w:tcPr>
          <w:p w14:paraId="0CDA71E4" w14:textId="0CDF013C" w:rsidR="00682B2C" w:rsidRDefault="00D31C35" w:rsidP="00682B2C">
            <w:pPr>
              <w:rPr>
                <w:u w:val="single"/>
              </w:rPr>
            </w:pPr>
            <w:hyperlink r:id="rId75" w:history="1">
              <w:r w:rsidR="00682B2C" w:rsidRPr="006D512C">
                <w:rPr>
                  <w:u w:val="single"/>
                </w:rPr>
                <w:t>https://em3.org.uk/foamed/27/8/2018/lightning-learning-peritonsillar-abscess</w:t>
              </w:r>
            </w:hyperlink>
            <w:r w:rsidR="00682B2C" w:rsidRPr="006D512C">
              <w:t xml:space="preserve"> </w:t>
            </w:r>
          </w:p>
        </w:tc>
        <w:tc>
          <w:tcPr>
            <w:tcW w:w="4111" w:type="dxa"/>
            <w:noWrap/>
          </w:tcPr>
          <w:p w14:paraId="334FE4DC" w14:textId="623F07AD" w:rsidR="00682B2C" w:rsidRPr="006D512C" w:rsidRDefault="00682B2C" w:rsidP="00682B2C">
            <w:r w:rsidRPr="006D512C">
              <w:t>Lightening learning on Quinsy</w:t>
            </w:r>
          </w:p>
        </w:tc>
      </w:tr>
      <w:tr w:rsidR="0024749E" w:rsidRPr="006D512C" w14:paraId="28DB66A0" w14:textId="77777777" w:rsidTr="5B00D8F3">
        <w:trPr>
          <w:trHeight w:val="600"/>
        </w:trPr>
        <w:tc>
          <w:tcPr>
            <w:tcW w:w="1205" w:type="dxa"/>
            <w:noWrap/>
          </w:tcPr>
          <w:p w14:paraId="7E1C45DC" w14:textId="739789DB" w:rsidR="0024749E" w:rsidRDefault="00B75598" w:rsidP="00682B2C">
            <w:r>
              <w:t>7</w:t>
            </w:r>
            <w:r w:rsidR="0024749E">
              <w:t>e</w:t>
            </w:r>
          </w:p>
        </w:tc>
        <w:tc>
          <w:tcPr>
            <w:tcW w:w="2907" w:type="dxa"/>
          </w:tcPr>
          <w:p w14:paraId="1DB105C1" w14:textId="27DF8556" w:rsidR="0024749E" w:rsidRPr="006D512C" w:rsidRDefault="0024749E" w:rsidP="00682B2C">
            <w:r>
              <w:t>Epiglottitis [</w:t>
            </w:r>
            <w:hyperlink w:anchor="twohundredandeightyseven" w:history="1">
              <w:r w:rsidRPr="0024749E">
                <w:rPr>
                  <w:rStyle w:val="Hyperlink"/>
                </w:rPr>
                <w:t>287]</w:t>
              </w:r>
            </w:hyperlink>
          </w:p>
        </w:tc>
        <w:tc>
          <w:tcPr>
            <w:tcW w:w="1842" w:type="dxa"/>
            <w:noWrap/>
          </w:tcPr>
          <w:p w14:paraId="2B368845" w14:textId="00EFEF96" w:rsidR="0024749E" w:rsidRPr="006D512C" w:rsidRDefault="0024749E" w:rsidP="00682B2C">
            <w:r>
              <w:t>Patient info</w:t>
            </w:r>
          </w:p>
        </w:tc>
        <w:tc>
          <w:tcPr>
            <w:tcW w:w="5670" w:type="dxa"/>
          </w:tcPr>
          <w:p w14:paraId="661679A9" w14:textId="76283E6E" w:rsidR="0024749E" w:rsidRDefault="0024749E" w:rsidP="00682B2C">
            <w:pPr>
              <w:rPr>
                <w:u w:val="single"/>
              </w:rPr>
            </w:pPr>
            <w:r w:rsidRPr="0024749E">
              <w:rPr>
                <w:u w:val="single"/>
              </w:rPr>
              <w:t>https://patient.info/doctor/epiglottitis-pro</w:t>
            </w:r>
          </w:p>
        </w:tc>
        <w:tc>
          <w:tcPr>
            <w:tcW w:w="4111" w:type="dxa"/>
            <w:noWrap/>
          </w:tcPr>
          <w:p w14:paraId="074623E3" w14:textId="71320012" w:rsidR="0024749E" w:rsidRPr="006D512C" w:rsidRDefault="0024749E" w:rsidP="00682B2C">
            <w:r>
              <w:t>Article on recognition and management of epiglottitis</w:t>
            </w:r>
          </w:p>
        </w:tc>
      </w:tr>
      <w:tr w:rsidR="00682B2C" w:rsidRPr="006D512C" w14:paraId="799E4B63" w14:textId="77777777" w:rsidTr="5B00D8F3">
        <w:trPr>
          <w:trHeight w:val="600"/>
        </w:trPr>
        <w:tc>
          <w:tcPr>
            <w:tcW w:w="1205" w:type="dxa"/>
            <w:noWrap/>
          </w:tcPr>
          <w:p w14:paraId="670FEEA2" w14:textId="1D7970AE" w:rsidR="00682B2C" w:rsidRDefault="00B75598" w:rsidP="00682B2C">
            <w:r>
              <w:t>7</w:t>
            </w:r>
            <w:r w:rsidR="0024749E">
              <w:t>f</w:t>
            </w:r>
          </w:p>
        </w:tc>
        <w:tc>
          <w:tcPr>
            <w:tcW w:w="2907" w:type="dxa"/>
          </w:tcPr>
          <w:p w14:paraId="69429A96" w14:textId="4AC5994B" w:rsidR="00682B2C" w:rsidRPr="006D512C" w:rsidRDefault="5B00D8F3" w:rsidP="00682B2C">
            <w:r>
              <w:t>Inhaled FB [</w:t>
            </w:r>
            <w:hyperlink w:anchor="twohundredandnineteen" w:history="1">
              <w:r w:rsidRPr="5B00D8F3">
                <w:rPr>
                  <w:color w:val="0563C1"/>
                  <w:u w:val="single"/>
                </w:rPr>
                <w:t>219]</w:t>
              </w:r>
            </w:hyperlink>
          </w:p>
        </w:tc>
        <w:tc>
          <w:tcPr>
            <w:tcW w:w="1842" w:type="dxa"/>
            <w:noWrap/>
          </w:tcPr>
          <w:p w14:paraId="3B314F40" w14:textId="22E60975" w:rsidR="00682B2C" w:rsidRPr="006D512C" w:rsidRDefault="00682B2C" w:rsidP="00682B2C">
            <w:r w:rsidRPr="006D512C">
              <w:t>E-Learning for health</w:t>
            </w:r>
          </w:p>
        </w:tc>
        <w:tc>
          <w:tcPr>
            <w:tcW w:w="5670" w:type="dxa"/>
          </w:tcPr>
          <w:p w14:paraId="6DBA0D29" w14:textId="6E05A11F" w:rsidR="00682B2C" w:rsidRDefault="00D31C35" w:rsidP="00682B2C">
            <w:pPr>
              <w:rPr>
                <w:u w:val="single"/>
              </w:rPr>
            </w:pPr>
            <w:hyperlink r:id="rId76" w:history="1">
              <w:r w:rsidR="00682B2C" w:rsidRPr="006D512C">
                <w:rPr>
                  <w:u w:val="single"/>
                </w:rPr>
                <w:t>https://portal.e-lfh.org.uk/Component/Details/317956</w:t>
              </w:r>
            </w:hyperlink>
            <w:r w:rsidR="00682B2C" w:rsidRPr="006D512C">
              <w:t xml:space="preserve"> </w:t>
            </w:r>
          </w:p>
        </w:tc>
        <w:tc>
          <w:tcPr>
            <w:tcW w:w="4111" w:type="dxa"/>
            <w:noWrap/>
          </w:tcPr>
          <w:p w14:paraId="1597BF9B" w14:textId="6903175F" w:rsidR="00682B2C" w:rsidRPr="006D512C" w:rsidRDefault="00682B2C" w:rsidP="00682B2C">
            <w:r w:rsidRPr="006D512C">
              <w:t>This session reviews the role of imaging in suspected inhalation of a foreign body in children</w:t>
            </w:r>
          </w:p>
        </w:tc>
      </w:tr>
      <w:tr w:rsidR="00682B2C" w:rsidRPr="006D512C" w14:paraId="6191AA3F" w14:textId="77777777" w:rsidTr="5B00D8F3">
        <w:trPr>
          <w:trHeight w:val="600"/>
        </w:trPr>
        <w:tc>
          <w:tcPr>
            <w:tcW w:w="1205" w:type="dxa"/>
            <w:noWrap/>
          </w:tcPr>
          <w:p w14:paraId="2D783FEE" w14:textId="185ED072" w:rsidR="00682B2C" w:rsidRDefault="00B75598" w:rsidP="00682B2C">
            <w:r>
              <w:t>7</w:t>
            </w:r>
            <w:r w:rsidR="0024749E">
              <w:t>f</w:t>
            </w:r>
          </w:p>
        </w:tc>
        <w:tc>
          <w:tcPr>
            <w:tcW w:w="2907" w:type="dxa"/>
          </w:tcPr>
          <w:p w14:paraId="793945F4" w14:textId="2C36A0A1" w:rsidR="00682B2C" w:rsidRPr="006D512C" w:rsidRDefault="5B00D8F3" w:rsidP="00682B2C">
            <w:r>
              <w:t>Ingested FB [</w:t>
            </w:r>
            <w:hyperlink w:anchor="twohundredandtwentytwo" w:history="1">
              <w:r w:rsidRPr="5B00D8F3">
                <w:rPr>
                  <w:color w:val="0563C1"/>
                  <w:u w:val="single"/>
                </w:rPr>
                <w:t>222</w:t>
              </w:r>
            </w:hyperlink>
            <w:r>
              <w:t>]</w:t>
            </w:r>
          </w:p>
        </w:tc>
        <w:tc>
          <w:tcPr>
            <w:tcW w:w="1842" w:type="dxa"/>
            <w:noWrap/>
          </w:tcPr>
          <w:p w14:paraId="253DA032" w14:textId="17E001D7" w:rsidR="00682B2C" w:rsidRPr="006D512C" w:rsidRDefault="00682B2C" w:rsidP="00682B2C">
            <w:r w:rsidRPr="006D512C">
              <w:t>EM in 5 minutes</w:t>
            </w:r>
          </w:p>
        </w:tc>
        <w:tc>
          <w:tcPr>
            <w:tcW w:w="5670" w:type="dxa"/>
          </w:tcPr>
          <w:p w14:paraId="4837700F" w14:textId="07B35985" w:rsidR="00682B2C" w:rsidRDefault="00D31C35" w:rsidP="00682B2C">
            <w:pPr>
              <w:rPr>
                <w:u w:val="single"/>
              </w:rPr>
            </w:pPr>
            <w:hyperlink r:id="rId77" w:history="1">
              <w:r w:rsidR="00682B2C" w:rsidRPr="006D512C">
                <w:rPr>
                  <w:u w:val="single"/>
                </w:rPr>
                <w:t>https://emin5.com/2014/02/17/foreign-body-ingestions/</w:t>
              </w:r>
            </w:hyperlink>
            <w:r w:rsidR="00682B2C" w:rsidRPr="006D512C">
              <w:t xml:space="preserve"> </w:t>
            </w:r>
          </w:p>
        </w:tc>
        <w:tc>
          <w:tcPr>
            <w:tcW w:w="4111" w:type="dxa"/>
            <w:noWrap/>
          </w:tcPr>
          <w:p w14:paraId="11D2DDBF" w14:textId="067DF094" w:rsidR="00682B2C" w:rsidRPr="006D512C" w:rsidRDefault="00682B2C" w:rsidP="00682B2C">
            <w:r w:rsidRPr="006D512C">
              <w:t>US video on ingested FB</w:t>
            </w:r>
          </w:p>
        </w:tc>
      </w:tr>
      <w:tr w:rsidR="00682B2C" w:rsidRPr="006D512C" w14:paraId="5695CC81" w14:textId="77777777" w:rsidTr="5B00D8F3">
        <w:trPr>
          <w:trHeight w:val="600"/>
        </w:trPr>
        <w:tc>
          <w:tcPr>
            <w:tcW w:w="1205" w:type="dxa"/>
            <w:noWrap/>
          </w:tcPr>
          <w:p w14:paraId="555C41FD" w14:textId="33448DE8" w:rsidR="00682B2C" w:rsidRDefault="00B75598" w:rsidP="00682B2C">
            <w:r>
              <w:t>7</w:t>
            </w:r>
            <w:r w:rsidR="0024749E">
              <w:t>f</w:t>
            </w:r>
          </w:p>
        </w:tc>
        <w:tc>
          <w:tcPr>
            <w:tcW w:w="2907" w:type="dxa"/>
          </w:tcPr>
          <w:p w14:paraId="4F5C6193" w14:textId="125A7027" w:rsidR="00682B2C" w:rsidRPr="006D512C" w:rsidRDefault="5B00D8F3" w:rsidP="00682B2C">
            <w:r>
              <w:t>Ingested FB [</w:t>
            </w:r>
            <w:hyperlink w:anchor="twohundredandseventyeight" w:history="1">
              <w:r w:rsidRPr="5B00D8F3">
                <w:rPr>
                  <w:color w:val="0563C1"/>
                  <w:u w:val="single"/>
                </w:rPr>
                <w:t>278]</w:t>
              </w:r>
            </w:hyperlink>
          </w:p>
        </w:tc>
        <w:tc>
          <w:tcPr>
            <w:tcW w:w="1842" w:type="dxa"/>
            <w:noWrap/>
          </w:tcPr>
          <w:p w14:paraId="26181600" w14:textId="458FDC56" w:rsidR="00682B2C" w:rsidRPr="006D512C" w:rsidRDefault="00682B2C" w:rsidP="00682B2C">
            <w:r w:rsidRPr="006D512C">
              <w:t>PEM infographic</w:t>
            </w:r>
          </w:p>
        </w:tc>
        <w:tc>
          <w:tcPr>
            <w:tcW w:w="5670" w:type="dxa"/>
          </w:tcPr>
          <w:p w14:paraId="0510D06D" w14:textId="3B04A4BC" w:rsidR="00682B2C" w:rsidRDefault="00D31C35" w:rsidP="00682B2C">
            <w:pPr>
              <w:rPr>
                <w:u w:val="single"/>
              </w:rPr>
            </w:pPr>
            <w:hyperlink r:id="rId78" w:history="1">
              <w:r w:rsidR="00682B2C" w:rsidRPr="006D512C">
                <w:rPr>
                  <w:color w:val="0563C1"/>
                  <w:u w:val="single"/>
                </w:rPr>
                <w:t>https://www.peminfographics.com/infographics/button-battery-ingestion</w:t>
              </w:r>
            </w:hyperlink>
          </w:p>
        </w:tc>
        <w:tc>
          <w:tcPr>
            <w:tcW w:w="4111" w:type="dxa"/>
            <w:noWrap/>
          </w:tcPr>
          <w:p w14:paraId="71189194" w14:textId="3C30A3CD" w:rsidR="00682B2C" w:rsidRPr="006D512C" w:rsidRDefault="00682B2C" w:rsidP="00682B2C">
            <w:r w:rsidRPr="006D512C">
              <w:t>Infographic on ingestion of button batteries</w:t>
            </w:r>
          </w:p>
        </w:tc>
      </w:tr>
    </w:tbl>
    <w:p w14:paraId="06261D67" w14:textId="77777777" w:rsidR="00E87547" w:rsidRDefault="00E87547" w:rsidP="005B69F0">
      <w:pPr>
        <w:pStyle w:val="ListParagraph"/>
        <w:ind w:left="360"/>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23014D" w14:paraId="63E2A3E8" w14:textId="77777777" w:rsidTr="0023014D">
        <w:tc>
          <w:tcPr>
            <w:tcW w:w="15735" w:type="dxa"/>
            <w:shd w:val="clear" w:color="auto" w:fill="D9D9D9" w:themeFill="background1" w:themeFillShade="D9"/>
          </w:tcPr>
          <w:p w14:paraId="56346346" w14:textId="19EC1266" w:rsidR="0023014D" w:rsidRDefault="0023014D" w:rsidP="0023014D">
            <w:pPr>
              <w:pStyle w:val="ListParagraph"/>
              <w:numPr>
                <w:ilvl w:val="0"/>
                <w:numId w:val="49"/>
              </w:numPr>
              <w:rPr>
                <w:rFonts w:ascii="Calibri" w:hAnsi="Calibri" w:cs="Calibri"/>
                <w:sz w:val="28"/>
                <w:szCs w:val="28"/>
              </w:rPr>
            </w:pPr>
            <w:r>
              <w:rPr>
                <w:rFonts w:ascii="Calibri" w:hAnsi="Calibri" w:cs="Calibri"/>
                <w:color w:val="000000" w:themeColor="text1"/>
                <w:sz w:val="28"/>
                <w:szCs w:val="28"/>
              </w:rPr>
              <w:t>F</w:t>
            </w:r>
            <w:r w:rsidRPr="00065522">
              <w:rPr>
                <w:rFonts w:ascii="Calibri" w:hAnsi="Calibri" w:cs="Calibri"/>
                <w:color w:val="000000" w:themeColor="text1"/>
                <w:sz w:val="28"/>
                <w:szCs w:val="28"/>
              </w:rPr>
              <w:t>acial injuries</w:t>
            </w:r>
          </w:p>
        </w:tc>
      </w:tr>
      <w:tr w:rsidR="0023014D" w14:paraId="6B5F7DCF" w14:textId="77777777" w:rsidTr="0023014D">
        <w:tc>
          <w:tcPr>
            <w:tcW w:w="15735" w:type="dxa"/>
          </w:tcPr>
          <w:p w14:paraId="2626F709" w14:textId="331A9A31" w:rsidR="0023014D" w:rsidRDefault="0023014D" w:rsidP="00E87547">
            <w:pPr>
              <w:pStyle w:val="ListParagraph"/>
              <w:ind w:left="0"/>
              <w:rPr>
                <w:rFonts w:ascii="Calibri" w:hAnsi="Calibri" w:cs="Calibri"/>
                <w:sz w:val="28"/>
                <w:szCs w:val="28"/>
              </w:rPr>
            </w:pPr>
            <w:r w:rsidRPr="00454802">
              <w:rPr>
                <w:rFonts w:ascii="Calibri" w:hAnsi="Calibri" w:cs="Calibri"/>
                <w:color w:val="000000" w:themeColor="text1"/>
                <w:sz w:val="28"/>
                <w:szCs w:val="28"/>
              </w:rPr>
              <w:t>Key Capabilities / Knowledge</w:t>
            </w:r>
          </w:p>
        </w:tc>
      </w:tr>
      <w:tr w:rsidR="0023014D" w14:paraId="0F03E63E" w14:textId="77777777" w:rsidTr="0023014D">
        <w:tc>
          <w:tcPr>
            <w:tcW w:w="15735" w:type="dxa"/>
          </w:tcPr>
          <w:p w14:paraId="1E9A0AEA" w14:textId="29FE59C2" w:rsidR="0023014D" w:rsidRPr="007E5364" w:rsidRDefault="0023014D" w:rsidP="00E87547">
            <w:pPr>
              <w:numPr>
                <w:ilvl w:val="0"/>
                <w:numId w:val="22"/>
              </w:numPr>
              <w:contextualSpacing/>
              <w:rPr>
                <w:rFonts w:ascii="Calibri" w:hAnsi="Calibri" w:cs="Calibri"/>
                <w:sz w:val="28"/>
                <w:szCs w:val="28"/>
              </w:rPr>
            </w:pPr>
            <w:r>
              <w:rPr>
                <w:rFonts w:ascii="Calibri" w:hAnsi="Calibri" w:cs="Calibri"/>
                <w:sz w:val="28"/>
                <w:szCs w:val="28"/>
              </w:rPr>
              <w:t>Awareness of</w:t>
            </w:r>
            <w:r w:rsidRPr="007E5364">
              <w:rPr>
                <w:rFonts w:ascii="Calibri" w:hAnsi="Calibri" w:cs="Calibri"/>
                <w:sz w:val="28"/>
                <w:szCs w:val="28"/>
              </w:rPr>
              <w:t xml:space="preserve"> common facial injuries</w:t>
            </w:r>
          </w:p>
          <w:p w14:paraId="16A186EE" w14:textId="77777777" w:rsidR="0023014D" w:rsidRPr="007E5364" w:rsidRDefault="0023014D" w:rsidP="00E87547">
            <w:pPr>
              <w:rPr>
                <w:rFonts w:ascii="Calibri" w:hAnsi="Calibri" w:cs="Calibri"/>
                <w:sz w:val="28"/>
                <w:szCs w:val="28"/>
              </w:rPr>
            </w:pPr>
          </w:p>
          <w:p w14:paraId="3BACC3D2" w14:textId="3529C959" w:rsidR="0023014D" w:rsidRPr="007E5364" w:rsidRDefault="0023014D" w:rsidP="00E87547">
            <w:pPr>
              <w:numPr>
                <w:ilvl w:val="0"/>
                <w:numId w:val="22"/>
              </w:numPr>
              <w:contextualSpacing/>
              <w:rPr>
                <w:rFonts w:ascii="Calibri" w:hAnsi="Calibri" w:cs="Calibri"/>
                <w:sz w:val="28"/>
                <w:szCs w:val="28"/>
              </w:rPr>
            </w:pPr>
            <w:r>
              <w:rPr>
                <w:rFonts w:ascii="Calibri" w:hAnsi="Calibri" w:cs="Calibri"/>
                <w:sz w:val="28"/>
                <w:szCs w:val="28"/>
              </w:rPr>
              <w:t>Awareness of how to manage dental injuries</w:t>
            </w:r>
          </w:p>
          <w:p w14:paraId="0CCCD933" w14:textId="77777777" w:rsidR="0023014D" w:rsidRDefault="0023014D" w:rsidP="00E87547">
            <w:pPr>
              <w:pStyle w:val="ListParagraph"/>
              <w:ind w:left="0"/>
              <w:rPr>
                <w:rFonts w:ascii="Calibri" w:hAnsi="Calibri" w:cs="Calibri"/>
                <w:sz w:val="28"/>
                <w:szCs w:val="28"/>
              </w:rPr>
            </w:pPr>
          </w:p>
        </w:tc>
      </w:tr>
    </w:tbl>
    <w:p w14:paraId="7F42B27C" w14:textId="77777777" w:rsidR="00E87547" w:rsidRDefault="00E87547" w:rsidP="005B69F0">
      <w:pPr>
        <w:pStyle w:val="ListParagraph"/>
        <w:ind w:left="360"/>
        <w:rPr>
          <w:rFonts w:ascii="Calibri" w:hAnsi="Calibri" w:cs="Calibri"/>
          <w:sz w:val="28"/>
          <w:szCs w:val="28"/>
        </w:rPr>
      </w:pPr>
    </w:p>
    <w:tbl>
      <w:tblPr>
        <w:tblStyle w:val="TableGrid6"/>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14EE6B1E" w14:textId="77777777" w:rsidTr="5B00D8F3">
        <w:tc>
          <w:tcPr>
            <w:tcW w:w="1205" w:type="dxa"/>
            <w:shd w:val="clear" w:color="auto" w:fill="FBE4D5" w:themeFill="accent2" w:themeFillTint="33"/>
          </w:tcPr>
          <w:p w14:paraId="41F89327" w14:textId="77777777" w:rsidR="006D512C" w:rsidRPr="006D512C" w:rsidRDefault="006D512C" w:rsidP="006D512C">
            <w:r w:rsidRPr="006D512C">
              <w:t>Topic link</w:t>
            </w:r>
          </w:p>
        </w:tc>
        <w:tc>
          <w:tcPr>
            <w:tcW w:w="2907" w:type="dxa"/>
            <w:shd w:val="clear" w:color="auto" w:fill="FBE4D5" w:themeFill="accent2" w:themeFillTint="33"/>
          </w:tcPr>
          <w:p w14:paraId="783218C7"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34ED93CA" w14:textId="77777777" w:rsidR="006D512C" w:rsidRPr="006D512C" w:rsidRDefault="006D512C" w:rsidP="006D512C">
            <w:r w:rsidRPr="006D512C">
              <w:t xml:space="preserve">Source </w:t>
            </w:r>
          </w:p>
        </w:tc>
        <w:tc>
          <w:tcPr>
            <w:tcW w:w="5670" w:type="dxa"/>
            <w:shd w:val="clear" w:color="auto" w:fill="FBE4D5" w:themeFill="accent2" w:themeFillTint="33"/>
          </w:tcPr>
          <w:p w14:paraId="194B6BDA" w14:textId="77777777" w:rsidR="006D512C" w:rsidRPr="006D512C" w:rsidRDefault="006D512C" w:rsidP="006D512C">
            <w:r w:rsidRPr="006D512C">
              <w:t>Learning link</w:t>
            </w:r>
          </w:p>
        </w:tc>
        <w:tc>
          <w:tcPr>
            <w:tcW w:w="4111" w:type="dxa"/>
            <w:shd w:val="clear" w:color="auto" w:fill="FBE4D5" w:themeFill="accent2" w:themeFillTint="33"/>
          </w:tcPr>
          <w:p w14:paraId="7D7537E6" w14:textId="77777777" w:rsidR="006D512C" w:rsidRPr="006D512C" w:rsidRDefault="006D512C" w:rsidP="006D512C">
            <w:r w:rsidRPr="006D512C">
              <w:t>Description</w:t>
            </w:r>
          </w:p>
        </w:tc>
      </w:tr>
      <w:tr w:rsidR="006D512C" w:rsidRPr="006D512C" w14:paraId="2CC22F31" w14:textId="77777777" w:rsidTr="5B00D8F3">
        <w:trPr>
          <w:trHeight w:val="855"/>
        </w:trPr>
        <w:tc>
          <w:tcPr>
            <w:tcW w:w="1205" w:type="dxa"/>
            <w:noWrap/>
          </w:tcPr>
          <w:p w14:paraId="19901B6B" w14:textId="2D100450" w:rsidR="006D512C" w:rsidRPr="006D512C" w:rsidRDefault="00B75598" w:rsidP="006D512C">
            <w:r>
              <w:t>8a</w:t>
            </w:r>
          </w:p>
        </w:tc>
        <w:tc>
          <w:tcPr>
            <w:tcW w:w="2907" w:type="dxa"/>
            <w:noWrap/>
          </w:tcPr>
          <w:p w14:paraId="48789038" w14:textId="3A8967DE" w:rsidR="006D512C" w:rsidRPr="006D512C" w:rsidRDefault="5B00D8F3" w:rsidP="006D512C">
            <w:r>
              <w:t>Facial bone x – rays [</w:t>
            </w:r>
            <w:hyperlink w:anchor="seventyseven" w:history="1">
              <w:r w:rsidRPr="5B00D8F3">
                <w:rPr>
                  <w:color w:val="0563C1"/>
                  <w:u w:val="single"/>
                </w:rPr>
                <w:t>77</w:t>
              </w:r>
            </w:hyperlink>
            <w:r>
              <w:t>]</w:t>
            </w:r>
          </w:p>
        </w:tc>
        <w:tc>
          <w:tcPr>
            <w:tcW w:w="1842" w:type="dxa"/>
            <w:noWrap/>
          </w:tcPr>
          <w:p w14:paraId="54417E99" w14:textId="77777777" w:rsidR="006D512C" w:rsidRPr="006D512C" w:rsidRDefault="006D512C" w:rsidP="006D512C">
            <w:r w:rsidRPr="006D512C">
              <w:t>DFTB</w:t>
            </w:r>
          </w:p>
        </w:tc>
        <w:tc>
          <w:tcPr>
            <w:tcW w:w="5670" w:type="dxa"/>
            <w:noWrap/>
          </w:tcPr>
          <w:p w14:paraId="6FA28DA5" w14:textId="77777777" w:rsidR="006D512C" w:rsidRPr="006D512C" w:rsidRDefault="00D31C35" w:rsidP="006D512C">
            <w:hyperlink r:id="rId79" w:history="1">
              <w:r w:rsidR="006D512C" w:rsidRPr="006D512C">
                <w:rPr>
                  <w:u w:val="single"/>
                </w:rPr>
                <w:t>https://dontforgetthebubbles.com/facial-bone-x-rays/</w:t>
              </w:r>
            </w:hyperlink>
          </w:p>
          <w:p w14:paraId="4A20D985" w14:textId="77777777" w:rsidR="006D512C" w:rsidRPr="006D512C" w:rsidRDefault="006D512C" w:rsidP="006D512C"/>
        </w:tc>
        <w:tc>
          <w:tcPr>
            <w:tcW w:w="4111" w:type="dxa"/>
          </w:tcPr>
          <w:p w14:paraId="6945906A" w14:textId="77777777" w:rsidR="006D512C" w:rsidRPr="006D512C" w:rsidRDefault="006D512C" w:rsidP="006D512C">
            <w:r w:rsidRPr="006D512C">
              <w:t>How to interpret facial bone x- rays</w:t>
            </w:r>
          </w:p>
        </w:tc>
      </w:tr>
      <w:tr w:rsidR="006D512C" w:rsidRPr="006D512C" w14:paraId="2FF01127" w14:textId="77777777" w:rsidTr="5B00D8F3">
        <w:trPr>
          <w:trHeight w:val="1140"/>
        </w:trPr>
        <w:tc>
          <w:tcPr>
            <w:tcW w:w="1205" w:type="dxa"/>
            <w:noWrap/>
          </w:tcPr>
          <w:p w14:paraId="309927DE" w14:textId="51A04730" w:rsidR="006D512C" w:rsidRPr="006D512C" w:rsidRDefault="00B75598" w:rsidP="006D512C">
            <w:r>
              <w:lastRenderedPageBreak/>
              <w:t>8a</w:t>
            </w:r>
          </w:p>
        </w:tc>
        <w:tc>
          <w:tcPr>
            <w:tcW w:w="2907" w:type="dxa"/>
          </w:tcPr>
          <w:p w14:paraId="7E9B4AE8" w14:textId="77777777" w:rsidR="006D512C" w:rsidRPr="006D512C" w:rsidRDefault="006D512C" w:rsidP="006D512C">
            <w:r w:rsidRPr="006D512C">
              <w:t>Mandible injuries</w:t>
            </w:r>
            <w:hyperlink w:anchor="seventynine" w:history="1">
              <w:r w:rsidRPr="006D512C">
                <w:rPr>
                  <w:color w:val="0563C1"/>
                  <w:u w:val="single"/>
                </w:rPr>
                <w:t>[78</w:t>
              </w:r>
            </w:hyperlink>
            <w:r w:rsidRPr="006D512C">
              <w:t>]</w:t>
            </w:r>
          </w:p>
        </w:tc>
        <w:tc>
          <w:tcPr>
            <w:tcW w:w="1842" w:type="dxa"/>
            <w:noWrap/>
          </w:tcPr>
          <w:p w14:paraId="2695AFA0" w14:textId="77777777" w:rsidR="006D512C" w:rsidRPr="006D512C" w:rsidRDefault="006D512C" w:rsidP="006D512C">
            <w:r w:rsidRPr="006D512C">
              <w:t>DFTB</w:t>
            </w:r>
          </w:p>
        </w:tc>
        <w:tc>
          <w:tcPr>
            <w:tcW w:w="5670" w:type="dxa"/>
            <w:noWrap/>
          </w:tcPr>
          <w:p w14:paraId="577F6504" w14:textId="77777777" w:rsidR="006D512C" w:rsidRPr="006D512C" w:rsidRDefault="00D31C35" w:rsidP="006D512C">
            <w:hyperlink r:id="rId80" w:history="1">
              <w:r w:rsidR="006D512C" w:rsidRPr="006D512C">
                <w:rPr>
                  <w:u w:val="single"/>
                </w:rPr>
                <w:t>https://dontforgetthebubbles.com/mandible-x-rays/</w:t>
              </w:r>
            </w:hyperlink>
          </w:p>
          <w:p w14:paraId="4D5326C4" w14:textId="77777777" w:rsidR="006D512C" w:rsidRPr="006D512C" w:rsidRDefault="006D512C" w:rsidP="006D512C"/>
        </w:tc>
        <w:tc>
          <w:tcPr>
            <w:tcW w:w="4111" w:type="dxa"/>
          </w:tcPr>
          <w:p w14:paraId="0A02FEA7" w14:textId="77777777" w:rsidR="006D512C" w:rsidRPr="006D512C" w:rsidRDefault="006D512C" w:rsidP="006D512C">
            <w:r w:rsidRPr="006D512C">
              <w:t>How to interpret mandible x - rays</w:t>
            </w:r>
          </w:p>
        </w:tc>
      </w:tr>
      <w:tr w:rsidR="006D512C" w:rsidRPr="006D512C" w14:paraId="6711F0FC" w14:textId="77777777" w:rsidTr="5B00D8F3">
        <w:trPr>
          <w:trHeight w:val="300"/>
        </w:trPr>
        <w:tc>
          <w:tcPr>
            <w:tcW w:w="1205" w:type="dxa"/>
            <w:noWrap/>
          </w:tcPr>
          <w:p w14:paraId="27CEDFC2" w14:textId="4ED9D840" w:rsidR="006D512C" w:rsidRPr="006D512C" w:rsidRDefault="00B75598" w:rsidP="006D512C">
            <w:r>
              <w:t>8a</w:t>
            </w:r>
          </w:p>
        </w:tc>
        <w:tc>
          <w:tcPr>
            <w:tcW w:w="2907" w:type="dxa"/>
            <w:noWrap/>
          </w:tcPr>
          <w:p w14:paraId="466AE01B" w14:textId="650A114B" w:rsidR="006D512C" w:rsidRPr="006D512C" w:rsidRDefault="5B00D8F3" w:rsidP="006D512C">
            <w:r>
              <w:t>Minor injuries – face and head [</w:t>
            </w:r>
            <w:hyperlink w:anchor="seventynine" w:history="1">
              <w:r w:rsidRPr="5B00D8F3">
                <w:rPr>
                  <w:color w:val="0563C1"/>
                  <w:u w:val="single"/>
                </w:rPr>
                <w:t>79]</w:t>
              </w:r>
            </w:hyperlink>
          </w:p>
        </w:tc>
        <w:tc>
          <w:tcPr>
            <w:tcW w:w="1842" w:type="dxa"/>
            <w:noWrap/>
          </w:tcPr>
          <w:p w14:paraId="0D24425B" w14:textId="77777777" w:rsidR="006D512C" w:rsidRPr="006D512C" w:rsidRDefault="006D512C" w:rsidP="006D512C">
            <w:r w:rsidRPr="006D512C">
              <w:t>Paediatric pearls</w:t>
            </w:r>
          </w:p>
        </w:tc>
        <w:tc>
          <w:tcPr>
            <w:tcW w:w="5670" w:type="dxa"/>
            <w:noWrap/>
          </w:tcPr>
          <w:p w14:paraId="431248AB" w14:textId="77777777" w:rsidR="006D512C" w:rsidRPr="006D512C" w:rsidRDefault="00D31C35" w:rsidP="006D512C">
            <w:hyperlink r:id="rId81" w:history="1">
              <w:r w:rsidR="006D512C" w:rsidRPr="006D512C">
                <w:rPr>
                  <w:u w:val="single"/>
                </w:rPr>
                <w:t>https://www.paediatricpearls.co.uk/wp-content/uploads/Minor-Injuries-Series-head-and-face.pdf</w:t>
              </w:r>
            </w:hyperlink>
          </w:p>
          <w:p w14:paraId="2F7A9706" w14:textId="77777777" w:rsidR="006D512C" w:rsidRPr="006D512C" w:rsidRDefault="006D512C" w:rsidP="006D512C"/>
        </w:tc>
        <w:tc>
          <w:tcPr>
            <w:tcW w:w="4111" w:type="dxa"/>
            <w:noWrap/>
          </w:tcPr>
          <w:p w14:paraId="0D007EED" w14:textId="77777777" w:rsidR="006D512C" w:rsidRPr="006D512C" w:rsidRDefault="006D512C" w:rsidP="006D512C">
            <w:r w:rsidRPr="006D512C">
              <w:t>Common injuries and their management</w:t>
            </w:r>
          </w:p>
        </w:tc>
      </w:tr>
      <w:tr w:rsidR="00682B2C" w:rsidRPr="006D512C" w14:paraId="4C3220B4" w14:textId="77777777" w:rsidTr="5B00D8F3">
        <w:trPr>
          <w:trHeight w:val="855"/>
        </w:trPr>
        <w:tc>
          <w:tcPr>
            <w:tcW w:w="1205" w:type="dxa"/>
            <w:noWrap/>
          </w:tcPr>
          <w:p w14:paraId="2FD4754D" w14:textId="2C494B7C" w:rsidR="00682B2C" w:rsidRPr="006D512C" w:rsidRDefault="00B75598" w:rsidP="00682B2C">
            <w:r>
              <w:t>8</w:t>
            </w:r>
            <w:r w:rsidR="00682B2C" w:rsidRPr="004166AB">
              <w:t>b</w:t>
            </w:r>
          </w:p>
        </w:tc>
        <w:tc>
          <w:tcPr>
            <w:tcW w:w="2907" w:type="dxa"/>
            <w:noWrap/>
          </w:tcPr>
          <w:p w14:paraId="04A4E8B6" w14:textId="23E1044A" w:rsidR="00682B2C" w:rsidRPr="006D512C" w:rsidRDefault="5B00D8F3" w:rsidP="00682B2C">
            <w:r>
              <w:t>Mouth and dental injuries in children [</w:t>
            </w:r>
            <w:hyperlink w:anchor="eightythree" w:history="1">
              <w:r w:rsidRPr="5B00D8F3">
                <w:rPr>
                  <w:color w:val="0563C1"/>
                  <w:u w:val="single"/>
                </w:rPr>
                <w:t>83</w:t>
              </w:r>
            </w:hyperlink>
            <w:r>
              <w:t>]</w:t>
            </w:r>
          </w:p>
        </w:tc>
        <w:tc>
          <w:tcPr>
            <w:tcW w:w="1842" w:type="dxa"/>
            <w:noWrap/>
          </w:tcPr>
          <w:p w14:paraId="45804A82" w14:textId="77777777" w:rsidR="00682B2C" w:rsidRPr="006D512C" w:rsidRDefault="00682B2C" w:rsidP="00682B2C">
            <w:r w:rsidRPr="006D512C">
              <w:t>Up to date</w:t>
            </w:r>
          </w:p>
        </w:tc>
        <w:tc>
          <w:tcPr>
            <w:tcW w:w="5670" w:type="dxa"/>
            <w:noWrap/>
          </w:tcPr>
          <w:p w14:paraId="65B74680" w14:textId="77777777" w:rsidR="00682B2C" w:rsidRPr="006D512C" w:rsidRDefault="00D31C35" w:rsidP="00682B2C">
            <w:hyperlink r:id="rId82" w:history="1">
              <w:r w:rsidR="00682B2C" w:rsidRPr="006D512C">
                <w:rPr>
                  <w:u w:val="single"/>
                </w:rPr>
                <w:t>https://www.uptodate.com/contents/mouth-and-dental-injuries-in-children-beyond-the-basics#</w:t>
              </w:r>
            </w:hyperlink>
            <w:r w:rsidR="00682B2C" w:rsidRPr="006D512C">
              <w:t>!</w:t>
            </w:r>
          </w:p>
          <w:p w14:paraId="43187E35" w14:textId="77777777" w:rsidR="00682B2C" w:rsidRPr="006D512C" w:rsidRDefault="00682B2C" w:rsidP="00682B2C"/>
        </w:tc>
        <w:tc>
          <w:tcPr>
            <w:tcW w:w="4111" w:type="dxa"/>
          </w:tcPr>
          <w:p w14:paraId="1DAE8BB3" w14:textId="77777777" w:rsidR="00682B2C" w:rsidRPr="006D512C" w:rsidRDefault="00682B2C" w:rsidP="00682B2C">
            <w:r w:rsidRPr="006D512C">
              <w:t>A review of the most common causes, evaluation, and treatment of dental and mouth injuries</w:t>
            </w:r>
          </w:p>
        </w:tc>
      </w:tr>
      <w:tr w:rsidR="00682B2C" w:rsidRPr="006D512C" w14:paraId="6277A313" w14:textId="77777777" w:rsidTr="5B00D8F3">
        <w:trPr>
          <w:trHeight w:val="600"/>
        </w:trPr>
        <w:tc>
          <w:tcPr>
            <w:tcW w:w="1205" w:type="dxa"/>
            <w:noWrap/>
          </w:tcPr>
          <w:p w14:paraId="3A1D6897" w14:textId="7703CD32" w:rsidR="00682B2C" w:rsidRPr="006D512C" w:rsidRDefault="00B75598" w:rsidP="00682B2C">
            <w:r>
              <w:t>8</w:t>
            </w:r>
            <w:r w:rsidR="00682B2C" w:rsidRPr="004166AB">
              <w:t>b</w:t>
            </w:r>
          </w:p>
        </w:tc>
        <w:tc>
          <w:tcPr>
            <w:tcW w:w="2907" w:type="dxa"/>
          </w:tcPr>
          <w:p w14:paraId="15424279" w14:textId="77777777" w:rsidR="00682B2C" w:rsidRPr="006D512C" w:rsidRDefault="00682B2C" w:rsidP="00682B2C">
            <w:r w:rsidRPr="006D512C">
              <w:t>Dental injuries</w:t>
            </w:r>
            <w:hyperlink w:anchor="eightyfour" w:history="1">
              <w:r w:rsidRPr="006D512C">
                <w:rPr>
                  <w:color w:val="0563C1"/>
                  <w:u w:val="single"/>
                </w:rPr>
                <w:t>[84</w:t>
              </w:r>
            </w:hyperlink>
            <w:r w:rsidRPr="006D512C">
              <w:t>]</w:t>
            </w:r>
          </w:p>
        </w:tc>
        <w:tc>
          <w:tcPr>
            <w:tcW w:w="1842" w:type="dxa"/>
            <w:noWrap/>
          </w:tcPr>
          <w:p w14:paraId="29FCD8BA" w14:textId="77777777" w:rsidR="00682B2C" w:rsidRPr="006D512C" w:rsidRDefault="00682B2C" w:rsidP="00682B2C">
            <w:r w:rsidRPr="006D512C">
              <w:t>Royal Children’s Hospital Melbourne</w:t>
            </w:r>
          </w:p>
        </w:tc>
        <w:tc>
          <w:tcPr>
            <w:tcW w:w="5670" w:type="dxa"/>
          </w:tcPr>
          <w:p w14:paraId="641316F5" w14:textId="77777777" w:rsidR="00682B2C" w:rsidRPr="006D512C" w:rsidRDefault="00D31C35" w:rsidP="00682B2C">
            <w:hyperlink r:id="rId83" w:history="1">
              <w:r w:rsidR="00682B2C" w:rsidRPr="006D512C">
                <w:rPr>
                  <w:u w:val="single"/>
                </w:rPr>
                <w:t>https://www.rch.org.au/clinicalguide/guideline_index/Dental_injuries/</w:t>
              </w:r>
            </w:hyperlink>
          </w:p>
          <w:p w14:paraId="4B64A878" w14:textId="77777777" w:rsidR="00682B2C" w:rsidRPr="006D512C" w:rsidRDefault="00682B2C" w:rsidP="00682B2C"/>
        </w:tc>
        <w:tc>
          <w:tcPr>
            <w:tcW w:w="4111" w:type="dxa"/>
            <w:noWrap/>
          </w:tcPr>
          <w:p w14:paraId="6F9FD9E9" w14:textId="77777777" w:rsidR="00682B2C" w:rsidRPr="006D512C" w:rsidRDefault="00682B2C" w:rsidP="00682B2C">
            <w:r w:rsidRPr="006D512C">
              <w:t>Australian learning and guidelines on management of dental injuries</w:t>
            </w:r>
          </w:p>
        </w:tc>
      </w:tr>
      <w:tr w:rsidR="00682B2C" w:rsidRPr="006D512C" w14:paraId="73083EE3" w14:textId="77777777" w:rsidTr="5B00D8F3">
        <w:trPr>
          <w:trHeight w:val="600"/>
        </w:trPr>
        <w:tc>
          <w:tcPr>
            <w:tcW w:w="1205" w:type="dxa"/>
            <w:noWrap/>
          </w:tcPr>
          <w:p w14:paraId="22B7EB3E" w14:textId="2C00AC14" w:rsidR="00682B2C" w:rsidRPr="006D512C" w:rsidRDefault="00B75598" w:rsidP="00682B2C">
            <w:r>
              <w:t>8</w:t>
            </w:r>
            <w:r w:rsidR="00682B2C" w:rsidRPr="004166AB">
              <w:t>b</w:t>
            </w:r>
          </w:p>
        </w:tc>
        <w:tc>
          <w:tcPr>
            <w:tcW w:w="2907" w:type="dxa"/>
          </w:tcPr>
          <w:p w14:paraId="04C86D1D" w14:textId="62B5DC5E" w:rsidR="00682B2C" w:rsidRPr="006D512C" w:rsidRDefault="5B00D8F3" w:rsidP="00682B2C">
            <w:r>
              <w:t>Management of avulsed permanent tooth in children [</w:t>
            </w:r>
            <w:hyperlink w:anchor="eightyfive" w:history="1">
              <w:r w:rsidRPr="5B00D8F3">
                <w:rPr>
                  <w:color w:val="0563C1"/>
                  <w:u w:val="single"/>
                </w:rPr>
                <w:t>85]</w:t>
              </w:r>
            </w:hyperlink>
          </w:p>
        </w:tc>
        <w:tc>
          <w:tcPr>
            <w:tcW w:w="1842" w:type="dxa"/>
            <w:noWrap/>
          </w:tcPr>
          <w:p w14:paraId="180E9EDF" w14:textId="77777777" w:rsidR="00682B2C" w:rsidRPr="006D512C" w:rsidRDefault="00682B2C" w:rsidP="00682B2C">
            <w:r w:rsidRPr="006D512C">
              <w:t>British society for Paediatric Dentistry</w:t>
            </w:r>
          </w:p>
        </w:tc>
        <w:tc>
          <w:tcPr>
            <w:tcW w:w="5670" w:type="dxa"/>
          </w:tcPr>
          <w:p w14:paraId="03F1805F" w14:textId="77777777" w:rsidR="00682B2C" w:rsidRPr="006D512C" w:rsidRDefault="00D31C35" w:rsidP="00682B2C">
            <w:hyperlink r:id="rId84" w:history="1">
              <w:r w:rsidR="00682B2C" w:rsidRPr="006D512C">
                <w:rPr>
                  <w:u w:val="single"/>
                </w:rPr>
                <w:t>https://www.bspd.co.uk/Portals/0/Public/Files/Guidelines/avulsion_guidelines_v7_final_.pdf</w:t>
              </w:r>
            </w:hyperlink>
          </w:p>
          <w:p w14:paraId="62D66831" w14:textId="77777777" w:rsidR="00682B2C" w:rsidRPr="006D512C" w:rsidRDefault="00682B2C" w:rsidP="00682B2C"/>
        </w:tc>
        <w:tc>
          <w:tcPr>
            <w:tcW w:w="4111" w:type="dxa"/>
            <w:noWrap/>
          </w:tcPr>
          <w:p w14:paraId="56681C08" w14:textId="77777777" w:rsidR="00682B2C" w:rsidRPr="006D512C" w:rsidRDefault="00682B2C" w:rsidP="00682B2C">
            <w:r w:rsidRPr="006D512C">
              <w:t>Guideline</w:t>
            </w:r>
          </w:p>
        </w:tc>
      </w:tr>
      <w:tr w:rsidR="00682B2C" w:rsidRPr="006D512C" w14:paraId="54A529C4" w14:textId="77777777" w:rsidTr="5B00D8F3">
        <w:trPr>
          <w:trHeight w:val="600"/>
        </w:trPr>
        <w:tc>
          <w:tcPr>
            <w:tcW w:w="1205" w:type="dxa"/>
            <w:noWrap/>
          </w:tcPr>
          <w:p w14:paraId="1E617E75" w14:textId="25448FC1" w:rsidR="00682B2C" w:rsidRPr="006D512C" w:rsidRDefault="00B75598" w:rsidP="00682B2C">
            <w:r>
              <w:t>8</w:t>
            </w:r>
            <w:r w:rsidR="00682B2C" w:rsidRPr="004166AB">
              <w:t>b</w:t>
            </w:r>
          </w:p>
        </w:tc>
        <w:tc>
          <w:tcPr>
            <w:tcW w:w="2907" w:type="dxa"/>
          </w:tcPr>
          <w:p w14:paraId="1D3D08E0" w14:textId="32099AF8" w:rsidR="00682B2C" w:rsidRPr="006D512C" w:rsidRDefault="5B00D8F3" w:rsidP="00682B2C">
            <w:r>
              <w:t>Managing trauma in primary dentition [</w:t>
            </w:r>
            <w:hyperlink w:anchor="eightysix" w:history="1">
              <w:r w:rsidRPr="5B00D8F3">
                <w:rPr>
                  <w:color w:val="0563C1"/>
                  <w:u w:val="single"/>
                </w:rPr>
                <w:t>86]</w:t>
              </w:r>
            </w:hyperlink>
          </w:p>
        </w:tc>
        <w:tc>
          <w:tcPr>
            <w:tcW w:w="1842" w:type="dxa"/>
            <w:noWrap/>
          </w:tcPr>
          <w:p w14:paraId="498A3FF5" w14:textId="77777777" w:rsidR="00682B2C" w:rsidRPr="006D512C" w:rsidRDefault="00682B2C" w:rsidP="00682B2C">
            <w:r w:rsidRPr="006D512C">
              <w:t>International Association of Dental Trauma</w:t>
            </w:r>
          </w:p>
        </w:tc>
        <w:tc>
          <w:tcPr>
            <w:tcW w:w="5670" w:type="dxa"/>
          </w:tcPr>
          <w:p w14:paraId="57C477E3" w14:textId="77777777" w:rsidR="00682B2C" w:rsidRPr="006D512C" w:rsidRDefault="00D31C35" w:rsidP="00682B2C">
            <w:hyperlink r:id="rId85" w:history="1">
              <w:r w:rsidR="00682B2C" w:rsidRPr="006D512C">
                <w:rPr>
                  <w:u w:val="single"/>
                </w:rPr>
                <w:t>https://onlinelibrary.wiley.com/doi/full/10.1111/edt.12576</w:t>
              </w:r>
            </w:hyperlink>
          </w:p>
          <w:p w14:paraId="27383029" w14:textId="77777777" w:rsidR="00682B2C" w:rsidRPr="006D512C" w:rsidRDefault="00682B2C" w:rsidP="00682B2C"/>
        </w:tc>
        <w:tc>
          <w:tcPr>
            <w:tcW w:w="4111" w:type="dxa"/>
            <w:noWrap/>
          </w:tcPr>
          <w:p w14:paraId="319C4F91" w14:textId="77777777" w:rsidR="00682B2C" w:rsidRPr="006D512C" w:rsidRDefault="00682B2C" w:rsidP="00682B2C">
            <w:r w:rsidRPr="006D512C">
              <w:t>Guidelines</w:t>
            </w:r>
          </w:p>
        </w:tc>
      </w:tr>
    </w:tbl>
    <w:p w14:paraId="524BB5BB" w14:textId="77777777" w:rsidR="00B75598" w:rsidRDefault="00B75598" w:rsidP="005B69F0">
      <w:pPr>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C74714" w14:paraId="5965D668" w14:textId="77777777" w:rsidTr="5B00D8F3">
        <w:tc>
          <w:tcPr>
            <w:tcW w:w="15735" w:type="dxa"/>
            <w:shd w:val="clear" w:color="auto" w:fill="D9D9D9" w:themeFill="background1" w:themeFillShade="D9"/>
          </w:tcPr>
          <w:p w14:paraId="55953D84" w14:textId="471581A4" w:rsidR="00C74714" w:rsidRPr="00C74714" w:rsidRDefault="00C74714" w:rsidP="0023014D">
            <w:pPr>
              <w:pStyle w:val="ListParagraph"/>
              <w:numPr>
                <w:ilvl w:val="0"/>
                <w:numId w:val="49"/>
              </w:numPr>
              <w:rPr>
                <w:rFonts w:ascii="Calibri" w:hAnsi="Calibri" w:cs="Calibri"/>
                <w:sz w:val="28"/>
                <w:szCs w:val="28"/>
              </w:rPr>
            </w:pPr>
            <w:r w:rsidRPr="00C74714">
              <w:rPr>
                <w:rFonts w:ascii="Calibri" w:hAnsi="Calibri" w:cs="Calibri"/>
                <w:sz w:val="28"/>
                <w:szCs w:val="28"/>
              </w:rPr>
              <w:t>Fever</w:t>
            </w:r>
          </w:p>
        </w:tc>
      </w:tr>
      <w:tr w:rsidR="00C74714" w14:paraId="368FC250" w14:textId="77777777" w:rsidTr="5B00D8F3">
        <w:tc>
          <w:tcPr>
            <w:tcW w:w="15735" w:type="dxa"/>
          </w:tcPr>
          <w:p w14:paraId="32DF2B60" w14:textId="0B362632" w:rsidR="00C74714" w:rsidRDefault="00C74714" w:rsidP="00C74714">
            <w:pPr>
              <w:rPr>
                <w:rFonts w:ascii="Calibri" w:hAnsi="Calibri" w:cs="Calibri"/>
                <w:sz w:val="28"/>
                <w:szCs w:val="28"/>
              </w:rPr>
            </w:pPr>
            <w:r w:rsidRPr="00362174">
              <w:rPr>
                <w:rFonts w:ascii="Calibri" w:hAnsi="Calibri" w:cs="Calibri"/>
                <w:sz w:val="28"/>
                <w:szCs w:val="28"/>
              </w:rPr>
              <w:t>Key Capabilities / Knowledge</w:t>
            </w:r>
          </w:p>
        </w:tc>
      </w:tr>
      <w:tr w:rsidR="00C74714" w14:paraId="5B48F19F" w14:textId="77777777" w:rsidTr="5B00D8F3">
        <w:tc>
          <w:tcPr>
            <w:tcW w:w="15735" w:type="dxa"/>
          </w:tcPr>
          <w:p w14:paraId="3764155F" w14:textId="77777777" w:rsidR="00C74714" w:rsidRPr="004A5961" w:rsidRDefault="00C74714" w:rsidP="00C74714">
            <w:pPr>
              <w:pStyle w:val="ListParagraph"/>
              <w:numPr>
                <w:ilvl w:val="0"/>
                <w:numId w:val="11"/>
              </w:numPr>
              <w:rPr>
                <w:rFonts w:ascii="Calibri" w:hAnsi="Calibri" w:cs="Calibri"/>
                <w:sz w:val="28"/>
                <w:szCs w:val="28"/>
              </w:rPr>
            </w:pPr>
            <w:r w:rsidRPr="004A5961">
              <w:rPr>
                <w:rFonts w:ascii="Calibri" w:hAnsi="Calibri" w:cs="Calibri"/>
                <w:sz w:val="28"/>
                <w:szCs w:val="28"/>
              </w:rPr>
              <w:t>Demonstrates an awareness of the Febrile child NICE guidance and local policies and guidelines</w:t>
            </w:r>
          </w:p>
          <w:p w14:paraId="1594A2C0" w14:textId="77777777" w:rsidR="00C74714" w:rsidRDefault="00C74714" w:rsidP="00C74714">
            <w:pPr>
              <w:rPr>
                <w:rFonts w:ascii="Calibri" w:hAnsi="Calibri" w:cs="Calibri"/>
                <w:sz w:val="28"/>
                <w:szCs w:val="28"/>
              </w:rPr>
            </w:pPr>
          </w:p>
          <w:p w14:paraId="02344CF0" w14:textId="77777777" w:rsidR="00C74714" w:rsidRPr="004A5961" w:rsidRDefault="00C74714" w:rsidP="00C74714">
            <w:pPr>
              <w:pStyle w:val="ListParagraph"/>
              <w:numPr>
                <w:ilvl w:val="0"/>
                <w:numId w:val="11"/>
              </w:numPr>
              <w:rPr>
                <w:rFonts w:ascii="Calibri" w:hAnsi="Calibri" w:cs="Calibri"/>
                <w:sz w:val="28"/>
                <w:szCs w:val="28"/>
              </w:rPr>
            </w:pPr>
            <w:r w:rsidRPr="004A5961">
              <w:rPr>
                <w:rFonts w:ascii="Calibri" w:hAnsi="Calibri" w:cs="Calibri"/>
                <w:sz w:val="28"/>
                <w:szCs w:val="28"/>
              </w:rPr>
              <w:t xml:space="preserve">Is aware of common causes of fever in children and their management </w:t>
            </w:r>
          </w:p>
          <w:p w14:paraId="2B78349B" w14:textId="03D2840C" w:rsidR="00C74714" w:rsidRPr="004A5961" w:rsidRDefault="5B00D8F3" w:rsidP="00C74714">
            <w:pPr>
              <w:pStyle w:val="ListParagraph"/>
              <w:numPr>
                <w:ilvl w:val="1"/>
                <w:numId w:val="11"/>
              </w:numPr>
              <w:rPr>
                <w:rFonts w:ascii="Calibri" w:hAnsi="Calibri" w:cs="Calibri"/>
                <w:sz w:val="28"/>
                <w:szCs w:val="28"/>
              </w:rPr>
            </w:pPr>
            <w:r w:rsidRPr="5B00D8F3">
              <w:rPr>
                <w:rFonts w:ascii="Calibri" w:hAnsi="Calibri" w:cs="Calibri"/>
                <w:sz w:val="28"/>
                <w:szCs w:val="28"/>
              </w:rPr>
              <w:t>e.g UTIs, LRTI, URTI, bronchiolitis, croup, Otitis Media, tonsillitis</w:t>
            </w:r>
          </w:p>
          <w:p w14:paraId="3D86F89A" w14:textId="77777777" w:rsidR="00C74714" w:rsidRDefault="00C74714" w:rsidP="00C74714">
            <w:pPr>
              <w:rPr>
                <w:rFonts w:ascii="Calibri" w:hAnsi="Calibri" w:cs="Calibri"/>
                <w:sz w:val="28"/>
                <w:szCs w:val="28"/>
              </w:rPr>
            </w:pPr>
          </w:p>
          <w:p w14:paraId="7DFBF1B3" w14:textId="77777777" w:rsidR="00C74714" w:rsidRPr="004A5961" w:rsidRDefault="00C74714" w:rsidP="00C74714">
            <w:pPr>
              <w:pStyle w:val="ListParagraph"/>
              <w:numPr>
                <w:ilvl w:val="0"/>
                <w:numId w:val="11"/>
              </w:numPr>
              <w:rPr>
                <w:rFonts w:ascii="Calibri" w:hAnsi="Calibri" w:cs="Calibri"/>
                <w:sz w:val="28"/>
                <w:szCs w:val="28"/>
              </w:rPr>
            </w:pPr>
            <w:r w:rsidRPr="004A5961">
              <w:rPr>
                <w:rFonts w:ascii="Calibri" w:hAnsi="Calibri" w:cs="Calibri"/>
                <w:sz w:val="28"/>
                <w:szCs w:val="28"/>
              </w:rPr>
              <w:t>Is able to recognise more significant cause of fever and refer appropriately</w:t>
            </w:r>
          </w:p>
          <w:p w14:paraId="4574645A" w14:textId="464221C9" w:rsidR="00C74714" w:rsidRDefault="5B00D8F3" w:rsidP="00C74714">
            <w:pPr>
              <w:pStyle w:val="ListParagraph"/>
              <w:rPr>
                <w:rFonts w:ascii="Calibri" w:hAnsi="Calibri" w:cs="Calibri"/>
                <w:sz w:val="28"/>
                <w:szCs w:val="28"/>
              </w:rPr>
            </w:pPr>
            <w:r w:rsidRPr="5B00D8F3">
              <w:rPr>
                <w:rFonts w:ascii="Calibri" w:hAnsi="Calibri" w:cs="Calibri"/>
                <w:sz w:val="28"/>
                <w:szCs w:val="28"/>
              </w:rPr>
              <w:t>e.g meningitis, encephalitis, sepsis, Kawasaki’s disease</w:t>
            </w:r>
          </w:p>
          <w:p w14:paraId="1D3AA225" w14:textId="77777777" w:rsidR="00C74714" w:rsidRDefault="00C74714" w:rsidP="00C74714">
            <w:pPr>
              <w:pStyle w:val="ListParagraph"/>
              <w:rPr>
                <w:rFonts w:ascii="Calibri" w:hAnsi="Calibri" w:cs="Calibri"/>
                <w:sz w:val="28"/>
                <w:szCs w:val="28"/>
              </w:rPr>
            </w:pPr>
            <w:r w:rsidRPr="004A5961">
              <w:rPr>
                <w:rFonts w:ascii="Calibri" w:hAnsi="Calibri" w:cs="Calibri"/>
                <w:sz w:val="28"/>
                <w:szCs w:val="28"/>
              </w:rPr>
              <w:lastRenderedPageBreak/>
              <w:t xml:space="preserve"> </w:t>
            </w:r>
          </w:p>
          <w:p w14:paraId="6D6B29EC" w14:textId="77777777" w:rsidR="00C74714" w:rsidRPr="00450CA3" w:rsidRDefault="00C74714" w:rsidP="00C74714">
            <w:pPr>
              <w:pStyle w:val="ListParagraph"/>
              <w:numPr>
                <w:ilvl w:val="0"/>
                <w:numId w:val="11"/>
              </w:numPr>
              <w:rPr>
                <w:rFonts w:ascii="Calibri" w:hAnsi="Calibri" w:cs="Calibri"/>
                <w:sz w:val="28"/>
                <w:szCs w:val="28"/>
              </w:rPr>
            </w:pPr>
            <w:r w:rsidRPr="00450CA3">
              <w:rPr>
                <w:rFonts w:ascii="Calibri" w:hAnsi="Calibri" w:cs="Calibri"/>
                <w:sz w:val="28"/>
                <w:szCs w:val="28"/>
              </w:rPr>
              <w:t>Provide safety netting advice for common conditions</w:t>
            </w:r>
          </w:p>
          <w:p w14:paraId="441E58FE" w14:textId="77777777" w:rsidR="00C74714" w:rsidRDefault="00C74714" w:rsidP="00C74714">
            <w:pPr>
              <w:rPr>
                <w:rFonts w:ascii="Calibri" w:hAnsi="Calibri" w:cs="Calibri"/>
                <w:sz w:val="28"/>
                <w:szCs w:val="28"/>
              </w:rPr>
            </w:pPr>
          </w:p>
        </w:tc>
      </w:tr>
    </w:tbl>
    <w:p w14:paraId="5F4037F7" w14:textId="77777777" w:rsidR="006D512C" w:rsidRDefault="006D512C" w:rsidP="005B69F0">
      <w:pPr>
        <w:rPr>
          <w:rFonts w:ascii="Calibri" w:hAnsi="Calibri" w:cs="Calibri"/>
          <w:sz w:val="28"/>
          <w:szCs w:val="28"/>
        </w:rPr>
      </w:pPr>
    </w:p>
    <w:tbl>
      <w:tblPr>
        <w:tblStyle w:val="TableGrid7"/>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1D3C10DC" w14:textId="77777777" w:rsidTr="5B00D8F3">
        <w:tc>
          <w:tcPr>
            <w:tcW w:w="1205" w:type="dxa"/>
            <w:shd w:val="clear" w:color="auto" w:fill="FBE4D5" w:themeFill="accent2" w:themeFillTint="33"/>
          </w:tcPr>
          <w:p w14:paraId="2775D625" w14:textId="77777777" w:rsidR="006D512C" w:rsidRPr="006D512C" w:rsidRDefault="006D512C" w:rsidP="006D512C">
            <w:r w:rsidRPr="006D512C">
              <w:t>Topic link</w:t>
            </w:r>
          </w:p>
        </w:tc>
        <w:tc>
          <w:tcPr>
            <w:tcW w:w="2907" w:type="dxa"/>
            <w:shd w:val="clear" w:color="auto" w:fill="FBE4D5" w:themeFill="accent2" w:themeFillTint="33"/>
          </w:tcPr>
          <w:p w14:paraId="6EA50292"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4B609B47" w14:textId="77777777" w:rsidR="006D512C" w:rsidRPr="006D512C" w:rsidRDefault="006D512C" w:rsidP="006D512C">
            <w:r w:rsidRPr="006D512C">
              <w:t xml:space="preserve">Source </w:t>
            </w:r>
          </w:p>
        </w:tc>
        <w:tc>
          <w:tcPr>
            <w:tcW w:w="5670" w:type="dxa"/>
            <w:shd w:val="clear" w:color="auto" w:fill="FBE4D5" w:themeFill="accent2" w:themeFillTint="33"/>
          </w:tcPr>
          <w:p w14:paraId="5431DB2B" w14:textId="77777777" w:rsidR="006D512C" w:rsidRPr="006D512C" w:rsidRDefault="006D512C" w:rsidP="006D512C">
            <w:r w:rsidRPr="006D512C">
              <w:t>Learning link</w:t>
            </w:r>
          </w:p>
        </w:tc>
        <w:tc>
          <w:tcPr>
            <w:tcW w:w="4111" w:type="dxa"/>
            <w:shd w:val="clear" w:color="auto" w:fill="FBE4D5" w:themeFill="accent2" w:themeFillTint="33"/>
          </w:tcPr>
          <w:p w14:paraId="17B1DB70" w14:textId="77777777" w:rsidR="006D512C" w:rsidRPr="006D512C" w:rsidRDefault="006D512C" w:rsidP="006D512C">
            <w:r w:rsidRPr="006D512C">
              <w:t>Description</w:t>
            </w:r>
          </w:p>
        </w:tc>
      </w:tr>
      <w:tr w:rsidR="006D512C" w:rsidRPr="006D512C" w14:paraId="207AD70B" w14:textId="77777777" w:rsidTr="5B00D8F3">
        <w:trPr>
          <w:trHeight w:val="300"/>
        </w:trPr>
        <w:tc>
          <w:tcPr>
            <w:tcW w:w="1205" w:type="dxa"/>
            <w:noWrap/>
            <w:hideMark/>
          </w:tcPr>
          <w:p w14:paraId="245F921A" w14:textId="170D1F28" w:rsidR="006D512C" w:rsidRPr="006D512C" w:rsidRDefault="00B75598" w:rsidP="006D512C">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9</w:t>
            </w:r>
            <w:r w:rsidR="006D512C" w:rsidRPr="006D512C">
              <w:rPr>
                <w:rFonts w:ascii="Calibri" w:eastAsia="Times New Roman" w:hAnsi="Calibri" w:cs="Calibri"/>
                <w:color w:val="000000"/>
                <w:sz w:val="21"/>
                <w:szCs w:val="21"/>
                <w:lang w:eastAsia="en-GB"/>
              </w:rPr>
              <w:t>a</w:t>
            </w:r>
          </w:p>
        </w:tc>
        <w:tc>
          <w:tcPr>
            <w:tcW w:w="2907" w:type="dxa"/>
            <w:noWrap/>
            <w:hideMark/>
          </w:tcPr>
          <w:p w14:paraId="0174C28C" w14:textId="69BB361B"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NICE fever guidelines [</w:t>
            </w:r>
            <w:hyperlink w:anchor="eightyseven" w:history="1">
              <w:r w:rsidRPr="5B00D8F3">
                <w:rPr>
                  <w:rFonts w:ascii="Calibri" w:eastAsia="Times New Roman" w:hAnsi="Calibri" w:cs="Calibri"/>
                  <w:color w:val="0563C1"/>
                  <w:sz w:val="21"/>
                  <w:szCs w:val="21"/>
                  <w:u w:val="single"/>
                  <w:lang w:eastAsia="en-GB"/>
                </w:rPr>
                <w:t>87]</w:t>
              </w:r>
            </w:hyperlink>
          </w:p>
        </w:tc>
        <w:tc>
          <w:tcPr>
            <w:tcW w:w="1842" w:type="dxa"/>
            <w:noWrap/>
            <w:hideMark/>
          </w:tcPr>
          <w:p w14:paraId="775812D4"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Life in the fast lane</w:t>
            </w:r>
          </w:p>
        </w:tc>
        <w:tc>
          <w:tcPr>
            <w:tcW w:w="5670" w:type="dxa"/>
            <w:noWrap/>
            <w:hideMark/>
          </w:tcPr>
          <w:p w14:paraId="08D74209" w14:textId="77777777" w:rsidR="006D512C" w:rsidRPr="006D512C" w:rsidRDefault="00D31C35" w:rsidP="006D512C">
            <w:pPr>
              <w:rPr>
                <w:rFonts w:ascii="Calibri" w:eastAsia="Times New Roman" w:hAnsi="Calibri" w:cs="Calibri"/>
                <w:u w:val="single"/>
                <w:lang w:eastAsia="en-GB"/>
              </w:rPr>
            </w:pPr>
            <w:hyperlink r:id="rId86" w:history="1">
              <w:r w:rsidR="006D512C" w:rsidRPr="006D512C">
                <w:rPr>
                  <w:rFonts w:ascii="Calibri" w:eastAsia="Times New Roman" w:hAnsi="Calibri" w:cs="Calibri"/>
                  <w:u w:val="single"/>
                  <w:lang w:eastAsia="en-GB"/>
                </w:rPr>
                <w:t>https://litfl.com/nice-fever-guidelines-for-kids/</w:t>
              </w:r>
            </w:hyperlink>
          </w:p>
        </w:tc>
        <w:tc>
          <w:tcPr>
            <w:tcW w:w="4111" w:type="dxa"/>
            <w:noWrap/>
            <w:hideMark/>
          </w:tcPr>
          <w:p w14:paraId="450D0B64"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Overview of NICE fever Guidelines</w:t>
            </w:r>
          </w:p>
        </w:tc>
      </w:tr>
      <w:tr w:rsidR="006D512C" w:rsidRPr="006D512C" w14:paraId="2D628D62" w14:textId="77777777" w:rsidTr="5B00D8F3">
        <w:trPr>
          <w:trHeight w:val="600"/>
        </w:trPr>
        <w:tc>
          <w:tcPr>
            <w:tcW w:w="1205" w:type="dxa"/>
            <w:noWrap/>
            <w:hideMark/>
          </w:tcPr>
          <w:p w14:paraId="23988110" w14:textId="23E0EE86" w:rsidR="006D512C" w:rsidRPr="006D512C" w:rsidRDefault="00B75598" w:rsidP="006D512C">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9</w:t>
            </w:r>
            <w:r w:rsidR="006D512C" w:rsidRPr="006D512C">
              <w:rPr>
                <w:rFonts w:ascii="Calibri" w:eastAsia="Times New Roman" w:hAnsi="Calibri" w:cs="Calibri"/>
                <w:color w:val="000000"/>
                <w:sz w:val="21"/>
                <w:szCs w:val="21"/>
                <w:lang w:eastAsia="en-GB"/>
              </w:rPr>
              <w:t>b</w:t>
            </w:r>
          </w:p>
        </w:tc>
        <w:tc>
          <w:tcPr>
            <w:tcW w:w="2907" w:type="dxa"/>
            <w:noWrap/>
            <w:hideMark/>
          </w:tcPr>
          <w:p w14:paraId="2C9C01E7" w14:textId="46B9AA62"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 xml:space="preserve">Urinary Tract Infections in Children[ </w:t>
            </w:r>
            <w:hyperlink w:anchor="five" w:history="1">
              <w:r w:rsidRPr="5B00D8F3">
                <w:rPr>
                  <w:rFonts w:ascii="Calibri" w:eastAsia="Times New Roman" w:hAnsi="Calibri" w:cs="Calibri"/>
                  <w:color w:val="0563C1"/>
                  <w:sz w:val="21"/>
                  <w:szCs w:val="21"/>
                  <w:u w:val="single"/>
                  <w:lang w:eastAsia="en-GB"/>
                </w:rPr>
                <w:t>5</w:t>
              </w:r>
            </w:hyperlink>
            <w:r w:rsidRPr="5B00D8F3">
              <w:rPr>
                <w:rFonts w:ascii="Calibri" w:eastAsia="Times New Roman" w:hAnsi="Calibri" w:cs="Calibri"/>
                <w:sz w:val="21"/>
                <w:szCs w:val="21"/>
                <w:lang w:eastAsia="en-GB"/>
              </w:rPr>
              <w:t>]</w:t>
            </w:r>
          </w:p>
        </w:tc>
        <w:tc>
          <w:tcPr>
            <w:tcW w:w="1842" w:type="dxa"/>
            <w:hideMark/>
          </w:tcPr>
          <w:p w14:paraId="7801D282"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 xml:space="preserve">E - Learning for health </w:t>
            </w:r>
          </w:p>
        </w:tc>
        <w:tc>
          <w:tcPr>
            <w:tcW w:w="5670" w:type="dxa"/>
            <w:hideMark/>
          </w:tcPr>
          <w:p w14:paraId="78F5AC06" w14:textId="77777777" w:rsidR="006D512C" w:rsidRPr="006D512C" w:rsidRDefault="00D31C35" w:rsidP="006D512C">
            <w:pPr>
              <w:rPr>
                <w:rFonts w:ascii="Calibri" w:eastAsia="Times New Roman" w:hAnsi="Calibri" w:cs="Calibri"/>
                <w:u w:val="single"/>
                <w:lang w:eastAsia="en-GB"/>
              </w:rPr>
            </w:pPr>
            <w:hyperlink r:id="rId87" w:history="1">
              <w:r w:rsidR="006D512C" w:rsidRPr="006D512C">
                <w:rPr>
                  <w:rFonts w:ascii="Calibri" w:eastAsia="Times New Roman" w:hAnsi="Calibri" w:cs="Calibri"/>
                  <w:u w:val="single"/>
                  <w:lang w:eastAsia="en-GB"/>
                </w:rPr>
                <w:t>https://portal.e-lfh.org.uk/Component/Details/426859</w:t>
              </w:r>
            </w:hyperlink>
          </w:p>
        </w:tc>
        <w:tc>
          <w:tcPr>
            <w:tcW w:w="4111" w:type="dxa"/>
            <w:hideMark/>
          </w:tcPr>
          <w:p w14:paraId="03D56A7A"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This session looks at the techniques available to collect urine samples from children in an emergency department. It discusses the evidence basis and the relative merits of each technique.</w:t>
            </w:r>
          </w:p>
        </w:tc>
      </w:tr>
      <w:tr w:rsidR="006D512C" w:rsidRPr="006D512C" w14:paraId="0C7F3173" w14:textId="77777777" w:rsidTr="5B00D8F3">
        <w:trPr>
          <w:trHeight w:val="300"/>
        </w:trPr>
        <w:tc>
          <w:tcPr>
            <w:tcW w:w="1205" w:type="dxa"/>
            <w:noWrap/>
            <w:hideMark/>
          </w:tcPr>
          <w:p w14:paraId="38D6B1E2" w14:textId="230C4D09" w:rsidR="006D512C" w:rsidRPr="006D512C" w:rsidRDefault="00B75598" w:rsidP="006D512C">
            <w:r>
              <w:t>9b</w:t>
            </w:r>
          </w:p>
        </w:tc>
        <w:tc>
          <w:tcPr>
            <w:tcW w:w="2907" w:type="dxa"/>
            <w:noWrap/>
            <w:hideMark/>
          </w:tcPr>
          <w:p w14:paraId="1F72F74E" w14:textId="7A02DBDB"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Bronchiolitis [</w:t>
            </w:r>
            <w:hyperlink w:anchor="eightyeight" w:history="1">
              <w:r w:rsidRPr="5B00D8F3">
                <w:rPr>
                  <w:rFonts w:ascii="Calibri" w:eastAsia="Times New Roman" w:hAnsi="Calibri" w:cs="Calibri"/>
                  <w:color w:val="0563C1"/>
                  <w:sz w:val="21"/>
                  <w:szCs w:val="21"/>
                  <w:u w:val="single"/>
                  <w:lang w:eastAsia="en-GB"/>
                </w:rPr>
                <w:t>88]</w:t>
              </w:r>
            </w:hyperlink>
          </w:p>
        </w:tc>
        <w:tc>
          <w:tcPr>
            <w:tcW w:w="1842" w:type="dxa"/>
            <w:noWrap/>
            <w:hideMark/>
          </w:tcPr>
          <w:p w14:paraId="18863AC3"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DFTB</w:t>
            </w:r>
          </w:p>
        </w:tc>
        <w:tc>
          <w:tcPr>
            <w:tcW w:w="5670" w:type="dxa"/>
            <w:noWrap/>
            <w:hideMark/>
          </w:tcPr>
          <w:p w14:paraId="708912FE"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https://dontforgetthebubbles.com/bronchiolitis-module/</w:t>
            </w:r>
          </w:p>
        </w:tc>
        <w:tc>
          <w:tcPr>
            <w:tcW w:w="4111" w:type="dxa"/>
            <w:noWrap/>
            <w:hideMark/>
          </w:tcPr>
          <w:p w14:paraId="55AA9767"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Case discussions covering the key points and evidence, grey areas, diagnostic dilemmas; advanced management and escalation</w:t>
            </w:r>
          </w:p>
        </w:tc>
      </w:tr>
      <w:tr w:rsidR="006D512C" w:rsidRPr="006D512C" w14:paraId="3E414DE0" w14:textId="77777777" w:rsidTr="5B00D8F3">
        <w:trPr>
          <w:trHeight w:val="900"/>
        </w:trPr>
        <w:tc>
          <w:tcPr>
            <w:tcW w:w="1205" w:type="dxa"/>
            <w:noWrap/>
            <w:hideMark/>
          </w:tcPr>
          <w:p w14:paraId="0698B2E4" w14:textId="15C6116F" w:rsidR="006D512C" w:rsidRPr="006D512C" w:rsidRDefault="00B75598" w:rsidP="006D512C">
            <w:r>
              <w:t>9b</w:t>
            </w:r>
          </w:p>
        </w:tc>
        <w:tc>
          <w:tcPr>
            <w:tcW w:w="2907" w:type="dxa"/>
            <w:noWrap/>
            <w:hideMark/>
          </w:tcPr>
          <w:p w14:paraId="2B138B74" w14:textId="78A1123A"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Croup [</w:t>
            </w:r>
            <w:hyperlink w:anchor="eightynine" w:history="1">
              <w:r w:rsidRPr="5B00D8F3">
                <w:rPr>
                  <w:rFonts w:ascii="Calibri" w:eastAsia="Times New Roman" w:hAnsi="Calibri" w:cs="Calibri"/>
                  <w:color w:val="0563C1"/>
                  <w:sz w:val="21"/>
                  <w:szCs w:val="21"/>
                  <w:u w:val="single"/>
                  <w:lang w:eastAsia="en-GB"/>
                </w:rPr>
                <w:t>89</w:t>
              </w:r>
            </w:hyperlink>
            <w:r w:rsidRPr="5B00D8F3">
              <w:rPr>
                <w:rFonts w:ascii="Calibri" w:eastAsia="Times New Roman" w:hAnsi="Calibri" w:cs="Calibri"/>
                <w:sz w:val="21"/>
                <w:szCs w:val="21"/>
                <w:lang w:eastAsia="en-GB"/>
              </w:rPr>
              <w:t>]</w:t>
            </w:r>
          </w:p>
        </w:tc>
        <w:tc>
          <w:tcPr>
            <w:tcW w:w="1842" w:type="dxa"/>
            <w:hideMark/>
          </w:tcPr>
          <w:p w14:paraId="27D9A494" w14:textId="77777777" w:rsidR="006D512C" w:rsidRPr="006D512C" w:rsidRDefault="006D512C" w:rsidP="006D512C">
            <w:pPr>
              <w:rPr>
                <w:rFonts w:ascii="Calibri" w:eastAsia="Times New Roman" w:hAnsi="Calibri" w:cs="Calibri"/>
                <w:lang w:eastAsia="en-GB"/>
              </w:rPr>
            </w:pPr>
            <w:r w:rsidRPr="006D512C">
              <w:rPr>
                <w:rFonts w:ascii="Calibri" w:eastAsia="Times New Roman" w:hAnsi="Calibri" w:cs="Calibri"/>
                <w:lang w:eastAsia="en-GB"/>
              </w:rPr>
              <w:t>East Midland Emergency medicine educational media</w:t>
            </w:r>
          </w:p>
        </w:tc>
        <w:tc>
          <w:tcPr>
            <w:tcW w:w="5670" w:type="dxa"/>
            <w:hideMark/>
          </w:tcPr>
          <w:p w14:paraId="638B8786" w14:textId="2BE45C76" w:rsidR="006D512C" w:rsidRPr="006D512C" w:rsidRDefault="5B00D8F3" w:rsidP="006D512C">
            <w:pPr>
              <w:rPr>
                <w:rFonts w:ascii="Calibri" w:eastAsia="Times New Roman" w:hAnsi="Calibri" w:cs="Calibri"/>
                <w:u w:val="single"/>
                <w:lang w:eastAsia="en-GB"/>
              </w:rPr>
            </w:pPr>
            <w:r w:rsidRPr="5B00D8F3">
              <w:rPr>
                <w:rFonts w:ascii="Calibri" w:eastAsia="Times New Roman" w:hAnsi="Calibri" w:cs="Calibri"/>
                <w:u w:val="single"/>
                <w:lang w:eastAsia="en-GB"/>
              </w:rPr>
              <w:t>https://em3.org.uk/foamed/18/9/2017/lightning-learning-croup?rq=croup</w:t>
            </w:r>
          </w:p>
        </w:tc>
        <w:tc>
          <w:tcPr>
            <w:tcW w:w="4111" w:type="dxa"/>
            <w:hideMark/>
          </w:tcPr>
          <w:p w14:paraId="7ADAFDA3"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Lightening learning on croup</w:t>
            </w:r>
          </w:p>
        </w:tc>
      </w:tr>
      <w:tr w:rsidR="006D512C" w:rsidRPr="006D512C" w14:paraId="792B19FD" w14:textId="77777777" w:rsidTr="5B00D8F3">
        <w:trPr>
          <w:trHeight w:val="900"/>
        </w:trPr>
        <w:tc>
          <w:tcPr>
            <w:tcW w:w="1205" w:type="dxa"/>
            <w:noWrap/>
            <w:hideMark/>
          </w:tcPr>
          <w:p w14:paraId="6A55675C" w14:textId="54F15C92" w:rsidR="006D512C" w:rsidRPr="006D512C" w:rsidRDefault="00B75598" w:rsidP="006D512C">
            <w:r>
              <w:t>9b</w:t>
            </w:r>
          </w:p>
        </w:tc>
        <w:tc>
          <w:tcPr>
            <w:tcW w:w="2907" w:type="dxa"/>
            <w:noWrap/>
            <w:hideMark/>
          </w:tcPr>
          <w:p w14:paraId="696B1E38" w14:textId="26EA6A81"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Whooping cough [</w:t>
            </w:r>
            <w:hyperlink w:anchor="ninety" w:history="1">
              <w:r w:rsidRPr="5B00D8F3">
                <w:rPr>
                  <w:rFonts w:ascii="Calibri" w:eastAsia="Times New Roman" w:hAnsi="Calibri" w:cs="Calibri"/>
                  <w:color w:val="0563C1"/>
                  <w:sz w:val="21"/>
                  <w:szCs w:val="21"/>
                  <w:u w:val="single"/>
                  <w:lang w:eastAsia="en-GB"/>
                </w:rPr>
                <w:t>90</w:t>
              </w:r>
            </w:hyperlink>
            <w:r w:rsidRPr="5B00D8F3">
              <w:rPr>
                <w:rFonts w:ascii="Calibri" w:eastAsia="Times New Roman" w:hAnsi="Calibri" w:cs="Calibri"/>
                <w:sz w:val="21"/>
                <w:szCs w:val="21"/>
                <w:lang w:eastAsia="en-GB"/>
              </w:rPr>
              <w:t>]</w:t>
            </w:r>
          </w:p>
        </w:tc>
        <w:tc>
          <w:tcPr>
            <w:tcW w:w="1842" w:type="dxa"/>
            <w:hideMark/>
          </w:tcPr>
          <w:p w14:paraId="4D733677" w14:textId="77777777" w:rsidR="006D512C" w:rsidRPr="006D512C" w:rsidRDefault="006D512C" w:rsidP="006D512C">
            <w:pPr>
              <w:rPr>
                <w:rFonts w:ascii="Calibri" w:eastAsia="Times New Roman" w:hAnsi="Calibri" w:cs="Calibri"/>
                <w:lang w:eastAsia="en-GB"/>
              </w:rPr>
            </w:pPr>
            <w:r w:rsidRPr="006D512C">
              <w:rPr>
                <w:rFonts w:ascii="Calibri" w:eastAsia="Times New Roman" w:hAnsi="Calibri" w:cs="Calibri"/>
                <w:lang w:eastAsia="en-GB"/>
              </w:rPr>
              <w:t>East Midland Emergency medicine educational media</w:t>
            </w:r>
          </w:p>
        </w:tc>
        <w:tc>
          <w:tcPr>
            <w:tcW w:w="5670" w:type="dxa"/>
            <w:hideMark/>
          </w:tcPr>
          <w:p w14:paraId="57FD5130"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https://em3.org.uk/foamed/30/9/2019/lightning-learning-whooping-cough</w:t>
            </w:r>
          </w:p>
        </w:tc>
        <w:tc>
          <w:tcPr>
            <w:tcW w:w="4111" w:type="dxa"/>
            <w:hideMark/>
          </w:tcPr>
          <w:p w14:paraId="2C209619"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Lightening learning on Whooping cough</w:t>
            </w:r>
          </w:p>
        </w:tc>
      </w:tr>
      <w:tr w:rsidR="006D512C" w:rsidRPr="006D512C" w14:paraId="3937A2FF" w14:textId="77777777" w:rsidTr="5B00D8F3">
        <w:trPr>
          <w:trHeight w:val="600"/>
        </w:trPr>
        <w:tc>
          <w:tcPr>
            <w:tcW w:w="1205" w:type="dxa"/>
            <w:noWrap/>
            <w:hideMark/>
          </w:tcPr>
          <w:p w14:paraId="0591081C" w14:textId="2581CFA7" w:rsidR="006D512C" w:rsidRPr="006D512C" w:rsidRDefault="00B75598" w:rsidP="006D512C">
            <w:r>
              <w:t>9b</w:t>
            </w:r>
          </w:p>
        </w:tc>
        <w:tc>
          <w:tcPr>
            <w:tcW w:w="2907" w:type="dxa"/>
            <w:noWrap/>
            <w:hideMark/>
          </w:tcPr>
          <w:p w14:paraId="27F0BDC4" w14:textId="732963C9"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Community acquired pneumonia [</w:t>
            </w:r>
            <w:hyperlink w:anchor="ninetyone" w:history="1">
              <w:r w:rsidRPr="5B00D8F3">
                <w:rPr>
                  <w:rFonts w:ascii="Calibri" w:eastAsia="Times New Roman" w:hAnsi="Calibri" w:cs="Calibri"/>
                  <w:color w:val="0563C1"/>
                  <w:sz w:val="21"/>
                  <w:szCs w:val="21"/>
                  <w:u w:val="single"/>
                  <w:lang w:eastAsia="en-GB"/>
                </w:rPr>
                <w:t>91</w:t>
              </w:r>
            </w:hyperlink>
            <w:r w:rsidRPr="5B00D8F3">
              <w:rPr>
                <w:rFonts w:ascii="Calibri" w:eastAsia="Times New Roman" w:hAnsi="Calibri" w:cs="Calibri"/>
                <w:sz w:val="21"/>
                <w:szCs w:val="21"/>
                <w:lang w:eastAsia="en-GB"/>
              </w:rPr>
              <w:t>]</w:t>
            </w:r>
          </w:p>
        </w:tc>
        <w:tc>
          <w:tcPr>
            <w:tcW w:w="1842" w:type="dxa"/>
            <w:noWrap/>
            <w:hideMark/>
          </w:tcPr>
          <w:p w14:paraId="59ACC664"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Paediatric FOAMED</w:t>
            </w:r>
          </w:p>
        </w:tc>
        <w:tc>
          <w:tcPr>
            <w:tcW w:w="5670" w:type="dxa"/>
            <w:hideMark/>
          </w:tcPr>
          <w:p w14:paraId="5443E163"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https://www.paediatricfoam.com/2018/08/community-acquired-pneumonia-an-interactive-case/</w:t>
            </w:r>
          </w:p>
        </w:tc>
        <w:tc>
          <w:tcPr>
            <w:tcW w:w="4111" w:type="dxa"/>
            <w:hideMark/>
          </w:tcPr>
          <w:p w14:paraId="4B2A84DB"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Case based learning</w:t>
            </w:r>
          </w:p>
        </w:tc>
      </w:tr>
      <w:tr w:rsidR="006D512C" w:rsidRPr="006D512C" w14:paraId="1FA6809F" w14:textId="77777777" w:rsidTr="5B00D8F3">
        <w:trPr>
          <w:trHeight w:val="600"/>
        </w:trPr>
        <w:tc>
          <w:tcPr>
            <w:tcW w:w="1205" w:type="dxa"/>
            <w:noWrap/>
            <w:hideMark/>
          </w:tcPr>
          <w:p w14:paraId="2674D785" w14:textId="4E409229" w:rsidR="006D512C" w:rsidRPr="006D512C" w:rsidRDefault="00B75598" w:rsidP="006D512C">
            <w:r>
              <w:t>9b</w:t>
            </w:r>
          </w:p>
        </w:tc>
        <w:tc>
          <w:tcPr>
            <w:tcW w:w="2907" w:type="dxa"/>
            <w:noWrap/>
            <w:hideMark/>
          </w:tcPr>
          <w:p w14:paraId="6B7CDCB6" w14:textId="4733A7A9"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Cardiovascular examination [</w:t>
            </w:r>
            <w:hyperlink w:anchor="ninetytwo" w:history="1">
              <w:r w:rsidRPr="5B00D8F3">
                <w:rPr>
                  <w:rFonts w:ascii="Calibri" w:eastAsia="Times New Roman" w:hAnsi="Calibri" w:cs="Calibri"/>
                  <w:color w:val="0563C1"/>
                  <w:sz w:val="21"/>
                  <w:szCs w:val="21"/>
                  <w:u w:val="single"/>
                  <w:lang w:eastAsia="en-GB"/>
                </w:rPr>
                <w:t>92</w:t>
              </w:r>
            </w:hyperlink>
            <w:r w:rsidRPr="5B00D8F3">
              <w:rPr>
                <w:rFonts w:ascii="Calibri" w:eastAsia="Times New Roman" w:hAnsi="Calibri" w:cs="Calibri"/>
                <w:sz w:val="21"/>
                <w:szCs w:val="21"/>
                <w:lang w:eastAsia="en-GB"/>
              </w:rPr>
              <w:t>]</w:t>
            </w:r>
          </w:p>
        </w:tc>
        <w:tc>
          <w:tcPr>
            <w:tcW w:w="1842" w:type="dxa"/>
            <w:noWrap/>
            <w:hideMark/>
          </w:tcPr>
          <w:p w14:paraId="302C1254"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Geeky medics</w:t>
            </w:r>
          </w:p>
        </w:tc>
        <w:tc>
          <w:tcPr>
            <w:tcW w:w="5670" w:type="dxa"/>
            <w:hideMark/>
          </w:tcPr>
          <w:p w14:paraId="25C7DCAF"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https://geekymedics.com/paediatric-cardiovascular-examination-osce-guide/</w:t>
            </w:r>
          </w:p>
        </w:tc>
        <w:tc>
          <w:tcPr>
            <w:tcW w:w="4111" w:type="dxa"/>
            <w:noWrap/>
            <w:hideMark/>
          </w:tcPr>
          <w:p w14:paraId="7F69F9F1"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Performing a cardiovascular assessment in children</w:t>
            </w:r>
          </w:p>
        </w:tc>
      </w:tr>
      <w:tr w:rsidR="006D512C" w:rsidRPr="006D512C" w14:paraId="1361CAA0" w14:textId="77777777" w:rsidTr="5B00D8F3">
        <w:trPr>
          <w:trHeight w:val="570"/>
        </w:trPr>
        <w:tc>
          <w:tcPr>
            <w:tcW w:w="1205" w:type="dxa"/>
            <w:noWrap/>
            <w:hideMark/>
          </w:tcPr>
          <w:p w14:paraId="51A12728" w14:textId="2551E449" w:rsidR="006D512C" w:rsidRPr="006D512C" w:rsidRDefault="00B75598" w:rsidP="006D512C">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9b</w:t>
            </w:r>
            <w:r w:rsidR="006D512C" w:rsidRPr="006D512C">
              <w:rPr>
                <w:rFonts w:ascii="Calibri" w:eastAsia="Times New Roman" w:hAnsi="Calibri" w:cs="Calibri"/>
                <w:color w:val="000000"/>
                <w:sz w:val="21"/>
                <w:szCs w:val="21"/>
                <w:lang w:eastAsia="en-GB"/>
              </w:rPr>
              <w:t xml:space="preserve">, </w:t>
            </w:r>
            <w:r>
              <w:rPr>
                <w:rFonts w:ascii="Calibri" w:eastAsia="Times New Roman" w:hAnsi="Calibri" w:cs="Calibri"/>
                <w:color w:val="000000"/>
                <w:sz w:val="21"/>
                <w:szCs w:val="21"/>
                <w:lang w:eastAsia="en-GB"/>
              </w:rPr>
              <w:t>9c</w:t>
            </w:r>
          </w:p>
        </w:tc>
        <w:tc>
          <w:tcPr>
            <w:tcW w:w="2907" w:type="dxa"/>
            <w:noWrap/>
            <w:hideMark/>
          </w:tcPr>
          <w:p w14:paraId="2E6809BE" w14:textId="6FB3B4FF"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A child with a fever [</w:t>
            </w:r>
            <w:hyperlink w:anchor="ninetythree" w:history="1">
              <w:r w:rsidRPr="5B00D8F3">
                <w:rPr>
                  <w:rFonts w:ascii="Calibri" w:eastAsia="Times New Roman" w:hAnsi="Calibri" w:cs="Calibri"/>
                  <w:color w:val="0563C1"/>
                  <w:sz w:val="21"/>
                  <w:szCs w:val="21"/>
                  <w:u w:val="single"/>
                  <w:lang w:eastAsia="en-GB"/>
                </w:rPr>
                <w:t>93</w:t>
              </w:r>
            </w:hyperlink>
            <w:r w:rsidRPr="5B00D8F3">
              <w:rPr>
                <w:rFonts w:ascii="Calibri" w:eastAsia="Times New Roman" w:hAnsi="Calibri" w:cs="Calibri"/>
                <w:sz w:val="21"/>
                <w:szCs w:val="21"/>
                <w:lang w:eastAsia="en-GB"/>
              </w:rPr>
              <w:t>]</w:t>
            </w:r>
          </w:p>
        </w:tc>
        <w:tc>
          <w:tcPr>
            <w:tcW w:w="1842" w:type="dxa"/>
            <w:noWrap/>
            <w:hideMark/>
          </w:tcPr>
          <w:p w14:paraId="684A7A30"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RCEM</w:t>
            </w:r>
          </w:p>
        </w:tc>
        <w:tc>
          <w:tcPr>
            <w:tcW w:w="5670" w:type="dxa"/>
            <w:noWrap/>
            <w:hideMark/>
          </w:tcPr>
          <w:p w14:paraId="0C3E7E2C"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https://www.rcemlearning.co.uk/foamed/a-child-with-a-fever/</w:t>
            </w:r>
          </w:p>
        </w:tc>
        <w:tc>
          <w:tcPr>
            <w:tcW w:w="4111" w:type="dxa"/>
            <w:hideMark/>
          </w:tcPr>
          <w:p w14:paraId="547B25B1"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 xml:space="preserve">This guide, by no means exhaustive, aims to talk you through a basic approach to assessment and management, with a </w:t>
            </w:r>
            <w:r w:rsidRPr="006D512C">
              <w:rPr>
                <w:rFonts w:ascii="Calibri" w:eastAsia="Times New Roman" w:hAnsi="Calibri" w:cs="Calibri"/>
                <w:sz w:val="21"/>
                <w:szCs w:val="21"/>
                <w:lang w:eastAsia="en-GB"/>
              </w:rPr>
              <w:lastRenderedPageBreak/>
              <w:t>reminder of those causes you really don’t want to miss.</w:t>
            </w:r>
          </w:p>
        </w:tc>
      </w:tr>
      <w:tr w:rsidR="006D512C" w:rsidRPr="006D512C" w14:paraId="0DF46754" w14:textId="77777777" w:rsidTr="5B00D8F3">
        <w:trPr>
          <w:trHeight w:val="600"/>
        </w:trPr>
        <w:tc>
          <w:tcPr>
            <w:tcW w:w="1205" w:type="dxa"/>
            <w:noWrap/>
            <w:hideMark/>
          </w:tcPr>
          <w:p w14:paraId="29A70F01" w14:textId="569DA0A6" w:rsidR="006D512C" w:rsidRPr="006D512C" w:rsidRDefault="00B75598" w:rsidP="006D512C">
            <w:r>
              <w:rPr>
                <w:rFonts w:ascii="Calibri" w:eastAsia="Times New Roman" w:hAnsi="Calibri" w:cs="Calibri"/>
                <w:color w:val="000000"/>
                <w:sz w:val="21"/>
                <w:szCs w:val="21"/>
                <w:lang w:eastAsia="en-GB"/>
              </w:rPr>
              <w:lastRenderedPageBreak/>
              <w:t>9b</w:t>
            </w:r>
            <w:r w:rsidR="006D512C" w:rsidRPr="006D512C">
              <w:rPr>
                <w:rFonts w:ascii="Calibri" w:eastAsia="Times New Roman" w:hAnsi="Calibri" w:cs="Calibri"/>
                <w:color w:val="000000"/>
                <w:sz w:val="21"/>
                <w:szCs w:val="21"/>
                <w:lang w:eastAsia="en-GB"/>
              </w:rPr>
              <w:t xml:space="preserve">, </w:t>
            </w:r>
            <w:r>
              <w:rPr>
                <w:rFonts w:ascii="Calibri" w:eastAsia="Times New Roman" w:hAnsi="Calibri" w:cs="Calibri"/>
                <w:color w:val="000000"/>
                <w:sz w:val="21"/>
                <w:szCs w:val="21"/>
                <w:lang w:eastAsia="en-GB"/>
              </w:rPr>
              <w:t>9c</w:t>
            </w:r>
          </w:p>
        </w:tc>
        <w:tc>
          <w:tcPr>
            <w:tcW w:w="2907" w:type="dxa"/>
            <w:noWrap/>
            <w:hideMark/>
          </w:tcPr>
          <w:p w14:paraId="08F759A8" w14:textId="349305F5"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The child with fever [</w:t>
            </w:r>
            <w:hyperlink w:anchor="ninetyfour" w:history="1">
              <w:r w:rsidRPr="5B00D8F3">
                <w:rPr>
                  <w:rFonts w:ascii="Calibri" w:eastAsia="Times New Roman" w:hAnsi="Calibri" w:cs="Calibri"/>
                  <w:color w:val="0563C1"/>
                  <w:sz w:val="21"/>
                  <w:szCs w:val="21"/>
                  <w:u w:val="single"/>
                  <w:lang w:eastAsia="en-GB"/>
                </w:rPr>
                <w:t>94</w:t>
              </w:r>
            </w:hyperlink>
            <w:r w:rsidRPr="5B00D8F3">
              <w:rPr>
                <w:rFonts w:ascii="Calibri" w:eastAsia="Times New Roman" w:hAnsi="Calibri" w:cs="Calibri"/>
                <w:sz w:val="21"/>
                <w:szCs w:val="21"/>
                <w:lang w:eastAsia="en-GB"/>
              </w:rPr>
              <w:t>]</w:t>
            </w:r>
          </w:p>
        </w:tc>
        <w:tc>
          <w:tcPr>
            <w:tcW w:w="1842" w:type="dxa"/>
            <w:noWrap/>
            <w:hideMark/>
          </w:tcPr>
          <w:p w14:paraId="14372FAA"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E-Learning for health</w:t>
            </w:r>
          </w:p>
        </w:tc>
        <w:tc>
          <w:tcPr>
            <w:tcW w:w="5670" w:type="dxa"/>
            <w:hideMark/>
          </w:tcPr>
          <w:p w14:paraId="242C57FD" w14:textId="77777777" w:rsidR="006D512C" w:rsidRPr="006D512C" w:rsidRDefault="00D31C35" w:rsidP="006D512C">
            <w:pPr>
              <w:rPr>
                <w:rFonts w:ascii="Calibri" w:eastAsia="Times New Roman" w:hAnsi="Calibri" w:cs="Calibri"/>
                <w:u w:val="single"/>
                <w:lang w:eastAsia="en-GB"/>
              </w:rPr>
            </w:pPr>
            <w:hyperlink r:id="rId88" w:history="1">
              <w:r w:rsidR="006D512C" w:rsidRPr="006D512C">
                <w:rPr>
                  <w:rFonts w:ascii="Calibri" w:eastAsia="Times New Roman" w:hAnsi="Calibri" w:cs="Calibri"/>
                  <w:u w:val="single"/>
                  <w:lang w:eastAsia="en-GB"/>
                </w:rPr>
                <w:t>https://portal.e-lfh.org.uk/Component/Details/550362</w:t>
              </w:r>
            </w:hyperlink>
          </w:p>
        </w:tc>
        <w:tc>
          <w:tcPr>
            <w:tcW w:w="4111" w:type="dxa"/>
            <w:hideMark/>
          </w:tcPr>
          <w:p w14:paraId="54384679"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This session will investigate the role of temperature when assessing a child with fever. Later, it will explore the circumstances under which a child with fever needs urgent treatment and identify the serious illnesses commonly associated with fever in children.</w:t>
            </w:r>
          </w:p>
        </w:tc>
      </w:tr>
      <w:tr w:rsidR="006D512C" w:rsidRPr="006D512C" w14:paraId="363CC1F6" w14:textId="77777777" w:rsidTr="5B00D8F3">
        <w:trPr>
          <w:trHeight w:val="300"/>
        </w:trPr>
        <w:tc>
          <w:tcPr>
            <w:tcW w:w="1205" w:type="dxa"/>
            <w:noWrap/>
            <w:hideMark/>
          </w:tcPr>
          <w:p w14:paraId="742CAD0C" w14:textId="536AC1EC" w:rsidR="006D512C" w:rsidRPr="006D512C" w:rsidRDefault="00B75598" w:rsidP="006D512C">
            <w:r>
              <w:rPr>
                <w:rFonts w:ascii="Calibri" w:eastAsia="Times New Roman" w:hAnsi="Calibri" w:cs="Calibri"/>
                <w:color w:val="000000"/>
                <w:sz w:val="21"/>
                <w:szCs w:val="21"/>
                <w:lang w:eastAsia="en-GB"/>
              </w:rPr>
              <w:t>9b</w:t>
            </w:r>
            <w:r w:rsidR="006D512C" w:rsidRPr="006D512C">
              <w:rPr>
                <w:rFonts w:ascii="Calibri" w:eastAsia="Times New Roman" w:hAnsi="Calibri" w:cs="Calibri"/>
                <w:color w:val="000000"/>
                <w:sz w:val="21"/>
                <w:szCs w:val="21"/>
                <w:lang w:eastAsia="en-GB"/>
              </w:rPr>
              <w:t xml:space="preserve">, </w:t>
            </w:r>
            <w:r>
              <w:rPr>
                <w:rFonts w:ascii="Calibri" w:eastAsia="Times New Roman" w:hAnsi="Calibri" w:cs="Calibri"/>
                <w:color w:val="000000"/>
                <w:sz w:val="21"/>
                <w:szCs w:val="21"/>
                <w:lang w:eastAsia="en-GB"/>
              </w:rPr>
              <w:t>9c</w:t>
            </w:r>
          </w:p>
        </w:tc>
        <w:tc>
          <w:tcPr>
            <w:tcW w:w="2907" w:type="dxa"/>
            <w:noWrap/>
            <w:hideMark/>
          </w:tcPr>
          <w:p w14:paraId="70F793A7"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Basic Child assessment</w:t>
            </w:r>
            <w:hyperlink w:anchor="ninetyfive" w:history="1">
              <w:r w:rsidRPr="006D512C">
                <w:rPr>
                  <w:rFonts w:ascii="Calibri" w:eastAsia="Times New Roman" w:hAnsi="Calibri" w:cs="Calibri"/>
                  <w:color w:val="0563C1"/>
                  <w:sz w:val="21"/>
                  <w:szCs w:val="21"/>
                  <w:u w:val="single"/>
                  <w:lang w:eastAsia="en-GB"/>
                </w:rPr>
                <w:t>[95</w:t>
              </w:r>
            </w:hyperlink>
            <w:r w:rsidRPr="006D512C">
              <w:rPr>
                <w:rFonts w:ascii="Calibri" w:eastAsia="Times New Roman" w:hAnsi="Calibri" w:cs="Calibri"/>
                <w:sz w:val="21"/>
                <w:szCs w:val="21"/>
                <w:lang w:eastAsia="en-GB"/>
              </w:rPr>
              <w:t>]</w:t>
            </w:r>
          </w:p>
        </w:tc>
        <w:tc>
          <w:tcPr>
            <w:tcW w:w="1842" w:type="dxa"/>
            <w:noWrap/>
            <w:hideMark/>
          </w:tcPr>
          <w:p w14:paraId="64E855E4"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Spotting the sick child</w:t>
            </w:r>
          </w:p>
        </w:tc>
        <w:tc>
          <w:tcPr>
            <w:tcW w:w="5670" w:type="dxa"/>
            <w:noWrap/>
            <w:hideMark/>
          </w:tcPr>
          <w:p w14:paraId="4033FF25" w14:textId="77777777" w:rsidR="006D512C" w:rsidRPr="006D512C" w:rsidRDefault="006D512C" w:rsidP="006D512C">
            <w:pPr>
              <w:rPr>
                <w:rFonts w:ascii="Calibri" w:eastAsia="Times New Roman" w:hAnsi="Calibri" w:cs="Calibri"/>
                <w:u w:val="single"/>
                <w:lang w:eastAsia="en-GB"/>
              </w:rPr>
            </w:pPr>
            <w:r w:rsidRPr="006D512C">
              <w:t>https://spottingthesickchild.com/</w:t>
            </w:r>
          </w:p>
        </w:tc>
        <w:tc>
          <w:tcPr>
            <w:tcW w:w="4111" w:type="dxa"/>
            <w:noWrap/>
            <w:hideMark/>
          </w:tcPr>
          <w:p w14:paraId="25CFF6D3"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Basic assessment of the  sick child, with useful videos</w:t>
            </w:r>
          </w:p>
        </w:tc>
      </w:tr>
      <w:tr w:rsidR="006D512C" w:rsidRPr="006D512C" w14:paraId="014AB03C" w14:textId="77777777" w:rsidTr="5B00D8F3">
        <w:trPr>
          <w:trHeight w:val="300"/>
        </w:trPr>
        <w:tc>
          <w:tcPr>
            <w:tcW w:w="1205" w:type="dxa"/>
            <w:noWrap/>
            <w:hideMark/>
          </w:tcPr>
          <w:p w14:paraId="53E9D4E1" w14:textId="724D5B01" w:rsidR="006D512C" w:rsidRPr="006D512C" w:rsidRDefault="00B75598" w:rsidP="006D512C">
            <w:r>
              <w:rPr>
                <w:rFonts w:ascii="Calibri" w:eastAsia="Times New Roman" w:hAnsi="Calibri" w:cs="Calibri"/>
                <w:color w:val="000000"/>
                <w:sz w:val="21"/>
                <w:szCs w:val="21"/>
                <w:lang w:eastAsia="en-GB"/>
              </w:rPr>
              <w:t>9b</w:t>
            </w:r>
            <w:r w:rsidR="006D512C" w:rsidRPr="006D512C">
              <w:rPr>
                <w:rFonts w:ascii="Calibri" w:eastAsia="Times New Roman" w:hAnsi="Calibri" w:cs="Calibri"/>
                <w:color w:val="000000"/>
                <w:sz w:val="21"/>
                <w:szCs w:val="21"/>
                <w:lang w:eastAsia="en-GB"/>
              </w:rPr>
              <w:t xml:space="preserve">, </w:t>
            </w:r>
            <w:r>
              <w:rPr>
                <w:rFonts w:ascii="Calibri" w:eastAsia="Times New Roman" w:hAnsi="Calibri" w:cs="Calibri"/>
                <w:color w:val="000000"/>
                <w:sz w:val="21"/>
                <w:szCs w:val="21"/>
                <w:lang w:eastAsia="en-GB"/>
              </w:rPr>
              <w:t>9c</w:t>
            </w:r>
          </w:p>
        </w:tc>
        <w:tc>
          <w:tcPr>
            <w:tcW w:w="2907" w:type="dxa"/>
            <w:noWrap/>
            <w:hideMark/>
          </w:tcPr>
          <w:p w14:paraId="4C98A5C3" w14:textId="3561E716"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Symptoms [</w:t>
            </w:r>
            <w:hyperlink w:anchor="ninetyfive" w:history="1">
              <w:r w:rsidRPr="5B00D8F3">
                <w:rPr>
                  <w:rFonts w:ascii="Calibri" w:eastAsia="Times New Roman" w:hAnsi="Calibri" w:cs="Calibri"/>
                  <w:color w:val="0563C1"/>
                  <w:sz w:val="21"/>
                  <w:szCs w:val="21"/>
                  <w:u w:val="single"/>
                  <w:lang w:eastAsia="en-GB"/>
                </w:rPr>
                <w:t>95</w:t>
              </w:r>
            </w:hyperlink>
            <w:r w:rsidRPr="5B00D8F3">
              <w:rPr>
                <w:rFonts w:ascii="Calibri" w:eastAsia="Times New Roman" w:hAnsi="Calibri" w:cs="Calibri"/>
                <w:sz w:val="21"/>
                <w:szCs w:val="21"/>
                <w:lang w:eastAsia="en-GB"/>
              </w:rPr>
              <w:t>]</w:t>
            </w:r>
          </w:p>
        </w:tc>
        <w:tc>
          <w:tcPr>
            <w:tcW w:w="1842" w:type="dxa"/>
            <w:noWrap/>
            <w:hideMark/>
          </w:tcPr>
          <w:p w14:paraId="171C0482"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Spotting the sick child</w:t>
            </w:r>
          </w:p>
        </w:tc>
        <w:tc>
          <w:tcPr>
            <w:tcW w:w="5670" w:type="dxa"/>
            <w:noWrap/>
            <w:hideMark/>
          </w:tcPr>
          <w:p w14:paraId="28E59A76" w14:textId="77777777" w:rsidR="006D512C" w:rsidRPr="006D512C" w:rsidRDefault="006D512C" w:rsidP="006D512C">
            <w:pPr>
              <w:rPr>
                <w:rFonts w:ascii="Calibri" w:eastAsia="Times New Roman" w:hAnsi="Calibri" w:cs="Calibri"/>
                <w:u w:val="single"/>
                <w:lang w:eastAsia="en-GB"/>
              </w:rPr>
            </w:pPr>
            <w:r w:rsidRPr="006D512C">
              <w:t>https://spottingthesickchild.com/</w:t>
            </w:r>
          </w:p>
        </w:tc>
        <w:tc>
          <w:tcPr>
            <w:tcW w:w="4111" w:type="dxa"/>
            <w:noWrap/>
            <w:hideMark/>
          </w:tcPr>
          <w:p w14:paraId="0B63734B"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Assessment and examination of children presenting with common complaints e.g. fever, respiratory distress, including videos</w:t>
            </w:r>
          </w:p>
        </w:tc>
      </w:tr>
      <w:tr w:rsidR="006D512C" w:rsidRPr="006D512C" w14:paraId="06A950F5" w14:textId="77777777" w:rsidTr="5B00D8F3">
        <w:trPr>
          <w:trHeight w:val="600"/>
        </w:trPr>
        <w:tc>
          <w:tcPr>
            <w:tcW w:w="1205" w:type="dxa"/>
            <w:noWrap/>
            <w:hideMark/>
          </w:tcPr>
          <w:p w14:paraId="295792D0" w14:textId="1E45BDCB" w:rsidR="006D512C" w:rsidRPr="006D512C" w:rsidRDefault="00B75598" w:rsidP="006D512C">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9c</w:t>
            </w:r>
          </w:p>
        </w:tc>
        <w:tc>
          <w:tcPr>
            <w:tcW w:w="2907" w:type="dxa"/>
            <w:hideMark/>
          </w:tcPr>
          <w:p w14:paraId="1FA80511" w14:textId="57B72F8A"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Bacterial meningitis and meningococcal septicaemia [</w:t>
            </w:r>
            <w:hyperlink w:anchor="ninetysix" w:history="1">
              <w:r w:rsidRPr="5B00D8F3">
                <w:rPr>
                  <w:rFonts w:ascii="Calibri" w:eastAsia="Times New Roman" w:hAnsi="Calibri" w:cs="Calibri"/>
                  <w:color w:val="0563C1"/>
                  <w:sz w:val="21"/>
                  <w:szCs w:val="21"/>
                  <w:u w:val="single"/>
                  <w:lang w:eastAsia="en-GB"/>
                </w:rPr>
                <w:t>96</w:t>
              </w:r>
            </w:hyperlink>
            <w:r w:rsidRPr="5B00D8F3">
              <w:rPr>
                <w:rFonts w:ascii="Calibri" w:eastAsia="Times New Roman" w:hAnsi="Calibri" w:cs="Calibri"/>
                <w:sz w:val="21"/>
                <w:szCs w:val="21"/>
                <w:lang w:eastAsia="en-GB"/>
              </w:rPr>
              <w:t>]</w:t>
            </w:r>
          </w:p>
        </w:tc>
        <w:tc>
          <w:tcPr>
            <w:tcW w:w="1842" w:type="dxa"/>
            <w:noWrap/>
            <w:hideMark/>
          </w:tcPr>
          <w:p w14:paraId="0BD71171"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RCPCH</w:t>
            </w:r>
          </w:p>
        </w:tc>
        <w:tc>
          <w:tcPr>
            <w:tcW w:w="5670" w:type="dxa"/>
            <w:hideMark/>
          </w:tcPr>
          <w:p w14:paraId="54C4D6FB"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https://www.rcpch.ac.uk/resources/bacterial-meningitis-meningococcal-septicaemia-children-elearning</w:t>
            </w:r>
          </w:p>
        </w:tc>
        <w:tc>
          <w:tcPr>
            <w:tcW w:w="4111" w:type="dxa"/>
            <w:noWrap/>
            <w:hideMark/>
          </w:tcPr>
          <w:p w14:paraId="1E7842D9"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This course helps healthcare professionals assess and manage children who present with possible bacterial meningitis and/or meningococcal septicaemia</w:t>
            </w:r>
          </w:p>
        </w:tc>
      </w:tr>
      <w:tr w:rsidR="006D512C" w:rsidRPr="006D512C" w14:paraId="066B2123" w14:textId="77777777" w:rsidTr="5B00D8F3">
        <w:trPr>
          <w:trHeight w:val="600"/>
        </w:trPr>
        <w:tc>
          <w:tcPr>
            <w:tcW w:w="1205" w:type="dxa"/>
            <w:noWrap/>
            <w:hideMark/>
          </w:tcPr>
          <w:p w14:paraId="28937D7B" w14:textId="26A0CD7D" w:rsidR="006D512C" w:rsidRPr="006D512C" w:rsidRDefault="00B75598" w:rsidP="006D512C">
            <w:pPr>
              <w:rPr>
                <w:rFonts w:ascii="Calibri" w:eastAsia="Times New Roman" w:hAnsi="Calibri" w:cs="Calibri"/>
                <w:color w:val="000000"/>
                <w:sz w:val="21"/>
                <w:szCs w:val="21"/>
                <w:lang w:eastAsia="en-GB"/>
              </w:rPr>
            </w:pPr>
            <w:r>
              <w:t>9c</w:t>
            </w:r>
          </w:p>
        </w:tc>
        <w:tc>
          <w:tcPr>
            <w:tcW w:w="2907" w:type="dxa"/>
            <w:noWrap/>
            <w:hideMark/>
          </w:tcPr>
          <w:p w14:paraId="3D418D2F" w14:textId="64DA2CC6"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Kawasaki’s disease [</w:t>
            </w:r>
            <w:hyperlink w:anchor="ninetyseven" w:history="1">
              <w:r w:rsidRPr="5B00D8F3">
                <w:rPr>
                  <w:rFonts w:ascii="Calibri" w:eastAsia="Times New Roman" w:hAnsi="Calibri" w:cs="Calibri"/>
                  <w:color w:val="0563C1"/>
                  <w:sz w:val="21"/>
                  <w:szCs w:val="21"/>
                  <w:u w:val="single"/>
                  <w:lang w:eastAsia="en-GB"/>
                </w:rPr>
                <w:t>97</w:t>
              </w:r>
            </w:hyperlink>
            <w:r w:rsidRPr="5B00D8F3">
              <w:rPr>
                <w:rFonts w:ascii="Calibri" w:eastAsia="Times New Roman" w:hAnsi="Calibri" w:cs="Calibri"/>
                <w:sz w:val="21"/>
                <w:szCs w:val="21"/>
                <w:lang w:eastAsia="en-GB"/>
              </w:rPr>
              <w:t>]</w:t>
            </w:r>
          </w:p>
        </w:tc>
        <w:tc>
          <w:tcPr>
            <w:tcW w:w="1842" w:type="dxa"/>
            <w:noWrap/>
            <w:hideMark/>
          </w:tcPr>
          <w:p w14:paraId="16D21214" w14:textId="77777777" w:rsidR="006D512C" w:rsidRPr="006D512C" w:rsidRDefault="006D512C" w:rsidP="006D512C">
            <w:pPr>
              <w:rPr>
                <w:rFonts w:ascii="Calibri" w:eastAsia="Times New Roman" w:hAnsi="Calibri" w:cs="Calibri"/>
                <w:sz w:val="21"/>
                <w:szCs w:val="21"/>
                <w:lang w:eastAsia="en-GB"/>
              </w:rPr>
            </w:pPr>
            <w:r w:rsidRPr="006D512C">
              <w:t>East Midland Emergency medicine educational media</w:t>
            </w:r>
          </w:p>
        </w:tc>
        <w:tc>
          <w:tcPr>
            <w:tcW w:w="5670" w:type="dxa"/>
            <w:hideMark/>
          </w:tcPr>
          <w:p w14:paraId="140C401E"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https://em3.org.uk/foamed/7/1/2019/lightning-learning-kawasaki-disease</w:t>
            </w:r>
          </w:p>
        </w:tc>
        <w:tc>
          <w:tcPr>
            <w:tcW w:w="4111" w:type="dxa"/>
          </w:tcPr>
          <w:p w14:paraId="350470E0" w14:textId="77777777" w:rsidR="006D512C" w:rsidRPr="006D512C" w:rsidRDefault="006D512C" w:rsidP="006D512C">
            <w:pPr>
              <w:rPr>
                <w:rFonts w:ascii="Calibri" w:eastAsia="Times New Roman" w:hAnsi="Calibri" w:cs="Calibri"/>
                <w:lang w:eastAsia="en-GB"/>
              </w:rPr>
            </w:pPr>
            <w:r w:rsidRPr="006D512C">
              <w:rPr>
                <w:rFonts w:ascii="Calibri" w:eastAsia="Times New Roman" w:hAnsi="Calibri" w:cs="Calibri"/>
                <w:lang w:eastAsia="en-GB"/>
              </w:rPr>
              <w:t>Lightening learning on Kawasaki’s disease</w:t>
            </w:r>
          </w:p>
        </w:tc>
      </w:tr>
      <w:tr w:rsidR="006D512C" w:rsidRPr="006D512C" w14:paraId="455FACD2" w14:textId="77777777" w:rsidTr="5B00D8F3">
        <w:trPr>
          <w:trHeight w:val="300"/>
        </w:trPr>
        <w:tc>
          <w:tcPr>
            <w:tcW w:w="1205" w:type="dxa"/>
            <w:noWrap/>
            <w:hideMark/>
          </w:tcPr>
          <w:p w14:paraId="56E2F46F" w14:textId="2425007A" w:rsidR="006D512C" w:rsidRPr="006D512C" w:rsidRDefault="00B75598" w:rsidP="006D512C">
            <w:pPr>
              <w:rPr>
                <w:rFonts w:ascii="Calibri" w:eastAsia="Times New Roman" w:hAnsi="Calibri" w:cs="Calibri"/>
                <w:color w:val="000000"/>
                <w:sz w:val="21"/>
                <w:szCs w:val="21"/>
                <w:lang w:eastAsia="en-GB"/>
              </w:rPr>
            </w:pPr>
            <w:r>
              <w:t>9c</w:t>
            </w:r>
          </w:p>
        </w:tc>
        <w:tc>
          <w:tcPr>
            <w:tcW w:w="2907" w:type="dxa"/>
            <w:noWrap/>
            <w:hideMark/>
          </w:tcPr>
          <w:p w14:paraId="5BC8336B" w14:textId="55D002E6"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Kawasaki’s disease [</w:t>
            </w:r>
            <w:hyperlink w:anchor="ninetyeight" w:history="1">
              <w:r w:rsidRPr="5B00D8F3">
                <w:rPr>
                  <w:rFonts w:ascii="Calibri" w:eastAsia="Times New Roman" w:hAnsi="Calibri" w:cs="Calibri"/>
                  <w:color w:val="0563C1"/>
                  <w:sz w:val="21"/>
                  <w:szCs w:val="21"/>
                  <w:u w:val="single"/>
                  <w:lang w:eastAsia="en-GB"/>
                </w:rPr>
                <w:t>98</w:t>
              </w:r>
            </w:hyperlink>
            <w:r w:rsidRPr="5B00D8F3">
              <w:rPr>
                <w:rFonts w:ascii="Calibri" w:eastAsia="Times New Roman" w:hAnsi="Calibri" w:cs="Calibri"/>
                <w:sz w:val="21"/>
                <w:szCs w:val="21"/>
                <w:lang w:eastAsia="en-GB"/>
              </w:rPr>
              <w:t>]</w:t>
            </w:r>
          </w:p>
        </w:tc>
        <w:tc>
          <w:tcPr>
            <w:tcW w:w="1842" w:type="dxa"/>
            <w:noWrap/>
            <w:hideMark/>
          </w:tcPr>
          <w:p w14:paraId="2A697BB2" w14:textId="77777777" w:rsidR="006D512C" w:rsidRPr="006D512C" w:rsidRDefault="006D512C" w:rsidP="006D512C">
            <w:pPr>
              <w:rPr>
                <w:rFonts w:ascii="Calibri" w:eastAsia="Times New Roman" w:hAnsi="Calibri" w:cs="Calibri"/>
                <w:sz w:val="21"/>
                <w:szCs w:val="21"/>
                <w:lang w:eastAsia="en-GB"/>
              </w:rPr>
            </w:pPr>
            <w:r w:rsidRPr="006D512C">
              <w:t>East Midland Emergency medicine educational media</w:t>
            </w:r>
          </w:p>
        </w:tc>
        <w:tc>
          <w:tcPr>
            <w:tcW w:w="5670" w:type="dxa"/>
            <w:noWrap/>
            <w:hideMark/>
          </w:tcPr>
          <w:p w14:paraId="2BBB1DC1"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https://www.paediatricfoam.com/2017/06/kawasaki-disease-pearls-and-pitfalls/</w:t>
            </w:r>
          </w:p>
        </w:tc>
        <w:tc>
          <w:tcPr>
            <w:tcW w:w="4111" w:type="dxa"/>
          </w:tcPr>
          <w:p w14:paraId="44713088"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lang w:eastAsia="en-GB"/>
              </w:rPr>
              <w:t>Presentation and management of Kawasaki’s disease</w:t>
            </w:r>
          </w:p>
        </w:tc>
      </w:tr>
      <w:tr w:rsidR="006D512C" w:rsidRPr="006D512C" w14:paraId="641ABF14" w14:textId="77777777" w:rsidTr="5B00D8F3">
        <w:trPr>
          <w:trHeight w:val="712"/>
        </w:trPr>
        <w:tc>
          <w:tcPr>
            <w:tcW w:w="1205" w:type="dxa"/>
            <w:noWrap/>
            <w:hideMark/>
          </w:tcPr>
          <w:p w14:paraId="0275BED9" w14:textId="4FF636C1" w:rsidR="006D512C" w:rsidRPr="006D512C" w:rsidRDefault="00B75598" w:rsidP="006D512C">
            <w:pPr>
              <w:rPr>
                <w:rFonts w:ascii="Calibri" w:eastAsia="Times New Roman" w:hAnsi="Calibri" w:cs="Calibri"/>
                <w:color w:val="FF0000"/>
                <w:sz w:val="21"/>
                <w:szCs w:val="21"/>
                <w:lang w:eastAsia="en-GB"/>
              </w:rPr>
            </w:pPr>
            <w:r>
              <w:rPr>
                <w:rFonts w:ascii="Calibri" w:eastAsia="Times New Roman" w:hAnsi="Calibri" w:cs="Calibri"/>
                <w:color w:val="000000" w:themeColor="text1"/>
                <w:sz w:val="21"/>
                <w:szCs w:val="21"/>
                <w:lang w:eastAsia="en-GB"/>
              </w:rPr>
              <w:t>9</w:t>
            </w:r>
            <w:r w:rsidR="006D512C" w:rsidRPr="006D512C">
              <w:rPr>
                <w:rFonts w:ascii="Calibri" w:eastAsia="Times New Roman" w:hAnsi="Calibri" w:cs="Calibri"/>
                <w:color w:val="000000" w:themeColor="text1"/>
                <w:sz w:val="21"/>
                <w:szCs w:val="21"/>
                <w:lang w:eastAsia="en-GB"/>
              </w:rPr>
              <w:t xml:space="preserve">d </w:t>
            </w:r>
          </w:p>
        </w:tc>
        <w:tc>
          <w:tcPr>
            <w:tcW w:w="2907" w:type="dxa"/>
            <w:hideMark/>
          </w:tcPr>
          <w:p w14:paraId="7A27340A" w14:textId="3FC17F8B" w:rsidR="006D512C" w:rsidRPr="006D512C" w:rsidRDefault="5B00D8F3" w:rsidP="006D512C">
            <w:pPr>
              <w:rPr>
                <w:rFonts w:ascii="Calibri" w:eastAsia="Times New Roman" w:hAnsi="Calibri" w:cs="Calibri"/>
                <w:sz w:val="21"/>
                <w:szCs w:val="21"/>
                <w:lang w:eastAsia="en-GB"/>
              </w:rPr>
            </w:pPr>
            <w:r w:rsidRPr="5B00D8F3">
              <w:rPr>
                <w:rFonts w:ascii="Calibri" w:eastAsia="Times New Roman" w:hAnsi="Calibri" w:cs="Calibri"/>
                <w:sz w:val="21"/>
                <w:szCs w:val="21"/>
                <w:lang w:eastAsia="en-GB"/>
              </w:rPr>
              <w:t>Safety netting for common infections [</w:t>
            </w:r>
            <w:hyperlink w:anchor="ninetynine" w:history="1">
              <w:r w:rsidRPr="5B00D8F3">
                <w:rPr>
                  <w:rFonts w:ascii="Calibri" w:eastAsia="Times New Roman" w:hAnsi="Calibri" w:cs="Calibri"/>
                  <w:color w:val="0563C1"/>
                  <w:sz w:val="21"/>
                  <w:szCs w:val="21"/>
                  <w:u w:val="single"/>
                  <w:lang w:eastAsia="en-GB"/>
                </w:rPr>
                <w:t>99</w:t>
              </w:r>
            </w:hyperlink>
            <w:r w:rsidRPr="5B00D8F3">
              <w:rPr>
                <w:rFonts w:ascii="Calibri" w:eastAsia="Times New Roman" w:hAnsi="Calibri" w:cs="Calibri"/>
                <w:sz w:val="21"/>
                <w:szCs w:val="21"/>
                <w:lang w:eastAsia="en-GB"/>
              </w:rPr>
              <w:t>]</w:t>
            </w:r>
          </w:p>
        </w:tc>
        <w:tc>
          <w:tcPr>
            <w:tcW w:w="1842" w:type="dxa"/>
            <w:noWrap/>
            <w:hideMark/>
          </w:tcPr>
          <w:p w14:paraId="4D046017"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E-Learning for health</w:t>
            </w:r>
          </w:p>
        </w:tc>
        <w:tc>
          <w:tcPr>
            <w:tcW w:w="5670" w:type="dxa"/>
            <w:noWrap/>
            <w:hideMark/>
          </w:tcPr>
          <w:p w14:paraId="3BE737E2" w14:textId="77777777" w:rsidR="006D512C" w:rsidRPr="006D512C" w:rsidRDefault="00D31C35" w:rsidP="006D512C">
            <w:pPr>
              <w:rPr>
                <w:rFonts w:ascii="Calibri" w:eastAsia="Times New Roman" w:hAnsi="Calibri" w:cs="Calibri"/>
                <w:sz w:val="21"/>
                <w:szCs w:val="21"/>
                <w:lang w:eastAsia="en-GB"/>
              </w:rPr>
            </w:pPr>
            <w:hyperlink r:id="rId89" w:history="1">
              <w:r w:rsidR="006D512C" w:rsidRPr="006D512C">
                <w:rPr>
                  <w:rFonts w:ascii="Calibri" w:eastAsia="Times New Roman" w:hAnsi="Calibri" w:cs="Calibri"/>
                  <w:color w:val="0563C1"/>
                  <w:sz w:val="21"/>
                  <w:szCs w:val="21"/>
                  <w:u w:val="single"/>
                  <w:lang w:eastAsia="en-GB"/>
                </w:rPr>
                <w:t>https://portal.e-lfh.org.uk/Component/Details/696216</w:t>
              </w:r>
            </w:hyperlink>
          </w:p>
          <w:p w14:paraId="3057B7AA" w14:textId="77777777" w:rsidR="006D512C" w:rsidRPr="006D512C" w:rsidRDefault="006D512C" w:rsidP="006D512C">
            <w:pPr>
              <w:rPr>
                <w:rFonts w:ascii="Calibri" w:eastAsia="Times New Roman" w:hAnsi="Calibri" w:cs="Calibri"/>
                <w:sz w:val="21"/>
                <w:szCs w:val="21"/>
                <w:lang w:eastAsia="en-GB"/>
              </w:rPr>
            </w:pPr>
          </w:p>
        </w:tc>
        <w:tc>
          <w:tcPr>
            <w:tcW w:w="4111" w:type="dxa"/>
            <w:noWrap/>
            <w:hideMark/>
          </w:tcPr>
          <w:p w14:paraId="302DB114"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This session will focus on the safety netting for common infections ​</w:t>
            </w:r>
          </w:p>
          <w:p w14:paraId="63EF0835"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In out-of-hours primary care.</w:t>
            </w:r>
          </w:p>
        </w:tc>
      </w:tr>
      <w:tr w:rsidR="006D512C" w:rsidRPr="006D512C" w14:paraId="3FAE6E95" w14:textId="77777777" w:rsidTr="5B00D8F3">
        <w:trPr>
          <w:trHeight w:val="570"/>
        </w:trPr>
        <w:tc>
          <w:tcPr>
            <w:tcW w:w="1205" w:type="dxa"/>
            <w:noWrap/>
          </w:tcPr>
          <w:p w14:paraId="71215CB2" w14:textId="04F57760" w:rsidR="006D512C" w:rsidRPr="006D512C" w:rsidRDefault="00B75598"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t>9</w:t>
            </w:r>
            <w:r w:rsidR="006D512C" w:rsidRPr="006D512C">
              <w:rPr>
                <w:rFonts w:ascii="Calibri" w:eastAsia="Times New Roman" w:hAnsi="Calibri" w:cs="Calibri"/>
                <w:sz w:val="21"/>
                <w:szCs w:val="21"/>
                <w:lang w:eastAsia="en-GB"/>
              </w:rPr>
              <w:t>d</w:t>
            </w:r>
          </w:p>
        </w:tc>
        <w:tc>
          <w:tcPr>
            <w:tcW w:w="2907" w:type="dxa"/>
          </w:tcPr>
          <w:p w14:paraId="27EE113A" w14:textId="479525D4" w:rsidR="006D512C" w:rsidRPr="006D512C" w:rsidRDefault="5B00D8F3" w:rsidP="006D512C">
            <w:pPr>
              <w:rPr>
                <w:rFonts w:ascii="Calibri" w:eastAsia="Times New Roman" w:hAnsi="Calibri" w:cs="Calibri"/>
                <w:sz w:val="21"/>
                <w:szCs w:val="21"/>
                <w:lang w:eastAsia="en-GB"/>
              </w:rPr>
            </w:pPr>
            <w:r>
              <w:t>Safety netting for bronchiolitis [</w:t>
            </w:r>
            <w:hyperlink w:anchor="onehundred" w:history="1">
              <w:r w:rsidRPr="5B00D8F3">
                <w:rPr>
                  <w:color w:val="0563C1"/>
                  <w:u w:val="single"/>
                </w:rPr>
                <w:t>100</w:t>
              </w:r>
            </w:hyperlink>
            <w:r>
              <w:t>]</w:t>
            </w:r>
          </w:p>
        </w:tc>
        <w:tc>
          <w:tcPr>
            <w:tcW w:w="1842" w:type="dxa"/>
            <w:noWrap/>
          </w:tcPr>
          <w:p w14:paraId="73179B95" w14:textId="77777777" w:rsidR="006D512C" w:rsidRPr="006D512C" w:rsidRDefault="006D512C" w:rsidP="006D512C">
            <w:pPr>
              <w:rPr>
                <w:rFonts w:ascii="Calibri" w:eastAsia="Times New Roman" w:hAnsi="Calibri" w:cs="Calibri"/>
                <w:sz w:val="21"/>
                <w:szCs w:val="21"/>
                <w:lang w:eastAsia="en-GB"/>
              </w:rPr>
            </w:pPr>
            <w:r w:rsidRPr="006D512C">
              <w:t>DFTB</w:t>
            </w:r>
          </w:p>
        </w:tc>
        <w:tc>
          <w:tcPr>
            <w:tcW w:w="5670" w:type="dxa"/>
            <w:noWrap/>
          </w:tcPr>
          <w:p w14:paraId="6BB8A833" w14:textId="77777777" w:rsidR="006D512C" w:rsidRPr="006D512C" w:rsidRDefault="006D512C" w:rsidP="006D512C">
            <w:pPr>
              <w:rPr>
                <w:rFonts w:ascii="Calibri" w:eastAsia="Times New Roman" w:hAnsi="Calibri" w:cs="Calibri"/>
                <w:sz w:val="21"/>
                <w:szCs w:val="21"/>
                <w:lang w:eastAsia="en-GB"/>
              </w:rPr>
            </w:pPr>
            <w:r w:rsidRPr="006D512C">
              <w:rPr>
                <w:color w:val="0563C1"/>
                <w:u w:val="single"/>
              </w:rPr>
              <w:t>https://dontforgetthebubbles.com/safety-netting-for-bronchiolitis/</w:t>
            </w:r>
          </w:p>
        </w:tc>
        <w:tc>
          <w:tcPr>
            <w:tcW w:w="4111" w:type="dxa"/>
            <w:noWrap/>
          </w:tcPr>
          <w:p w14:paraId="26199D25" w14:textId="77777777" w:rsidR="006D512C" w:rsidRPr="006D512C" w:rsidRDefault="006D512C" w:rsidP="006D512C">
            <w:pPr>
              <w:rPr>
                <w:rFonts w:ascii="Calibri" w:eastAsia="Times New Roman" w:hAnsi="Calibri" w:cs="Calibri"/>
                <w:sz w:val="21"/>
                <w:szCs w:val="21"/>
                <w:lang w:eastAsia="en-GB"/>
              </w:rPr>
            </w:pPr>
            <w:r w:rsidRPr="006D512C">
              <w:t>Safety netting families on discharge with bronchiolitis</w:t>
            </w:r>
          </w:p>
        </w:tc>
      </w:tr>
      <w:tr w:rsidR="006D512C" w:rsidRPr="006D512C" w14:paraId="3F862501" w14:textId="77777777" w:rsidTr="5B00D8F3">
        <w:trPr>
          <w:trHeight w:val="570"/>
        </w:trPr>
        <w:tc>
          <w:tcPr>
            <w:tcW w:w="1205" w:type="dxa"/>
            <w:noWrap/>
          </w:tcPr>
          <w:p w14:paraId="21D51150" w14:textId="61F58268" w:rsidR="006D512C" w:rsidRPr="006D512C" w:rsidRDefault="00B75598" w:rsidP="006D512C">
            <w:pPr>
              <w:rPr>
                <w:rFonts w:ascii="Calibri" w:eastAsia="Times New Roman" w:hAnsi="Calibri" w:cs="Calibri"/>
                <w:sz w:val="21"/>
                <w:szCs w:val="21"/>
                <w:lang w:eastAsia="en-GB"/>
              </w:rPr>
            </w:pPr>
            <w:r>
              <w:rPr>
                <w:rFonts w:ascii="Calibri" w:eastAsia="Times New Roman" w:hAnsi="Calibri" w:cs="Calibri"/>
                <w:sz w:val="21"/>
                <w:szCs w:val="21"/>
                <w:lang w:eastAsia="en-GB"/>
              </w:rPr>
              <w:lastRenderedPageBreak/>
              <w:t>9e</w:t>
            </w:r>
          </w:p>
        </w:tc>
        <w:tc>
          <w:tcPr>
            <w:tcW w:w="2907" w:type="dxa"/>
          </w:tcPr>
          <w:p w14:paraId="0605F2F9" w14:textId="77777777" w:rsidR="006D512C" w:rsidRPr="006D512C" w:rsidRDefault="006D512C" w:rsidP="006D512C">
            <w:r w:rsidRPr="006D512C">
              <w:t>Paediatric multisystem inflammatory</w:t>
            </w:r>
          </w:p>
          <w:p w14:paraId="2D46E3D2" w14:textId="77777777" w:rsidR="006D512C" w:rsidRPr="006D512C" w:rsidRDefault="006D512C" w:rsidP="006D512C">
            <w:r w:rsidRPr="006D512C">
              <w:t>syndrome temporally associated with COVID-19[</w:t>
            </w:r>
            <w:hyperlink w:anchor="onehundredandone" w:history="1">
              <w:r w:rsidRPr="006D512C">
                <w:rPr>
                  <w:color w:val="0563C1"/>
                  <w:u w:val="single"/>
                </w:rPr>
                <w:t>101</w:t>
              </w:r>
            </w:hyperlink>
            <w:r w:rsidRPr="006D512C">
              <w:t>]</w:t>
            </w:r>
          </w:p>
        </w:tc>
        <w:tc>
          <w:tcPr>
            <w:tcW w:w="1842" w:type="dxa"/>
            <w:noWrap/>
          </w:tcPr>
          <w:p w14:paraId="139EACF5" w14:textId="77777777" w:rsidR="006D512C" w:rsidRPr="006D512C" w:rsidRDefault="006D512C" w:rsidP="006D512C">
            <w:r w:rsidRPr="006D512C">
              <w:t>RCPCH</w:t>
            </w:r>
          </w:p>
        </w:tc>
        <w:tc>
          <w:tcPr>
            <w:tcW w:w="5670" w:type="dxa"/>
            <w:noWrap/>
          </w:tcPr>
          <w:p w14:paraId="495DF949" w14:textId="77777777" w:rsidR="006D512C" w:rsidRPr="006D512C" w:rsidRDefault="006D512C" w:rsidP="006D512C">
            <w:pPr>
              <w:rPr>
                <w:color w:val="0563C1"/>
                <w:u w:val="single"/>
              </w:rPr>
            </w:pPr>
            <w:r w:rsidRPr="006D512C">
              <w:rPr>
                <w:color w:val="0563C1"/>
                <w:u w:val="single"/>
              </w:rPr>
              <w:t>https://www.rcpch.ac.uk/sites/default/files/2020-05/COVID-19-Paediatric-multisystem-%20inflammatory%20syndrome-20200501.pdf</w:t>
            </w:r>
          </w:p>
        </w:tc>
        <w:tc>
          <w:tcPr>
            <w:tcW w:w="4111" w:type="dxa"/>
            <w:noWrap/>
          </w:tcPr>
          <w:p w14:paraId="35314DE5" w14:textId="77777777" w:rsidR="006D512C" w:rsidRPr="006D512C" w:rsidRDefault="006D512C" w:rsidP="006D512C">
            <w:r w:rsidRPr="006D512C">
              <w:t>Guidelines</w:t>
            </w:r>
          </w:p>
        </w:tc>
      </w:tr>
      <w:tr w:rsidR="006D512C" w:rsidRPr="006D512C" w14:paraId="4B4DD8D4" w14:textId="77777777" w:rsidTr="5B00D8F3">
        <w:trPr>
          <w:trHeight w:val="570"/>
        </w:trPr>
        <w:tc>
          <w:tcPr>
            <w:tcW w:w="1205" w:type="dxa"/>
            <w:noWrap/>
          </w:tcPr>
          <w:p w14:paraId="184676E6" w14:textId="5728997E" w:rsidR="006D512C" w:rsidRPr="006D512C" w:rsidRDefault="00B75598" w:rsidP="006D512C">
            <w:pPr>
              <w:rPr>
                <w:rFonts w:ascii="Calibri" w:eastAsia="Times New Roman" w:hAnsi="Calibri" w:cs="Calibri"/>
                <w:sz w:val="21"/>
                <w:szCs w:val="21"/>
                <w:lang w:eastAsia="en-GB"/>
              </w:rPr>
            </w:pPr>
            <w:r>
              <w:t>9e</w:t>
            </w:r>
          </w:p>
        </w:tc>
        <w:tc>
          <w:tcPr>
            <w:tcW w:w="2907" w:type="dxa"/>
          </w:tcPr>
          <w:p w14:paraId="624C1FBB" w14:textId="77777777" w:rsidR="006D512C" w:rsidRPr="006D512C" w:rsidRDefault="006D512C" w:rsidP="006D512C">
            <w:r w:rsidRPr="006D512C">
              <w:t>Paediatric Inflammatory Multi-system Syndrome – temporally</w:t>
            </w:r>
          </w:p>
          <w:p w14:paraId="1D6A4265" w14:textId="37514613" w:rsidR="006D512C" w:rsidRPr="006D512C" w:rsidRDefault="5B00D8F3" w:rsidP="006D512C">
            <w:r>
              <w:t>associated with SARS-CoV 2 (PIMS-TS): Critical Care guidance [</w:t>
            </w:r>
            <w:bookmarkStart w:id="5" w:name="onehundredandtwo"/>
            <w:r w:rsidR="006D512C">
              <w:fldChar w:fldCharType="begin"/>
            </w:r>
            <w:r w:rsidR="006D512C">
              <w:instrText xml:space="preserve"> HYPERLINK  \l "onehundredandthree" </w:instrText>
            </w:r>
            <w:r w:rsidR="006D512C">
              <w:fldChar w:fldCharType="separate"/>
            </w:r>
            <w:r w:rsidRPr="5B00D8F3">
              <w:rPr>
                <w:color w:val="0563C1"/>
                <w:u w:val="single"/>
              </w:rPr>
              <w:t>102</w:t>
            </w:r>
            <w:r w:rsidR="006D512C">
              <w:fldChar w:fldCharType="end"/>
            </w:r>
            <w:bookmarkEnd w:id="5"/>
            <w:r>
              <w:t>]</w:t>
            </w:r>
          </w:p>
        </w:tc>
        <w:tc>
          <w:tcPr>
            <w:tcW w:w="1842" w:type="dxa"/>
            <w:noWrap/>
          </w:tcPr>
          <w:p w14:paraId="1081E107" w14:textId="77777777" w:rsidR="006D512C" w:rsidRPr="006D512C" w:rsidRDefault="006D512C" w:rsidP="006D512C">
            <w:r w:rsidRPr="006D512C">
              <w:t>Paediatric Intensive Care Society</w:t>
            </w:r>
          </w:p>
        </w:tc>
        <w:tc>
          <w:tcPr>
            <w:tcW w:w="5670" w:type="dxa"/>
            <w:noWrap/>
          </w:tcPr>
          <w:p w14:paraId="61A29631" w14:textId="77777777" w:rsidR="006D512C" w:rsidRPr="006D512C" w:rsidRDefault="006D512C" w:rsidP="006D512C">
            <w:pPr>
              <w:rPr>
                <w:color w:val="0563C1"/>
                <w:u w:val="single"/>
              </w:rPr>
            </w:pPr>
            <w:r w:rsidRPr="006D512C">
              <w:rPr>
                <w:color w:val="0563C1"/>
                <w:u w:val="single"/>
              </w:rPr>
              <w:t>https://pccsociety.uk/wp-content/uploads/2020/08/PIMS-TS-Critical-Care-Clinical-Guidance-v4.pdf</w:t>
            </w:r>
          </w:p>
        </w:tc>
        <w:tc>
          <w:tcPr>
            <w:tcW w:w="4111" w:type="dxa"/>
            <w:noWrap/>
          </w:tcPr>
          <w:p w14:paraId="3568CF09" w14:textId="77777777" w:rsidR="006D512C" w:rsidRPr="006D512C" w:rsidRDefault="006D512C" w:rsidP="006D512C">
            <w:r w:rsidRPr="006D512C">
              <w:t>A summary report of a facilitated ‘knowledge sharing session’ between</w:t>
            </w:r>
          </w:p>
          <w:p w14:paraId="10DB6211" w14:textId="77777777" w:rsidR="006D512C" w:rsidRPr="006D512C" w:rsidRDefault="006D512C" w:rsidP="006D512C">
            <w:r w:rsidRPr="006D512C">
              <w:t>clinicians with collective experience of the critical care management of children with PIMS-TS</w:t>
            </w:r>
          </w:p>
        </w:tc>
      </w:tr>
      <w:tr w:rsidR="006D512C" w:rsidRPr="006D512C" w14:paraId="2523B7DB" w14:textId="77777777" w:rsidTr="5B00D8F3">
        <w:trPr>
          <w:trHeight w:val="570"/>
        </w:trPr>
        <w:tc>
          <w:tcPr>
            <w:tcW w:w="1205" w:type="dxa"/>
            <w:noWrap/>
          </w:tcPr>
          <w:p w14:paraId="04840EC4" w14:textId="39C6CE45" w:rsidR="006D512C" w:rsidRPr="006D512C" w:rsidRDefault="00B75598" w:rsidP="006D512C">
            <w:pPr>
              <w:rPr>
                <w:rFonts w:ascii="Calibri" w:eastAsia="Times New Roman" w:hAnsi="Calibri" w:cs="Calibri"/>
                <w:sz w:val="21"/>
                <w:szCs w:val="21"/>
                <w:lang w:eastAsia="en-GB"/>
              </w:rPr>
            </w:pPr>
            <w:r>
              <w:t>9e</w:t>
            </w:r>
          </w:p>
        </w:tc>
        <w:tc>
          <w:tcPr>
            <w:tcW w:w="2907" w:type="dxa"/>
          </w:tcPr>
          <w:p w14:paraId="59372F32" w14:textId="696FBD77" w:rsidR="006D512C" w:rsidRPr="006D512C" w:rsidRDefault="5B00D8F3" w:rsidP="006D512C">
            <w:r>
              <w:t>Is this child presenting with PIMS-TS? [</w:t>
            </w:r>
            <w:hyperlink w:anchor="onehundredandthree" w:history="1">
              <w:r w:rsidRPr="5B00D8F3">
                <w:rPr>
                  <w:color w:val="0563C1"/>
                  <w:u w:val="single"/>
                </w:rPr>
                <w:t>103</w:t>
              </w:r>
            </w:hyperlink>
            <w:r>
              <w:t>]</w:t>
            </w:r>
          </w:p>
        </w:tc>
        <w:tc>
          <w:tcPr>
            <w:tcW w:w="1842" w:type="dxa"/>
            <w:noWrap/>
          </w:tcPr>
          <w:p w14:paraId="351A81A2" w14:textId="77777777" w:rsidR="006D512C" w:rsidRPr="006D512C" w:rsidRDefault="006D512C" w:rsidP="006D512C">
            <w:r w:rsidRPr="006D512C">
              <w:t>North Thames Paediatric Network</w:t>
            </w:r>
          </w:p>
        </w:tc>
        <w:tc>
          <w:tcPr>
            <w:tcW w:w="5670" w:type="dxa"/>
            <w:noWrap/>
          </w:tcPr>
          <w:p w14:paraId="54EBEFFA" w14:textId="77777777" w:rsidR="006D512C" w:rsidRPr="006D512C" w:rsidRDefault="006D512C" w:rsidP="006D512C">
            <w:pPr>
              <w:rPr>
                <w:color w:val="0563C1"/>
                <w:u w:val="single"/>
              </w:rPr>
            </w:pPr>
            <w:r w:rsidRPr="006D512C">
              <w:rPr>
                <w:color w:val="0563C1"/>
                <w:u w:val="single"/>
              </w:rPr>
              <w:t>https://www.youtube.com/watch?v=ei5q9HGB0Fs</w:t>
            </w:r>
          </w:p>
        </w:tc>
        <w:tc>
          <w:tcPr>
            <w:tcW w:w="4111" w:type="dxa"/>
            <w:noWrap/>
          </w:tcPr>
          <w:p w14:paraId="7A6238A3" w14:textId="77777777" w:rsidR="006D512C" w:rsidRPr="006D512C" w:rsidRDefault="006D512C" w:rsidP="006D512C">
            <w:r w:rsidRPr="006D512C">
              <w:t>Webinar aimed at ED and frontline staff</w:t>
            </w:r>
          </w:p>
        </w:tc>
      </w:tr>
      <w:tr w:rsidR="006D512C" w:rsidRPr="006D512C" w14:paraId="3C6FE98D" w14:textId="77777777" w:rsidTr="5B00D8F3">
        <w:trPr>
          <w:trHeight w:val="570"/>
        </w:trPr>
        <w:tc>
          <w:tcPr>
            <w:tcW w:w="1205" w:type="dxa"/>
            <w:noWrap/>
          </w:tcPr>
          <w:p w14:paraId="66512319" w14:textId="36A7FDF3" w:rsidR="006D512C" w:rsidRPr="006D512C" w:rsidRDefault="00B75598" w:rsidP="006D512C">
            <w:r>
              <w:t>9e</w:t>
            </w:r>
          </w:p>
        </w:tc>
        <w:tc>
          <w:tcPr>
            <w:tcW w:w="2907" w:type="dxa"/>
          </w:tcPr>
          <w:p w14:paraId="51BC6E6B" w14:textId="46A741A7" w:rsidR="006D512C" w:rsidRPr="006D512C" w:rsidRDefault="5B00D8F3" w:rsidP="006D512C">
            <w:r>
              <w:t>Paediatric Inflammatory Multi-system Syndrome [</w:t>
            </w:r>
            <w:hyperlink w:anchor="onehundredandfour" w:history="1">
              <w:r w:rsidRPr="5B00D8F3">
                <w:rPr>
                  <w:color w:val="0563C1"/>
                  <w:u w:val="single"/>
                </w:rPr>
                <w:t>104]</w:t>
              </w:r>
            </w:hyperlink>
          </w:p>
        </w:tc>
        <w:tc>
          <w:tcPr>
            <w:tcW w:w="1842" w:type="dxa"/>
            <w:noWrap/>
          </w:tcPr>
          <w:p w14:paraId="44E4CDC5" w14:textId="77777777" w:rsidR="006D512C" w:rsidRPr="006D512C" w:rsidRDefault="006D512C" w:rsidP="006D512C">
            <w:r w:rsidRPr="006D512C">
              <w:t>DFTB</w:t>
            </w:r>
          </w:p>
        </w:tc>
        <w:tc>
          <w:tcPr>
            <w:tcW w:w="5670" w:type="dxa"/>
            <w:noWrap/>
          </w:tcPr>
          <w:p w14:paraId="18B6E2AC" w14:textId="77777777" w:rsidR="006D512C" w:rsidRPr="006D512C" w:rsidRDefault="006D512C" w:rsidP="006D512C">
            <w:pPr>
              <w:rPr>
                <w:color w:val="0563C1"/>
                <w:u w:val="single"/>
              </w:rPr>
            </w:pPr>
            <w:r w:rsidRPr="006D512C">
              <w:rPr>
                <w:color w:val="0563C1"/>
                <w:u w:val="single"/>
              </w:rPr>
              <w:t>https://dontforgetthebubbles.com/pims-ts/</w:t>
            </w:r>
          </w:p>
        </w:tc>
        <w:tc>
          <w:tcPr>
            <w:tcW w:w="4111" w:type="dxa"/>
            <w:noWrap/>
          </w:tcPr>
          <w:p w14:paraId="3B22ADBC" w14:textId="77777777" w:rsidR="006D512C" w:rsidRPr="006D512C" w:rsidRDefault="006D512C" w:rsidP="006D512C">
            <w:r w:rsidRPr="006D512C">
              <w:t>Overview of presentation and management</w:t>
            </w:r>
          </w:p>
        </w:tc>
      </w:tr>
    </w:tbl>
    <w:p w14:paraId="21BA60AF" w14:textId="77777777" w:rsidR="006D512C" w:rsidRDefault="006D512C" w:rsidP="005B69F0">
      <w:pPr>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4A20C3" w:rsidRPr="003A4BB6" w14:paraId="646D5B5A" w14:textId="77777777" w:rsidTr="5B00D8F3">
        <w:tc>
          <w:tcPr>
            <w:tcW w:w="15735" w:type="dxa"/>
            <w:shd w:val="clear" w:color="auto" w:fill="D9D9D9" w:themeFill="background1" w:themeFillShade="D9"/>
          </w:tcPr>
          <w:p w14:paraId="4DB64477" w14:textId="37E1A5D1" w:rsidR="00B75598" w:rsidRPr="00B75598" w:rsidRDefault="00B75598" w:rsidP="0023014D">
            <w:pPr>
              <w:pStyle w:val="ListParagraph"/>
              <w:numPr>
                <w:ilvl w:val="0"/>
                <w:numId w:val="49"/>
              </w:numPr>
              <w:rPr>
                <w:rFonts w:ascii="Calibri" w:hAnsi="Calibri" w:cs="Calibri"/>
                <w:sz w:val="28"/>
                <w:szCs w:val="28"/>
              </w:rPr>
            </w:pPr>
            <w:r>
              <w:rPr>
                <w:rFonts w:ascii="Calibri" w:hAnsi="Calibri" w:cs="Calibri"/>
                <w:sz w:val="28"/>
                <w:szCs w:val="28"/>
              </w:rPr>
              <w:t xml:space="preserve">Headaches </w:t>
            </w:r>
          </w:p>
        </w:tc>
      </w:tr>
      <w:tr w:rsidR="004A20C3" w:rsidRPr="003A4BB6" w14:paraId="57F50544" w14:textId="77777777" w:rsidTr="5B00D8F3">
        <w:tc>
          <w:tcPr>
            <w:tcW w:w="15735" w:type="dxa"/>
          </w:tcPr>
          <w:p w14:paraId="52566888" w14:textId="77777777" w:rsidR="004A20C3" w:rsidRPr="003A4BB6" w:rsidRDefault="004A20C3" w:rsidP="00527F80">
            <w:pPr>
              <w:spacing w:after="160" w:line="259" w:lineRule="auto"/>
              <w:rPr>
                <w:rFonts w:ascii="Calibri" w:hAnsi="Calibri" w:cs="Calibri"/>
                <w:sz w:val="28"/>
                <w:szCs w:val="28"/>
              </w:rPr>
            </w:pPr>
            <w:r w:rsidRPr="003A4BB6">
              <w:rPr>
                <w:rFonts w:ascii="Calibri" w:hAnsi="Calibri" w:cs="Calibri"/>
                <w:sz w:val="28"/>
                <w:szCs w:val="28"/>
              </w:rPr>
              <w:t>Key Capabilities / Knowledge</w:t>
            </w:r>
          </w:p>
        </w:tc>
      </w:tr>
      <w:tr w:rsidR="004A20C3" w:rsidRPr="003A4BB6" w14:paraId="1107C764" w14:textId="77777777" w:rsidTr="5B00D8F3">
        <w:tc>
          <w:tcPr>
            <w:tcW w:w="15735" w:type="dxa"/>
          </w:tcPr>
          <w:p w14:paraId="7FD61DAD" w14:textId="77777777" w:rsidR="004A20C3" w:rsidRDefault="004A20C3" w:rsidP="009727AC">
            <w:pPr>
              <w:pStyle w:val="ListParagraph"/>
              <w:numPr>
                <w:ilvl w:val="0"/>
                <w:numId w:val="32"/>
              </w:numPr>
              <w:rPr>
                <w:rFonts w:ascii="Calibri" w:hAnsi="Calibri" w:cs="Calibri"/>
                <w:sz w:val="28"/>
                <w:szCs w:val="28"/>
              </w:rPr>
            </w:pPr>
            <w:r>
              <w:rPr>
                <w:rFonts w:ascii="Calibri" w:hAnsi="Calibri" w:cs="Calibri"/>
                <w:sz w:val="28"/>
                <w:szCs w:val="28"/>
              </w:rPr>
              <w:t>Understand</w:t>
            </w:r>
            <w:r w:rsidR="009727AC">
              <w:rPr>
                <w:rFonts w:ascii="Calibri" w:hAnsi="Calibri" w:cs="Calibri"/>
                <w:sz w:val="28"/>
                <w:szCs w:val="28"/>
              </w:rPr>
              <w:t xml:space="preserve">s primary and secondary </w:t>
            </w:r>
            <w:r>
              <w:rPr>
                <w:rFonts w:ascii="Calibri" w:hAnsi="Calibri" w:cs="Calibri"/>
                <w:sz w:val="28"/>
                <w:szCs w:val="28"/>
              </w:rPr>
              <w:t>causes of headaches in children and their management</w:t>
            </w:r>
          </w:p>
          <w:p w14:paraId="6DD7F610" w14:textId="31A85671" w:rsidR="009727AC" w:rsidRPr="009727AC" w:rsidRDefault="5B00D8F3" w:rsidP="009727AC">
            <w:pPr>
              <w:ind w:left="720"/>
              <w:rPr>
                <w:rFonts w:ascii="Calibri" w:hAnsi="Calibri" w:cs="Calibri"/>
                <w:sz w:val="28"/>
                <w:szCs w:val="28"/>
              </w:rPr>
            </w:pPr>
            <w:r w:rsidRPr="5B00D8F3">
              <w:rPr>
                <w:rFonts w:ascii="Calibri" w:hAnsi="Calibri" w:cs="Calibri"/>
                <w:sz w:val="28"/>
                <w:szCs w:val="28"/>
              </w:rPr>
              <w:t xml:space="preserve"> e.g Migraines, brain tumours</w:t>
            </w:r>
          </w:p>
        </w:tc>
      </w:tr>
    </w:tbl>
    <w:p w14:paraId="66A309BB" w14:textId="77777777" w:rsidR="00B75598" w:rsidRDefault="00B75598" w:rsidP="005B69F0">
      <w:pPr>
        <w:rPr>
          <w:rFonts w:ascii="Calibri" w:hAnsi="Calibri" w:cs="Calibri"/>
          <w:sz w:val="28"/>
          <w:szCs w:val="28"/>
        </w:rPr>
      </w:pPr>
    </w:p>
    <w:tbl>
      <w:tblPr>
        <w:tblStyle w:val="TableGrid8"/>
        <w:tblW w:w="15735" w:type="dxa"/>
        <w:tblInd w:w="-856" w:type="dxa"/>
        <w:tblLayout w:type="fixed"/>
        <w:tblLook w:val="04A0" w:firstRow="1" w:lastRow="0" w:firstColumn="1" w:lastColumn="0" w:noHBand="0" w:noVBand="1"/>
      </w:tblPr>
      <w:tblGrid>
        <w:gridCol w:w="1205"/>
        <w:gridCol w:w="2907"/>
        <w:gridCol w:w="1842"/>
        <w:gridCol w:w="5670"/>
        <w:gridCol w:w="4111"/>
      </w:tblGrid>
      <w:tr w:rsidR="00F64785" w:rsidRPr="006D512C" w14:paraId="34ED1086" w14:textId="77777777" w:rsidTr="5B00D8F3">
        <w:tc>
          <w:tcPr>
            <w:tcW w:w="1205" w:type="dxa"/>
            <w:shd w:val="clear" w:color="auto" w:fill="FBE4D5" w:themeFill="accent2" w:themeFillTint="33"/>
          </w:tcPr>
          <w:p w14:paraId="70831DDE" w14:textId="77777777" w:rsidR="00F64785" w:rsidRPr="006D512C" w:rsidRDefault="00F64785" w:rsidP="00A9215C">
            <w:r w:rsidRPr="006D512C">
              <w:t>Topic link</w:t>
            </w:r>
          </w:p>
        </w:tc>
        <w:tc>
          <w:tcPr>
            <w:tcW w:w="2907" w:type="dxa"/>
            <w:shd w:val="clear" w:color="auto" w:fill="FBE4D5" w:themeFill="accent2" w:themeFillTint="33"/>
          </w:tcPr>
          <w:p w14:paraId="711DB5CC" w14:textId="77777777" w:rsidR="00F64785" w:rsidRPr="006D512C" w:rsidRDefault="00F64785" w:rsidP="00A9215C">
            <w:r w:rsidRPr="006D512C">
              <w:t xml:space="preserve">Learning resource link/ Title </w:t>
            </w:r>
          </w:p>
        </w:tc>
        <w:tc>
          <w:tcPr>
            <w:tcW w:w="1842" w:type="dxa"/>
            <w:shd w:val="clear" w:color="auto" w:fill="FBE4D5" w:themeFill="accent2" w:themeFillTint="33"/>
          </w:tcPr>
          <w:p w14:paraId="1BD43F88" w14:textId="77777777" w:rsidR="00F64785" w:rsidRPr="006D512C" w:rsidRDefault="00F64785" w:rsidP="00A9215C">
            <w:r w:rsidRPr="006D512C">
              <w:t xml:space="preserve">Source </w:t>
            </w:r>
          </w:p>
        </w:tc>
        <w:tc>
          <w:tcPr>
            <w:tcW w:w="5670" w:type="dxa"/>
            <w:shd w:val="clear" w:color="auto" w:fill="FBE4D5" w:themeFill="accent2" w:themeFillTint="33"/>
          </w:tcPr>
          <w:p w14:paraId="389617F4" w14:textId="77777777" w:rsidR="00F64785" w:rsidRPr="006D512C" w:rsidRDefault="00F64785" w:rsidP="00A9215C">
            <w:r w:rsidRPr="006D512C">
              <w:t>Learning link</w:t>
            </w:r>
          </w:p>
        </w:tc>
        <w:tc>
          <w:tcPr>
            <w:tcW w:w="4111" w:type="dxa"/>
            <w:shd w:val="clear" w:color="auto" w:fill="FBE4D5" w:themeFill="accent2" w:themeFillTint="33"/>
          </w:tcPr>
          <w:p w14:paraId="7121B36B" w14:textId="77777777" w:rsidR="00F64785" w:rsidRPr="006D512C" w:rsidRDefault="00F64785" w:rsidP="00A9215C">
            <w:r w:rsidRPr="006D512C">
              <w:t>Description</w:t>
            </w:r>
          </w:p>
        </w:tc>
      </w:tr>
      <w:tr w:rsidR="00F64785" w:rsidRPr="006D512C" w14:paraId="2B4B29A9" w14:textId="77777777" w:rsidTr="5B00D8F3">
        <w:trPr>
          <w:trHeight w:val="710"/>
        </w:trPr>
        <w:tc>
          <w:tcPr>
            <w:tcW w:w="1205" w:type="dxa"/>
            <w:noWrap/>
          </w:tcPr>
          <w:p w14:paraId="059FB9E1" w14:textId="41D574F0" w:rsidR="00F64785" w:rsidRPr="006D512C" w:rsidRDefault="00B75598" w:rsidP="00A9215C">
            <w:r>
              <w:t>10a</w:t>
            </w:r>
          </w:p>
        </w:tc>
        <w:tc>
          <w:tcPr>
            <w:tcW w:w="2907" w:type="dxa"/>
            <w:noWrap/>
          </w:tcPr>
          <w:p w14:paraId="5BAA8E01" w14:textId="77777777" w:rsidR="00F64785" w:rsidRPr="006D512C" w:rsidRDefault="00F64785" w:rsidP="00A9215C">
            <w:pPr>
              <w:rPr>
                <w:rFonts w:ascii="Calibri" w:eastAsia="Times New Roman" w:hAnsi="Calibri" w:cs="Calibri"/>
                <w:color w:val="000000"/>
                <w:sz w:val="21"/>
                <w:szCs w:val="21"/>
                <w:lang w:eastAsia="en-GB"/>
              </w:rPr>
            </w:pPr>
            <w:r w:rsidRPr="006D512C">
              <w:rPr>
                <w:rFonts w:ascii="Calibri" w:eastAsia="Times New Roman" w:hAnsi="Calibri" w:cs="Calibri"/>
                <w:color w:val="000000"/>
                <w:sz w:val="21"/>
                <w:szCs w:val="21"/>
                <w:lang w:eastAsia="en-GB"/>
              </w:rPr>
              <w:t>Headaches module [</w:t>
            </w:r>
            <w:hyperlink w:anchor="onehundredandfive" w:history="1">
              <w:r w:rsidRPr="006D512C">
                <w:rPr>
                  <w:rFonts w:ascii="Calibri" w:eastAsia="Times New Roman" w:hAnsi="Calibri" w:cs="Calibri"/>
                  <w:color w:val="0563C1"/>
                  <w:sz w:val="21"/>
                  <w:szCs w:val="21"/>
                  <w:u w:val="single"/>
                  <w:lang w:eastAsia="en-GB"/>
                </w:rPr>
                <w:t>105]</w:t>
              </w:r>
            </w:hyperlink>
          </w:p>
        </w:tc>
        <w:tc>
          <w:tcPr>
            <w:tcW w:w="1842" w:type="dxa"/>
            <w:noWrap/>
          </w:tcPr>
          <w:p w14:paraId="3916AF14" w14:textId="77777777" w:rsidR="00F64785" w:rsidRPr="006D512C" w:rsidRDefault="00F64785" w:rsidP="00A9215C">
            <w:pPr>
              <w:rPr>
                <w:rFonts w:ascii="Calibri" w:eastAsia="Times New Roman" w:hAnsi="Calibri" w:cs="Calibri"/>
                <w:color w:val="000000"/>
                <w:sz w:val="21"/>
                <w:szCs w:val="21"/>
                <w:lang w:eastAsia="en-GB"/>
              </w:rPr>
            </w:pPr>
            <w:r w:rsidRPr="006D512C">
              <w:rPr>
                <w:rFonts w:ascii="Calibri" w:eastAsia="Times New Roman" w:hAnsi="Calibri" w:cs="Calibri"/>
                <w:color w:val="000000"/>
                <w:sz w:val="21"/>
                <w:szCs w:val="21"/>
                <w:lang w:eastAsia="en-GB"/>
              </w:rPr>
              <w:t>DFTB</w:t>
            </w:r>
          </w:p>
        </w:tc>
        <w:tc>
          <w:tcPr>
            <w:tcW w:w="5670" w:type="dxa"/>
          </w:tcPr>
          <w:p w14:paraId="36476FA1" w14:textId="77777777" w:rsidR="00F64785" w:rsidRPr="006D512C" w:rsidRDefault="00D31C35" w:rsidP="00A9215C">
            <w:pPr>
              <w:rPr>
                <w:rFonts w:ascii="Calibri" w:eastAsia="Times New Roman" w:hAnsi="Calibri" w:cs="Calibri"/>
                <w:u w:val="single"/>
                <w:lang w:eastAsia="en-GB"/>
              </w:rPr>
            </w:pPr>
            <w:hyperlink r:id="rId90" w:history="1">
              <w:r w:rsidR="00F64785" w:rsidRPr="006D512C">
                <w:rPr>
                  <w:rFonts w:ascii="Calibri" w:eastAsia="Times New Roman" w:hAnsi="Calibri" w:cs="Calibri"/>
                  <w:color w:val="0563C1"/>
                  <w:u w:val="single"/>
                  <w:lang w:eastAsia="en-GB"/>
                </w:rPr>
                <w:t>https://dontforgetthebubbles.com/headaches-module/</w:t>
              </w:r>
            </w:hyperlink>
          </w:p>
          <w:p w14:paraId="6D923366" w14:textId="77777777" w:rsidR="00F64785" w:rsidRPr="006D512C" w:rsidRDefault="00F64785" w:rsidP="00A9215C">
            <w:pPr>
              <w:rPr>
                <w:rFonts w:ascii="Calibri" w:eastAsia="Times New Roman" w:hAnsi="Calibri" w:cs="Calibri"/>
                <w:u w:val="single"/>
                <w:lang w:eastAsia="en-GB"/>
              </w:rPr>
            </w:pPr>
          </w:p>
        </w:tc>
        <w:tc>
          <w:tcPr>
            <w:tcW w:w="4111" w:type="dxa"/>
            <w:noWrap/>
          </w:tcPr>
          <w:p w14:paraId="1CCACDF0" w14:textId="77777777" w:rsidR="00F64785" w:rsidRPr="006D512C" w:rsidRDefault="00F64785" w:rsidP="00A9215C">
            <w:pPr>
              <w:rPr>
                <w:rFonts w:ascii="Calibri" w:eastAsia="Times New Roman" w:hAnsi="Calibri" w:cs="Calibri"/>
                <w:lang w:eastAsia="en-GB"/>
              </w:rPr>
            </w:pPr>
            <w:r w:rsidRPr="006D512C">
              <w:rPr>
                <w:rFonts w:ascii="Calibri" w:eastAsia="Times New Roman" w:hAnsi="Calibri" w:cs="Calibri"/>
                <w:lang w:eastAsia="en-GB"/>
              </w:rPr>
              <w:t>Learning module on headache in children, management and diagnosis</w:t>
            </w:r>
          </w:p>
        </w:tc>
      </w:tr>
      <w:tr w:rsidR="009727AC" w:rsidRPr="006D512C" w14:paraId="40DE1C08" w14:textId="77777777" w:rsidTr="5B00D8F3">
        <w:trPr>
          <w:trHeight w:val="710"/>
        </w:trPr>
        <w:tc>
          <w:tcPr>
            <w:tcW w:w="1205" w:type="dxa"/>
            <w:noWrap/>
          </w:tcPr>
          <w:p w14:paraId="439A06F2" w14:textId="1092A21F" w:rsidR="009727AC" w:rsidRPr="006D512C" w:rsidRDefault="00B75598" w:rsidP="00A9215C">
            <w:r>
              <w:t>10a</w:t>
            </w:r>
          </w:p>
        </w:tc>
        <w:tc>
          <w:tcPr>
            <w:tcW w:w="2907" w:type="dxa"/>
            <w:noWrap/>
          </w:tcPr>
          <w:p w14:paraId="07095679" w14:textId="0CE1D46F" w:rsidR="009727AC" w:rsidRPr="006D512C" w:rsidRDefault="00E87547" w:rsidP="00A9215C">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Pediatric Headaches – some relief for all</w:t>
            </w:r>
            <w:hyperlink w:anchor="twohundredandeightysix" w:history="1">
              <w:r w:rsidRPr="00E87547">
                <w:rPr>
                  <w:rStyle w:val="Hyperlink"/>
                  <w:rFonts w:ascii="Calibri" w:eastAsia="Times New Roman" w:hAnsi="Calibri" w:cs="Calibri"/>
                  <w:sz w:val="21"/>
                  <w:szCs w:val="21"/>
                  <w:lang w:eastAsia="en-GB"/>
                </w:rPr>
                <w:t>[286]</w:t>
              </w:r>
            </w:hyperlink>
          </w:p>
        </w:tc>
        <w:tc>
          <w:tcPr>
            <w:tcW w:w="1842" w:type="dxa"/>
            <w:noWrap/>
          </w:tcPr>
          <w:p w14:paraId="0C470A4C" w14:textId="673A42FC" w:rsidR="009727AC" w:rsidRPr="006D512C" w:rsidRDefault="00E87547" w:rsidP="00A9215C">
            <w:pPr>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PEM playbook</w:t>
            </w:r>
          </w:p>
        </w:tc>
        <w:tc>
          <w:tcPr>
            <w:tcW w:w="5670" w:type="dxa"/>
          </w:tcPr>
          <w:p w14:paraId="1C62AAC7" w14:textId="5F2E199B" w:rsidR="009727AC" w:rsidRDefault="009727AC" w:rsidP="00A9215C">
            <w:pPr>
              <w:rPr>
                <w:rFonts w:ascii="Calibri" w:eastAsia="Times New Roman" w:hAnsi="Calibri" w:cs="Calibri"/>
                <w:color w:val="0563C1"/>
                <w:u w:val="single"/>
                <w:lang w:eastAsia="en-GB"/>
              </w:rPr>
            </w:pPr>
            <w:r w:rsidRPr="009727AC">
              <w:rPr>
                <w:rFonts w:ascii="Calibri" w:eastAsia="Times New Roman" w:hAnsi="Calibri" w:cs="Calibri"/>
                <w:color w:val="0563C1"/>
                <w:u w:val="single"/>
                <w:lang w:eastAsia="en-GB"/>
              </w:rPr>
              <w:t>https://pemplaybook.org/podcast/pediatric-headache-some-relief-for-all/</w:t>
            </w:r>
          </w:p>
        </w:tc>
        <w:tc>
          <w:tcPr>
            <w:tcW w:w="4111" w:type="dxa"/>
            <w:noWrap/>
          </w:tcPr>
          <w:p w14:paraId="103E4B5E" w14:textId="0CD6F165" w:rsidR="009727AC" w:rsidRPr="006D512C" w:rsidRDefault="009727AC" w:rsidP="00A9215C">
            <w:pPr>
              <w:rPr>
                <w:rFonts w:ascii="Calibri" w:eastAsia="Times New Roman" w:hAnsi="Calibri" w:cs="Calibri"/>
                <w:lang w:eastAsia="en-GB"/>
              </w:rPr>
            </w:pPr>
            <w:r>
              <w:rPr>
                <w:rFonts w:ascii="Calibri" w:eastAsia="Times New Roman" w:hAnsi="Calibri" w:cs="Calibri"/>
                <w:lang w:eastAsia="en-GB"/>
              </w:rPr>
              <w:t>Podcast covering primary and secondary causes of headache</w:t>
            </w:r>
          </w:p>
        </w:tc>
      </w:tr>
      <w:tr w:rsidR="00F64785" w:rsidRPr="006D512C" w14:paraId="21A27D12" w14:textId="77777777" w:rsidTr="5B00D8F3">
        <w:trPr>
          <w:trHeight w:val="600"/>
        </w:trPr>
        <w:tc>
          <w:tcPr>
            <w:tcW w:w="1205" w:type="dxa"/>
            <w:noWrap/>
          </w:tcPr>
          <w:p w14:paraId="7D89F815" w14:textId="2535FA5C" w:rsidR="00F64785" w:rsidRPr="006D512C" w:rsidRDefault="00B75598" w:rsidP="00A9215C">
            <w:r>
              <w:lastRenderedPageBreak/>
              <w:t>10a</w:t>
            </w:r>
          </w:p>
        </w:tc>
        <w:tc>
          <w:tcPr>
            <w:tcW w:w="2907" w:type="dxa"/>
            <w:noWrap/>
          </w:tcPr>
          <w:p w14:paraId="30FF269B" w14:textId="21B8C4D0" w:rsidR="00F64785" w:rsidRPr="006D512C" w:rsidRDefault="5B00D8F3" w:rsidP="00A9215C">
            <w:r>
              <w:t>Headaches [</w:t>
            </w:r>
            <w:hyperlink w:anchor="onehundredandsix" w:history="1">
              <w:r w:rsidRPr="5B00D8F3">
                <w:rPr>
                  <w:color w:val="0563C1"/>
                  <w:u w:val="single"/>
                </w:rPr>
                <w:t>106</w:t>
              </w:r>
            </w:hyperlink>
            <w:r>
              <w:t>]</w:t>
            </w:r>
          </w:p>
        </w:tc>
        <w:tc>
          <w:tcPr>
            <w:tcW w:w="1842" w:type="dxa"/>
            <w:noWrap/>
          </w:tcPr>
          <w:p w14:paraId="4778CE37" w14:textId="77777777" w:rsidR="00F64785" w:rsidRPr="006D512C" w:rsidRDefault="00F64785" w:rsidP="00A9215C">
            <w:r w:rsidRPr="006D512C">
              <w:t>E- learning for Health</w:t>
            </w:r>
          </w:p>
        </w:tc>
        <w:tc>
          <w:tcPr>
            <w:tcW w:w="5670" w:type="dxa"/>
          </w:tcPr>
          <w:p w14:paraId="008BFFE2" w14:textId="77777777" w:rsidR="00F64785" w:rsidRPr="006D512C" w:rsidRDefault="00D31C35" w:rsidP="00A9215C">
            <w:hyperlink r:id="rId91" w:history="1">
              <w:r w:rsidR="00F64785" w:rsidRPr="006D512C">
                <w:rPr>
                  <w:color w:val="0563C1"/>
                  <w:u w:val="single"/>
                </w:rPr>
                <w:t>https://portal.e-lfh.org.uk/Component/Details/448302</w:t>
              </w:r>
            </w:hyperlink>
          </w:p>
          <w:p w14:paraId="15E423CC" w14:textId="77777777" w:rsidR="00F64785" w:rsidRPr="006D512C" w:rsidRDefault="00F64785" w:rsidP="00A9215C"/>
        </w:tc>
        <w:tc>
          <w:tcPr>
            <w:tcW w:w="4111" w:type="dxa"/>
            <w:noWrap/>
          </w:tcPr>
          <w:p w14:paraId="6C3E0068" w14:textId="77777777" w:rsidR="00F64785" w:rsidRPr="006D512C" w:rsidRDefault="00F64785" w:rsidP="00A9215C">
            <w:r w:rsidRPr="006D512C">
              <w:t>Explores common causes of headache, presentation and treatment options. It also explores the impact of headache on child's social and family life.</w:t>
            </w:r>
          </w:p>
        </w:tc>
      </w:tr>
      <w:tr w:rsidR="00F64785" w:rsidRPr="006D512C" w14:paraId="1D524661" w14:textId="77777777" w:rsidTr="5B00D8F3">
        <w:trPr>
          <w:trHeight w:val="632"/>
        </w:trPr>
        <w:tc>
          <w:tcPr>
            <w:tcW w:w="1205" w:type="dxa"/>
            <w:noWrap/>
          </w:tcPr>
          <w:p w14:paraId="71A4F154" w14:textId="7EC9BE6E" w:rsidR="00F64785" w:rsidRPr="006D512C" w:rsidRDefault="00B75598" w:rsidP="00A9215C">
            <w:r>
              <w:t>10a</w:t>
            </w:r>
          </w:p>
        </w:tc>
        <w:tc>
          <w:tcPr>
            <w:tcW w:w="2907" w:type="dxa"/>
            <w:noWrap/>
          </w:tcPr>
          <w:p w14:paraId="5FCB22E4" w14:textId="77777777" w:rsidR="00F64785" w:rsidRPr="006D512C" w:rsidRDefault="00F64785" w:rsidP="00A9215C">
            <w:r w:rsidRPr="006D512C">
              <w:t>Are headaches giving you a headache</w:t>
            </w:r>
            <w:hyperlink w:anchor="onehundredandseven" w:history="1">
              <w:r w:rsidRPr="006D512C">
                <w:rPr>
                  <w:color w:val="0563C1"/>
                  <w:u w:val="single"/>
                </w:rPr>
                <w:t>[107</w:t>
              </w:r>
            </w:hyperlink>
            <w:r w:rsidRPr="006D512C">
              <w:t>]</w:t>
            </w:r>
          </w:p>
        </w:tc>
        <w:tc>
          <w:tcPr>
            <w:tcW w:w="1842" w:type="dxa"/>
            <w:noWrap/>
          </w:tcPr>
          <w:p w14:paraId="0F067CF1" w14:textId="77777777" w:rsidR="00F64785" w:rsidRPr="006D512C" w:rsidRDefault="00F64785" w:rsidP="00A9215C">
            <w:r w:rsidRPr="006D512C">
              <w:t>Paediatric FOAMed</w:t>
            </w:r>
          </w:p>
        </w:tc>
        <w:tc>
          <w:tcPr>
            <w:tcW w:w="5670" w:type="dxa"/>
          </w:tcPr>
          <w:p w14:paraId="06F3E38D" w14:textId="77777777" w:rsidR="00F64785" w:rsidRPr="006D512C" w:rsidRDefault="00D31C35" w:rsidP="00A9215C">
            <w:hyperlink r:id="rId92" w:history="1">
              <w:r w:rsidR="00F64785" w:rsidRPr="006D512C">
                <w:rPr>
                  <w:color w:val="0563C1"/>
                  <w:u w:val="single"/>
                </w:rPr>
                <w:t>https://www.paediatricfoam.com/2019/03/headaches/</w:t>
              </w:r>
            </w:hyperlink>
          </w:p>
          <w:p w14:paraId="556D3BF6" w14:textId="77777777" w:rsidR="00F64785" w:rsidRPr="006D512C" w:rsidRDefault="00F64785" w:rsidP="00A9215C"/>
        </w:tc>
        <w:tc>
          <w:tcPr>
            <w:tcW w:w="4111" w:type="dxa"/>
            <w:noWrap/>
          </w:tcPr>
          <w:p w14:paraId="5AA23EDB" w14:textId="77777777" w:rsidR="00F64785" w:rsidRPr="006D512C" w:rsidRDefault="00F64785" w:rsidP="00A9215C">
            <w:r w:rsidRPr="006D512C">
              <w:t>Overview of headaches in children</w:t>
            </w:r>
          </w:p>
        </w:tc>
      </w:tr>
      <w:tr w:rsidR="00F64785" w:rsidRPr="006D512C" w14:paraId="3385371D" w14:textId="77777777" w:rsidTr="5B00D8F3">
        <w:trPr>
          <w:trHeight w:val="600"/>
        </w:trPr>
        <w:tc>
          <w:tcPr>
            <w:tcW w:w="1205" w:type="dxa"/>
            <w:noWrap/>
          </w:tcPr>
          <w:p w14:paraId="7862C383" w14:textId="15D76BD5" w:rsidR="00F64785" w:rsidRPr="006D512C" w:rsidRDefault="00B75598" w:rsidP="00A9215C">
            <w:r>
              <w:t>10a</w:t>
            </w:r>
          </w:p>
        </w:tc>
        <w:tc>
          <w:tcPr>
            <w:tcW w:w="2907" w:type="dxa"/>
            <w:noWrap/>
          </w:tcPr>
          <w:p w14:paraId="7FF37558" w14:textId="50F95C84" w:rsidR="00F64785" w:rsidRPr="006D512C" w:rsidRDefault="5B00D8F3" w:rsidP="00A9215C">
            <w:r>
              <w:t>Headaches in children [</w:t>
            </w:r>
            <w:hyperlink w:anchor="onehundredandeight" w:history="1">
              <w:r w:rsidRPr="5B00D8F3">
                <w:rPr>
                  <w:color w:val="0563C1"/>
                  <w:u w:val="single"/>
                </w:rPr>
                <w:t>108</w:t>
              </w:r>
            </w:hyperlink>
            <w:r>
              <w:t>]</w:t>
            </w:r>
          </w:p>
        </w:tc>
        <w:tc>
          <w:tcPr>
            <w:tcW w:w="1842" w:type="dxa"/>
            <w:noWrap/>
          </w:tcPr>
          <w:p w14:paraId="39E99B71" w14:textId="77777777" w:rsidR="00F64785" w:rsidRPr="006D512C" w:rsidRDefault="00F64785" w:rsidP="00A9215C">
            <w:r w:rsidRPr="006D512C">
              <w:t xml:space="preserve">NHS </w:t>
            </w:r>
          </w:p>
          <w:p w14:paraId="51FD1C3C" w14:textId="77777777" w:rsidR="00F64785" w:rsidRPr="006D512C" w:rsidRDefault="00F64785" w:rsidP="00A9215C">
            <w:r w:rsidRPr="006D512C">
              <w:t xml:space="preserve">Greater Glasgow and Clyde </w:t>
            </w:r>
          </w:p>
        </w:tc>
        <w:tc>
          <w:tcPr>
            <w:tcW w:w="5670" w:type="dxa"/>
          </w:tcPr>
          <w:p w14:paraId="76310FFF" w14:textId="77777777" w:rsidR="00F64785" w:rsidRPr="006D512C" w:rsidRDefault="00D31C35" w:rsidP="00A9215C">
            <w:pPr>
              <w:rPr>
                <w:color w:val="0563C1"/>
                <w:u w:val="single"/>
              </w:rPr>
            </w:pPr>
            <w:hyperlink r:id="rId93" w:history="1">
              <w:r w:rsidR="00F64785" w:rsidRPr="006D512C">
                <w:rPr>
                  <w:color w:val="0563C1"/>
                  <w:u w:val="single"/>
                </w:rPr>
                <w:t>https://www.clinicalguidelines.scot.nhs.uk/nhsggc-paediatric-clinical-guidelines/nhsggc-guidelines/emergency-medicine/headaches-in-children/</w:t>
              </w:r>
            </w:hyperlink>
          </w:p>
          <w:p w14:paraId="533FA08C" w14:textId="77777777" w:rsidR="00F64785" w:rsidRPr="006D512C" w:rsidRDefault="00F64785" w:rsidP="00A9215C"/>
        </w:tc>
        <w:tc>
          <w:tcPr>
            <w:tcW w:w="4111" w:type="dxa"/>
            <w:noWrap/>
          </w:tcPr>
          <w:p w14:paraId="4AFEFEE3" w14:textId="77777777" w:rsidR="00F64785" w:rsidRPr="006D512C" w:rsidRDefault="00F64785" w:rsidP="00A9215C">
            <w:r w:rsidRPr="006D512C">
              <w:t>Guidelines on management and investigation of headaches</w:t>
            </w:r>
          </w:p>
        </w:tc>
      </w:tr>
      <w:tr w:rsidR="00F64785" w:rsidRPr="006D512C" w14:paraId="13315AA2" w14:textId="77777777" w:rsidTr="5B00D8F3">
        <w:trPr>
          <w:trHeight w:val="600"/>
        </w:trPr>
        <w:tc>
          <w:tcPr>
            <w:tcW w:w="1205" w:type="dxa"/>
            <w:noWrap/>
          </w:tcPr>
          <w:p w14:paraId="18A0158D" w14:textId="1F01ABD8" w:rsidR="00F64785" w:rsidRPr="006D512C" w:rsidRDefault="00B75598" w:rsidP="00A9215C">
            <w:r>
              <w:t>10a</w:t>
            </w:r>
          </w:p>
        </w:tc>
        <w:tc>
          <w:tcPr>
            <w:tcW w:w="2907" w:type="dxa"/>
            <w:noWrap/>
          </w:tcPr>
          <w:p w14:paraId="506776AC" w14:textId="53B7D78F" w:rsidR="00F64785" w:rsidRPr="006D512C" w:rsidRDefault="5B00D8F3" w:rsidP="00A9215C">
            <w:r>
              <w:t>Primary headaches in children [</w:t>
            </w:r>
            <w:hyperlink w:anchor="onehundredandnine" w:history="1">
              <w:r w:rsidRPr="5B00D8F3">
                <w:rPr>
                  <w:color w:val="0563C1"/>
                  <w:u w:val="single"/>
                </w:rPr>
                <w:t>109]</w:t>
              </w:r>
            </w:hyperlink>
          </w:p>
        </w:tc>
        <w:tc>
          <w:tcPr>
            <w:tcW w:w="1842" w:type="dxa"/>
            <w:noWrap/>
          </w:tcPr>
          <w:p w14:paraId="2C408405" w14:textId="77777777" w:rsidR="00F64785" w:rsidRPr="006D512C" w:rsidRDefault="00F64785" w:rsidP="00A9215C">
            <w:r w:rsidRPr="006D512C">
              <w:t>PEM infographics</w:t>
            </w:r>
          </w:p>
        </w:tc>
        <w:tc>
          <w:tcPr>
            <w:tcW w:w="5670" w:type="dxa"/>
          </w:tcPr>
          <w:p w14:paraId="42157DFF" w14:textId="77777777" w:rsidR="00F64785" w:rsidRPr="006D512C" w:rsidRDefault="00D31C35" w:rsidP="00A9215C">
            <w:pPr>
              <w:rPr>
                <w:color w:val="0563C1"/>
                <w:u w:val="single"/>
              </w:rPr>
            </w:pPr>
            <w:hyperlink r:id="rId94" w:history="1">
              <w:r w:rsidR="00F64785" w:rsidRPr="006D512C">
                <w:rPr>
                  <w:color w:val="0563C1"/>
                  <w:u w:val="single"/>
                </w:rPr>
                <w:t>https://www.peminfographics.com/infographics/primary-headaches-in-children</w:t>
              </w:r>
            </w:hyperlink>
          </w:p>
        </w:tc>
        <w:tc>
          <w:tcPr>
            <w:tcW w:w="4111" w:type="dxa"/>
            <w:noWrap/>
          </w:tcPr>
          <w:p w14:paraId="4D8F72BB" w14:textId="77777777" w:rsidR="00F64785" w:rsidRPr="006D512C" w:rsidRDefault="00F64785" w:rsidP="00A9215C">
            <w:r w:rsidRPr="006D512C">
              <w:t>Infographic on headaches in children</w:t>
            </w:r>
          </w:p>
        </w:tc>
      </w:tr>
      <w:tr w:rsidR="00F64785" w:rsidRPr="006D512C" w14:paraId="60AEFF55" w14:textId="77777777" w:rsidTr="5B00D8F3">
        <w:trPr>
          <w:trHeight w:val="600"/>
        </w:trPr>
        <w:tc>
          <w:tcPr>
            <w:tcW w:w="1205" w:type="dxa"/>
            <w:noWrap/>
          </w:tcPr>
          <w:p w14:paraId="676EC580" w14:textId="5778B97C" w:rsidR="00F64785" w:rsidRPr="006D512C" w:rsidRDefault="00B75598" w:rsidP="00A9215C">
            <w:r>
              <w:t>10a</w:t>
            </w:r>
          </w:p>
        </w:tc>
        <w:tc>
          <w:tcPr>
            <w:tcW w:w="2907" w:type="dxa"/>
            <w:noWrap/>
          </w:tcPr>
          <w:p w14:paraId="1F9BB8BC" w14:textId="77777777" w:rsidR="00F64785" w:rsidRPr="006D512C" w:rsidRDefault="00F64785" w:rsidP="00A9215C">
            <w:r>
              <w:t>Headaches in children over 12[</w:t>
            </w:r>
            <w:hyperlink w:anchor="twohundredandeightyfive" w:history="1">
              <w:r w:rsidRPr="002722B6">
                <w:rPr>
                  <w:rStyle w:val="Hyperlink"/>
                </w:rPr>
                <w:t>285]</w:t>
              </w:r>
            </w:hyperlink>
          </w:p>
        </w:tc>
        <w:tc>
          <w:tcPr>
            <w:tcW w:w="1842" w:type="dxa"/>
            <w:noWrap/>
          </w:tcPr>
          <w:p w14:paraId="340ADA17" w14:textId="77777777" w:rsidR="00F64785" w:rsidRPr="006D512C" w:rsidRDefault="00F64785" w:rsidP="00A9215C">
            <w:r>
              <w:t>NICE</w:t>
            </w:r>
          </w:p>
        </w:tc>
        <w:tc>
          <w:tcPr>
            <w:tcW w:w="5670" w:type="dxa"/>
          </w:tcPr>
          <w:p w14:paraId="1F5D7D5F" w14:textId="77777777" w:rsidR="00F64785" w:rsidRDefault="00F64785" w:rsidP="00A9215C">
            <w:pPr>
              <w:rPr>
                <w:color w:val="0563C1"/>
                <w:u w:val="single"/>
              </w:rPr>
            </w:pPr>
            <w:r w:rsidRPr="00EC58A7">
              <w:rPr>
                <w:color w:val="0563C1"/>
                <w:u w:val="single"/>
              </w:rPr>
              <w:t>https://www.nice.org.uk/guidance/cg150/resources/headaches-in-over-12s-diagnosis-and-management-pdf-35109624582853</w:t>
            </w:r>
          </w:p>
        </w:tc>
        <w:tc>
          <w:tcPr>
            <w:tcW w:w="4111" w:type="dxa"/>
            <w:noWrap/>
          </w:tcPr>
          <w:p w14:paraId="609F7742" w14:textId="77777777" w:rsidR="00F64785" w:rsidRPr="006D512C" w:rsidRDefault="00F64785" w:rsidP="00A9215C">
            <w:r>
              <w:t xml:space="preserve">Guidelines </w:t>
            </w:r>
          </w:p>
        </w:tc>
      </w:tr>
      <w:tr w:rsidR="00F64785" w:rsidRPr="006D512C" w14:paraId="6BBB31D5" w14:textId="77777777" w:rsidTr="5B00D8F3">
        <w:trPr>
          <w:trHeight w:val="600"/>
        </w:trPr>
        <w:tc>
          <w:tcPr>
            <w:tcW w:w="1205" w:type="dxa"/>
            <w:noWrap/>
          </w:tcPr>
          <w:p w14:paraId="34865059" w14:textId="775A1578" w:rsidR="00F64785" w:rsidRPr="006D512C" w:rsidRDefault="00B75598" w:rsidP="00A9215C">
            <w:r>
              <w:t>10a</w:t>
            </w:r>
          </w:p>
        </w:tc>
        <w:tc>
          <w:tcPr>
            <w:tcW w:w="2907" w:type="dxa"/>
            <w:noWrap/>
          </w:tcPr>
          <w:p w14:paraId="1FC53276" w14:textId="67B4A87F" w:rsidR="00F64785" w:rsidRPr="006D512C" w:rsidRDefault="5B00D8F3" w:rsidP="00A9215C">
            <w:r>
              <w:t>Secondary headaches in children [</w:t>
            </w:r>
            <w:hyperlink w:anchor="onehundredandten" w:history="1">
              <w:r w:rsidRPr="5B00D8F3">
                <w:rPr>
                  <w:color w:val="0563C1"/>
                  <w:u w:val="single"/>
                </w:rPr>
                <w:t>110</w:t>
              </w:r>
            </w:hyperlink>
            <w:r>
              <w:t>]</w:t>
            </w:r>
          </w:p>
        </w:tc>
        <w:tc>
          <w:tcPr>
            <w:tcW w:w="1842" w:type="dxa"/>
            <w:noWrap/>
          </w:tcPr>
          <w:p w14:paraId="6B2DA152" w14:textId="77777777" w:rsidR="00F64785" w:rsidRPr="006D512C" w:rsidRDefault="00F64785" w:rsidP="00A9215C">
            <w:r w:rsidRPr="006D512C">
              <w:t>PEM infographics</w:t>
            </w:r>
          </w:p>
        </w:tc>
        <w:tc>
          <w:tcPr>
            <w:tcW w:w="5670" w:type="dxa"/>
          </w:tcPr>
          <w:p w14:paraId="5092B96E" w14:textId="77777777" w:rsidR="00F64785" w:rsidRPr="006D512C" w:rsidRDefault="00D31C35" w:rsidP="00A9215C">
            <w:pPr>
              <w:rPr>
                <w:color w:val="0563C1"/>
                <w:u w:val="single"/>
              </w:rPr>
            </w:pPr>
            <w:hyperlink r:id="rId95" w:history="1">
              <w:r w:rsidR="00F64785" w:rsidRPr="006D512C">
                <w:rPr>
                  <w:color w:val="0563C1"/>
                  <w:u w:val="single"/>
                </w:rPr>
                <w:t>https://www.peminfographics.com/infographics/secondary-headaches-in-children</w:t>
              </w:r>
            </w:hyperlink>
          </w:p>
        </w:tc>
        <w:tc>
          <w:tcPr>
            <w:tcW w:w="4111" w:type="dxa"/>
            <w:noWrap/>
          </w:tcPr>
          <w:p w14:paraId="27E08781" w14:textId="77777777" w:rsidR="00F64785" w:rsidRPr="006D512C" w:rsidRDefault="00F64785" w:rsidP="00A9215C">
            <w:r w:rsidRPr="006D512C">
              <w:t>Infographic on headaches in children</w:t>
            </w:r>
          </w:p>
        </w:tc>
      </w:tr>
      <w:tr w:rsidR="00F64785" w:rsidRPr="006D512C" w14:paraId="459FF1FA" w14:textId="77777777" w:rsidTr="5B00D8F3">
        <w:trPr>
          <w:trHeight w:val="600"/>
        </w:trPr>
        <w:tc>
          <w:tcPr>
            <w:tcW w:w="1205" w:type="dxa"/>
            <w:noWrap/>
          </w:tcPr>
          <w:p w14:paraId="0773ADA5" w14:textId="6D101C23" w:rsidR="00F64785" w:rsidRPr="006D512C" w:rsidRDefault="00B75598" w:rsidP="00A9215C">
            <w:r>
              <w:t>10a</w:t>
            </w:r>
          </w:p>
        </w:tc>
        <w:tc>
          <w:tcPr>
            <w:tcW w:w="2907" w:type="dxa"/>
            <w:noWrap/>
          </w:tcPr>
          <w:p w14:paraId="7BD950C1" w14:textId="4915FA50" w:rsidR="00F64785" w:rsidRPr="006D512C" w:rsidRDefault="5B00D8F3" w:rsidP="00A9215C">
            <w:r>
              <w:t>Brain tumours e – learning module [</w:t>
            </w:r>
            <w:hyperlink w:anchor="twohundredandeightyfour" w:history="1">
              <w:r w:rsidRPr="5B00D8F3">
                <w:rPr>
                  <w:rStyle w:val="Hyperlink"/>
                </w:rPr>
                <w:t>284</w:t>
              </w:r>
            </w:hyperlink>
            <w:r>
              <w:t>]</w:t>
            </w:r>
          </w:p>
        </w:tc>
        <w:tc>
          <w:tcPr>
            <w:tcW w:w="1842" w:type="dxa"/>
            <w:noWrap/>
          </w:tcPr>
          <w:p w14:paraId="5AFBF6B2" w14:textId="77777777" w:rsidR="00F64785" w:rsidRPr="006D512C" w:rsidRDefault="00F64785" w:rsidP="00A9215C">
            <w:r>
              <w:t>Head smart</w:t>
            </w:r>
          </w:p>
        </w:tc>
        <w:tc>
          <w:tcPr>
            <w:tcW w:w="5670" w:type="dxa"/>
          </w:tcPr>
          <w:p w14:paraId="0F33EACD" w14:textId="77777777" w:rsidR="00F64785" w:rsidRDefault="00F64785" w:rsidP="00A9215C">
            <w:pPr>
              <w:rPr>
                <w:color w:val="0563C1"/>
                <w:u w:val="single"/>
              </w:rPr>
            </w:pPr>
            <w:r w:rsidRPr="003376F7">
              <w:rPr>
                <w:color w:val="0563C1"/>
                <w:u w:val="single"/>
              </w:rPr>
              <w:t>https://www.headsmart.org.uk/clinical/courses/childhood-brain-tumours-e-learning-module-for-emergency-department-clinicians/1/</w:t>
            </w:r>
          </w:p>
        </w:tc>
        <w:tc>
          <w:tcPr>
            <w:tcW w:w="4111" w:type="dxa"/>
            <w:noWrap/>
          </w:tcPr>
          <w:p w14:paraId="55C36FAC" w14:textId="77777777" w:rsidR="00F64785" w:rsidRPr="006D512C" w:rsidRDefault="00F64785" w:rsidP="00A9215C">
            <w:r>
              <w:t>E learning module on brain tumours in children</w:t>
            </w:r>
          </w:p>
        </w:tc>
      </w:tr>
    </w:tbl>
    <w:p w14:paraId="32D61918" w14:textId="77777777" w:rsidR="00B75598" w:rsidRDefault="00B75598" w:rsidP="005B69F0">
      <w:pPr>
        <w:rPr>
          <w:rFonts w:ascii="Calibri" w:hAnsi="Calibri" w:cs="Calibri"/>
          <w:sz w:val="28"/>
          <w:szCs w:val="28"/>
        </w:rPr>
      </w:pPr>
    </w:p>
    <w:tbl>
      <w:tblPr>
        <w:tblStyle w:val="TableGrid"/>
        <w:tblpPr w:leftFromText="180" w:rightFromText="180" w:vertAnchor="text" w:horzAnchor="margin" w:tblpXSpec="center" w:tblpY="229"/>
        <w:tblW w:w="15735" w:type="dxa"/>
        <w:tblLook w:val="04A0" w:firstRow="1" w:lastRow="0" w:firstColumn="1" w:lastColumn="0" w:noHBand="0" w:noVBand="1"/>
      </w:tblPr>
      <w:tblGrid>
        <w:gridCol w:w="15735"/>
      </w:tblGrid>
      <w:tr w:rsidR="003A4BB6" w14:paraId="793D2B12" w14:textId="77777777" w:rsidTr="003A4BB6">
        <w:tc>
          <w:tcPr>
            <w:tcW w:w="15735" w:type="dxa"/>
          </w:tcPr>
          <w:p w14:paraId="03053133" w14:textId="042EDFA1" w:rsidR="003A4BB6" w:rsidRPr="00B75598" w:rsidRDefault="00B75598" w:rsidP="00B75598">
            <w:pPr>
              <w:ind w:left="360"/>
              <w:rPr>
                <w:rFonts w:ascii="Calibri" w:hAnsi="Calibri" w:cs="Calibri"/>
                <w:sz w:val="28"/>
                <w:szCs w:val="28"/>
              </w:rPr>
            </w:pPr>
            <w:r>
              <w:rPr>
                <w:rFonts w:ascii="Calibri" w:hAnsi="Calibri" w:cs="Calibri"/>
                <w:sz w:val="28"/>
                <w:szCs w:val="28"/>
              </w:rPr>
              <w:t>11)</w:t>
            </w:r>
            <w:r w:rsidRPr="00B75598">
              <w:rPr>
                <w:rFonts w:ascii="Calibri" w:hAnsi="Calibri" w:cs="Calibri"/>
                <w:sz w:val="28"/>
                <w:szCs w:val="28"/>
              </w:rPr>
              <w:t xml:space="preserve"> </w:t>
            </w:r>
            <w:r w:rsidR="003A4BB6" w:rsidRPr="00B75598">
              <w:rPr>
                <w:rFonts w:ascii="Calibri" w:hAnsi="Calibri" w:cs="Calibri"/>
                <w:sz w:val="28"/>
                <w:szCs w:val="28"/>
              </w:rPr>
              <w:t>Head injury</w:t>
            </w:r>
          </w:p>
        </w:tc>
      </w:tr>
      <w:tr w:rsidR="003A4BB6" w14:paraId="302EEFCF" w14:textId="77777777" w:rsidTr="003A4BB6">
        <w:tc>
          <w:tcPr>
            <w:tcW w:w="15735" w:type="dxa"/>
            <w:shd w:val="clear" w:color="auto" w:fill="D9D9D9" w:themeFill="background1" w:themeFillShade="D9"/>
          </w:tcPr>
          <w:p w14:paraId="3AAA3E90" w14:textId="77777777" w:rsidR="003A4BB6" w:rsidRDefault="003A4BB6" w:rsidP="003A4BB6">
            <w:pPr>
              <w:rPr>
                <w:rFonts w:ascii="Calibri" w:hAnsi="Calibri" w:cs="Calibri"/>
                <w:sz w:val="28"/>
                <w:szCs w:val="28"/>
              </w:rPr>
            </w:pPr>
            <w:r w:rsidRPr="00362174">
              <w:rPr>
                <w:rFonts w:ascii="Calibri" w:hAnsi="Calibri" w:cs="Calibri"/>
                <w:sz w:val="28"/>
                <w:szCs w:val="28"/>
              </w:rPr>
              <w:t>Key Capabilities / Knowledge</w:t>
            </w:r>
          </w:p>
        </w:tc>
      </w:tr>
      <w:tr w:rsidR="003A4BB6" w14:paraId="1AD48823" w14:textId="77777777" w:rsidTr="003A4BB6">
        <w:trPr>
          <w:trHeight w:val="1377"/>
        </w:trPr>
        <w:tc>
          <w:tcPr>
            <w:tcW w:w="15735" w:type="dxa"/>
          </w:tcPr>
          <w:p w14:paraId="13B29558" w14:textId="77777777" w:rsidR="003A4BB6" w:rsidRPr="004A5961" w:rsidRDefault="003A4BB6" w:rsidP="003A4BB6">
            <w:pPr>
              <w:pStyle w:val="ListParagraph"/>
              <w:numPr>
                <w:ilvl w:val="0"/>
                <w:numId w:val="12"/>
              </w:numPr>
              <w:rPr>
                <w:rFonts w:ascii="Calibri" w:hAnsi="Calibri" w:cs="Calibri"/>
                <w:sz w:val="28"/>
                <w:szCs w:val="28"/>
              </w:rPr>
            </w:pPr>
            <w:r w:rsidRPr="004A5961">
              <w:rPr>
                <w:rFonts w:ascii="Calibri" w:hAnsi="Calibri" w:cs="Calibri"/>
                <w:sz w:val="28"/>
                <w:szCs w:val="28"/>
              </w:rPr>
              <w:t>Awareness of NICE guidelines for head injury management</w:t>
            </w:r>
          </w:p>
          <w:p w14:paraId="45180CD6" w14:textId="77777777" w:rsidR="003A4BB6" w:rsidRPr="00791121" w:rsidRDefault="003A4BB6" w:rsidP="003A4BB6">
            <w:pPr>
              <w:rPr>
                <w:rFonts w:ascii="Calibri" w:hAnsi="Calibri" w:cs="Calibri"/>
                <w:sz w:val="28"/>
                <w:szCs w:val="28"/>
              </w:rPr>
            </w:pPr>
          </w:p>
          <w:p w14:paraId="46B14C9A" w14:textId="77777777" w:rsidR="003A4BB6" w:rsidRDefault="003A4BB6" w:rsidP="003A4BB6">
            <w:pPr>
              <w:pStyle w:val="ListParagraph"/>
              <w:numPr>
                <w:ilvl w:val="0"/>
                <w:numId w:val="12"/>
              </w:numPr>
              <w:rPr>
                <w:rFonts w:ascii="Calibri" w:hAnsi="Calibri" w:cs="Calibri"/>
                <w:sz w:val="28"/>
                <w:szCs w:val="28"/>
              </w:rPr>
            </w:pPr>
            <w:r w:rsidRPr="004A5961">
              <w:rPr>
                <w:rFonts w:ascii="Calibri" w:hAnsi="Calibri" w:cs="Calibri"/>
                <w:sz w:val="28"/>
                <w:szCs w:val="28"/>
              </w:rPr>
              <w:t>Can perform a neurological assessment in children and young people of a variety of age groups</w:t>
            </w:r>
          </w:p>
        </w:tc>
      </w:tr>
    </w:tbl>
    <w:p w14:paraId="13DD643F" w14:textId="77777777" w:rsidR="004A20C3" w:rsidRDefault="004A20C3" w:rsidP="005B69F0">
      <w:pPr>
        <w:rPr>
          <w:rFonts w:ascii="Calibri" w:hAnsi="Calibri" w:cs="Calibri"/>
          <w:sz w:val="28"/>
          <w:szCs w:val="28"/>
        </w:rPr>
      </w:pPr>
    </w:p>
    <w:tbl>
      <w:tblPr>
        <w:tblStyle w:val="TableGrid9"/>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39FA67B6" w14:textId="77777777" w:rsidTr="5B00D8F3">
        <w:tc>
          <w:tcPr>
            <w:tcW w:w="1205" w:type="dxa"/>
            <w:shd w:val="clear" w:color="auto" w:fill="FBE4D5" w:themeFill="accent2" w:themeFillTint="33"/>
          </w:tcPr>
          <w:p w14:paraId="3636312F" w14:textId="77777777" w:rsidR="006D512C" w:rsidRPr="006D512C" w:rsidRDefault="006D512C" w:rsidP="006D512C">
            <w:r w:rsidRPr="006D512C">
              <w:lastRenderedPageBreak/>
              <w:t>Topic link</w:t>
            </w:r>
          </w:p>
        </w:tc>
        <w:tc>
          <w:tcPr>
            <w:tcW w:w="2907" w:type="dxa"/>
            <w:shd w:val="clear" w:color="auto" w:fill="FBE4D5" w:themeFill="accent2" w:themeFillTint="33"/>
          </w:tcPr>
          <w:p w14:paraId="5809B55C"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077F69BC" w14:textId="77777777" w:rsidR="006D512C" w:rsidRPr="006D512C" w:rsidRDefault="006D512C" w:rsidP="006D512C">
            <w:r w:rsidRPr="006D512C">
              <w:t xml:space="preserve">Source </w:t>
            </w:r>
          </w:p>
        </w:tc>
        <w:tc>
          <w:tcPr>
            <w:tcW w:w="5670" w:type="dxa"/>
            <w:shd w:val="clear" w:color="auto" w:fill="FBE4D5" w:themeFill="accent2" w:themeFillTint="33"/>
          </w:tcPr>
          <w:p w14:paraId="3E080692" w14:textId="77777777" w:rsidR="006D512C" w:rsidRPr="006D512C" w:rsidRDefault="006D512C" w:rsidP="006D512C">
            <w:r w:rsidRPr="006D512C">
              <w:t>Learning link</w:t>
            </w:r>
          </w:p>
        </w:tc>
        <w:tc>
          <w:tcPr>
            <w:tcW w:w="4111" w:type="dxa"/>
            <w:shd w:val="clear" w:color="auto" w:fill="FBE4D5" w:themeFill="accent2" w:themeFillTint="33"/>
          </w:tcPr>
          <w:p w14:paraId="54F0EE7F" w14:textId="77777777" w:rsidR="006D512C" w:rsidRPr="006D512C" w:rsidRDefault="006D512C" w:rsidP="006D512C">
            <w:r w:rsidRPr="006D512C">
              <w:t>Description</w:t>
            </w:r>
          </w:p>
        </w:tc>
      </w:tr>
      <w:tr w:rsidR="006D512C" w:rsidRPr="006D512C" w14:paraId="64C1CEA7" w14:textId="77777777" w:rsidTr="5B00D8F3">
        <w:trPr>
          <w:trHeight w:val="600"/>
        </w:trPr>
        <w:tc>
          <w:tcPr>
            <w:tcW w:w="1205" w:type="dxa"/>
            <w:noWrap/>
          </w:tcPr>
          <w:p w14:paraId="56698855" w14:textId="00F29D82" w:rsidR="006D512C" w:rsidRPr="006D512C" w:rsidRDefault="00B75598" w:rsidP="006D512C">
            <w:r>
              <w:t>11a</w:t>
            </w:r>
          </w:p>
        </w:tc>
        <w:tc>
          <w:tcPr>
            <w:tcW w:w="2907" w:type="dxa"/>
            <w:noWrap/>
          </w:tcPr>
          <w:p w14:paraId="29A00F34" w14:textId="4B152AC5" w:rsidR="006D512C" w:rsidRPr="006D512C" w:rsidRDefault="5B00D8F3" w:rsidP="006D512C">
            <w:pPr>
              <w:rPr>
                <w:rFonts w:ascii="Calibri" w:eastAsia="Times New Roman" w:hAnsi="Calibri" w:cs="Calibri"/>
                <w:color w:val="000000"/>
                <w:sz w:val="21"/>
                <w:szCs w:val="21"/>
                <w:lang w:eastAsia="en-GB"/>
              </w:rPr>
            </w:pPr>
            <w:r>
              <w:t>Head injuries module [</w:t>
            </w:r>
            <w:hyperlink w:anchor="onehundredandeleven" w:history="1">
              <w:r w:rsidRPr="5B00D8F3">
                <w:rPr>
                  <w:color w:val="0563C1"/>
                  <w:u w:val="single"/>
                </w:rPr>
                <w:t>111</w:t>
              </w:r>
            </w:hyperlink>
            <w:r>
              <w:t>]</w:t>
            </w:r>
          </w:p>
        </w:tc>
        <w:tc>
          <w:tcPr>
            <w:tcW w:w="1842" w:type="dxa"/>
            <w:noWrap/>
          </w:tcPr>
          <w:p w14:paraId="7C740E0F" w14:textId="77777777" w:rsidR="006D512C" w:rsidRPr="006D512C" w:rsidRDefault="006D512C" w:rsidP="006D512C">
            <w:pPr>
              <w:rPr>
                <w:rFonts w:ascii="Calibri" w:eastAsia="Times New Roman" w:hAnsi="Calibri" w:cs="Calibri"/>
                <w:color w:val="000000"/>
                <w:sz w:val="21"/>
                <w:szCs w:val="21"/>
                <w:lang w:eastAsia="en-GB"/>
              </w:rPr>
            </w:pPr>
            <w:r w:rsidRPr="006D512C">
              <w:t>DFTB</w:t>
            </w:r>
          </w:p>
        </w:tc>
        <w:tc>
          <w:tcPr>
            <w:tcW w:w="5670" w:type="dxa"/>
          </w:tcPr>
          <w:p w14:paraId="0B4C634B" w14:textId="77777777" w:rsidR="006D512C" w:rsidRPr="006D512C" w:rsidRDefault="00D31C35" w:rsidP="006D512C">
            <w:hyperlink r:id="rId96" w:history="1">
              <w:r w:rsidR="006D512C" w:rsidRPr="006D512C">
                <w:rPr>
                  <w:color w:val="0563C1"/>
                  <w:u w:val="single"/>
                </w:rPr>
                <w:t>https://dontforgetthebubbles.com/head-injuries-module/</w:t>
              </w:r>
            </w:hyperlink>
          </w:p>
          <w:p w14:paraId="0C89E1E2" w14:textId="77777777" w:rsidR="006D512C" w:rsidRPr="006D512C" w:rsidRDefault="006D512C" w:rsidP="006D512C">
            <w:pPr>
              <w:rPr>
                <w:rFonts w:ascii="Calibri" w:eastAsia="Times New Roman" w:hAnsi="Calibri" w:cs="Calibri"/>
                <w:u w:val="single"/>
                <w:lang w:eastAsia="en-GB"/>
              </w:rPr>
            </w:pPr>
          </w:p>
        </w:tc>
        <w:tc>
          <w:tcPr>
            <w:tcW w:w="4111" w:type="dxa"/>
            <w:noWrap/>
          </w:tcPr>
          <w:p w14:paraId="20AB3FF8" w14:textId="77777777" w:rsidR="006D512C" w:rsidRPr="006D512C" w:rsidRDefault="006D512C" w:rsidP="006D512C">
            <w:pPr>
              <w:rPr>
                <w:rFonts w:ascii="Calibri" w:eastAsia="Times New Roman" w:hAnsi="Calibri" w:cs="Calibri"/>
                <w:u w:val="single"/>
                <w:lang w:eastAsia="en-GB"/>
              </w:rPr>
            </w:pPr>
            <w:r w:rsidRPr="006D512C">
              <w:t>Case discussions covering the key points and evidence, grey areas, diagnostic dilemmas; advanced management and escalation</w:t>
            </w:r>
          </w:p>
        </w:tc>
      </w:tr>
      <w:tr w:rsidR="006D512C" w:rsidRPr="006D512C" w14:paraId="3CB22C93" w14:textId="77777777" w:rsidTr="5B00D8F3">
        <w:trPr>
          <w:trHeight w:val="600"/>
        </w:trPr>
        <w:tc>
          <w:tcPr>
            <w:tcW w:w="1205" w:type="dxa"/>
            <w:noWrap/>
          </w:tcPr>
          <w:p w14:paraId="7A21DA65" w14:textId="3A2FDBCB" w:rsidR="006D512C" w:rsidRPr="006D512C" w:rsidRDefault="00B75598" w:rsidP="006D512C">
            <w:r>
              <w:t>11a</w:t>
            </w:r>
          </w:p>
        </w:tc>
        <w:tc>
          <w:tcPr>
            <w:tcW w:w="2907" w:type="dxa"/>
            <w:noWrap/>
          </w:tcPr>
          <w:p w14:paraId="7FC44CF3" w14:textId="29F95040" w:rsidR="006D512C" w:rsidRPr="006D512C" w:rsidRDefault="5B00D8F3" w:rsidP="006D512C">
            <w:r>
              <w:t>Head injury overview [</w:t>
            </w:r>
            <w:hyperlink w:anchor="onehundredandtwelve" w:history="1">
              <w:r w:rsidRPr="5B00D8F3">
                <w:rPr>
                  <w:color w:val="0563C1"/>
                  <w:u w:val="single"/>
                </w:rPr>
                <w:t>112]</w:t>
              </w:r>
            </w:hyperlink>
          </w:p>
        </w:tc>
        <w:tc>
          <w:tcPr>
            <w:tcW w:w="1842" w:type="dxa"/>
            <w:noWrap/>
          </w:tcPr>
          <w:p w14:paraId="28C8F4A6" w14:textId="77777777" w:rsidR="006D512C" w:rsidRPr="006D512C" w:rsidRDefault="006D512C" w:rsidP="006D512C">
            <w:r w:rsidRPr="006D512C">
              <w:t>NICE</w:t>
            </w:r>
          </w:p>
        </w:tc>
        <w:tc>
          <w:tcPr>
            <w:tcW w:w="5670" w:type="dxa"/>
          </w:tcPr>
          <w:p w14:paraId="405E4D36" w14:textId="77777777" w:rsidR="006D512C" w:rsidRPr="006D512C" w:rsidRDefault="00D31C35" w:rsidP="006D512C">
            <w:hyperlink r:id="rId97" w:history="1">
              <w:r w:rsidR="006D512C" w:rsidRPr="006D512C">
                <w:rPr>
                  <w:color w:val="0563C1"/>
                  <w:u w:val="single"/>
                </w:rPr>
                <w:t>https://pathways.nice.org.uk/pathways/head-injury</w:t>
              </w:r>
            </w:hyperlink>
          </w:p>
          <w:p w14:paraId="7CC4E056" w14:textId="77777777" w:rsidR="006D512C" w:rsidRPr="006D512C" w:rsidRDefault="006D512C" w:rsidP="006D512C"/>
        </w:tc>
        <w:tc>
          <w:tcPr>
            <w:tcW w:w="4111" w:type="dxa"/>
            <w:noWrap/>
          </w:tcPr>
          <w:p w14:paraId="27DF4DA3" w14:textId="77777777" w:rsidR="006D512C" w:rsidRPr="006D512C" w:rsidRDefault="006D512C" w:rsidP="006D512C">
            <w:r w:rsidRPr="006D512C">
              <w:t>NICE Guidelines</w:t>
            </w:r>
          </w:p>
        </w:tc>
      </w:tr>
      <w:tr w:rsidR="006D512C" w:rsidRPr="006D512C" w14:paraId="5F68378A" w14:textId="77777777" w:rsidTr="5B00D8F3">
        <w:trPr>
          <w:trHeight w:val="632"/>
        </w:trPr>
        <w:tc>
          <w:tcPr>
            <w:tcW w:w="1205" w:type="dxa"/>
            <w:noWrap/>
          </w:tcPr>
          <w:p w14:paraId="1A64CC63" w14:textId="4FD90D97" w:rsidR="006D512C" w:rsidRPr="006D512C" w:rsidRDefault="00B75598" w:rsidP="006D512C">
            <w:r>
              <w:t>11a, 11</w:t>
            </w:r>
            <w:r w:rsidR="006D512C" w:rsidRPr="006D512C">
              <w:t>b</w:t>
            </w:r>
          </w:p>
        </w:tc>
        <w:tc>
          <w:tcPr>
            <w:tcW w:w="2907" w:type="dxa"/>
            <w:noWrap/>
          </w:tcPr>
          <w:p w14:paraId="2801A24C" w14:textId="74428AA5" w:rsidR="006D512C" w:rsidRPr="006D512C" w:rsidRDefault="5B00D8F3" w:rsidP="006D512C">
            <w:r>
              <w:t>Head injury [</w:t>
            </w:r>
            <w:hyperlink w:anchor="onehundredandthirteen" w:history="1">
              <w:r w:rsidRPr="5B00D8F3">
                <w:rPr>
                  <w:color w:val="0563C1"/>
                  <w:u w:val="single"/>
                </w:rPr>
                <w:t>113</w:t>
              </w:r>
            </w:hyperlink>
            <w:r>
              <w:t>]</w:t>
            </w:r>
          </w:p>
        </w:tc>
        <w:tc>
          <w:tcPr>
            <w:tcW w:w="1842" w:type="dxa"/>
            <w:noWrap/>
          </w:tcPr>
          <w:p w14:paraId="61BBF727" w14:textId="77777777" w:rsidR="006D512C" w:rsidRPr="006D512C" w:rsidRDefault="006D512C" w:rsidP="006D512C">
            <w:r w:rsidRPr="006D512C">
              <w:t>RCEM</w:t>
            </w:r>
          </w:p>
        </w:tc>
        <w:tc>
          <w:tcPr>
            <w:tcW w:w="5670" w:type="dxa"/>
          </w:tcPr>
          <w:p w14:paraId="03058031" w14:textId="77777777" w:rsidR="006D512C" w:rsidRPr="006D512C" w:rsidRDefault="00D31C35" w:rsidP="006D512C">
            <w:hyperlink r:id="rId98" w:history="1">
              <w:r w:rsidR="006D512C" w:rsidRPr="006D512C">
                <w:rPr>
                  <w:color w:val="0563C1"/>
                  <w:u w:val="single"/>
                </w:rPr>
                <w:t>https://www.rcemlearning.co.uk/foamed/head-injury/</w:t>
              </w:r>
            </w:hyperlink>
          </w:p>
          <w:p w14:paraId="0513964B" w14:textId="77777777" w:rsidR="006D512C" w:rsidRPr="006D512C" w:rsidRDefault="006D512C" w:rsidP="006D512C"/>
        </w:tc>
        <w:tc>
          <w:tcPr>
            <w:tcW w:w="4111" w:type="dxa"/>
            <w:noWrap/>
          </w:tcPr>
          <w:p w14:paraId="5B798174" w14:textId="77777777" w:rsidR="006D512C" w:rsidRPr="006D512C" w:rsidRDefault="006D512C" w:rsidP="006D512C">
            <w:r w:rsidRPr="006D512C">
              <w:t>Blog addressing the assessment of the child with a head injury and the treatment of these children, depending of the severity of their head injury.</w:t>
            </w:r>
          </w:p>
        </w:tc>
      </w:tr>
      <w:tr w:rsidR="006D512C" w:rsidRPr="006D512C" w14:paraId="37218A06" w14:textId="77777777" w:rsidTr="5B00D8F3">
        <w:trPr>
          <w:trHeight w:val="600"/>
        </w:trPr>
        <w:tc>
          <w:tcPr>
            <w:tcW w:w="1205" w:type="dxa"/>
            <w:noWrap/>
          </w:tcPr>
          <w:p w14:paraId="3C279614" w14:textId="5D450FAE" w:rsidR="006D512C" w:rsidRPr="006D512C" w:rsidRDefault="00B75598" w:rsidP="006D512C">
            <w:r>
              <w:t>11</w:t>
            </w:r>
            <w:r w:rsidR="006D512C" w:rsidRPr="006D512C">
              <w:t>b</w:t>
            </w:r>
          </w:p>
        </w:tc>
        <w:tc>
          <w:tcPr>
            <w:tcW w:w="2907" w:type="dxa"/>
            <w:noWrap/>
          </w:tcPr>
          <w:p w14:paraId="55B55B26" w14:textId="77777777" w:rsidR="006D512C" w:rsidRPr="006D512C" w:rsidRDefault="006D512C" w:rsidP="006D512C">
            <w:r w:rsidRPr="006D512C">
              <w:t>Paediatric neurological examination</w:t>
            </w:r>
            <w:hyperlink w:anchor="onehundredandfourteen" w:history="1">
              <w:r w:rsidRPr="006D512C">
                <w:rPr>
                  <w:color w:val="0563C1"/>
                  <w:u w:val="single"/>
                </w:rPr>
                <w:t>[114</w:t>
              </w:r>
            </w:hyperlink>
            <w:r w:rsidRPr="006D512C">
              <w:t>]</w:t>
            </w:r>
          </w:p>
        </w:tc>
        <w:tc>
          <w:tcPr>
            <w:tcW w:w="1842" w:type="dxa"/>
            <w:noWrap/>
          </w:tcPr>
          <w:p w14:paraId="2976B180" w14:textId="77777777" w:rsidR="006D512C" w:rsidRPr="006D512C" w:rsidRDefault="006D512C" w:rsidP="006D512C">
            <w:r w:rsidRPr="006D512C">
              <w:t>Geeky medics</w:t>
            </w:r>
          </w:p>
        </w:tc>
        <w:tc>
          <w:tcPr>
            <w:tcW w:w="5670" w:type="dxa"/>
          </w:tcPr>
          <w:p w14:paraId="701EF213" w14:textId="1CB8E22C" w:rsidR="006D512C" w:rsidRPr="006D512C" w:rsidRDefault="00D31C35" w:rsidP="006D512C">
            <w:hyperlink r:id="rId99" w:history="1">
              <w:r w:rsidR="006D512C" w:rsidRPr="006D512C">
                <w:rPr>
                  <w:color w:val="0563C1"/>
                  <w:u w:val="single"/>
                </w:rPr>
                <w:t>https://geekymedics.com/paediatric-neurological-examination-osce-guide/</w:t>
              </w:r>
            </w:hyperlink>
          </w:p>
        </w:tc>
        <w:tc>
          <w:tcPr>
            <w:tcW w:w="4111" w:type="dxa"/>
            <w:noWrap/>
          </w:tcPr>
          <w:p w14:paraId="6E39B6AA" w14:textId="77777777" w:rsidR="006D512C" w:rsidRPr="006D512C" w:rsidRDefault="006D512C" w:rsidP="006D512C">
            <w:r w:rsidRPr="006D512C">
              <w:rPr>
                <w:rFonts w:ascii="Calibri" w:eastAsia="Times New Roman" w:hAnsi="Calibri" w:cs="Calibri"/>
                <w:color w:val="000000" w:themeColor="text1"/>
                <w:sz w:val="21"/>
                <w:szCs w:val="21"/>
                <w:lang w:eastAsia="en-GB"/>
              </w:rPr>
              <w:t>OSCE guide to a paediatric neurology exam</w:t>
            </w:r>
          </w:p>
        </w:tc>
      </w:tr>
    </w:tbl>
    <w:p w14:paraId="4DC9A846" w14:textId="77777777" w:rsidR="00B75598" w:rsidRDefault="00B75598" w:rsidP="005B69F0">
      <w:pPr>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F64FA4" w14:paraId="4A374D1B" w14:textId="77777777" w:rsidTr="5B00D8F3">
        <w:tc>
          <w:tcPr>
            <w:tcW w:w="15735" w:type="dxa"/>
            <w:shd w:val="clear" w:color="auto" w:fill="D9D9D9" w:themeFill="background1" w:themeFillShade="D9"/>
          </w:tcPr>
          <w:p w14:paraId="7EB1455F" w14:textId="7E76FFF3" w:rsidR="00F64FA4" w:rsidRPr="00F64FA4" w:rsidRDefault="00F64FA4" w:rsidP="00F64FA4">
            <w:pPr>
              <w:ind w:left="360"/>
              <w:rPr>
                <w:rFonts w:ascii="Calibri" w:hAnsi="Calibri" w:cs="Calibri"/>
                <w:sz w:val="28"/>
                <w:szCs w:val="28"/>
              </w:rPr>
            </w:pPr>
            <w:r>
              <w:rPr>
                <w:rFonts w:ascii="Calibri" w:hAnsi="Calibri" w:cs="Calibri"/>
                <w:sz w:val="28"/>
                <w:szCs w:val="28"/>
              </w:rPr>
              <w:t>12)</w:t>
            </w:r>
            <w:r w:rsidR="0023014D">
              <w:rPr>
                <w:rFonts w:ascii="Calibri" w:hAnsi="Calibri" w:cs="Calibri"/>
                <w:sz w:val="28"/>
                <w:szCs w:val="28"/>
              </w:rPr>
              <w:t xml:space="preserve"> </w:t>
            </w:r>
            <w:r w:rsidRPr="00F64FA4">
              <w:rPr>
                <w:rFonts w:ascii="Calibri" w:hAnsi="Calibri" w:cs="Calibri"/>
                <w:sz w:val="28"/>
                <w:szCs w:val="28"/>
              </w:rPr>
              <w:t>Limb injuries</w:t>
            </w:r>
          </w:p>
        </w:tc>
      </w:tr>
      <w:tr w:rsidR="00F64FA4" w14:paraId="7DCDA082" w14:textId="77777777" w:rsidTr="5B00D8F3">
        <w:tc>
          <w:tcPr>
            <w:tcW w:w="15735" w:type="dxa"/>
          </w:tcPr>
          <w:p w14:paraId="54F82180" w14:textId="07BCFB63" w:rsidR="00F64FA4" w:rsidRDefault="00F64FA4" w:rsidP="00B75598">
            <w:pPr>
              <w:rPr>
                <w:rFonts w:ascii="Calibri" w:hAnsi="Calibri" w:cs="Calibri"/>
                <w:sz w:val="28"/>
                <w:szCs w:val="28"/>
              </w:rPr>
            </w:pPr>
            <w:r w:rsidRPr="00362174">
              <w:rPr>
                <w:rFonts w:ascii="Calibri" w:hAnsi="Calibri" w:cs="Calibri"/>
                <w:sz w:val="28"/>
                <w:szCs w:val="28"/>
              </w:rPr>
              <w:t>Key Capabilities / Knowledge</w:t>
            </w:r>
          </w:p>
        </w:tc>
      </w:tr>
      <w:tr w:rsidR="00F64FA4" w14:paraId="3E319789" w14:textId="77777777" w:rsidTr="5B00D8F3">
        <w:tc>
          <w:tcPr>
            <w:tcW w:w="15735" w:type="dxa"/>
          </w:tcPr>
          <w:p w14:paraId="7804B54A" w14:textId="77777777" w:rsidR="00F64FA4" w:rsidRPr="004A5961" w:rsidRDefault="00F64FA4" w:rsidP="00B75598">
            <w:pPr>
              <w:pStyle w:val="ListParagraph"/>
              <w:numPr>
                <w:ilvl w:val="0"/>
                <w:numId w:val="13"/>
              </w:numPr>
              <w:rPr>
                <w:rFonts w:ascii="Calibri" w:hAnsi="Calibri" w:cs="Calibri"/>
                <w:sz w:val="28"/>
                <w:szCs w:val="28"/>
              </w:rPr>
            </w:pPr>
            <w:r w:rsidRPr="004A5961">
              <w:rPr>
                <w:rFonts w:ascii="Calibri" w:hAnsi="Calibri" w:cs="Calibri"/>
                <w:sz w:val="28"/>
                <w:szCs w:val="28"/>
              </w:rPr>
              <w:t>Demonstrates an awareness of common causes of limb injuries in children and young people</w:t>
            </w:r>
          </w:p>
          <w:p w14:paraId="67ABDE27" w14:textId="77777777" w:rsidR="00F64FA4" w:rsidRPr="004A5961" w:rsidRDefault="00F64FA4" w:rsidP="00B75598">
            <w:pPr>
              <w:pStyle w:val="ListParagraph"/>
              <w:numPr>
                <w:ilvl w:val="1"/>
                <w:numId w:val="13"/>
              </w:numPr>
              <w:rPr>
                <w:rFonts w:ascii="Calibri" w:hAnsi="Calibri" w:cs="Calibri"/>
                <w:sz w:val="28"/>
                <w:szCs w:val="28"/>
              </w:rPr>
            </w:pPr>
            <w:r w:rsidRPr="004A5961">
              <w:rPr>
                <w:rFonts w:ascii="Calibri" w:hAnsi="Calibri" w:cs="Calibri"/>
                <w:sz w:val="28"/>
                <w:szCs w:val="28"/>
              </w:rPr>
              <w:t>e.g. soft tissue injuries, fractures, dislocations, amputations</w:t>
            </w:r>
          </w:p>
          <w:p w14:paraId="47766B30" w14:textId="77777777" w:rsidR="00F64FA4" w:rsidRDefault="00F64FA4" w:rsidP="00B75598">
            <w:pPr>
              <w:rPr>
                <w:rFonts w:ascii="Calibri" w:hAnsi="Calibri" w:cs="Calibri"/>
                <w:sz w:val="28"/>
                <w:szCs w:val="28"/>
              </w:rPr>
            </w:pPr>
          </w:p>
          <w:p w14:paraId="24FAF54B" w14:textId="77777777" w:rsidR="00F64FA4" w:rsidRPr="007349BA" w:rsidRDefault="00F64FA4" w:rsidP="00B75598">
            <w:pPr>
              <w:pStyle w:val="ListParagraph"/>
              <w:numPr>
                <w:ilvl w:val="0"/>
                <w:numId w:val="13"/>
              </w:numPr>
              <w:rPr>
                <w:rFonts w:ascii="Calibri" w:hAnsi="Calibri" w:cs="Calibri"/>
                <w:color w:val="000000" w:themeColor="text1"/>
                <w:sz w:val="28"/>
                <w:szCs w:val="28"/>
              </w:rPr>
            </w:pPr>
            <w:r w:rsidRPr="007349BA">
              <w:rPr>
                <w:rFonts w:ascii="Calibri" w:hAnsi="Calibri" w:cs="Calibri"/>
                <w:color w:val="000000" w:themeColor="text1"/>
                <w:sz w:val="28"/>
                <w:szCs w:val="28"/>
              </w:rPr>
              <w:t>Is able to identify the need for imaging in children and young people with limb injuries</w:t>
            </w:r>
          </w:p>
          <w:p w14:paraId="4AA10474" w14:textId="77777777" w:rsidR="00F64FA4" w:rsidRDefault="00F64FA4" w:rsidP="00B75598">
            <w:pPr>
              <w:rPr>
                <w:rFonts w:ascii="Calibri" w:hAnsi="Calibri" w:cs="Calibri"/>
                <w:sz w:val="28"/>
                <w:szCs w:val="28"/>
              </w:rPr>
            </w:pPr>
          </w:p>
          <w:p w14:paraId="1E34B78D" w14:textId="491207A5" w:rsidR="00F64FA4" w:rsidRPr="004A5961" w:rsidRDefault="5B00D8F3" w:rsidP="00B75598">
            <w:pPr>
              <w:pStyle w:val="ListParagraph"/>
              <w:numPr>
                <w:ilvl w:val="0"/>
                <w:numId w:val="13"/>
              </w:numPr>
              <w:rPr>
                <w:rFonts w:ascii="Calibri" w:hAnsi="Calibri" w:cs="Calibri"/>
                <w:sz w:val="28"/>
                <w:szCs w:val="28"/>
              </w:rPr>
            </w:pPr>
            <w:r w:rsidRPr="5B00D8F3">
              <w:rPr>
                <w:rFonts w:ascii="Calibri" w:hAnsi="Calibri" w:cs="Calibri"/>
                <w:sz w:val="28"/>
                <w:szCs w:val="28"/>
              </w:rPr>
              <w:t>Demonstrates an awareness of age-appropriate variables when interpreting imaging</w:t>
            </w:r>
          </w:p>
          <w:p w14:paraId="3DD3A400" w14:textId="77777777" w:rsidR="00F64FA4" w:rsidRDefault="00F64FA4" w:rsidP="00B75598">
            <w:pPr>
              <w:rPr>
                <w:rFonts w:ascii="Calibri" w:hAnsi="Calibri" w:cs="Calibri"/>
                <w:sz w:val="28"/>
                <w:szCs w:val="28"/>
              </w:rPr>
            </w:pPr>
          </w:p>
        </w:tc>
      </w:tr>
    </w:tbl>
    <w:p w14:paraId="4C496629" w14:textId="77777777" w:rsidR="00B75598" w:rsidRDefault="00B75598" w:rsidP="005B69F0">
      <w:pPr>
        <w:rPr>
          <w:rFonts w:ascii="Calibri" w:hAnsi="Calibri" w:cs="Calibri"/>
          <w:sz w:val="28"/>
          <w:szCs w:val="28"/>
        </w:rPr>
      </w:pPr>
    </w:p>
    <w:tbl>
      <w:tblPr>
        <w:tblStyle w:val="TableGrid10"/>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18F566CF" w14:textId="77777777" w:rsidTr="5B00D8F3">
        <w:tc>
          <w:tcPr>
            <w:tcW w:w="1205" w:type="dxa"/>
            <w:shd w:val="clear" w:color="auto" w:fill="FBE4D5" w:themeFill="accent2" w:themeFillTint="33"/>
          </w:tcPr>
          <w:p w14:paraId="08B8FFCA" w14:textId="77777777" w:rsidR="006D512C" w:rsidRPr="006D512C" w:rsidRDefault="006D512C" w:rsidP="006D512C">
            <w:r w:rsidRPr="006D512C">
              <w:t>Topic link</w:t>
            </w:r>
          </w:p>
        </w:tc>
        <w:tc>
          <w:tcPr>
            <w:tcW w:w="2907" w:type="dxa"/>
            <w:shd w:val="clear" w:color="auto" w:fill="FBE4D5" w:themeFill="accent2" w:themeFillTint="33"/>
          </w:tcPr>
          <w:p w14:paraId="3C399F02"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0995D32A" w14:textId="77777777" w:rsidR="006D512C" w:rsidRPr="006D512C" w:rsidRDefault="006D512C" w:rsidP="006D512C">
            <w:r w:rsidRPr="006D512C">
              <w:t xml:space="preserve">Source </w:t>
            </w:r>
          </w:p>
        </w:tc>
        <w:tc>
          <w:tcPr>
            <w:tcW w:w="5670" w:type="dxa"/>
            <w:shd w:val="clear" w:color="auto" w:fill="FBE4D5" w:themeFill="accent2" w:themeFillTint="33"/>
          </w:tcPr>
          <w:p w14:paraId="53D2B804" w14:textId="77777777" w:rsidR="006D512C" w:rsidRPr="006D512C" w:rsidRDefault="006D512C" w:rsidP="006D512C">
            <w:r w:rsidRPr="006D512C">
              <w:t>Learning link</w:t>
            </w:r>
          </w:p>
        </w:tc>
        <w:tc>
          <w:tcPr>
            <w:tcW w:w="4111" w:type="dxa"/>
            <w:shd w:val="clear" w:color="auto" w:fill="FBE4D5" w:themeFill="accent2" w:themeFillTint="33"/>
          </w:tcPr>
          <w:p w14:paraId="55EA4F6A" w14:textId="77777777" w:rsidR="006D512C" w:rsidRPr="006D512C" w:rsidRDefault="006D512C" w:rsidP="006D512C">
            <w:r w:rsidRPr="006D512C">
              <w:t>Description</w:t>
            </w:r>
          </w:p>
        </w:tc>
      </w:tr>
      <w:tr w:rsidR="006D512C" w:rsidRPr="006D512C" w14:paraId="23F3C57A" w14:textId="77777777" w:rsidTr="5B00D8F3">
        <w:trPr>
          <w:trHeight w:val="600"/>
        </w:trPr>
        <w:tc>
          <w:tcPr>
            <w:tcW w:w="1205" w:type="dxa"/>
            <w:noWrap/>
          </w:tcPr>
          <w:p w14:paraId="1975C9C0" w14:textId="4DA08392" w:rsidR="006D512C" w:rsidRPr="006D512C" w:rsidRDefault="5B00D8F3" w:rsidP="00F64FA4">
            <w:r>
              <w:t>12a, 12b</w:t>
            </w:r>
          </w:p>
        </w:tc>
        <w:tc>
          <w:tcPr>
            <w:tcW w:w="2907" w:type="dxa"/>
            <w:noWrap/>
          </w:tcPr>
          <w:p w14:paraId="56C98737" w14:textId="45210C42" w:rsidR="006D512C" w:rsidRPr="006D512C" w:rsidRDefault="5B00D8F3" w:rsidP="006D512C">
            <w:pPr>
              <w:rPr>
                <w:rFonts w:ascii="Calibri" w:eastAsia="Times New Roman" w:hAnsi="Calibri" w:cs="Calibri"/>
                <w:color w:val="000000"/>
                <w:sz w:val="21"/>
                <w:szCs w:val="21"/>
                <w:lang w:eastAsia="en-GB"/>
              </w:rPr>
            </w:pPr>
            <w:r>
              <w:t>Soft Tissue and Bony Injuries in Children [</w:t>
            </w:r>
            <w:hyperlink w:anchor="onehundredandfifteen" w:history="1">
              <w:r w:rsidRPr="5B00D8F3">
                <w:rPr>
                  <w:color w:val="0563C1"/>
                  <w:u w:val="single"/>
                </w:rPr>
                <w:t>115</w:t>
              </w:r>
            </w:hyperlink>
            <w:r>
              <w:t>]</w:t>
            </w:r>
          </w:p>
        </w:tc>
        <w:tc>
          <w:tcPr>
            <w:tcW w:w="1842" w:type="dxa"/>
            <w:noWrap/>
          </w:tcPr>
          <w:p w14:paraId="0C55393A" w14:textId="77777777" w:rsidR="006D512C" w:rsidRPr="006D512C" w:rsidRDefault="006D512C" w:rsidP="006D512C">
            <w:pPr>
              <w:rPr>
                <w:rFonts w:ascii="Calibri" w:eastAsia="Times New Roman" w:hAnsi="Calibri" w:cs="Calibri"/>
                <w:color w:val="000000"/>
                <w:sz w:val="21"/>
                <w:szCs w:val="21"/>
                <w:lang w:eastAsia="en-GB"/>
              </w:rPr>
            </w:pPr>
            <w:r w:rsidRPr="006D512C">
              <w:t>E-Learning for health</w:t>
            </w:r>
          </w:p>
        </w:tc>
        <w:tc>
          <w:tcPr>
            <w:tcW w:w="5670" w:type="dxa"/>
          </w:tcPr>
          <w:p w14:paraId="3C811D4B" w14:textId="77777777" w:rsidR="006D512C" w:rsidRPr="006D512C" w:rsidRDefault="00D31C35" w:rsidP="006D512C">
            <w:hyperlink r:id="rId100" w:history="1">
              <w:r w:rsidR="006D512C" w:rsidRPr="006D512C">
                <w:rPr>
                  <w:u w:val="single"/>
                </w:rPr>
                <w:t>https://portal.e-lfh.org.uk/Component/Details/426844</w:t>
              </w:r>
            </w:hyperlink>
          </w:p>
          <w:p w14:paraId="404D9B11" w14:textId="77777777" w:rsidR="006D512C" w:rsidRPr="006D512C" w:rsidRDefault="006D512C" w:rsidP="006D512C">
            <w:pPr>
              <w:rPr>
                <w:rFonts w:ascii="Calibri" w:eastAsia="Times New Roman" w:hAnsi="Calibri" w:cs="Calibri"/>
                <w:u w:val="single"/>
                <w:lang w:eastAsia="en-GB"/>
              </w:rPr>
            </w:pPr>
          </w:p>
        </w:tc>
        <w:tc>
          <w:tcPr>
            <w:tcW w:w="4111" w:type="dxa"/>
            <w:noWrap/>
          </w:tcPr>
          <w:p w14:paraId="7C42A653" w14:textId="77777777" w:rsidR="006D512C" w:rsidRPr="006D512C" w:rsidRDefault="006D512C" w:rsidP="006D512C">
            <w:pPr>
              <w:rPr>
                <w:rFonts w:ascii="Calibri" w:eastAsia="Times New Roman" w:hAnsi="Calibri" w:cs="Calibri"/>
                <w:u w:val="single"/>
                <w:lang w:eastAsia="en-GB"/>
              </w:rPr>
            </w:pPr>
            <w:r w:rsidRPr="006D512C">
              <w:t xml:space="preserve">Paediatric injuries can be very different from those sustained in adults in many respects. This session discusses why this is </w:t>
            </w:r>
            <w:r w:rsidRPr="006D512C">
              <w:lastRenderedPageBreak/>
              <w:t>the case and outlines the general principles of treating paediatric injuries.</w:t>
            </w:r>
          </w:p>
        </w:tc>
      </w:tr>
      <w:tr w:rsidR="006D512C" w:rsidRPr="006D512C" w14:paraId="16278BE1" w14:textId="77777777" w:rsidTr="5B00D8F3">
        <w:trPr>
          <w:trHeight w:val="600"/>
        </w:trPr>
        <w:tc>
          <w:tcPr>
            <w:tcW w:w="1205" w:type="dxa"/>
            <w:noWrap/>
          </w:tcPr>
          <w:p w14:paraId="59EB8E98" w14:textId="2C67AB97" w:rsidR="006D512C" w:rsidRPr="006D512C" w:rsidRDefault="00F64FA4" w:rsidP="006D512C">
            <w:r>
              <w:lastRenderedPageBreak/>
              <w:t>12a, 12</w:t>
            </w:r>
            <w:r w:rsidR="006D512C" w:rsidRPr="006D512C">
              <w:t>b</w:t>
            </w:r>
          </w:p>
        </w:tc>
        <w:tc>
          <w:tcPr>
            <w:tcW w:w="2907" w:type="dxa"/>
            <w:noWrap/>
          </w:tcPr>
          <w:p w14:paraId="3CCA3CAE" w14:textId="33A795CB" w:rsidR="006D512C" w:rsidRPr="006D512C" w:rsidRDefault="5B00D8F3" w:rsidP="006D512C">
            <w:r>
              <w:t>Minor injuries – the elbow [</w:t>
            </w:r>
            <w:hyperlink w:anchor="onehundredandsixteen" w:history="1">
              <w:r w:rsidRPr="5B00D8F3">
                <w:rPr>
                  <w:color w:val="0563C1"/>
                  <w:u w:val="single"/>
                </w:rPr>
                <w:t>116</w:t>
              </w:r>
            </w:hyperlink>
            <w:r>
              <w:t>]</w:t>
            </w:r>
          </w:p>
        </w:tc>
        <w:tc>
          <w:tcPr>
            <w:tcW w:w="1842" w:type="dxa"/>
            <w:noWrap/>
          </w:tcPr>
          <w:p w14:paraId="3586A26C" w14:textId="07A22C95" w:rsidR="006D512C" w:rsidRPr="006D512C" w:rsidRDefault="00C57041" w:rsidP="006D512C">
            <w:r w:rsidRPr="006D512C">
              <w:t>Paediatric</w:t>
            </w:r>
            <w:r w:rsidR="006D512C" w:rsidRPr="006D512C">
              <w:t xml:space="preserve"> pearls</w:t>
            </w:r>
          </w:p>
        </w:tc>
        <w:tc>
          <w:tcPr>
            <w:tcW w:w="5670" w:type="dxa"/>
          </w:tcPr>
          <w:p w14:paraId="0911E074" w14:textId="77777777" w:rsidR="006D512C" w:rsidRPr="006D512C" w:rsidRDefault="00D31C35" w:rsidP="006D512C">
            <w:hyperlink r:id="rId101" w:history="1">
              <w:r w:rsidR="006D512C" w:rsidRPr="006D512C">
                <w:rPr>
                  <w:u w:val="single"/>
                </w:rPr>
                <w:t>https://paediatricpearls.co.uk/wp-content/uploads/minor-injuries-series-wrist.pdf</w:t>
              </w:r>
            </w:hyperlink>
          </w:p>
          <w:p w14:paraId="0DDC861B" w14:textId="77777777" w:rsidR="006D512C" w:rsidRPr="006D512C" w:rsidRDefault="006D512C" w:rsidP="006D512C"/>
        </w:tc>
        <w:tc>
          <w:tcPr>
            <w:tcW w:w="4111" w:type="dxa"/>
            <w:noWrap/>
          </w:tcPr>
          <w:p w14:paraId="6011639E" w14:textId="77777777" w:rsidR="006D512C" w:rsidRPr="006D512C" w:rsidRDefault="006D512C" w:rsidP="006D512C">
            <w:r w:rsidRPr="006D512C">
              <w:t>Assessment and management of common wrist injuries</w:t>
            </w:r>
          </w:p>
        </w:tc>
      </w:tr>
      <w:tr w:rsidR="006D512C" w:rsidRPr="006D512C" w14:paraId="1BC74B6B" w14:textId="77777777" w:rsidTr="5B00D8F3">
        <w:trPr>
          <w:trHeight w:val="632"/>
        </w:trPr>
        <w:tc>
          <w:tcPr>
            <w:tcW w:w="1205" w:type="dxa"/>
            <w:noWrap/>
          </w:tcPr>
          <w:p w14:paraId="062DE44C" w14:textId="3A832A04" w:rsidR="006D512C" w:rsidRPr="006D512C" w:rsidRDefault="00F64FA4" w:rsidP="006D512C">
            <w:r>
              <w:t>12a</w:t>
            </w:r>
            <w:r w:rsidR="006D512C" w:rsidRPr="006D512C">
              <w:t xml:space="preserve">, </w:t>
            </w:r>
          </w:p>
        </w:tc>
        <w:tc>
          <w:tcPr>
            <w:tcW w:w="2907" w:type="dxa"/>
            <w:noWrap/>
          </w:tcPr>
          <w:p w14:paraId="299BFBDF" w14:textId="2E6C1C2C" w:rsidR="006D512C" w:rsidRPr="006D512C" w:rsidRDefault="5B00D8F3" w:rsidP="006D512C">
            <w:r>
              <w:t>Minor injuries – the elbow [</w:t>
            </w:r>
            <w:hyperlink w:anchor="onehundredandseventeen" w:history="1">
              <w:r w:rsidRPr="5B00D8F3">
                <w:rPr>
                  <w:color w:val="0563C1"/>
                  <w:u w:val="single"/>
                </w:rPr>
                <w:t>117</w:t>
              </w:r>
            </w:hyperlink>
            <w:r>
              <w:t>]</w:t>
            </w:r>
          </w:p>
        </w:tc>
        <w:tc>
          <w:tcPr>
            <w:tcW w:w="1842" w:type="dxa"/>
            <w:noWrap/>
          </w:tcPr>
          <w:p w14:paraId="601A5FB2" w14:textId="62DC66C1" w:rsidR="006D512C" w:rsidRPr="006D512C" w:rsidRDefault="00C57041" w:rsidP="006D512C">
            <w:r w:rsidRPr="006D512C">
              <w:t>Paediatric</w:t>
            </w:r>
            <w:r w:rsidR="006D512C" w:rsidRPr="006D512C">
              <w:t xml:space="preserve"> pearls</w:t>
            </w:r>
          </w:p>
        </w:tc>
        <w:tc>
          <w:tcPr>
            <w:tcW w:w="5670" w:type="dxa"/>
          </w:tcPr>
          <w:p w14:paraId="6ED606A7" w14:textId="77777777" w:rsidR="006D512C" w:rsidRPr="006D512C" w:rsidRDefault="00D31C35" w:rsidP="006D512C">
            <w:hyperlink r:id="rId102" w:history="1">
              <w:r w:rsidR="006D512C" w:rsidRPr="006D512C">
                <w:rPr>
                  <w:u w:val="single"/>
                </w:rPr>
                <w:t>https://www.paediatricpearls.co.uk/wp-content/uploads/Minor-Injuries-Series-ankles.pdf</w:t>
              </w:r>
            </w:hyperlink>
          </w:p>
          <w:p w14:paraId="23CA3074" w14:textId="77777777" w:rsidR="006D512C" w:rsidRPr="006D512C" w:rsidRDefault="006D512C" w:rsidP="006D512C"/>
        </w:tc>
        <w:tc>
          <w:tcPr>
            <w:tcW w:w="4111" w:type="dxa"/>
            <w:noWrap/>
          </w:tcPr>
          <w:p w14:paraId="1EB18851" w14:textId="77777777" w:rsidR="006D512C" w:rsidRPr="006D512C" w:rsidRDefault="006D512C" w:rsidP="006D512C">
            <w:r w:rsidRPr="006D512C">
              <w:t>Assessment and management of common ankle injuries</w:t>
            </w:r>
          </w:p>
        </w:tc>
      </w:tr>
      <w:tr w:rsidR="006D512C" w:rsidRPr="006D512C" w14:paraId="076B6D84" w14:textId="77777777" w:rsidTr="5B00D8F3">
        <w:trPr>
          <w:trHeight w:val="600"/>
        </w:trPr>
        <w:tc>
          <w:tcPr>
            <w:tcW w:w="1205" w:type="dxa"/>
            <w:noWrap/>
          </w:tcPr>
          <w:p w14:paraId="47A4FFFE" w14:textId="0C38A258" w:rsidR="006D512C" w:rsidRPr="006D512C" w:rsidRDefault="00F64FA4" w:rsidP="006D512C">
            <w:r>
              <w:t>12a</w:t>
            </w:r>
          </w:p>
        </w:tc>
        <w:tc>
          <w:tcPr>
            <w:tcW w:w="2907" w:type="dxa"/>
            <w:noWrap/>
          </w:tcPr>
          <w:p w14:paraId="1FFD8EFD" w14:textId="0DEAAA1E" w:rsidR="006D512C" w:rsidRPr="006D512C" w:rsidRDefault="5B00D8F3" w:rsidP="006D512C">
            <w:r>
              <w:t>Minor injuries – the elbow [</w:t>
            </w:r>
            <w:hyperlink w:anchor="onehundredeighteen" w:history="1">
              <w:r w:rsidRPr="5B00D8F3">
                <w:rPr>
                  <w:color w:val="0563C1"/>
                  <w:u w:val="single"/>
                </w:rPr>
                <w:t>118</w:t>
              </w:r>
            </w:hyperlink>
            <w:r>
              <w:t>]</w:t>
            </w:r>
          </w:p>
        </w:tc>
        <w:tc>
          <w:tcPr>
            <w:tcW w:w="1842" w:type="dxa"/>
            <w:noWrap/>
          </w:tcPr>
          <w:p w14:paraId="5D633FF9" w14:textId="21F52FC4" w:rsidR="006D512C" w:rsidRPr="006D512C" w:rsidRDefault="00C57041" w:rsidP="006D512C">
            <w:r w:rsidRPr="006D512C">
              <w:t>Paediatric</w:t>
            </w:r>
            <w:r w:rsidR="006D512C" w:rsidRPr="006D512C">
              <w:t xml:space="preserve"> pearls</w:t>
            </w:r>
          </w:p>
        </w:tc>
        <w:tc>
          <w:tcPr>
            <w:tcW w:w="5670" w:type="dxa"/>
          </w:tcPr>
          <w:p w14:paraId="439A18E9" w14:textId="77777777" w:rsidR="006D512C" w:rsidRPr="006D512C" w:rsidRDefault="00D31C35" w:rsidP="006D512C">
            <w:hyperlink r:id="rId103" w:history="1">
              <w:r w:rsidR="006D512C" w:rsidRPr="006D512C">
                <w:rPr>
                  <w:u w:val="single"/>
                </w:rPr>
                <w:t>https://www.paediatricpearls.co.uk/minor-injuries-part-2/</w:t>
              </w:r>
            </w:hyperlink>
          </w:p>
          <w:p w14:paraId="09BA7A3D" w14:textId="77777777" w:rsidR="006D512C" w:rsidRPr="006D512C" w:rsidRDefault="006D512C" w:rsidP="006D512C"/>
        </w:tc>
        <w:tc>
          <w:tcPr>
            <w:tcW w:w="4111" w:type="dxa"/>
            <w:noWrap/>
          </w:tcPr>
          <w:p w14:paraId="51F03699" w14:textId="77777777" w:rsidR="006D512C" w:rsidRPr="006D512C" w:rsidRDefault="006D512C" w:rsidP="006D512C">
            <w:r w:rsidRPr="006D512C">
              <w:t>Assessment and management of common elbow injuries</w:t>
            </w:r>
          </w:p>
        </w:tc>
      </w:tr>
      <w:tr w:rsidR="006D512C" w:rsidRPr="006D512C" w14:paraId="34EF30DA" w14:textId="77777777" w:rsidTr="5B00D8F3">
        <w:trPr>
          <w:trHeight w:val="300"/>
        </w:trPr>
        <w:tc>
          <w:tcPr>
            <w:tcW w:w="1205" w:type="dxa"/>
            <w:noWrap/>
          </w:tcPr>
          <w:p w14:paraId="3F5523F0" w14:textId="0F9C435C" w:rsidR="006D512C" w:rsidRPr="006D512C" w:rsidRDefault="00F64FA4" w:rsidP="006D512C">
            <w:pPr>
              <w:rPr>
                <w:rFonts w:ascii="Calibri" w:eastAsia="Times New Roman" w:hAnsi="Calibri" w:cs="Calibri"/>
                <w:color w:val="000000"/>
                <w:sz w:val="21"/>
                <w:szCs w:val="21"/>
                <w:lang w:eastAsia="en-GB"/>
              </w:rPr>
            </w:pPr>
            <w:r>
              <w:t>12a</w:t>
            </w:r>
            <w:r w:rsidR="006D512C" w:rsidRPr="006D512C">
              <w:t xml:space="preserve"> </w:t>
            </w:r>
          </w:p>
        </w:tc>
        <w:tc>
          <w:tcPr>
            <w:tcW w:w="2907" w:type="dxa"/>
            <w:noWrap/>
          </w:tcPr>
          <w:p w14:paraId="405096DD" w14:textId="4A988A96" w:rsidR="006D512C" w:rsidRPr="006D512C" w:rsidRDefault="5B00D8F3" w:rsidP="006D512C">
            <w:pPr>
              <w:rPr>
                <w:rFonts w:ascii="Calibri" w:eastAsia="Times New Roman" w:hAnsi="Calibri" w:cs="Calibri"/>
                <w:color w:val="000000"/>
                <w:sz w:val="21"/>
                <w:szCs w:val="21"/>
                <w:lang w:eastAsia="en-GB"/>
              </w:rPr>
            </w:pPr>
            <w:r>
              <w:t>Accidental Trauma [</w:t>
            </w:r>
            <w:hyperlink w:anchor="onehundrednineteen" w:history="1">
              <w:r w:rsidRPr="5B00D8F3">
                <w:rPr>
                  <w:color w:val="0563C1"/>
                  <w:u w:val="single"/>
                </w:rPr>
                <w:t>119]</w:t>
              </w:r>
            </w:hyperlink>
          </w:p>
        </w:tc>
        <w:tc>
          <w:tcPr>
            <w:tcW w:w="1842" w:type="dxa"/>
            <w:noWrap/>
          </w:tcPr>
          <w:p w14:paraId="6EB86C9B" w14:textId="77777777" w:rsidR="006D512C" w:rsidRPr="006D512C" w:rsidRDefault="006D512C" w:rsidP="006D512C">
            <w:pPr>
              <w:rPr>
                <w:rFonts w:ascii="Calibri" w:eastAsia="Times New Roman" w:hAnsi="Calibri" w:cs="Calibri"/>
                <w:color w:val="000000"/>
                <w:sz w:val="21"/>
                <w:szCs w:val="21"/>
                <w:lang w:eastAsia="en-GB"/>
              </w:rPr>
            </w:pPr>
            <w:r w:rsidRPr="006D512C">
              <w:t>E-Learning for health</w:t>
            </w:r>
          </w:p>
        </w:tc>
        <w:tc>
          <w:tcPr>
            <w:tcW w:w="5670" w:type="dxa"/>
            <w:noWrap/>
          </w:tcPr>
          <w:p w14:paraId="342B6BB9" w14:textId="77777777" w:rsidR="006D512C" w:rsidRPr="006D512C" w:rsidRDefault="00D31C35" w:rsidP="006D512C">
            <w:hyperlink r:id="rId104" w:history="1">
              <w:r w:rsidR="006D512C" w:rsidRPr="006D512C">
                <w:rPr>
                  <w:u w:val="single"/>
                </w:rPr>
                <w:t>https://portal.e-lfh.org.uk/Component/Details/357346</w:t>
              </w:r>
            </w:hyperlink>
          </w:p>
          <w:p w14:paraId="00D063F7" w14:textId="77777777" w:rsidR="006D512C" w:rsidRPr="006D512C" w:rsidRDefault="006D512C" w:rsidP="006D512C">
            <w:pPr>
              <w:rPr>
                <w:rFonts w:ascii="Calibri" w:eastAsia="Times New Roman" w:hAnsi="Calibri" w:cs="Calibri"/>
                <w:u w:val="single"/>
                <w:lang w:eastAsia="en-GB"/>
              </w:rPr>
            </w:pPr>
          </w:p>
        </w:tc>
        <w:tc>
          <w:tcPr>
            <w:tcW w:w="4111" w:type="dxa"/>
            <w:noWrap/>
          </w:tcPr>
          <w:p w14:paraId="5597A058" w14:textId="77777777" w:rsidR="006D512C" w:rsidRPr="006D512C" w:rsidRDefault="006D512C" w:rsidP="006D512C">
            <w:pPr>
              <w:rPr>
                <w:rFonts w:ascii="Calibri" w:eastAsia="Times New Roman" w:hAnsi="Calibri" w:cs="Calibri"/>
                <w:sz w:val="21"/>
                <w:szCs w:val="21"/>
                <w:lang w:eastAsia="en-GB"/>
              </w:rPr>
            </w:pPr>
            <w:r w:rsidRPr="006D512C">
              <w:t>This session will discuss those fractures and bony injuries which are relatively unique to the paediatric population. It will highlight the important radiological findings and discuss those features which are useful in making a definitive diagnosis.</w:t>
            </w:r>
          </w:p>
        </w:tc>
      </w:tr>
      <w:tr w:rsidR="006D512C" w:rsidRPr="006D512C" w14:paraId="4C739868" w14:textId="77777777" w:rsidTr="5B00D8F3">
        <w:trPr>
          <w:trHeight w:val="600"/>
        </w:trPr>
        <w:tc>
          <w:tcPr>
            <w:tcW w:w="1205" w:type="dxa"/>
            <w:noWrap/>
          </w:tcPr>
          <w:p w14:paraId="5731FB2D" w14:textId="7E58307B" w:rsidR="006D512C" w:rsidRPr="006D512C" w:rsidRDefault="00F64FA4" w:rsidP="006D512C">
            <w:pPr>
              <w:rPr>
                <w:rFonts w:ascii="Calibri" w:eastAsia="Times New Roman" w:hAnsi="Calibri" w:cs="Calibri"/>
                <w:color w:val="000000"/>
                <w:sz w:val="21"/>
                <w:szCs w:val="21"/>
                <w:lang w:eastAsia="en-GB"/>
              </w:rPr>
            </w:pPr>
            <w:r>
              <w:t>12a</w:t>
            </w:r>
            <w:r w:rsidR="006D512C" w:rsidRPr="006D512C">
              <w:t xml:space="preserve"> </w:t>
            </w:r>
          </w:p>
        </w:tc>
        <w:tc>
          <w:tcPr>
            <w:tcW w:w="2907" w:type="dxa"/>
            <w:noWrap/>
          </w:tcPr>
          <w:p w14:paraId="337DE156" w14:textId="45D673C4" w:rsidR="006D512C" w:rsidRPr="006D512C" w:rsidRDefault="5B00D8F3" w:rsidP="006D512C">
            <w:pPr>
              <w:rPr>
                <w:rFonts w:ascii="Calibri" w:eastAsia="Times New Roman" w:hAnsi="Calibri" w:cs="Calibri"/>
                <w:color w:val="FF0000"/>
                <w:sz w:val="21"/>
                <w:szCs w:val="21"/>
                <w:lang w:eastAsia="en-GB"/>
              </w:rPr>
            </w:pPr>
            <w:r>
              <w:t>Wrist examination [</w:t>
            </w:r>
            <w:hyperlink w:anchor="onehundredandtwenty" w:history="1">
              <w:r w:rsidRPr="5B00D8F3">
                <w:rPr>
                  <w:color w:val="0563C1"/>
                  <w:u w:val="single"/>
                </w:rPr>
                <w:t>120</w:t>
              </w:r>
            </w:hyperlink>
            <w:r>
              <w:t>]</w:t>
            </w:r>
          </w:p>
        </w:tc>
        <w:tc>
          <w:tcPr>
            <w:tcW w:w="1842" w:type="dxa"/>
          </w:tcPr>
          <w:p w14:paraId="7F3A80F9" w14:textId="77777777" w:rsidR="006D512C" w:rsidRPr="006D512C" w:rsidRDefault="006D512C" w:rsidP="006D512C">
            <w:pPr>
              <w:rPr>
                <w:rFonts w:ascii="Calibri" w:eastAsia="Times New Roman" w:hAnsi="Calibri" w:cs="Calibri"/>
                <w:color w:val="FF0000"/>
                <w:sz w:val="21"/>
                <w:szCs w:val="21"/>
                <w:lang w:eastAsia="en-GB"/>
              </w:rPr>
            </w:pPr>
            <w:r w:rsidRPr="006D512C">
              <w:t>DFTB</w:t>
            </w:r>
          </w:p>
        </w:tc>
        <w:tc>
          <w:tcPr>
            <w:tcW w:w="5670" w:type="dxa"/>
          </w:tcPr>
          <w:p w14:paraId="0272BD68" w14:textId="77777777" w:rsidR="006D512C" w:rsidRPr="006D512C" w:rsidRDefault="00D31C35" w:rsidP="006D512C">
            <w:pPr>
              <w:rPr>
                <w:rFonts w:ascii="Calibri" w:eastAsia="Times New Roman" w:hAnsi="Calibri" w:cs="Calibri"/>
                <w:u w:val="single"/>
                <w:lang w:eastAsia="en-GB"/>
              </w:rPr>
            </w:pPr>
            <w:hyperlink r:id="rId105" w:history="1">
              <w:r w:rsidR="006D512C" w:rsidRPr="006D512C">
                <w:rPr>
                  <w:u w:val="single"/>
                </w:rPr>
                <w:t>https://dontforgetthebubbles.com/wrist-examination-pathology-module/</w:t>
              </w:r>
            </w:hyperlink>
          </w:p>
        </w:tc>
        <w:tc>
          <w:tcPr>
            <w:tcW w:w="4111" w:type="dxa"/>
          </w:tcPr>
          <w:p w14:paraId="06D8F675" w14:textId="77777777" w:rsidR="006D512C" w:rsidRPr="006D512C" w:rsidRDefault="006D512C" w:rsidP="006D512C">
            <w:pPr>
              <w:rPr>
                <w:rFonts w:ascii="Calibri" w:eastAsia="Times New Roman" w:hAnsi="Calibri" w:cs="Calibri"/>
                <w:sz w:val="21"/>
                <w:szCs w:val="21"/>
                <w:lang w:eastAsia="en-GB"/>
              </w:rPr>
            </w:pPr>
            <w:r w:rsidRPr="006D512C">
              <w:t>Wrist Examination &amp; Pathology Module</w:t>
            </w:r>
          </w:p>
        </w:tc>
      </w:tr>
      <w:tr w:rsidR="006D512C" w:rsidRPr="006D512C" w14:paraId="2A193354" w14:textId="77777777" w:rsidTr="5B00D8F3">
        <w:trPr>
          <w:trHeight w:val="900"/>
        </w:trPr>
        <w:tc>
          <w:tcPr>
            <w:tcW w:w="1205" w:type="dxa"/>
            <w:noWrap/>
          </w:tcPr>
          <w:p w14:paraId="09AABD92" w14:textId="3FC66EC3" w:rsidR="006D512C" w:rsidRPr="006D512C" w:rsidRDefault="00F64FA4" w:rsidP="006D512C">
            <w:r>
              <w:t>12a</w:t>
            </w:r>
            <w:r w:rsidR="006D512C" w:rsidRPr="006D512C">
              <w:t xml:space="preserve"> </w:t>
            </w:r>
          </w:p>
        </w:tc>
        <w:tc>
          <w:tcPr>
            <w:tcW w:w="2907" w:type="dxa"/>
            <w:noWrap/>
          </w:tcPr>
          <w:p w14:paraId="76372E87" w14:textId="777CBB65" w:rsidR="006D512C" w:rsidRPr="006D512C" w:rsidRDefault="5B00D8F3" w:rsidP="006D512C">
            <w:pPr>
              <w:rPr>
                <w:rFonts w:ascii="Calibri" w:eastAsia="Times New Roman" w:hAnsi="Calibri" w:cs="Calibri"/>
                <w:color w:val="FF0000"/>
                <w:sz w:val="21"/>
                <w:szCs w:val="21"/>
                <w:lang w:eastAsia="en-GB"/>
              </w:rPr>
            </w:pPr>
            <w:r>
              <w:t>Pulled elbow [</w:t>
            </w:r>
            <w:hyperlink w:anchor="onehundredandtwentyone" w:history="1">
              <w:r w:rsidRPr="5B00D8F3">
                <w:rPr>
                  <w:color w:val="0563C1"/>
                  <w:u w:val="single"/>
                </w:rPr>
                <w:t>121</w:t>
              </w:r>
            </w:hyperlink>
            <w:r>
              <w:t>]</w:t>
            </w:r>
          </w:p>
        </w:tc>
        <w:tc>
          <w:tcPr>
            <w:tcW w:w="1842" w:type="dxa"/>
          </w:tcPr>
          <w:p w14:paraId="3E00DC7E" w14:textId="77777777" w:rsidR="006D512C" w:rsidRPr="006D512C" w:rsidRDefault="006D512C" w:rsidP="006D512C">
            <w:pPr>
              <w:rPr>
                <w:rFonts w:ascii="Calibri" w:eastAsia="Times New Roman" w:hAnsi="Calibri" w:cs="Calibri"/>
                <w:color w:val="FF0000"/>
                <w:lang w:eastAsia="en-GB"/>
              </w:rPr>
            </w:pPr>
            <w:r w:rsidRPr="006D512C">
              <w:t>DFTB</w:t>
            </w:r>
          </w:p>
        </w:tc>
        <w:tc>
          <w:tcPr>
            <w:tcW w:w="5670" w:type="dxa"/>
          </w:tcPr>
          <w:p w14:paraId="42179388" w14:textId="77777777" w:rsidR="006D512C" w:rsidRPr="006D512C" w:rsidRDefault="00D31C35" w:rsidP="006D512C">
            <w:hyperlink r:id="rId106" w:history="1">
              <w:r w:rsidR="006D512C" w:rsidRPr="006D512C">
                <w:rPr>
                  <w:u w:val="single"/>
                </w:rPr>
                <w:t>https://dontforgetthebubbles.com/pulled-elbows/</w:t>
              </w:r>
            </w:hyperlink>
          </w:p>
          <w:p w14:paraId="1D83A65E" w14:textId="77777777" w:rsidR="006D512C" w:rsidRPr="006D512C" w:rsidRDefault="006D512C" w:rsidP="006D512C">
            <w:pPr>
              <w:rPr>
                <w:rFonts w:ascii="Calibri" w:eastAsia="Times New Roman" w:hAnsi="Calibri" w:cs="Calibri"/>
                <w:u w:val="single"/>
                <w:lang w:eastAsia="en-GB"/>
              </w:rPr>
            </w:pPr>
          </w:p>
        </w:tc>
        <w:tc>
          <w:tcPr>
            <w:tcW w:w="4111" w:type="dxa"/>
          </w:tcPr>
          <w:p w14:paraId="5E923572" w14:textId="77777777" w:rsidR="006D512C" w:rsidRPr="006D512C" w:rsidRDefault="006D512C" w:rsidP="006D512C">
            <w:pPr>
              <w:rPr>
                <w:rFonts w:ascii="Calibri" w:eastAsia="Times New Roman" w:hAnsi="Calibri" w:cs="Calibri"/>
                <w:sz w:val="21"/>
                <w:szCs w:val="21"/>
                <w:lang w:eastAsia="en-GB"/>
              </w:rPr>
            </w:pPr>
            <w:r w:rsidRPr="006D512C">
              <w:t>Management of a pulled elbow</w:t>
            </w:r>
          </w:p>
        </w:tc>
      </w:tr>
      <w:tr w:rsidR="006D512C" w:rsidRPr="006D512C" w14:paraId="41DBBED1" w14:textId="77777777" w:rsidTr="5B00D8F3">
        <w:trPr>
          <w:trHeight w:val="900"/>
        </w:trPr>
        <w:tc>
          <w:tcPr>
            <w:tcW w:w="1205" w:type="dxa"/>
            <w:noWrap/>
          </w:tcPr>
          <w:p w14:paraId="23D2D9FC" w14:textId="5C1AED03" w:rsidR="006D512C" w:rsidRPr="006D512C" w:rsidRDefault="00F64FA4" w:rsidP="006D512C">
            <w:r>
              <w:t>12a</w:t>
            </w:r>
          </w:p>
        </w:tc>
        <w:tc>
          <w:tcPr>
            <w:tcW w:w="2907" w:type="dxa"/>
            <w:noWrap/>
          </w:tcPr>
          <w:p w14:paraId="6B01626D" w14:textId="3F8531A4" w:rsidR="006D512C" w:rsidRPr="006D512C" w:rsidRDefault="5B00D8F3" w:rsidP="006D512C">
            <w:r>
              <w:t>Pulled Elbow [</w:t>
            </w:r>
            <w:hyperlink w:anchor="onehundredandtwentytwo" w:history="1">
              <w:r w:rsidRPr="5B00D8F3">
                <w:rPr>
                  <w:color w:val="0563C1"/>
                  <w:u w:val="single"/>
                </w:rPr>
                <w:t>122</w:t>
              </w:r>
            </w:hyperlink>
            <w:r>
              <w:t>]</w:t>
            </w:r>
          </w:p>
        </w:tc>
        <w:tc>
          <w:tcPr>
            <w:tcW w:w="1842" w:type="dxa"/>
          </w:tcPr>
          <w:p w14:paraId="2F29CD2F" w14:textId="77777777" w:rsidR="006D512C" w:rsidRPr="006D512C" w:rsidRDefault="006D512C" w:rsidP="006D512C">
            <w:r w:rsidRPr="006D512C">
              <w:t>NHS Greater Glasgow and Clyde</w:t>
            </w:r>
          </w:p>
        </w:tc>
        <w:tc>
          <w:tcPr>
            <w:tcW w:w="5670" w:type="dxa"/>
          </w:tcPr>
          <w:p w14:paraId="71B158F7" w14:textId="77777777" w:rsidR="006D512C" w:rsidRPr="006D512C" w:rsidRDefault="00D31C35" w:rsidP="006D512C">
            <w:pPr>
              <w:rPr>
                <w:u w:val="single"/>
              </w:rPr>
            </w:pPr>
            <w:hyperlink r:id="rId107" w:history="1">
              <w:r w:rsidR="006D512C" w:rsidRPr="006D512C">
                <w:rPr>
                  <w:color w:val="0563C1"/>
                  <w:u w:val="single"/>
                </w:rPr>
                <w:t>https://www.clinicalguidelines.scot.nhs.uk/nhsggc-paediatric-clinical-guidelines/nhsggc-guidelines/emergency-medicine/pulled-elbow/</w:t>
              </w:r>
            </w:hyperlink>
          </w:p>
        </w:tc>
        <w:tc>
          <w:tcPr>
            <w:tcW w:w="4111" w:type="dxa"/>
          </w:tcPr>
          <w:p w14:paraId="3BAEF437" w14:textId="77777777" w:rsidR="006D512C" w:rsidRPr="006D512C" w:rsidRDefault="006D512C" w:rsidP="006D512C">
            <w:r w:rsidRPr="006D512C">
              <w:t>Guidelines</w:t>
            </w:r>
          </w:p>
        </w:tc>
      </w:tr>
      <w:tr w:rsidR="006D512C" w:rsidRPr="006D512C" w14:paraId="43A5D299" w14:textId="77777777" w:rsidTr="5B00D8F3">
        <w:trPr>
          <w:trHeight w:val="900"/>
        </w:trPr>
        <w:tc>
          <w:tcPr>
            <w:tcW w:w="1205" w:type="dxa"/>
            <w:noWrap/>
          </w:tcPr>
          <w:p w14:paraId="263433CA" w14:textId="360D5BDF" w:rsidR="006D512C" w:rsidRPr="006D512C" w:rsidRDefault="006D512C" w:rsidP="00F64FA4">
            <w:r w:rsidRPr="006D512C">
              <w:t>1</w:t>
            </w:r>
            <w:r w:rsidR="00F64FA4">
              <w:t>2</w:t>
            </w:r>
            <w:r w:rsidRPr="006D512C">
              <w:t>c</w:t>
            </w:r>
          </w:p>
        </w:tc>
        <w:tc>
          <w:tcPr>
            <w:tcW w:w="2907" w:type="dxa"/>
            <w:noWrap/>
          </w:tcPr>
          <w:p w14:paraId="3BB39A62" w14:textId="797F324A" w:rsidR="006D512C" w:rsidRPr="006D512C" w:rsidRDefault="5B00D8F3" w:rsidP="006D512C">
            <w:pPr>
              <w:rPr>
                <w:rFonts w:ascii="Calibri" w:eastAsia="Times New Roman" w:hAnsi="Calibri" w:cs="Calibri"/>
                <w:color w:val="FF0000"/>
                <w:sz w:val="21"/>
                <w:szCs w:val="21"/>
                <w:lang w:eastAsia="en-GB"/>
              </w:rPr>
            </w:pPr>
            <w:r>
              <w:t>Bone development [</w:t>
            </w:r>
            <w:hyperlink w:anchor="onehundredandtwentythree" w:history="1">
              <w:r w:rsidRPr="5B00D8F3">
                <w:rPr>
                  <w:color w:val="0563C1"/>
                  <w:u w:val="single"/>
                </w:rPr>
                <w:t>123</w:t>
              </w:r>
            </w:hyperlink>
            <w:r>
              <w:t>]</w:t>
            </w:r>
          </w:p>
        </w:tc>
        <w:tc>
          <w:tcPr>
            <w:tcW w:w="1842" w:type="dxa"/>
          </w:tcPr>
          <w:p w14:paraId="74367ECF" w14:textId="77777777" w:rsidR="006D512C" w:rsidRPr="006D512C" w:rsidRDefault="006D512C" w:rsidP="006D512C">
            <w:pPr>
              <w:rPr>
                <w:rFonts w:ascii="Calibri" w:eastAsia="Times New Roman" w:hAnsi="Calibri" w:cs="Calibri"/>
                <w:lang w:eastAsia="en-GB"/>
              </w:rPr>
            </w:pPr>
            <w:r w:rsidRPr="006D512C">
              <w:t>E-Learning for health</w:t>
            </w:r>
          </w:p>
        </w:tc>
        <w:tc>
          <w:tcPr>
            <w:tcW w:w="5670" w:type="dxa"/>
          </w:tcPr>
          <w:p w14:paraId="69ABC9E7" w14:textId="77777777" w:rsidR="006D512C" w:rsidRPr="006D512C" w:rsidRDefault="00D31C35" w:rsidP="006D512C">
            <w:hyperlink r:id="rId108" w:history="1">
              <w:r w:rsidR="006D512C" w:rsidRPr="006D512C">
                <w:rPr>
                  <w:u w:val="single"/>
                </w:rPr>
                <w:t>https://portal.e-lfh.org.uk/Component/Details/428th353</w:t>
              </w:r>
            </w:hyperlink>
          </w:p>
          <w:p w14:paraId="7E6D82BF" w14:textId="77777777" w:rsidR="006D512C" w:rsidRPr="006D512C" w:rsidRDefault="006D512C" w:rsidP="006D512C">
            <w:pPr>
              <w:rPr>
                <w:rFonts w:ascii="Calibri" w:eastAsia="Times New Roman" w:hAnsi="Calibri" w:cs="Calibri"/>
                <w:u w:val="single"/>
                <w:lang w:eastAsia="en-GB"/>
              </w:rPr>
            </w:pPr>
          </w:p>
        </w:tc>
        <w:tc>
          <w:tcPr>
            <w:tcW w:w="4111" w:type="dxa"/>
          </w:tcPr>
          <w:p w14:paraId="4A3DE5CD" w14:textId="77777777" w:rsidR="006D512C" w:rsidRPr="006D512C" w:rsidRDefault="006D512C" w:rsidP="006D512C">
            <w:pPr>
              <w:rPr>
                <w:rFonts w:ascii="Calibri" w:eastAsia="Times New Roman" w:hAnsi="Calibri" w:cs="Calibri"/>
                <w:color w:val="FF0000"/>
                <w:sz w:val="21"/>
                <w:szCs w:val="21"/>
                <w:lang w:eastAsia="en-GB"/>
              </w:rPr>
            </w:pPr>
            <w:r w:rsidRPr="006D512C">
              <w:t>This course discusses bone development and the appearance and growth of bones in children. Examples of common normal variants and congenital abnormalities are discussed</w:t>
            </w:r>
          </w:p>
        </w:tc>
      </w:tr>
      <w:tr w:rsidR="006D512C" w:rsidRPr="006D512C" w14:paraId="4EBF1D5D" w14:textId="77777777" w:rsidTr="5B00D8F3">
        <w:trPr>
          <w:trHeight w:val="600"/>
        </w:trPr>
        <w:tc>
          <w:tcPr>
            <w:tcW w:w="1205" w:type="dxa"/>
            <w:noWrap/>
          </w:tcPr>
          <w:p w14:paraId="4B8D0B5A" w14:textId="0B329EB3" w:rsidR="006D512C" w:rsidRPr="006D512C" w:rsidRDefault="00F64FA4" w:rsidP="006D512C">
            <w:r>
              <w:t>12</w:t>
            </w:r>
            <w:r w:rsidR="006D512C" w:rsidRPr="006D512C">
              <w:t>c</w:t>
            </w:r>
          </w:p>
        </w:tc>
        <w:tc>
          <w:tcPr>
            <w:tcW w:w="2907" w:type="dxa"/>
            <w:noWrap/>
          </w:tcPr>
          <w:p w14:paraId="7CF95861" w14:textId="0C44CEA4" w:rsidR="006D512C" w:rsidRPr="006D512C" w:rsidRDefault="5B00D8F3" w:rsidP="006D512C">
            <w:pPr>
              <w:rPr>
                <w:rFonts w:ascii="Calibri" w:eastAsia="Times New Roman" w:hAnsi="Calibri" w:cs="Calibri"/>
                <w:color w:val="FF0000"/>
                <w:sz w:val="21"/>
                <w:szCs w:val="21"/>
                <w:lang w:eastAsia="en-GB"/>
              </w:rPr>
            </w:pPr>
            <w:r>
              <w:t>X ray interpretation [</w:t>
            </w:r>
            <w:hyperlink w:anchor="onehundredandtwentyfour" w:history="1">
              <w:r w:rsidRPr="5B00D8F3">
                <w:rPr>
                  <w:color w:val="0563C1"/>
                  <w:u w:val="single"/>
                </w:rPr>
                <w:t>124</w:t>
              </w:r>
            </w:hyperlink>
            <w:r>
              <w:t>]</w:t>
            </w:r>
          </w:p>
        </w:tc>
        <w:tc>
          <w:tcPr>
            <w:tcW w:w="1842" w:type="dxa"/>
            <w:noWrap/>
          </w:tcPr>
          <w:p w14:paraId="04C07588" w14:textId="77777777" w:rsidR="006D512C" w:rsidRPr="006D512C" w:rsidRDefault="006D512C" w:rsidP="006D512C">
            <w:pPr>
              <w:rPr>
                <w:rFonts w:ascii="Calibri" w:eastAsia="Times New Roman" w:hAnsi="Calibri" w:cs="Calibri"/>
                <w:sz w:val="21"/>
                <w:szCs w:val="21"/>
                <w:lang w:eastAsia="en-GB"/>
              </w:rPr>
            </w:pPr>
            <w:r w:rsidRPr="006D512C">
              <w:t>DFTB</w:t>
            </w:r>
          </w:p>
        </w:tc>
        <w:tc>
          <w:tcPr>
            <w:tcW w:w="5670" w:type="dxa"/>
          </w:tcPr>
          <w:p w14:paraId="66699249" w14:textId="77777777" w:rsidR="006D512C" w:rsidRPr="006D512C" w:rsidRDefault="00D31C35" w:rsidP="006D512C">
            <w:hyperlink r:id="rId109" w:history="1">
              <w:r w:rsidR="006D512C" w:rsidRPr="006D512C">
                <w:rPr>
                  <w:u w:val="single"/>
                </w:rPr>
                <w:t>https://dontforgetthebubbles.com/x-ray-interpretation/</w:t>
              </w:r>
            </w:hyperlink>
          </w:p>
          <w:p w14:paraId="7B1DD6FA" w14:textId="77777777" w:rsidR="006D512C" w:rsidRPr="006D512C" w:rsidRDefault="006D512C" w:rsidP="006D512C">
            <w:pPr>
              <w:rPr>
                <w:rFonts w:ascii="Calibri" w:eastAsia="Times New Roman" w:hAnsi="Calibri" w:cs="Calibri"/>
                <w:u w:val="single"/>
                <w:lang w:eastAsia="en-GB"/>
              </w:rPr>
            </w:pPr>
          </w:p>
        </w:tc>
        <w:tc>
          <w:tcPr>
            <w:tcW w:w="4111" w:type="dxa"/>
          </w:tcPr>
          <w:p w14:paraId="42CD3A91" w14:textId="77777777" w:rsidR="006D512C" w:rsidRPr="006D512C" w:rsidRDefault="006D512C" w:rsidP="006D512C">
            <w:r w:rsidRPr="006D512C">
              <w:t>A systematic approach to interpreting X- rays, including:</w:t>
            </w:r>
          </w:p>
          <w:p w14:paraId="564CAF5B" w14:textId="77777777" w:rsidR="006D512C" w:rsidRPr="006D512C" w:rsidRDefault="006D512C" w:rsidP="006D512C">
            <w:r w:rsidRPr="006D512C">
              <w:lastRenderedPageBreak/>
              <w:t>1)Wrist</w:t>
            </w:r>
          </w:p>
          <w:p w14:paraId="56F0185D" w14:textId="77777777" w:rsidR="006D512C" w:rsidRPr="006D512C" w:rsidRDefault="006D512C" w:rsidP="006D512C">
            <w:r w:rsidRPr="006D512C">
              <w:t>2)Shoulder</w:t>
            </w:r>
          </w:p>
          <w:p w14:paraId="53E38D9D" w14:textId="77777777" w:rsidR="006D512C" w:rsidRPr="006D512C" w:rsidRDefault="006D512C" w:rsidP="006D512C">
            <w:r w:rsidRPr="006D512C">
              <w:t>3)ankle</w:t>
            </w:r>
          </w:p>
          <w:p w14:paraId="5BBC941A" w14:textId="77777777" w:rsidR="006D512C" w:rsidRPr="006D512C" w:rsidRDefault="006D512C" w:rsidP="006D512C">
            <w:r w:rsidRPr="006D512C">
              <w:t xml:space="preserve">4)Foot </w:t>
            </w:r>
          </w:p>
          <w:p w14:paraId="6C8AA201" w14:textId="77777777" w:rsidR="006D512C" w:rsidRPr="006D512C" w:rsidRDefault="006D512C" w:rsidP="006D512C">
            <w:r w:rsidRPr="006D512C">
              <w:t>5)knee</w:t>
            </w:r>
          </w:p>
          <w:p w14:paraId="1D75E42C" w14:textId="77777777" w:rsidR="006D512C" w:rsidRPr="006D512C" w:rsidRDefault="006D512C" w:rsidP="006D512C">
            <w:pPr>
              <w:rPr>
                <w:rFonts w:ascii="Calibri" w:eastAsia="Times New Roman" w:hAnsi="Calibri" w:cs="Calibri"/>
                <w:color w:val="FF0000"/>
                <w:sz w:val="21"/>
                <w:szCs w:val="21"/>
                <w:lang w:eastAsia="en-GB"/>
              </w:rPr>
            </w:pPr>
            <w:r w:rsidRPr="006D512C">
              <w:t>6)Elbow" A systematic approach to interpreting X- rays, including:</w:t>
            </w:r>
          </w:p>
        </w:tc>
      </w:tr>
      <w:tr w:rsidR="006D512C" w:rsidRPr="006D512C" w14:paraId="359C423D" w14:textId="77777777" w:rsidTr="5B00D8F3">
        <w:trPr>
          <w:trHeight w:val="570"/>
        </w:trPr>
        <w:tc>
          <w:tcPr>
            <w:tcW w:w="1205" w:type="dxa"/>
            <w:noWrap/>
          </w:tcPr>
          <w:p w14:paraId="14D6472A" w14:textId="5FFDB6F8" w:rsidR="006D512C" w:rsidRPr="006D512C" w:rsidRDefault="006D512C" w:rsidP="00F64FA4">
            <w:pPr>
              <w:rPr>
                <w:rFonts w:ascii="Calibri" w:eastAsia="Times New Roman" w:hAnsi="Calibri" w:cs="Calibri"/>
                <w:color w:val="000000"/>
                <w:sz w:val="21"/>
                <w:szCs w:val="21"/>
                <w:lang w:eastAsia="en-GB"/>
              </w:rPr>
            </w:pPr>
            <w:r w:rsidRPr="006D512C">
              <w:lastRenderedPageBreak/>
              <w:t>1</w:t>
            </w:r>
            <w:r w:rsidR="00F64FA4">
              <w:t>2</w:t>
            </w:r>
            <w:r w:rsidRPr="006D512C">
              <w:t>c</w:t>
            </w:r>
          </w:p>
        </w:tc>
        <w:tc>
          <w:tcPr>
            <w:tcW w:w="2907" w:type="dxa"/>
            <w:noWrap/>
          </w:tcPr>
          <w:p w14:paraId="7B74C995" w14:textId="0CB6F4E1" w:rsidR="006D512C" w:rsidRPr="006D512C" w:rsidRDefault="5B00D8F3" w:rsidP="006D512C">
            <w:pPr>
              <w:rPr>
                <w:rFonts w:ascii="Calibri" w:eastAsia="Times New Roman" w:hAnsi="Calibri" w:cs="Calibri"/>
                <w:color w:val="000000"/>
                <w:sz w:val="21"/>
                <w:szCs w:val="21"/>
                <w:lang w:eastAsia="en-GB"/>
              </w:rPr>
            </w:pPr>
            <w:r>
              <w:t>Image Interpretation of the Paediatric Skeleton: Fractures [</w:t>
            </w:r>
            <w:hyperlink w:anchor="onehundredandtwentyfive" w:history="1">
              <w:r w:rsidRPr="5B00D8F3">
                <w:rPr>
                  <w:color w:val="0563C1"/>
                  <w:u w:val="single"/>
                </w:rPr>
                <w:t>125</w:t>
              </w:r>
            </w:hyperlink>
            <w:r>
              <w:t>]</w:t>
            </w:r>
          </w:p>
        </w:tc>
        <w:tc>
          <w:tcPr>
            <w:tcW w:w="1842" w:type="dxa"/>
            <w:noWrap/>
          </w:tcPr>
          <w:p w14:paraId="4A66433A" w14:textId="77777777" w:rsidR="006D512C" w:rsidRPr="006D512C" w:rsidRDefault="006D512C" w:rsidP="006D512C">
            <w:pPr>
              <w:rPr>
                <w:rFonts w:ascii="Calibri" w:eastAsia="Times New Roman" w:hAnsi="Calibri" w:cs="Calibri"/>
                <w:sz w:val="21"/>
                <w:szCs w:val="21"/>
                <w:lang w:eastAsia="en-GB"/>
              </w:rPr>
            </w:pPr>
            <w:r w:rsidRPr="006D512C">
              <w:t>E-Learning for health</w:t>
            </w:r>
          </w:p>
        </w:tc>
        <w:tc>
          <w:tcPr>
            <w:tcW w:w="5670" w:type="dxa"/>
            <w:noWrap/>
          </w:tcPr>
          <w:p w14:paraId="502DE9B4" w14:textId="77777777" w:rsidR="006D512C" w:rsidRPr="006D512C" w:rsidRDefault="00D31C35" w:rsidP="006D512C">
            <w:hyperlink r:id="rId110" w:history="1">
              <w:r w:rsidR="006D512C" w:rsidRPr="006D512C">
                <w:rPr>
                  <w:u w:val="single"/>
                </w:rPr>
                <w:t>https://portal.e-lfh.org.uk/Component/Details/326333</w:t>
              </w:r>
            </w:hyperlink>
          </w:p>
          <w:p w14:paraId="0C6B6BDF" w14:textId="77777777" w:rsidR="006D512C" w:rsidRPr="006D512C" w:rsidRDefault="006D512C" w:rsidP="006D512C">
            <w:pPr>
              <w:rPr>
                <w:rFonts w:ascii="Calibri" w:eastAsia="Times New Roman" w:hAnsi="Calibri" w:cs="Calibri"/>
                <w:u w:val="single"/>
                <w:lang w:eastAsia="en-GB"/>
              </w:rPr>
            </w:pPr>
          </w:p>
        </w:tc>
        <w:tc>
          <w:tcPr>
            <w:tcW w:w="4111" w:type="dxa"/>
          </w:tcPr>
          <w:p w14:paraId="1015F673" w14:textId="77777777" w:rsidR="006D512C" w:rsidRPr="006D512C" w:rsidRDefault="006D512C" w:rsidP="006D512C">
            <w:pPr>
              <w:rPr>
                <w:rFonts w:ascii="Calibri" w:eastAsia="Times New Roman" w:hAnsi="Calibri" w:cs="Calibri"/>
                <w:color w:val="000000"/>
                <w:sz w:val="21"/>
                <w:szCs w:val="21"/>
                <w:lang w:eastAsia="en-GB"/>
              </w:rPr>
            </w:pPr>
            <w:r w:rsidRPr="006D512C">
              <w:t>This session discusses fractures that are specific to children. The Salter Harris Classification System is outlined, along with a systematic approach to assessing images. A series of paediatric x-rays are used to evaluate your interpretation skills.</w:t>
            </w:r>
          </w:p>
        </w:tc>
      </w:tr>
    </w:tbl>
    <w:p w14:paraId="66632349" w14:textId="77777777" w:rsidR="00530891" w:rsidRDefault="00530891" w:rsidP="005B69F0">
      <w:pPr>
        <w:pStyle w:val="ListParagraph"/>
        <w:ind w:left="360"/>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5B69F0" w14:paraId="5B6003EE" w14:textId="77777777" w:rsidTr="00530891">
        <w:tc>
          <w:tcPr>
            <w:tcW w:w="15735" w:type="dxa"/>
            <w:shd w:val="clear" w:color="auto" w:fill="D9D9D9" w:themeFill="background1" w:themeFillShade="D9"/>
          </w:tcPr>
          <w:p w14:paraId="2EF3D5DB" w14:textId="60262215" w:rsidR="005B69F0" w:rsidRPr="005B69F0" w:rsidRDefault="00F64FA4" w:rsidP="005B69F0">
            <w:pPr>
              <w:rPr>
                <w:rFonts w:ascii="Calibri" w:hAnsi="Calibri" w:cs="Calibri"/>
                <w:sz w:val="28"/>
                <w:szCs w:val="28"/>
              </w:rPr>
            </w:pPr>
            <w:r>
              <w:rPr>
                <w:rFonts w:ascii="Calibri" w:hAnsi="Calibri" w:cs="Calibri"/>
                <w:sz w:val="28"/>
                <w:szCs w:val="28"/>
              </w:rPr>
              <w:t>13</w:t>
            </w:r>
            <w:r w:rsidR="005B69F0">
              <w:rPr>
                <w:rFonts w:ascii="Calibri" w:hAnsi="Calibri" w:cs="Calibri"/>
                <w:sz w:val="28"/>
                <w:szCs w:val="28"/>
              </w:rPr>
              <w:t xml:space="preserve">) </w:t>
            </w:r>
            <w:r w:rsidR="005B69F0" w:rsidRPr="005B69F0">
              <w:rPr>
                <w:rFonts w:ascii="Calibri" w:hAnsi="Calibri" w:cs="Calibri"/>
                <w:sz w:val="28"/>
                <w:szCs w:val="28"/>
              </w:rPr>
              <w:t>Medicines management</w:t>
            </w:r>
          </w:p>
        </w:tc>
      </w:tr>
      <w:tr w:rsidR="005B69F0" w14:paraId="0E6AD951" w14:textId="77777777" w:rsidTr="00530891">
        <w:tc>
          <w:tcPr>
            <w:tcW w:w="15735" w:type="dxa"/>
          </w:tcPr>
          <w:p w14:paraId="0D83A558" w14:textId="77777777" w:rsidR="005B69F0" w:rsidRDefault="005B69F0" w:rsidP="006B3971">
            <w:pPr>
              <w:rPr>
                <w:rFonts w:ascii="Calibri" w:hAnsi="Calibri" w:cs="Calibri"/>
                <w:sz w:val="28"/>
                <w:szCs w:val="28"/>
              </w:rPr>
            </w:pPr>
            <w:r w:rsidRPr="00362174">
              <w:rPr>
                <w:rFonts w:ascii="Calibri" w:hAnsi="Calibri" w:cs="Calibri"/>
                <w:sz w:val="28"/>
                <w:szCs w:val="28"/>
              </w:rPr>
              <w:t>Key Capabilities / Knowledge</w:t>
            </w:r>
          </w:p>
        </w:tc>
      </w:tr>
      <w:tr w:rsidR="005B69F0" w14:paraId="5C92CF01" w14:textId="77777777" w:rsidTr="00530891">
        <w:tc>
          <w:tcPr>
            <w:tcW w:w="15735" w:type="dxa"/>
          </w:tcPr>
          <w:p w14:paraId="341FC2AE" w14:textId="77777777" w:rsidR="005B69F0" w:rsidRPr="004A5961" w:rsidRDefault="005B69F0" w:rsidP="005B69F0">
            <w:pPr>
              <w:pStyle w:val="ListParagraph"/>
              <w:numPr>
                <w:ilvl w:val="0"/>
                <w:numId w:val="14"/>
              </w:numPr>
              <w:rPr>
                <w:rFonts w:ascii="Calibri" w:hAnsi="Calibri" w:cs="Calibri"/>
                <w:sz w:val="28"/>
                <w:szCs w:val="28"/>
              </w:rPr>
            </w:pPr>
            <w:r w:rsidRPr="004A5961">
              <w:rPr>
                <w:rFonts w:ascii="Calibri" w:hAnsi="Calibri" w:cs="Calibri"/>
                <w:sz w:val="28"/>
                <w:szCs w:val="28"/>
              </w:rPr>
              <w:t>Practise in line with the principles of antibiotic stewardship.</w:t>
            </w:r>
            <w:r w:rsidRPr="004A5961">
              <w:rPr>
                <w:rFonts w:ascii="Calibri" w:hAnsi="Calibri" w:cs="Calibri"/>
                <w:sz w:val="28"/>
                <w:szCs w:val="28"/>
              </w:rPr>
              <w:br/>
            </w:r>
          </w:p>
          <w:p w14:paraId="417C6746" w14:textId="77777777" w:rsidR="005B69F0" w:rsidRPr="00485C5E" w:rsidRDefault="005B69F0" w:rsidP="005B69F0">
            <w:pPr>
              <w:pStyle w:val="ListParagraph"/>
              <w:numPr>
                <w:ilvl w:val="0"/>
                <w:numId w:val="14"/>
              </w:numPr>
              <w:rPr>
                <w:rFonts w:ascii="Calibri" w:hAnsi="Calibri" w:cs="Calibri"/>
                <w:sz w:val="28"/>
                <w:szCs w:val="28"/>
              </w:rPr>
            </w:pPr>
            <w:r w:rsidRPr="00485C5E">
              <w:rPr>
                <w:rFonts w:ascii="Calibri" w:hAnsi="Calibri" w:cs="Calibri"/>
                <w:color w:val="000000" w:themeColor="text1"/>
                <w:sz w:val="28"/>
                <w:szCs w:val="28"/>
              </w:rPr>
              <w:t>Recognises the indications for antibiotic therapy and is able to rationalise not giving medication where contraindicated</w:t>
            </w:r>
          </w:p>
        </w:tc>
      </w:tr>
    </w:tbl>
    <w:p w14:paraId="071C4CC2" w14:textId="77777777" w:rsidR="005B69F0" w:rsidRPr="00362174" w:rsidRDefault="005B69F0" w:rsidP="005B69F0">
      <w:pPr>
        <w:rPr>
          <w:rFonts w:ascii="Calibri" w:hAnsi="Calibri" w:cs="Calibri"/>
          <w:sz w:val="28"/>
          <w:szCs w:val="28"/>
        </w:rPr>
      </w:pPr>
    </w:p>
    <w:tbl>
      <w:tblPr>
        <w:tblStyle w:val="TableGrid11"/>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29DA711F" w14:textId="77777777" w:rsidTr="5B00D8F3">
        <w:tc>
          <w:tcPr>
            <w:tcW w:w="1205" w:type="dxa"/>
            <w:shd w:val="clear" w:color="auto" w:fill="FBE4D5" w:themeFill="accent2" w:themeFillTint="33"/>
          </w:tcPr>
          <w:p w14:paraId="132E7F36" w14:textId="77777777" w:rsidR="006D512C" w:rsidRPr="006D512C" w:rsidRDefault="006D512C" w:rsidP="006D512C">
            <w:r w:rsidRPr="006D512C">
              <w:t>Topic link</w:t>
            </w:r>
          </w:p>
        </w:tc>
        <w:tc>
          <w:tcPr>
            <w:tcW w:w="2907" w:type="dxa"/>
            <w:shd w:val="clear" w:color="auto" w:fill="FBE4D5" w:themeFill="accent2" w:themeFillTint="33"/>
          </w:tcPr>
          <w:p w14:paraId="79D2ED7E"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2BEDE16D" w14:textId="77777777" w:rsidR="006D512C" w:rsidRPr="006D512C" w:rsidRDefault="006D512C" w:rsidP="006D512C">
            <w:r w:rsidRPr="006D512C">
              <w:t xml:space="preserve">Source </w:t>
            </w:r>
          </w:p>
        </w:tc>
        <w:tc>
          <w:tcPr>
            <w:tcW w:w="5670" w:type="dxa"/>
            <w:shd w:val="clear" w:color="auto" w:fill="FBE4D5" w:themeFill="accent2" w:themeFillTint="33"/>
          </w:tcPr>
          <w:p w14:paraId="5FEDE6BE" w14:textId="77777777" w:rsidR="006D512C" w:rsidRPr="006D512C" w:rsidRDefault="006D512C" w:rsidP="006D512C">
            <w:r w:rsidRPr="006D512C">
              <w:t>Learning link</w:t>
            </w:r>
          </w:p>
        </w:tc>
        <w:tc>
          <w:tcPr>
            <w:tcW w:w="4111" w:type="dxa"/>
            <w:shd w:val="clear" w:color="auto" w:fill="FBE4D5" w:themeFill="accent2" w:themeFillTint="33"/>
          </w:tcPr>
          <w:p w14:paraId="44B9E030" w14:textId="77777777" w:rsidR="006D512C" w:rsidRPr="006D512C" w:rsidRDefault="006D512C" w:rsidP="006D512C">
            <w:r w:rsidRPr="006D512C">
              <w:t>Description</w:t>
            </w:r>
          </w:p>
        </w:tc>
      </w:tr>
      <w:tr w:rsidR="006D512C" w:rsidRPr="006D512C" w14:paraId="17D533A4" w14:textId="77777777" w:rsidTr="5B00D8F3">
        <w:trPr>
          <w:trHeight w:val="600"/>
        </w:trPr>
        <w:tc>
          <w:tcPr>
            <w:tcW w:w="1205" w:type="dxa"/>
            <w:noWrap/>
          </w:tcPr>
          <w:p w14:paraId="3C328A61" w14:textId="539C5936" w:rsidR="006D512C" w:rsidRPr="006D512C" w:rsidRDefault="00F64FA4" w:rsidP="006D512C">
            <w:pPr>
              <w:rPr>
                <w:rFonts w:ascii="Calibri" w:eastAsia="Times New Roman" w:hAnsi="Calibri" w:cs="Calibri"/>
                <w:color w:val="000000"/>
                <w:sz w:val="21"/>
                <w:szCs w:val="21"/>
                <w:lang w:eastAsia="en-GB"/>
              </w:rPr>
            </w:pPr>
            <w:r>
              <w:t>13a</w:t>
            </w:r>
          </w:p>
        </w:tc>
        <w:tc>
          <w:tcPr>
            <w:tcW w:w="2907" w:type="dxa"/>
            <w:noWrap/>
          </w:tcPr>
          <w:p w14:paraId="79F37617" w14:textId="60DA289C" w:rsidR="006D512C" w:rsidRPr="006D512C" w:rsidRDefault="5B00D8F3" w:rsidP="006D512C">
            <w:pPr>
              <w:rPr>
                <w:rFonts w:ascii="Calibri" w:eastAsia="Times New Roman" w:hAnsi="Calibri" w:cs="Calibri"/>
                <w:color w:val="FF0000"/>
                <w:sz w:val="21"/>
                <w:szCs w:val="21"/>
                <w:lang w:eastAsia="en-GB"/>
              </w:rPr>
            </w:pPr>
            <w:r>
              <w:t>Introduction to Antimicrobial Resistance [</w:t>
            </w:r>
            <w:hyperlink w:anchor="onehundredandtwentysix" w:history="1">
              <w:r w:rsidRPr="5B00D8F3">
                <w:rPr>
                  <w:color w:val="0563C1"/>
                  <w:u w:val="single"/>
                </w:rPr>
                <w:t>126</w:t>
              </w:r>
            </w:hyperlink>
            <w:r>
              <w:t>]</w:t>
            </w:r>
          </w:p>
        </w:tc>
        <w:tc>
          <w:tcPr>
            <w:tcW w:w="1842" w:type="dxa"/>
          </w:tcPr>
          <w:p w14:paraId="0C063BCE" w14:textId="77777777" w:rsidR="006D512C" w:rsidRPr="006D512C" w:rsidRDefault="006D512C" w:rsidP="006D512C">
            <w:pPr>
              <w:rPr>
                <w:rFonts w:ascii="Calibri" w:eastAsia="Times New Roman" w:hAnsi="Calibri" w:cs="Calibri"/>
                <w:color w:val="FF0000"/>
                <w:sz w:val="21"/>
                <w:szCs w:val="21"/>
                <w:lang w:eastAsia="en-GB"/>
              </w:rPr>
            </w:pPr>
            <w:r w:rsidRPr="006D512C">
              <w:t>E-Learning for health</w:t>
            </w:r>
          </w:p>
        </w:tc>
        <w:tc>
          <w:tcPr>
            <w:tcW w:w="5670" w:type="dxa"/>
          </w:tcPr>
          <w:p w14:paraId="66311398" w14:textId="77777777" w:rsidR="006D512C" w:rsidRPr="006D512C" w:rsidRDefault="00D31C35" w:rsidP="006D512C">
            <w:hyperlink r:id="rId111" w:history="1">
              <w:r w:rsidR="006D512C" w:rsidRPr="006D512C">
                <w:rPr>
                  <w:u w:val="single"/>
                </w:rPr>
                <w:t>https://portal.e-lfh.org.uk/Component/Details/411372</w:t>
              </w:r>
            </w:hyperlink>
          </w:p>
          <w:p w14:paraId="03C98C2F" w14:textId="77777777" w:rsidR="006D512C" w:rsidRPr="006D512C" w:rsidRDefault="006D512C" w:rsidP="006D512C">
            <w:pPr>
              <w:rPr>
                <w:rFonts w:ascii="Calibri" w:eastAsia="Times New Roman" w:hAnsi="Calibri" w:cs="Calibri"/>
                <w:color w:val="FF0000"/>
                <w:u w:val="single"/>
                <w:lang w:eastAsia="en-GB"/>
              </w:rPr>
            </w:pPr>
          </w:p>
        </w:tc>
        <w:tc>
          <w:tcPr>
            <w:tcW w:w="4111" w:type="dxa"/>
          </w:tcPr>
          <w:p w14:paraId="66139202" w14:textId="77777777" w:rsidR="006D512C" w:rsidRPr="006D512C" w:rsidRDefault="006D512C" w:rsidP="006D512C">
            <w:pPr>
              <w:rPr>
                <w:rFonts w:ascii="Calibri" w:eastAsia="Times New Roman" w:hAnsi="Calibri" w:cs="Calibri"/>
                <w:color w:val="FF0000"/>
                <w:sz w:val="21"/>
                <w:szCs w:val="21"/>
                <w:lang w:eastAsia="en-GB"/>
              </w:rPr>
            </w:pPr>
            <w:r w:rsidRPr="006D512C">
              <w:rPr>
                <w:rFonts w:ascii="Calibri" w:eastAsia="Times New Roman" w:hAnsi="Calibri" w:cs="Calibri"/>
                <w:color w:val="000000" w:themeColor="text1"/>
                <w:sz w:val="21"/>
                <w:szCs w:val="21"/>
                <w:lang w:eastAsia="en-GB"/>
              </w:rPr>
              <w:t>An introduction to antimicrobial resistance</w:t>
            </w:r>
          </w:p>
        </w:tc>
      </w:tr>
      <w:tr w:rsidR="006D512C" w:rsidRPr="006D512C" w14:paraId="35827DEE" w14:textId="77777777" w:rsidTr="5B00D8F3">
        <w:trPr>
          <w:trHeight w:val="300"/>
        </w:trPr>
        <w:tc>
          <w:tcPr>
            <w:tcW w:w="1205" w:type="dxa"/>
            <w:noWrap/>
          </w:tcPr>
          <w:p w14:paraId="692AD70B" w14:textId="0AA8A924" w:rsidR="006D512C" w:rsidRPr="006D512C" w:rsidRDefault="00F64FA4" w:rsidP="006D512C">
            <w:pPr>
              <w:rPr>
                <w:color w:val="000000" w:themeColor="text1"/>
              </w:rPr>
            </w:pPr>
            <w:r>
              <w:rPr>
                <w:color w:val="000000" w:themeColor="text1"/>
              </w:rPr>
              <w:t>13a</w:t>
            </w:r>
          </w:p>
        </w:tc>
        <w:tc>
          <w:tcPr>
            <w:tcW w:w="2907" w:type="dxa"/>
            <w:noWrap/>
          </w:tcPr>
          <w:p w14:paraId="2B88B13E"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1) Prudent use of antibiotics</w:t>
            </w:r>
            <w:hyperlink w:anchor="onehundredandtwentyseven" w:history="1">
              <w:r w:rsidRPr="006D512C">
                <w:rPr>
                  <w:rFonts w:ascii="Calibri" w:eastAsia="Times New Roman" w:hAnsi="Calibri" w:cs="Calibri"/>
                  <w:color w:val="0563C1"/>
                  <w:sz w:val="21"/>
                  <w:szCs w:val="21"/>
                  <w:u w:val="single"/>
                  <w:lang w:eastAsia="en-GB"/>
                </w:rPr>
                <w:t>[127</w:t>
              </w:r>
            </w:hyperlink>
            <w:r w:rsidRPr="006D512C">
              <w:rPr>
                <w:rFonts w:ascii="Calibri" w:eastAsia="Times New Roman" w:hAnsi="Calibri" w:cs="Calibri"/>
                <w:color w:val="000000" w:themeColor="text1"/>
                <w:sz w:val="21"/>
                <w:szCs w:val="21"/>
                <w:lang w:eastAsia="en-GB"/>
              </w:rPr>
              <w:t>]</w:t>
            </w:r>
          </w:p>
          <w:p w14:paraId="36044EBF" w14:textId="77777777" w:rsidR="006D512C" w:rsidRPr="006D512C" w:rsidRDefault="006D512C" w:rsidP="006D512C">
            <w:pPr>
              <w:rPr>
                <w:rFonts w:ascii="Calibri" w:eastAsia="Times New Roman" w:hAnsi="Calibri" w:cs="Calibri"/>
                <w:color w:val="000000" w:themeColor="text1"/>
                <w:sz w:val="21"/>
                <w:szCs w:val="21"/>
                <w:lang w:eastAsia="en-GB"/>
              </w:rPr>
            </w:pPr>
          </w:p>
          <w:p w14:paraId="5E4DCA34"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2) Prudent use of antibiotics part 2[</w:t>
            </w:r>
            <w:hyperlink w:anchor="onehundredandtwentyeight" w:history="1">
              <w:r w:rsidRPr="006D512C">
                <w:rPr>
                  <w:rFonts w:ascii="Calibri" w:eastAsia="Times New Roman" w:hAnsi="Calibri" w:cs="Calibri"/>
                  <w:color w:val="0563C1"/>
                  <w:sz w:val="21"/>
                  <w:szCs w:val="21"/>
                  <w:u w:val="single"/>
                  <w:lang w:eastAsia="en-GB"/>
                </w:rPr>
                <w:t>128</w:t>
              </w:r>
            </w:hyperlink>
            <w:r w:rsidRPr="006D512C">
              <w:rPr>
                <w:rFonts w:ascii="Calibri" w:eastAsia="Times New Roman" w:hAnsi="Calibri" w:cs="Calibri"/>
                <w:color w:val="000000" w:themeColor="text1"/>
                <w:sz w:val="21"/>
                <w:szCs w:val="21"/>
                <w:lang w:eastAsia="en-GB"/>
              </w:rPr>
              <w:t>]</w:t>
            </w:r>
          </w:p>
          <w:p w14:paraId="69531E68" w14:textId="77777777" w:rsidR="006D512C" w:rsidRPr="006D512C" w:rsidRDefault="006D512C" w:rsidP="006D512C">
            <w:pPr>
              <w:rPr>
                <w:rFonts w:ascii="Calibri" w:eastAsia="Times New Roman" w:hAnsi="Calibri" w:cs="Calibri"/>
                <w:color w:val="000000" w:themeColor="text1"/>
                <w:sz w:val="21"/>
                <w:szCs w:val="21"/>
                <w:lang w:eastAsia="en-GB"/>
              </w:rPr>
            </w:pPr>
          </w:p>
          <w:p w14:paraId="34C25CBD"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lastRenderedPageBreak/>
              <w:t xml:space="preserve">3) Prudent use of antibiotics part 3 </w:t>
            </w:r>
            <w:hyperlink w:anchor="onehundredandtwentynine" w:history="1">
              <w:r w:rsidRPr="006D512C">
                <w:rPr>
                  <w:rFonts w:ascii="Calibri" w:eastAsia="Times New Roman" w:hAnsi="Calibri" w:cs="Calibri"/>
                  <w:color w:val="0563C1"/>
                  <w:sz w:val="21"/>
                  <w:szCs w:val="21"/>
                  <w:u w:val="single"/>
                  <w:lang w:eastAsia="en-GB"/>
                </w:rPr>
                <w:t>129</w:t>
              </w:r>
            </w:hyperlink>
            <w:r w:rsidRPr="006D512C">
              <w:rPr>
                <w:rFonts w:ascii="Calibri" w:eastAsia="Times New Roman" w:hAnsi="Calibri" w:cs="Calibri"/>
                <w:color w:val="000000" w:themeColor="text1"/>
                <w:sz w:val="21"/>
                <w:szCs w:val="21"/>
                <w:lang w:eastAsia="en-GB"/>
              </w:rPr>
              <w:t>]</w:t>
            </w:r>
          </w:p>
        </w:tc>
        <w:tc>
          <w:tcPr>
            <w:tcW w:w="1842" w:type="dxa"/>
            <w:noWrap/>
          </w:tcPr>
          <w:p w14:paraId="1F6C9A26"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lastRenderedPageBreak/>
              <w:t>E-Learning for health</w:t>
            </w:r>
          </w:p>
        </w:tc>
        <w:tc>
          <w:tcPr>
            <w:tcW w:w="5670" w:type="dxa"/>
            <w:noWrap/>
          </w:tcPr>
          <w:p w14:paraId="24627554" w14:textId="77777777" w:rsidR="006D512C" w:rsidRPr="006D512C" w:rsidRDefault="00D31C35" w:rsidP="006D512C">
            <w:pPr>
              <w:numPr>
                <w:ilvl w:val="0"/>
                <w:numId w:val="40"/>
              </w:numPr>
              <w:contextualSpacing/>
              <w:rPr>
                <w:rFonts w:ascii="Calibri" w:eastAsia="Times New Roman" w:hAnsi="Calibri" w:cs="Calibri"/>
                <w:color w:val="000000" w:themeColor="text1"/>
                <w:u w:val="single"/>
                <w:lang w:eastAsia="en-GB"/>
              </w:rPr>
            </w:pPr>
            <w:hyperlink r:id="rId112" w:history="1">
              <w:r w:rsidR="006D512C" w:rsidRPr="006D512C">
                <w:rPr>
                  <w:rFonts w:ascii="Calibri" w:eastAsia="Times New Roman" w:hAnsi="Calibri" w:cs="Calibri"/>
                  <w:color w:val="0563C1"/>
                  <w:u w:val="single"/>
                  <w:lang w:eastAsia="en-GB"/>
                </w:rPr>
                <w:t>http://portal.e-lfh.org.uk/Component/Details/48391</w:t>
              </w:r>
            </w:hyperlink>
          </w:p>
          <w:p w14:paraId="703BE2F7" w14:textId="77777777" w:rsidR="006D512C" w:rsidRPr="006D512C" w:rsidRDefault="006D512C" w:rsidP="006D512C">
            <w:pPr>
              <w:rPr>
                <w:rFonts w:ascii="Calibri" w:eastAsia="Times New Roman" w:hAnsi="Calibri" w:cs="Calibri"/>
                <w:color w:val="000000" w:themeColor="text1"/>
                <w:u w:val="single"/>
                <w:lang w:eastAsia="en-GB"/>
              </w:rPr>
            </w:pPr>
          </w:p>
          <w:p w14:paraId="447F1A90" w14:textId="77777777" w:rsidR="006D512C" w:rsidRPr="006D512C" w:rsidRDefault="00D31C35" w:rsidP="006D512C">
            <w:pPr>
              <w:numPr>
                <w:ilvl w:val="0"/>
                <w:numId w:val="40"/>
              </w:numPr>
              <w:contextualSpacing/>
              <w:rPr>
                <w:rFonts w:ascii="Calibri" w:eastAsia="Times New Roman" w:hAnsi="Calibri" w:cs="Calibri"/>
                <w:color w:val="000000" w:themeColor="text1"/>
                <w:u w:val="single"/>
                <w:lang w:eastAsia="en-GB"/>
              </w:rPr>
            </w:pPr>
            <w:hyperlink r:id="rId113" w:history="1">
              <w:r w:rsidR="006D512C" w:rsidRPr="006D512C">
                <w:rPr>
                  <w:rFonts w:ascii="Calibri" w:eastAsia="Times New Roman" w:hAnsi="Calibri" w:cs="Calibri"/>
                  <w:color w:val="0563C1"/>
                  <w:u w:val="single"/>
                  <w:lang w:eastAsia="en-GB"/>
                </w:rPr>
                <w:t>https://portal.e-lfh.org.uk/Component/Details/48394</w:t>
              </w:r>
            </w:hyperlink>
          </w:p>
          <w:p w14:paraId="5B2AD177" w14:textId="77777777" w:rsidR="006D512C" w:rsidRPr="006D512C" w:rsidRDefault="006D512C" w:rsidP="006D512C">
            <w:pPr>
              <w:rPr>
                <w:rFonts w:ascii="Calibri" w:eastAsia="Times New Roman" w:hAnsi="Calibri" w:cs="Calibri"/>
                <w:color w:val="000000" w:themeColor="text1"/>
                <w:u w:val="single"/>
                <w:lang w:eastAsia="en-GB"/>
              </w:rPr>
            </w:pPr>
          </w:p>
          <w:p w14:paraId="14B2A331" w14:textId="77777777" w:rsidR="006D512C" w:rsidRPr="006D512C" w:rsidRDefault="00D31C35" w:rsidP="006D512C">
            <w:pPr>
              <w:numPr>
                <w:ilvl w:val="0"/>
                <w:numId w:val="40"/>
              </w:numPr>
              <w:contextualSpacing/>
              <w:rPr>
                <w:rFonts w:ascii="Calibri" w:eastAsia="Times New Roman" w:hAnsi="Calibri" w:cs="Calibri"/>
                <w:color w:val="000000" w:themeColor="text1"/>
                <w:u w:val="single"/>
                <w:lang w:eastAsia="en-GB"/>
              </w:rPr>
            </w:pPr>
            <w:hyperlink r:id="rId114" w:history="1">
              <w:r w:rsidR="006D512C" w:rsidRPr="006D512C">
                <w:rPr>
                  <w:rFonts w:ascii="Calibri" w:eastAsia="Times New Roman" w:hAnsi="Calibri" w:cs="Calibri"/>
                  <w:color w:val="0563C1"/>
                  <w:u w:val="single"/>
                  <w:lang w:eastAsia="en-GB"/>
                </w:rPr>
                <w:t>https://portal.e-lfh.org.uk/Component/Details/48397</w:t>
              </w:r>
            </w:hyperlink>
          </w:p>
          <w:p w14:paraId="242B43ED" w14:textId="77777777" w:rsidR="006D512C" w:rsidRPr="006D512C" w:rsidRDefault="006D512C" w:rsidP="006D512C">
            <w:pPr>
              <w:ind w:left="720"/>
              <w:contextualSpacing/>
              <w:rPr>
                <w:rFonts w:ascii="Calibri" w:eastAsia="Times New Roman" w:hAnsi="Calibri" w:cs="Calibri"/>
                <w:color w:val="000000" w:themeColor="text1"/>
                <w:u w:val="single"/>
                <w:lang w:eastAsia="en-GB"/>
              </w:rPr>
            </w:pPr>
          </w:p>
        </w:tc>
        <w:tc>
          <w:tcPr>
            <w:tcW w:w="4111" w:type="dxa"/>
            <w:noWrap/>
          </w:tcPr>
          <w:p w14:paraId="2AD9AC9F" w14:textId="77777777" w:rsidR="006D512C" w:rsidRPr="006D512C" w:rsidRDefault="006D512C" w:rsidP="006D512C">
            <w:r w:rsidRPr="006D512C">
              <w:lastRenderedPageBreak/>
              <w:t xml:space="preserve">1) The aim of this session is to promote rational use of antibiotics in optimising treatment of patients with infections and reducing emergence of antibiotic resistance. It also highlights factors </w:t>
            </w:r>
            <w:r w:rsidRPr="006D512C">
              <w:lastRenderedPageBreak/>
              <w:t>affecting the route of administration and duration of therapy</w:t>
            </w:r>
          </w:p>
          <w:p w14:paraId="7BC01B36" w14:textId="77777777" w:rsidR="006D512C" w:rsidRPr="006D512C" w:rsidRDefault="006D512C" w:rsidP="006D512C">
            <w:r w:rsidRPr="006D512C">
              <w:t>2) The aim of this session is to promote rational use of antibiotics in optimising treatment of patients with infections and reducing emergence of antibiotic resistance. Risks associated with antimicrobial use in patients who may have penicillin allergy will be explained.</w:t>
            </w:r>
          </w:p>
          <w:p w14:paraId="13E0E373" w14:textId="77777777" w:rsidR="006D512C" w:rsidRPr="006D512C" w:rsidRDefault="006D512C" w:rsidP="006D512C">
            <w:pPr>
              <w:rPr>
                <w:rFonts w:ascii="Calibri" w:eastAsia="Times New Roman" w:hAnsi="Calibri" w:cs="Calibri"/>
                <w:color w:val="FF0000"/>
                <w:sz w:val="21"/>
                <w:szCs w:val="21"/>
                <w:lang w:eastAsia="en-GB"/>
              </w:rPr>
            </w:pPr>
            <w:r w:rsidRPr="006D512C">
              <w:t>3) The aim of this session is to promote rational use of antibiotics in optimising treatment of patients with infections and reducing emergence of antibiotic resistance. The risks of developing Clostridium difficile will be explained.</w:t>
            </w:r>
          </w:p>
        </w:tc>
      </w:tr>
      <w:tr w:rsidR="006D512C" w:rsidRPr="006D512C" w14:paraId="2C0FD32E" w14:textId="77777777" w:rsidTr="5B00D8F3">
        <w:trPr>
          <w:trHeight w:val="900"/>
        </w:trPr>
        <w:tc>
          <w:tcPr>
            <w:tcW w:w="1205" w:type="dxa"/>
            <w:noWrap/>
          </w:tcPr>
          <w:p w14:paraId="6A25F46A" w14:textId="50CEED5D" w:rsidR="006D512C" w:rsidRPr="006D512C" w:rsidRDefault="00F64FA4" w:rsidP="006D512C">
            <w:r>
              <w:lastRenderedPageBreak/>
              <w:t>13b</w:t>
            </w:r>
          </w:p>
        </w:tc>
        <w:tc>
          <w:tcPr>
            <w:tcW w:w="2907" w:type="dxa"/>
            <w:noWrap/>
          </w:tcPr>
          <w:p w14:paraId="4D1E885C" w14:textId="147F3574" w:rsidR="006D512C" w:rsidRPr="006D512C" w:rsidRDefault="5B00D8F3" w:rsidP="006D512C">
            <w:pPr>
              <w:rPr>
                <w:rFonts w:ascii="Calibri" w:eastAsia="Times New Roman" w:hAnsi="Calibri" w:cs="Calibri"/>
                <w:color w:val="FF0000"/>
                <w:sz w:val="21"/>
                <w:szCs w:val="21"/>
                <w:lang w:eastAsia="en-GB"/>
              </w:rPr>
            </w:pPr>
            <w:r>
              <w:t>Adherence and Concordance in Young People [</w:t>
            </w:r>
            <w:hyperlink w:anchor="onehundredandthirty" w:history="1">
              <w:r w:rsidRPr="5B00D8F3">
                <w:rPr>
                  <w:color w:val="0563C1"/>
                  <w:u w:val="single"/>
                </w:rPr>
                <w:t>130</w:t>
              </w:r>
            </w:hyperlink>
            <w:r>
              <w:t>]</w:t>
            </w:r>
          </w:p>
        </w:tc>
        <w:tc>
          <w:tcPr>
            <w:tcW w:w="1842" w:type="dxa"/>
          </w:tcPr>
          <w:p w14:paraId="276202F2" w14:textId="77777777" w:rsidR="006D512C" w:rsidRPr="006D512C" w:rsidRDefault="006D512C" w:rsidP="006D512C">
            <w:pPr>
              <w:rPr>
                <w:rFonts w:ascii="Calibri" w:eastAsia="Times New Roman" w:hAnsi="Calibri" w:cs="Calibri"/>
                <w:color w:val="FF0000"/>
                <w:lang w:eastAsia="en-GB"/>
              </w:rPr>
            </w:pPr>
            <w:r w:rsidRPr="006D512C">
              <w:t>E-Learning for health</w:t>
            </w:r>
          </w:p>
        </w:tc>
        <w:tc>
          <w:tcPr>
            <w:tcW w:w="5670" w:type="dxa"/>
          </w:tcPr>
          <w:p w14:paraId="7617C95D" w14:textId="77777777" w:rsidR="006D512C" w:rsidRPr="006D512C" w:rsidRDefault="00D31C35" w:rsidP="006D512C">
            <w:hyperlink r:id="rId115" w:history="1">
              <w:r w:rsidR="006D512C" w:rsidRPr="006D512C">
                <w:rPr>
                  <w:u w:val="single"/>
                </w:rPr>
                <w:t>https://portal.e-lfh.org.uk/Component/Details/328th839</w:t>
              </w:r>
            </w:hyperlink>
          </w:p>
          <w:p w14:paraId="0994F19F" w14:textId="77777777" w:rsidR="006D512C" w:rsidRPr="006D512C" w:rsidRDefault="006D512C" w:rsidP="006D512C">
            <w:pPr>
              <w:rPr>
                <w:rFonts w:ascii="Calibri" w:eastAsia="Times New Roman" w:hAnsi="Calibri" w:cs="Calibri"/>
                <w:u w:val="single"/>
                <w:lang w:eastAsia="en-GB"/>
              </w:rPr>
            </w:pPr>
          </w:p>
        </w:tc>
        <w:tc>
          <w:tcPr>
            <w:tcW w:w="4111" w:type="dxa"/>
          </w:tcPr>
          <w:p w14:paraId="3206058D" w14:textId="77777777" w:rsidR="006D512C" w:rsidRPr="006D512C" w:rsidRDefault="006D512C" w:rsidP="006D512C">
            <w:pPr>
              <w:rPr>
                <w:rFonts w:ascii="Calibri" w:eastAsia="Times New Roman" w:hAnsi="Calibri" w:cs="Calibri"/>
                <w:color w:val="FF0000"/>
                <w:sz w:val="21"/>
                <w:szCs w:val="21"/>
                <w:lang w:eastAsia="en-GB"/>
              </w:rPr>
            </w:pPr>
            <w:r w:rsidRPr="006D512C">
              <w:t>This session examines factors that influence the way young people take medicines in adolescence.</w:t>
            </w:r>
          </w:p>
        </w:tc>
      </w:tr>
      <w:tr w:rsidR="006D512C" w:rsidRPr="006D512C" w14:paraId="4A08E649" w14:textId="77777777" w:rsidTr="5B00D8F3">
        <w:trPr>
          <w:trHeight w:val="900"/>
        </w:trPr>
        <w:tc>
          <w:tcPr>
            <w:tcW w:w="1205" w:type="dxa"/>
            <w:noWrap/>
          </w:tcPr>
          <w:p w14:paraId="76256732" w14:textId="7A06FBA9" w:rsidR="006D512C" w:rsidRPr="006D512C" w:rsidRDefault="00F64FA4" w:rsidP="006D512C">
            <w:r>
              <w:t>13b</w:t>
            </w:r>
          </w:p>
        </w:tc>
        <w:tc>
          <w:tcPr>
            <w:tcW w:w="2907" w:type="dxa"/>
            <w:noWrap/>
          </w:tcPr>
          <w:p w14:paraId="13F4E10D" w14:textId="167F58B1" w:rsidR="006D512C" w:rsidRPr="006D512C" w:rsidRDefault="5B00D8F3" w:rsidP="006D512C">
            <w:pPr>
              <w:rPr>
                <w:rFonts w:ascii="Calibri" w:eastAsia="Times New Roman" w:hAnsi="Calibri" w:cs="Calibri"/>
                <w:color w:val="FF0000"/>
                <w:sz w:val="21"/>
                <w:szCs w:val="21"/>
                <w:lang w:eastAsia="en-GB"/>
              </w:rPr>
            </w:pPr>
            <w:r>
              <w:t>Paediatric prescribing principles [</w:t>
            </w:r>
            <w:hyperlink w:anchor="onehundredandthirtyone" w:history="1">
              <w:r w:rsidRPr="5B00D8F3">
                <w:rPr>
                  <w:color w:val="0563C1"/>
                  <w:u w:val="single"/>
                </w:rPr>
                <w:t>131</w:t>
              </w:r>
            </w:hyperlink>
            <w:r>
              <w:t>]</w:t>
            </w:r>
          </w:p>
        </w:tc>
        <w:tc>
          <w:tcPr>
            <w:tcW w:w="1842" w:type="dxa"/>
          </w:tcPr>
          <w:p w14:paraId="346A7B2D" w14:textId="77777777" w:rsidR="006D512C" w:rsidRPr="006D512C" w:rsidRDefault="006D512C" w:rsidP="006D512C">
            <w:pPr>
              <w:rPr>
                <w:rFonts w:ascii="Calibri" w:eastAsia="Times New Roman" w:hAnsi="Calibri" w:cs="Calibri"/>
                <w:color w:val="FF0000"/>
                <w:lang w:eastAsia="en-GB"/>
              </w:rPr>
            </w:pPr>
            <w:r w:rsidRPr="006D512C">
              <w:t>RCPCH</w:t>
            </w:r>
          </w:p>
        </w:tc>
        <w:tc>
          <w:tcPr>
            <w:tcW w:w="5670" w:type="dxa"/>
          </w:tcPr>
          <w:p w14:paraId="740443D0" w14:textId="77777777" w:rsidR="006D512C" w:rsidRPr="006D512C" w:rsidRDefault="00D31C35" w:rsidP="006D512C">
            <w:hyperlink r:id="rId116" w:history="1">
              <w:r w:rsidR="006D512C" w:rsidRPr="006D512C">
                <w:rPr>
                  <w:u w:val="single"/>
                </w:rPr>
                <w:t>https://www.rcpch.ac.uk/resources/paediatric-prescribing-principles-online-learning</w:t>
              </w:r>
            </w:hyperlink>
          </w:p>
          <w:p w14:paraId="62AA73ED" w14:textId="77777777" w:rsidR="006D512C" w:rsidRPr="006D512C" w:rsidRDefault="006D512C" w:rsidP="006D512C">
            <w:pPr>
              <w:rPr>
                <w:rFonts w:ascii="Calibri" w:eastAsia="Times New Roman" w:hAnsi="Calibri" w:cs="Calibri"/>
                <w:u w:val="single"/>
                <w:lang w:eastAsia="en-GB"/>
              </w:rPr>
            </w:pPr>
          </w:p>
        </w:tc>
        <w:tc>
          <w:tcPr>
            <w:tcW w:w="4111" w:type="dxa"/>
          </w:tcPr>
          <w:p w14:paraId="402E448F" w14:textId="77777777" w:rsidR="006D512C" w:rsidRPr="006D512C" w:rsidRDefault="006D512C" w:rsidP="006D512C">
            <w:pPr>
              <w:rPr>
                <w:rFonts w:ascii="Calibri" w:eastAsia="Times New Roman" w:hAnsi="Calibri" w:cs="Calibri"/>
                <w:color w:val="FF0000"/>
                <w:sz w:val="21"/>
                <w:szCs w:val="21"/>
                <w:lang w:eastAsia="en-GB"/>
              </w:rPr>
            </w:pPr>
            <w:r w:rsidRPr="006D512C">
              <w:t>This eLearning module is for all paediatricians, from trainee to consultant, and any health professionals with a role in prescribing medication to children and young people</w:t>
            </w:r>
          </w:p>
        </w:tc>
      </w:tr>
      <w:tr w:rsidR="006D512C" w:rsidRPr="006D512C" w14:paraId="4ACD4E0C" w14:textId="77777777" w:rsidTr="5B00D8F3">
        <w:trPr>
          <w:trHeight w:val="510"/>
        </w:trPr>
        <w:tc>
          <w:tcPr>
            <w:tcW w:w="1205" w:type="dxa"/>
            <w:noWrap/>
          </w:tcPr>
          <w:p w14:paraId="52774B2C" w14:textId="634043EF" w:rsidR="006D512C" w:rsidRPr="006D512C" w:rsidRDefault="00F64FA4" w:rsidP="006D512C">
            <w:r>
              <w:t>13b</w:t>
            </w:r>
          </w:p>
        </w:tc>
        <w:tc>
          <w:tcPr>
            <w:tcW w:w="2907" w:type="dxa"/>
            <w:noWrap/>
          </w:tcPr>
          <w:p w14:paraId="458BA9DB" w14:textId="511F176E" w:rsidR="006D512C" w:rsidRPr="006D512C" w:rsidRDefault="5B00D8F3" w:rsidP="006D512C">
            <w:pPr>
              <w:rPr>
                <w:rFonts w:ascii="Calibri" w:eastAsia="Times New Roman" w:hAnsi="Calibri" w:cs="Calibri"/>
                <w:color w:val="FF0000"/>
                <w:sz w:val="21"/>
                <w:szCs w:val="21"/>
                <w:lang w:eastAsia="en-GB"/>
              </w:rPr>
            </w:pPr>
            <w:r>
              <w:t>Managing patient expectations in out-of-hours primary care [</w:t>
            </w:r>
            <w:hyperlink w:anchor="onehundredandthirtytwo" w:history="1">
              <w:r w:rsidRPr="5B00D8F3">
                <w:rPr>
                  <w:color w:val="0563C1"/>
                  <w:u w:val="single"/>
                </w:rPr>
                <w:t>132</w:t>
              </w:r>
            </w:hyperlink>
            <w:r>
              <w:t>]</w:t>
            </w:r>
          </w:p>
        </w:tc>
        <w:tc>
          <w:tcPr>
            <w:tcW w:w="1842" w:type="dxa"/>
          </w:tcPr>
          <w:p w14:paraId="1A000C5B" w14:textId="77777777" w:rsidR="006D512C" w:rsidRPr="006D512C" w:rsidRDefault="006D512C" w:rsidP="006D512C">
            <w:pPr>
              <w:rPr>
                <w:rFonts w:ascii="Calibri" w:eastAsia="Times New Roman" w:hAnsi="Calibri" w:cs="Calibri"/>
                <w:color w:val="FF0000"/>
                <w:lang w:eastAsia="en-GB"/>
              </w:rPr>
            </w:pPr>
            <w:r w:rsidRPr="006D512C">
              <w:t>E-Learning for health</w:t>
            </w:r>
          </w:p>
        </w:tc>
        <w:tc>
          <w:tcPr>
            <w:tcW w:w="5670" w:type="dxa"/>
          </w:tcPr>
          <w:p w14:paraId="0EE6B1B7" w14:textId="77777777" w:rsidR="006D512C" w:rsidRPr="006D512C" w:rsidRDefault="00D31C35" w:rsidP="006D512C">
            <w:hyperlink r:id="rId117" w:history="1">
              <w:r w:rsidR="006D512C" w:rsidRPr="006D512C">
                <w:rPr>
                  <w:u w:val="single"/>
                </w:rPr>
                <w:t>https://portal.e-lfh.org.uk/Component/Details/693556</w:t>
              </w:r>
            </w:hyperlink>
          </w:p>
          <w:p w14:paraId="433C64DD" w14:textId="77777777" w:rsidR="006D512C" w:rsidRPr="006D512C" w:rsidRDefault="006D512C" w:rsidP="006D512C">
            <w:pPr>
              <w:rPr>
                <w:rFonts w:ascii="Calibri" w:eastAsia="Times New Roman" w:hAnsi="Calibri" w:cs="Calibri"/>
                <w:u w:val="single"/>
                <w:lang w:eastAsia="en-GB"/>
              </w:rPr>
            </w:pPr>
          </w:p>
        </w:tc>
        <w:tc>
          <w:tcPr>
            <w:tcW w:w="4111" w:type="dxa"/>
          </w:tcPr>
          <w:p w14:paraId="7EF652A4" w14:textId="77777777" w:rsidR="006D512C" w:rsidRPr="006D512C" w:rsidRDefault="006D512C" w:rsidP="006D512C">
            <w:pPr>
              <w:rPr>
                <w:rFonts w:ascii="Calibri" w:eastAsia="Times New Roman" w:hAnsi="Calibri" w:cs="Calibri"/>
                <w:color w:val="FF0000"/>
                <w:sz w:val="21"/>
                <w:szCs w:val="21"/>
                <w:lang w:eastAsia="en-GB"/>
              </w:rPr>
            </w:pPr>
            <w:r w:rsidRPr="006D512C">
              <w:t>This course will focus on how to manage patients' treatment expectations of common infections in out-of-hours primary care.</w:t>
            </w:r>
          </w:p>
        </w:tc>
      </w:tr>
    </w:tbl>
    <w:p w14:paraId="5962EA54" w14:textId="77777777" w:rsidR="008A54FF" w:rsidRDefault="008A54FF" w:rsidP="005B69F0">
      <w:pPr>
        <w:rPr>
          <w:rFonts w:ascii="Calibri" w:hAnsi="Calibri" w:cs="Calibri"/>
          <w:sz w:val="28"/>
          <w:szCs w:val="28"/>
        </w:rPr>
      </w:pPr>
    </w:p>
    <w:p w14:paraId="5981B1AC" w14:textId="77777777" w:rsidR="0023014D" w:rsidRDefault="0023014D" w:rsidP="005B69F0">
      <w:pPr>
        <w:rPr>
          <w:rFonts w:ascii="Calibri" w:hAnsi="Calibri" w:cs="Calibri"/>
          <w:sz w:val="28"/>
          <w:szCs w:val="28"/>
        </w:rPr>
      </w:pPr>
    </w:p>
    <w:p w14:paraId="5F89EED2" w14:textId="77777777" w:rsidR="0023014D" w:rsidRDefault="0023014D" w:rsidP="005B69F0">
      <w:pPr>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5B69F0" w14:paraId="0A3DB0C3" w14:textId="77777777" w:rsidTr="5B00D8F3">
        <w:tc>
          <w:tcPr>
            <w:tcW w:w="15735" w:type="dxa"/>
            <w:shd w:val="clear" w:color="auto" w:fill="D9D9D9" w:themeFill="background1" w:themeFillShade="D9"/>
          </w:tcPr>
          <w:p w14:paraId="585D316B" w14:textId="1F6317EF" w:rsidR="005B69F0" w:rsidRPr="00F64FA4" w:rsidRDefault="00F64FA4" w:rsidP="00F64FA4">
            <w:pPr>
              <w:rPr>
                <w:rFonts w:ascii="Calibri" w:hAnsi="Calibri" w:cs="Calibri"/>
                <w:sz w:val="28"/>
                <w:szCs w:val="28"/>
              </w:rPr>
            </w:pPr>
            <w:r>
              <w:rPr>
                <w:rFonts w:ascii="Calibri" w:hAnsi="Calibri" w:cs="Calibri"/>
                <w:sz w:val="28"/>
                <w:szCs w:val="28"/>
              </w:rPr>
              <w:lastRenderedPageBreak/>
              <w:t>14) Neonates</w:t>
            </w:r>
          </w:p>
        </w:tc>
      </w:tr>
      <w:tr w:rsidR="005B69F0" w14:paraId="19A0AB3F" w14:textId="77777777" w:rsidTr="5B00D8F3">
        <w:tc>
          <w:tcPr>
            <w:tcW w:w="15735" w:type="dxa"/>
          </w:tcPr>
          <w:p w14:paraId="7BB2E8FA" w14:textId="77777777" w:rsidR="005B69F0" w:rsidRDefault="005B69F0" w:rsidP="006B3971">
            <w:pPr>
              <w:rPr>
                <w:rFonts w:ascii="Calibri" w:hAnsi="Calibri" w:cs="Calibri"/>
                <w:sz w:val="28"/>
                <w:szCs w:val="28"/>
              </w:rPr>
            </w:pPr>
            <w:r w:rsidRPr="00362174">
              <w:rPr>
                <w:rFonts w:ascii="Calibri" w:hAnsi="Calibri" w:cs="Calibri"/>
                <w:sz w:val="28"/>
                <w:szCs w:val="28"/>
              </w:rPr>
              <w:t>Key Capabilities / Knowledge</w:t>
            </w:r>
          </w:p>
        </w:tc>
      </w:tr>
      <w:tr w:rsidR="005B69F0" w14:paraId="2ED7DE56" w14:textId="77777777" w:rsidTr="5B00D8F3">
        <w:tc>
          <w:tcPr>
            <w:tcW w:w="15735" w:type="dxa"/>
          </w:tcPr>
          <w:p w14:paraId="0CF1A353" w14:textId="77777777" w:rsidR="005B69F0" w:rsidRPr="004A5961" w:rsidRDefault="005B69F0" w:rsidP="005B69F0">
            <w:pPr>
              <w:pStyle w:val="ListParagraph"/>
              <w:numPr>
                <w:ilvl w:val="0"/>
                <w:numId w:val="15"/>
              </w:numPr>
              <w:rPr>
                <w:rFonts w:ascii="Calibri" w:hAnsi="Calibri" w:cs="Calibri"/>
                <w:sz w:val="28"/>
                <w:szCs w:val="28"/>
              </w:rPr>
            </w:pPr>
            <w:r w:rsidRPr="00905E57">
              <w:rPr>
                <w:rFonts w:ascii="Calibri" w:hAnsi="Calibri" w:cs="Calibri"/>
                <w:sz w:val="28"/>
                <w:szCs w:val="28"/>
              </w:rPr>
              <w:t>Jaundice [including prolonged jaundice]</w:t>
            </w:r>
            <w:r w:rsidRPr="004A5961">
              <w:rPr>
                <w:rFonts w:ascii="Calibri" w:hAnsi="Calibri" w:cs="Calibri"/>
                <w:sz w:val="28"/>
                <w:szCs w:val="28"/>
              </w:rPr>
              <w:br/>
            </w:r>
          </w:p>
          <w:p w14:paraId="2D135B14" w14:textId="1DA92E02" w:rsidR="005B69F0" w:rsidRDefault="005B69F0" w:rsidP="005B69F0">
            <w:pPr>
              <w:pStyle w:val="ListParagraph"/>
              <w:numPr>
                <w:ilvl w:val="0"/>
                <w:numId w:val="15"/>
              </w:numPr>
              <w:rPr>
                <w:rFonts w:ascii="Calibri" w:hAnsi="Calibri" w:cs="Calibri"/>
                <w:sz w:val="28"/>
                <w:szCs w:val="28"/>
              </w:rPr>
            </w:pPr>
            <w:r w:rsidRPr="00905E57">
              <w:rPr>
                <w:rFonts w:ascii="Calibri" w:hAnsi="Calibri" w:cs="Calibri"/>
                <w:sz w:val="28"/>
                <w:szCs w:val="28"/>
              </w:rPr>
              <w:t xml:space="preserve">Feeding problems in </w:t>
            </w:r>
            <w:r w:rsidR="002B4216" w:rsidRPr="00905E57">
              <w:rPr>
                <w:rFonts w:ascii="Calibri" w:hAnsi="Calibri" w:cs="Calibri"/>
                <w:sz w:val="28"/>
                <w:szCs w:val="28"/>
              </w:rPr>
              <w:t>new-borns</w:t>
            </w:r>
            <w:r w:rsidRPr="00905E57">
              <w:rPr>
                <w:rFonts w:ascii="Calibri" w:hAnsi="Calibri" w:cs="Calibri"/>
                <w:sz w:val="28"/>
                <w:szCs w:val="28"/>
              </w:rPr>
              <w:t xml:space="preserve"> </w:t>
            </w:r>
          </w:p>
          <w:p w14:paraId="5A99E362" w14:textId="77777777" w:rsidR="005B69F0" w:rsidRPr="004A5961" w:rsidRDefault="005B69F0" w:rsidP="006B3971">
            <w:pPr>
              <w:pStyle w:val="ListParagraph"/>
              <w:rPr>
                <w:rFonts w:ascii="Calibri" w:hAnsi="Calibri" w:cs="Calibri"/>
                <w:sz w:val="28"/>
                <w:szCs w:val="28"/>
              </w:rPr>
            </w:pPr>
          </w:p>
          <w:p w14:paraId="5CB50DA0" w14:textId="25F87E87" w:rsidR="005B69F0" w:rsidRDefault="002B4216" w:rsidP="005B69F0">
            <w:pPr>
              <w:pStyle w:val="ListParagraph"/>
              <w:numPr>
                <w:ilvl w:val="0"/>
                <w:numId w:val="15"/>
              </w:numPr>
              <w:rPr>
                <w:rFonts w:ascii="Calibri" w:hAnsi="Calibri" w:cs="Calibri"/>
                <w:sz w:val="28"/>
                <w:szCs w:val="28"/>
              </w:rPr>
            </w:pPr>
            <w:r w:rsidRPr="00905E57">
              <w:rPr>
                <w:rFonts w:ascii="Calibri" w:hAnsi="Calibri" w:cs="Calibri"/>
                <w:sz w:val="28"/>
                <w:szCs w:val="28"/>
              </w:rPr>
              <w:t>Cow’s</w:t>
            </w:r>
            <w:r w:rsidR="005B69F0" w:rsidRPr="00905E57">
              <w:rPr>
                <w:rFonts w:ascii="Calibri" w:hAnsi="Calibri" w:cs="Calibri"/>
                <w:sz w:val="28"/>
                <w:szCs w:val="28"/>
              </w:rPr>
              <w:t xml:space="preserve"> Milk Protein allergy </w:t>
            </w:r>
          </w:p>
          <w:p w14:paraId="28D8A9F7" w14:textId="77777777" w:rsidR="005B69F0" w:rsidRPr="00905E57" w:rsidRDefault="005B69F0" w:rsidP="006B3971">
            <w:pPr>
              <w:pStyle w:val="ListParagraph"/>
              <w:rPr>
                <w:rFonts w:ascii="Calibri" w:hAnsi="Calibri" w:cs="Calibri"/>
                <w:sz w:val="28"/>
                <w:szCs w:val="28"/>
              </w:rPr>
            </w:pPr>
          </w:p>
          <w:p w14:paraId="1AFD1F5B" w14:textId="77777777" w:rsidR="005B69F0" w:rsidRDefault="005B69F0" w:rsidP="005B69F0">
            <w:pPr>
              <w:pStyle w:val="ListParagraph"/>
              <w:numPr>
                <w:ilvl w:val="0"/>
                <w:numId w:val="15"/>
              </w:numPr>
              <w:rPr>
                <w:rFonts w:ascii="Calibri" w:hAnsi="Calibri" w:cs="Calibri"/>
                <w:sz w:val="28"/>
                <w:szCs w:val="28"/>
              </w:rPr>
            </w:pPr>
            <w:r w:rsidRPr="00905E57">
              <w:rPr>
                <w:rFonts w:ascii="Calibri" w:hAnsi="Calibri" w:cs="Calibri"/>
                <w:sz w:val="28"/>
                <w:szCs w:val="28"/>
              </w:rPr>
              <w:t>Umbilical Granuloma</w:t>
            </w:r>
          </w:p>
          <w:p w14:paraId="7BA8A97E" w14:textId="77777777" w:rsidR="005B69F0" w:rsidRPr="00905E57" w:rsidRDefault="005B69F0" w:rsidP="006B3971">
            <w:pPr>
              <w:pStyle w:val="ListParagraph"/>
              <w:rPr>
                <w:rFonts w:ascii="Calibri" w:hAnsi="Calibri" w:cs="Calibri"/>
                <w:sz w:val="28"/>
                <w:szCs w:val="28"/>
              </w:rPr>
            </w:pPr>
          </w:p>
          <w:p w14:paraId="107B32E6" w14:textId="2E06279A" w:rsidR="005B69F0" w:rsidRDefault="5B00D8F3" w:rsidP="005B69F0">
            <w:pPr>
              <w:pStyle w:val="ListParagraph"/>
              <w:numPr>
                <w:ilvl w:val="0"/>
                <w:numId w:val="15"/>
              </w:numPr>
              <w:rPr>
                <w:rFonts w:ascii="Calibri" w:hAnsi="Calibri" w:cs="Calibri"/>
                <w:sz w:val="28"/>
                <w:szCs w:val="28"/>
              </w:rPr>
            </w:pPr>
            <w:r w:rsidRPr="5B00D8F3">
              <w:rPr>
                <w:rFonts w:ascii="Calibri" w:hAnsi="Calibri" w:cs="Calibri"/>
                <w:sz w:val="28"/>
                <w:szCs w:val="28"/>
              </w:rPr>
              <w:t>Common findings in new-borns - urates in urine, PV bleeding, neonatal lactation, erythema toxicum</w:t>
            </w:r>
          </w:p>
          <w:p w14:paraId="08A3FB11" w14:textId="77777777" w:rsidR="008F4B26" w:rsidRPr="008F4B26" w:rsidRDefault="008F4B26" w:rsidP="008F4B26">
            <w:pPr>
              <w:pStyle w:val="ListParagraph"/>
              <w:rPr>
                <w:rFonts w:ascii="Calibri" w:hAnsi="Calibri" w:cs="Calibri"/>
                <w:sz w:val="28"/>
                <w:szCs w:val="28"/>
              </w:rPr>
            </w:pPr>
          </w:p>
          <w:p w14:paraId="615C593A" w14:textId="23EA8F0F" w:rsidR="005B69F0" w:rsidRDefault="00167478" w:rsidP="008F4B26">
            <w:pPr>
              <w:pStyle w:val="ListParagraph"/>
              <w:numPr>
                <w:ilvl w:val="0"/>
                <w:numId w:val="15"/>
              </w:numPr>
              <w:rPr>
                <w:rFonts w:ascii="Calibri" w:hAnsi="Calibri" w:cs="Calibri"/>
                <w:sz w:val="28"/>
                <w:szCs w:val="28"/>
              </w:rPr>
            </w:pPr>
            <w:r>
              <w:rPr>
                <w:rFonts w:ascii="Calibri" w:hAnsi="Calibri" w:cs="Calibri"/>
                <w:sz w:val="28"/>
                <w:szCs w:val="28"/>
              </w:rPr>
              <w:t>Worrying presentations</w:t>
            </w:r>
          </w:p>
        </w:tc>
      </w:tr>
    </w:tbl>
    <w:p w14:paraId="61DDD40E" w14:textId="77777777" w:rsidR="006D512C" w:rsidRDefault="006D512C" w:rsidP="005B69F0">
      <w:pPr>
        <w:pStyle w:val="ListParagraph"/>
        <w:rPr>
          <w:rFonts w:ascii="Calibri" w:hAnsi="Calibri" w:cs="Calibri"/>
          <w:sz w:val="28"/>
          <w:szCs w:val="28"/>
        </w:rPr>
      </w:pPr>
    </w:p>
    <w:tbl>
      <w:tblPr>
        <w:tblStyle w:val="TableGrid12"/>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4C4AC3AF" w14:textId="77777777" w:rsidTr="5B00D8F3">
        <w:trPr>
          <w:trHeight w:val="178"/>
        </w:trPr>
        <w:tc>
          <w:tcPr>
            <w:tcW w:w="1205" w:type="dxa"/>
            <w:shd w:val="clear" w:color="auto" w:fill="FBE4D5" w:themeFill="accent2" w:themeFillTint="33"/>
          </w:tcPr>
          <w:p w14:paraId="74BD3FC7" w14:textId="77777777" w:rsidR="006D512C" w:rsidRPr="006D512C" w:rsidRDefault="006D512C" w:rsidP="006D512C">
            <w:r w:rsidRPr="006D512C">
              <w:t>Topic link</w:t>
            </w:r>
          </w:p>
        </w:tc>
        <w:tc>
          <w:tcPr>
            <w:tcW w:w="2907" w:type="dxa"/>
            <w:shd w:val="clear" w:color="auto" w:fill="FBE4D5" w:themeFill="accent2" w:themeFillTint="33"/>
          </w:tcPr>
          <w:p w14:paraId="1B44AE01"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34D427D1" w14:textId="77777777" w:rsidR="006D512C" w:rsidRPr="006D512C" w:rsidRDefault="006D512C" w:rsidP="006D512C">
            <w:r w:rsidRPr="006D512C">
              <w:t xml:space="preserve">Source </w:t>
            </w:r>
          </w:p>
        </w:tc>
        <w:tc>
          <w:tcPr>
            <w:tcW w:w="5670" w:type="dxa"/>
            <w:shd w:val="clear" w:color="auto" w:fill="FBE4D5" w:themeFill="accent2" w:themeFillTint="33"/>
          </w:tcPr>
          <w:p w14:paraId="4A085365" w14:textId="77777777" w:rsidR="006D512C" w:rsidRPr="006D512C" w:rsidRDefault="006D512C" w:rsidP="006D512C">
            <w:r w:rsidRPr="006D512C">
              <w:t>Learning link</w:t>
            </w:r>
          </w:p>
        </w:tc>
        <w:tc>
          <w:tcPr>
            <w:tcW w:w="4111" w:type="dxa"/>
            <w:shd w:val="clear" w:color="auto" w:fill="FBE4D5" w:themeFill="accent2" w:themeFillTint="33"/>
          </w:tcPr>
          <w:p w14:paraId="3C7414B2" w14:textId="77777777" w:rsidR="006D512C" w:rsidRPr="006D512C" w:rsidRDefault="006D512C" w:rsidP="006D512C">
            <w:r w:rsidRPr="006D512C">
              <w:t>Description</w:t>
            </w:r>
          </w:p>
        </w:tc>
      </w:tr>
      <w:tr w:rsidR="006D512C" w:rsidRPr="006D512C" w14:paraId="78BFCFB8" w14:textId="77777777" w:rsidTr="5B00D8F3">
        <w:trPr>
          <w:trHeight w:val="510"/>
        </w:trPr>
        <w:tc>
          <w:tcPr>
            <w:tcW w:w="1205" w:type="dxa"/>
            <w:noWrap/>
          </w:tcPr>
          <w:p w14:paraId="6B41F44D" w14:textId="24D361C0" w:rsidR="006D512C" w:rsidRPr="006D512C" w:rsidRDefault="00F64FA4" w:rsidP="006D512C">
            <w:r>
              <w:t>14a</w:t>
            </w:r>
          </w:p>
        </w:tc>
        <w:tc>
          <w:tcPr>
            <w:tcW w:w="2907" w:type="dxa"/>
            <w:noWrap/>
          </w:tcPr>
          <w:p w14:paraId="5C46251B" w14:textId="2D6C2540" w:rsidR="006D512C" w:rsidRPr="006D512C" w:rsidRDefault="5B00D8F3" w:rsidP="006D512C">
            <w:pPr>
              <w:rPr>
                <w:rFonts w:ascii="Calibri" w:eastAsia="Times New Roman" w:hAnsi="Calibri" w:cs="Calibri"/>
                <w:color w:val="FF0000"/>
                <w:sz w:val="21"/>
                <w:szCs w:val="21"/>
                <w:lang w:eastAsia="en-GB"/>
              </w:rPr>
            </w:pPr>
            <w:r>
              <w:t>Looking like Maggie Simpson [</w:t>
            </w:r>
            <w:hyperlink w:anchor="onehundredandthirtythree" w:history="1">
              <w:r w:rsidRPr="5B00D8F3">
                <w:rPr>
                  <w:color w:val="0563C1"/>
                  <w:u w:val="single"/>
                </w:rPr>
                <w:t>133</w:t>
              </w:r>
            </w:hyperlink>
            <w:r>
              <w:t>]</w:t>
            </w:r>
          </w:p>
        </w:tc>
        <w:tc>
          <w:tcPr>
            <w:tcW w:w="1842" w:type="dxa"/>
          </w:tcPr>
          <w:p w14:paraId="0A0A75D2" w14:textId="77777777" w:rsidR="006D512C" w:rsidRPr="006D512C" w:rsidRDefault="006D512C" w:rsidP="006D512C">
            <w:pPr>
              <w:rPr>
                <w:rFonts w:ascii="Calibri" w:eastAsia="Times New Roman" w:hAnsi="Calibri" w:cs="Calibri"/>
                <w:color w:val="FF0000"/>
                <w:lang w:eastAsia="en-GB"/>
              </w:rPr>
            </w:pPr>
            <w:r w:rsidRPr="006D512C">
              <w:t>RCEM</w:t>
            </w:r>
          </w:p>
        </w:tc>
        <w:tc>
          <w:tcPr>
            <w:tcW w:w="5670" w:type="dxa"/>
          </w:tcPr>
          <w:p w14:paraId="4E56BA2D" w14:textId="77777777" w:rsidR="006D512C" w:rsidRPr="006D512C" w:rsidRDefault="00D31C35" w:rsidP="006D512C">
            <w:hyperlink r:id="rId118" w:history="1">
              <w:r w:rsidR="006D512C" w:rsidRPr="006D512C">
                <w:rPr>
                  <w:u w:val="single"/>
                </w:rPr>
                <w:t>https://www.rcemlearning.co.uk/foamed/looking-like-maggie-simpson/</w:t>
              </w:r>
            </w:hyperlink>
          </w:p>
          <w:p w14:paraId="703135B9" w14:textId="77777777" w:rsidR="006D512C" w:rsidRPr="006D512C" w:rsidRDefault="006D512C" w:rsidP="006D512C">
            <w:pPr>
              <w:rPr>
                <w:rFonts w:ascii="Calibri" w:eastAsia="Times New Roman" w:hAnsi="Calibri" w:cs="Calibri"/>
                <w:u w:val="single"/>
                <w:lang w:eastAsia="en-GB"/>
              </w:rPr>
            </w:pPr>
          </w:p>
        </w:tc>
        <w:tc>
          <w:tcPr>
            <w:tcW w:w="4111" w:type="dxa"/>
          </w:tcPr>
          <w:p w14:paraId="2AE6F132" w14:textId="77777777" w:rsidR="006D512C" w:rsidRPr="006D512C" w:rsidRDefault="006D512C" w:rsidP="006D512C">
            <w:pPr>
              <w:rPr>
                <w:rFonts w:ascii="Calibri" w:eastAsia="Times New Roman" w:hAnsi="Calibri" w:cs="Calibri"/>
                <w:color w:val="FF0000"/>
                <w:sz w:val="21"/>
                <w:szCs w:val="21"/>
                <w:lang w:eastAsia="en-GB"/>
              </w:rPr>
            </w:pPr>
            <w:r w:rsidRPr="006D512C">
              <w:t>Managing jaundice in the neonate, what not to miss</w:t>
            </w:r>
          </w:p>
        </w:tc>
      </w:tr>
      <w:tr w:rsidR="006D512C" w:rsidRPr="006D512C" w14:paraId="74E2CC81" w14:textId="77777777" w:rsidTr="5B00D8F3">
        <w:trPr>
          <w:trHeight w:val="600"/>
        </w:trPr>
        <w:tc>
          <w:tcPr>
            <w:tcW w:w="1205" w:type="dxa"/>
            <w:noWrap/>
          </w:tcPr>
          <w:p w14:paraId="7190CDC3" w14:textId="7BF23B3C" w:rsidR="006D512C" w:rsidRPr="006D512C" w:rsidRDefault="00F64FA4" w:rsidP="006D512C">
            <w:pPr>
              <w:rPr>
                <w:rFonts w:ascii="Calibri" w:eastAsia="Times New Roman" w:hAnsi="Calibri" w:cs="Calibri"/>
                <w:color w:val="000000"/>
                <w:sz w:val="21"/>
                <w:szCs w:val="21"/>
                <w:lang w:eastAsia="en-GB"/>
              </w:rPr>
            </w:pPr>
            <w:r>
              <w:t>14a</w:t>
            </w:r>
          </w:p>
        </w:tc>
        <w:tc>
          <w:tcPr>
            <w:tcW w:w="2907" w:type="dxa"/>
            <w:noWrap/>
          </w:tcPr>
          <w:p w14:paraId="5B329EDC" w14:textId="3D16A04F" w:rsidR="006D512C" w:rsidRPr="006D512C" w:rsidRDefault="5B00D8F3" w:rsidP="006D512C">
            <w:pPr>
              <w:rPr>
                <w:rFonts w:ascii="Calibri" w:eastAsia="Times New Roman" w:hAnsi="Calibri" w:cs="Calibri"/>
                <w:color w:val="FF0000"/>
                <w:sz w:val="21"/>
                <w:szCs w:val="21"/>
                <w:lang w:eastAsia="en-GB"/>
              </w:rPr>
            </w:pPr>
            <w:r>
              <w:t>Maggie Simpsons second audition [</w:t>
            </w:r>
            <w:hyperlink w:anchor="onehundredandthirtyfour" w:history="1">
              <w:r w:rsidRPr="5B00D8F3">
                <w:rPr>
                  <w:color w:val="0563C1"/>
                  <w:u w:val="single"/>
                </w:rPr>
                <w:t>134</w:t>
              </w:r>
            </w:hyperlink>
            <w:r>
              <w:t>]</w:t>
            </w:r>
          </w:p>
        </w:tc>
        <w:tc>
          <w:tcPr>
            <w:tcW w:w="1842" w:type="dxa"/>
          </w:tcPr>
          <w:p w14:paraId="400542DA" w14:textId="77777777" w:rsidR="006D512C" w:rsidRPr="006D512C" w:rsidRDefault="006D512C" w:rsidP="006D512C">
            <w:pPr>
              <w:rPr>
                <w:rFonts w:ascii="Calibri" w:eastAsia="Times New Roman" w:hAnsi="Calibri" w:cs="Calibri"/>
                <w:color w:val="FF0000"/>
                <w:sz w:val="21"/>
                <w:szCs w:val="21"/>
                <w:lang w:eastAsia="en-GB"/>
              </w:rPr>
            </w:pPr>
            <w:r w:rsidRPr="006D512C">
              <w:t>RCEM</w:t>
            </w:r>
          </w:p>
        </w:tc>
        <w:tc>
          <w:tcPr>
            <w:tcW w:w="5670" w:type="dxa"/>
          </w:tcPr>
          <w:p w14:paraId="24E27260" w14:textId="77777777" w:rsidR="006D512C" w:rsidRPr="006D512C" w:rsidRDefault="00D31C35" w:rsidP="006D512C">
            <w:hyperlink r:id="rId119" w:history="1">
              <w:r w:rsidR="006D512C" w:rsidRPr="006D512C">
                <w:rPr>
                  <w:u w:val="single"/>
                </w:rPr>
                <w:t>https://www.rcemlearning.co.uk/foamed/maggie-simpsons-second-audition-prolonged-jaundice/</w:t>
              </w:r>
            </w:hyperlink>
          </w:p>
          <w:p w14:paraId="1E4A83CD" w14:textId="77777777" w:rsidR="006D512C" w:rsidRPr="006D512C" w:rsidRDefault="006D512C" w:rsidP="006D512C">
            <w:pPr>
              <w:rPr>
                <w:rFonts w:ascii="Calibri" w:eastAsia="Times New Roman" w:hAnsi="Calibri" w:cs="Calibri"/>
                <w:u w:val="single"/>
                <w:lang w:eastAsia="en-GB"/>
              </w:rPr>
            </w:pPr>
          </w:p>
        </w:tc>
        <w:tc>
          <w:tcPr>
            <w:tcW w:w="4111" w:type="dxa"/>
          </w:tcPr>
          <w:p w14:paraId="2BAF086B" w14:textId="77777777" w:rsidR="006D512C" w:rsidRPr="006D512C" w:rsidRDefault="006D512C" w:rsidP="006D512C">
            <w:pPr>
              <w:rPr>
                <w:rFonts w:ascii="Calibri" w:eastAsia="Times New Roman" w:hAnsi="Calibri" w:cs="Calibri"/>
                <w:color w:val="FF0000"/>
                <w:sz w:val="21"/>
                <w:szCs w:val="21"/>
                <w:lang w:eastAsia="en-GB"/>
              </w:rPr>
            </w:pPr>
            <w:r w:rsidRPr="006D512C">
              <w:t>Blog exploring prolonged jaundice</w:t>
            </w:r>
          </w:p>
        </w:tc>
      </w:tr>
      <w:tr w:rsidR="006D512C" w:rsidRPr="006D512C" w14:paraId="085DB462" w14:textId="77777777" w:rsidTr="5B00D8F3">
        <w:trPr>
          <w:trHeight w:val="1403"/>
        </w:trPr>
        <w:tc>
          <w:tcPr>
            <w:tcW w:w="1205" w:type="dxa"/>
            <w:noWrap/>
          </w:tcPr>
          <w:p w14:paraId="3BCC76B0" w14:textId="608BF59C" w:rsidR="006D512C" w:rsidRPr="006D512C" w:rsidRDefault="00F64FA4" w:rsidP="006D512C">
            <w:pPr>
              <w:rPr>
                <w:color w:val="000000" w:themeColor="text1"/>
              </w:rPr>
            </w:pPr>
            <w:r>
              <w:t>14a</w:t>
            </w:r>
          </w:p>
        </w:tc>
        <w:tc>
          <w:tcPr>
            <w:tcW w:w="2907" w:type="dxa"/>
            <w:noWrap/>
          </w:tcPr>
          <w:p w14:paraId="2DF2014D" w14:textId="023AA479" w:rsidR="006D512C" w:rsidRPr="006D512C" w:rsidRDefault="5B00D8F3" w:rsidP="006D512C">
            <w:pPr>
              <w:rPr>
                <w:rFonts w:ascii="Calibri" w:eastAsia="Times New Roman" w:hAnsi="Calibri" w:cs="Calibri"/>
                <w:color w:val="000000" w:themeColor="text1"/>
                <w:sz w:val="21"/>
                <w:szCs w:val="21"/>
                <w:lang w:eastAsia="en-GB"/>
              </w:rPr>
            </w:pPr>
            <w:r>
              <w:t>Neonatal jaundice [</w:t>
            </w:r>
            <w:hyperlink w:anchor="onehundredandthirtyfive" w:history="1">
              <w:r w:rsidRPr="5B00D8F3">
                <w:rPr>
                  <w:color w:val="0563C1"/>
                  <w:u w:val="single"/>
                </w:rPr>
                <w:t>135</w:t>
              </w:r>
            </w:hyperlink>
            <w:r>
              <w:t>]</w:t>
            </w:r>
          </w:p>
        </w:tc>
        <w:tc>
          <w:tcPr>
            <w:tcW w:w="1842" w:type="dxa"/>
            <w:noWrap/>
          </w:tcPr>
          <w:p w14:paraId="3828A5C3"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East Midland Emergency medicine educational media</w:t>
            </w:r>
          </w:p>
        </w:tc>
        <w:tc>
          <w:tcPr>
            <w:tcW w:w="5670" w:type="dxa"/>
            <w:noWrap/>
          </w:tcPr>
          <w:p w14:paraId="0A6C0BED" w14:textId="77777777" w:rsidR="006D512C" w:rsidRPr="006D512C" w:rsidRDefault="00D31C35" w:rsidP="006D512C">
            <w:hyperlink r:id="rId120" w:history="1">
              <w:r w:rsidR="006D512C" w:rsidRPr="006D512C">
                <w:rPr>
                  <w:u w:val="single"/>
                </w:rPr>
                <w:t>https://em3.org.uk/foamed/11/11/2019/lightning-learning-neonatal-jaundice</w:t>
              </w:r>
            </w:hyperlink>
          </w:p>
          <w:p w14:paraId="6E122DA8" w14:textId="77777777" w:rsidR="006D512C" w:rsidRPr="006D512C" w:rsidRDefault="006D512C" w:rsidP="006D512C">
            <w:pPr>
              <w:rPr>
                <w:rFonts w:ascii="Calibri" w:eastAsia="Times New Roman" w:hAnsi="Calibri" w:cs="Calibri"/>
                <w:u w:val="single"/>
                <w:lang w:eastAsia="en-GB"/>
              </w:rPr>
            </w:pPr>
          </w:p>
        </w:tc>
        <w:tc>
          <w:tcPr>
            <w:tcW w:w="4111" w:type="dxa"/>
            <w:noWrap/>
          </w:tcPr>
          <w:p w14:paraId="4A6E6677" w14:textId="77777777" w:rsidR="006D512C" w:rsidRPr="006D512C" w:rsidRDefault="006D512C" w:rsidP="006D512C">
            <w:pPr>
              <w:rPr>
                <w:rFonts w:ascii="Calibri" w:eastAsia="Times New Roman" w:hAnsi="Calibri" w:cs="Calibri"/>
                <w:color w:val="FF0000"/>
                <w:sz w:val="21"/>
                <w:szCs w:val="21"/>
                <w:lang w:eastAsia="en-GB"/>
              </w:rPr>
            </w:pPr>
            <w:r w:rsidRPr="006D512C">
              <w:t>Short learning review on managing jaundice in neonates</w:t>
            </w:r>
          </w:p>
        </w:tc>
      </w:tr>
      <w:tr w:rsidR="006D512C" w:rsidRPr="006D512C" w14:paraId="4D254CB1" w14:textId="77777777" w:rsidTr="5B00D8F3">
        <w:trPr>
          <w:trHeight w:val="510"/>
        </w:trPr>
        <w:tc>
          <w:tcPr>
            <w:tcW w:w="1205" w:type="dxa"/>
            <w:noWrap/>
          </w:tcPr>
          <w:p w14:paraId="0DDDBC37" w14:textId="45C67575" w:rsidR="006D512C" w:rsidRPr="006D512C" w:rsidRDefault="00F64FA4" w:rsidP="006D512C">
            <w:r>
              <w:t>14a</w:t>
            </w:r>
          </w:p>
        </w:tc>
        <w:tc>
          <w:tcPr>
            <w:tcW w:w="2907" w:type="dxa"/>
            <w:noWrap/>
          </w:tcPr>
          <w:p w14:paraId="0E8A4EB1" w14:textId="77777777" w:rsidR="006D512C" w:rsidRPr="006D512C" w:rsidRDefault="006D512C" w:rsidP="006D512C">
            <w:r w:rsidRPr="006D512C">
              <w:t>Neonatal Jaundice[</w:t>
            </w:r>
            <w:hyperlink w:anchor="onehundredandthirtysix" w:history="1">
              <w:r w:rsidRPr="006D512C">
                <w:rPr>
                  <w:color w:val="0563C1"/>
                  <w:u w:val="single"/>
                </w:rPr>
                <w:t>136</w:t>
              </w:r>
            </w:hyperlink>
            <w:r w:rsidRPr="006D512C">
              <w:t>]</w:t>
            </w:r>
          </w:p>
        </w:tc>
        <w:tc>
          <w:tcPr>
            <w:tcW w:w="1842" w:type="dxa"/>
          </w:tcPr>
          <w:p w14:paraId="6AF9A56E" w14:textId="77777777" w:rsidR="006D512C" w:rsidRPr="006D512C" w:rsidRDefault="006D512C" w:rsidP="006D512C">
            <w:r w:rsidRPr="006D512C">
              <w:t>Geeky medics</w:t>
            </w:r>
          </w:p>
        </w:tc>
        <w:tc>
          <w:tcPr>
            <w:tcW w:w="5670" w:type="dxa"/>
          </w:tcPr>
          <w:p w14:paraId="064C5198" w14:textId="77777777" w:rsidR="006D512C" w:rsidRPr="006D512C" w:rsidRDefault="00D31C35" w:rsidP="006D512C">
            <w:hyperlink r:id="rId121" w:history="1">
              <w:r w:rsidR="006D512C" w:rsidRPr="006D512C">
                <w:rPr>
                  <w:u w:val="single"/>
                </w:rPr>
                <w:t>https://geekymedics.com/neonatal-jaundice/</w:t>
              </w:r>
            </w:hyperlink>
          </w:p>
          <w:p w14:paraId="38E2E599" w14:textId="77777777" w:rsidR="006D512C" w:rsidRPr="006D512C" w:rsidRDefault="006D512C" w:rsidP="006D512C"/>
        </w:tc>
        <w:tc>
          <w:tcPr>
            <w:tcW w:w="4111" w:type="dxa"/>
          </w:tcPr>
          <w:p w14:paraId="738EECF4" w14:textId="77777777" w:rsidR="006D512C" w:rsidRPr="006D512C" w:rsidRDefault="006D512C" w:rsidP="006D512C">
            <w:r w:rsidRPr="006D512C">
              <w:t>Understanding neonatal jaundice</w:t>
            </w:r>
          </w:p>
        </w:tc>
      </w:tr>
      <w:tr w:rsidR="006D512C" w:rsidRPr="006D512C" w14:paraId="19AB896F" w14:textId="77777777" w:rsidTr="5B00D8F3">
        <w:trPr>
          <w:trHeight w:val="510"/>
        </w:trPr>
        <w:tc>
          <w:tcPr>
            <w:tcW w:w="1205" w:type="dxa"/>
            <w:noWrap/>
          </w:tcPr>
          <w:p w14:paraId="2AFC0C7A" w14:textId="11EDA11B" w:rsidR="006D512C" w:rsidRPr="006D512C" w:rsidRDefault="00F64FA4" w:rsidP="006D512C">
            <w:r>
              <w:lastRenderedPageBreak/>
              <w:t>14a</w:t>
            </w:r>
          </w:p>
        </w:tc>
        <w:tc>
          <w:tcPr>
            <w:tcW w:w="2907" w:type="dxa"/>
            <w:noWrap/>
          </w:tcPr>
          <w:p w14:paraId="2277668F" w14:textId="616C1E83" w:rsidR="006D512C" w:rsidRPr="006D512C" w:rsidRDefault="5B00D8F3" w:rsidP="006D512C">
            <w:r>
              <w:t>Jaundice in new born babies [</w:t>
            </w:r>
            <w:hyperlink w:anchor="onehundredandthirtyseven" w:history="1">
              <w:r w:rsidRPr="5B00D8F3">
                <w:rPr>
                  <w:color w:val="0563C1"/>
                  <w:u w:val="single"/>
                </w:rPr>
                <w:t>137</w:t>
              </w:r>
            </w:hyperlink>
            <w:r>
              <w:t>]</w:t>
            </w:r>
          </w:p>
        </w:tc>
        <w:tc>
          <w:tcPr>
            <w:tcW w:w="1842" w:type="dxa"/>
          </w:tcPr>
          <w:p w14:paraId="59A6454E" w14:textId="77777777" w:rsidR="006D512C" w:rsidRPr="006D512C" w:rsidRDefault="006D512C" w:rsidP="006D512C">
            <w:r w:rsidRPr="006D512C">
              <w:t>NICE</w:t>
            </w:r>
          </w:p>
        </w:tc>
        <w:tc>
          <w:tcPr>
            <w:tcW w:w="5670" w:type="dxa"/>
          </w:tcPr>
          <w:p w14:paraId="5ABD9481" w14:textId="77777777" w:rsidR="006D512C" w:rsidRPr="006D512C" w:rsidRDefault="00D31C35" w:rsidP="006D512C">
            <w:hyperlink r:id="rId122" w:history="1">
              <w:r w:rsidR="006D512C" w:rsidRPr="006D512C">
                <w:rPr>
                  <w:u w:val="single"/>
                </w:rPr>
                <w:t>https://www.nice.org.uk/Guidance/CG98</w:t>
              </w:r>
            </w:hyperlink>
          </w:p>
          <w:p w14:paraId="35F70A88" w14:textId="77777777" w:rsidR="006D512C" w:rsidRPr="006D512C" w:rsidRDefault="006D512C" w:rsidP="006D512C"/>
        </w:tc>
        <w:tc>
          <w:tcPr>
            <w:tcW w:w="4111" w:type="dxa"/>
          </w:tcPr>
          <w:p w14:paraId="615BCBEF" w14:textId="77777777" w:rsidR="006D512C" w:rsidRPr="006D512C" w:rsidRDefault="006D512C" w:rsidP="006D512C">
            <w:r w:rsidRPr="006D512C">
              <w:t>Guidelines – including prolonged jaundice</w:t>
            </w:r>
          </w:p>
        </w:tc>
      </w:tr>
      <w:tr w:rsidR="006D512C" w:rsidRPr="006D512C" w14:paraId="41D55931" w14:textId="77777777" w:rsidTr="5B00D8F3">
        <w:trPr>
          <w:trHeight w:val="900"/>
        </w:trPr>
        <w:tc>
          <w:tcPr>
            <w:tcW w:w="1205" w:type="dxa"/>
            <w:noWrap/>
          </w:tcPr>
          <w:p w14:paraId="64C43998" w14:textId="49AA9E72" w:rsidR="006D512C" w:rsidRPr="006D512C" w:rsidRDefault="00F64FA4" w:rsidP="006D512C">
            <w:r>
              <w:t>14a, 14</w:t>
            </w:r>
            <w:r w:rsidR="006D512C" w:rsidRPr="006D512C">
              <w:t>e</w:t>
            </w:r>
          </w:p>
        </w:tc>
        <w:tc>
          <w:tcPr>
            <w:tcW w:w="2907" w:type="dxa"/>
            <w:noWrap/>
          </w:tcPr>
          <w:p w14:paraId="56E266FE" w14:textId="1F7BC194" w:rsidR="006D512C" w:rsidRPr="006D512C" w:rsidRDefault="5B00D8F3" w:rsidP="006D512C">
            <w:pPr>
              <w:rPr>
                <w:rFonts w:ascii="Calibri" w:eastAsia="Times New Roman" w:hAnsi="Calibri" w:cs="Calibri"/>
                <w:color w:val="FF0000"/>
                <w:sz w:val="21"/>
                <w:szCs w:val="21"/>
                <w:lang w:eastAsia="en-GB"/>
              </w:rPr>
            </w:pPr>
            <w:r>
              <w:t>Neonatal nugget's part 1[</w:t>
            </w:r>
            <w:hyperlink w:anchor="onehundredandthirtyeight">
              <w:r w:rsidRPr="5B00D8F3">
                <w:rPr>
                  <w:color w:val="0563C1"/>
                  <w:u w:val="single"/>
                </w:rPr>
                <w:t>138</w:t>
              </w:r>
            </w:hyperlink>
            <w:r>
              <w:t>]</w:t>
            </w:r>
          </w:p>
        </w:tc>
        <w:tc>
          <w:tcPr>
            <w:tcW w:w="1842" w:type="dxa"/>
          </w:tcPr>
          <w:p w14:paraId="4695F1E5" w14:textId="77777777" w:rsidR="006D512C" w:rsidRPr="006D512C" w:rsidRDefault="006D512C" w:rsidP="006D512C">
            <w:pPr>
              <w:rPr>
                <w:rFonts w:ascii="Calibri" w:eastAsia="Times New Roman" w:hAnsi="Calibri" w:cs="Calibri"/>
                <w:color w:val="FF0000"/>
                <w:lang w:eastAsia="en-GB"/>
              </w:rPr>
            </w:pPr>
            <w:r w:rsidRPr="006D512C">
              <w:t>RCEM</w:t>
            </w:r>
          </w:p>
        </w:tc>
        <w:tc>
          <w:tcPr>
            <w:tcW w:w="5670" w:type="dxa"/>
          </w:tcPr>
          <w:p w14:paraId="016DACF2" w14:textId="77777777" w:rsidR="006D512C" w:rsidRPr="006D512C" w:rsidRDefault="00D31C35" w:rsidP="006D512C">
            <w:hyperlink r:id="rId123" w:history="1">
              <w:r w:rsidR="006D512C" w:rsidRPr="006D512C">
                <w:rPr>
                  <w:u w:val="single"/>
                </w:rPr>
                <w:t>https://www.rcemlearning.co.uk/reference/neonatal-nuggets-part-1-skin-rashes-jaundice-lumps-and-bumps/</w:t>
              </w:r>
            </w:hyperlink>
          </w:p>
          <w:p w14:paraId="67906FB7" w14:textId="77777777" w:rsidR="006D512C" w:rsidRPr="006D512C" w:rsidRDefault="006D512C" w:rsidP="006D512C">
            <w:pPr>
              <w:rPr>
                <w:rFonts w:ascii="Calibri" w:eastAsia="Times New Roman" w:hAnsi="Calibri" w:cs="Calibri"/>
                <w:u w:val="single"/>
                <w:lang w:eastAsia="en-GB"/>
              </w:rPr>
            </w:pPr>
          </w:p>
        </w:tc>
        <w:tc>
          <w:tcPr>
            <w:tcW w:w="4111" w:type="dxa"/>
          </w:tcPr>
          <w:p w14:paraId="2B1ABB57" w14:textId="77777777" w:rsidR="006D512C" w:rsidRPr="006D512C" w:rsidRDefault="006D512C" w:rsidP="006D512C">
            <w:r w:rsidRPr="006D512C">
              <w:t>Focusing on :</w:t>
            </w:r>
          </w:p>
          <w:p w14:paraId="3B91C136" w14:textId="77777777" w:rsidR="006D512C" w:rsidRPr="006D512C" w:rsidRDefault="006D512C" w:rsidP="006D512C">
            <w:r w:rsidRPr="006D512C">
              <w:t>1. Benign skin conditions</w:t>
            </w:r>
          </w:p>
          <w:p w14:paraId="61AE0ED4" w14:textId="77777777" w:rsidR="006D512C" w:rsidRPr="006D512C" w:rsidRDefault="006D512C" w:rsidP="006D512C">
            <w:r w:rsidRPr="006D512C">
              <w:t>2. physiological jaundice</w:t>
            </w:r>
          </w:p>
          <w:p w14:paraId="6D7BCF87" w14:textId="77777777" w:rsidR="006D512C" w:rsidRPr="006D512C" w:rsidRDefault="006D512C" w:rsidP="006D512C">
            <w:pPr>
              <w:rPr>
                <w:rFonts w:ascii="Calibri" w:eastAsia="Times New Roman" w:hAnsi="Calibri" w:cs="Calibri"/>
                <w:color w:val="FF0000"/>
                <w:sz w:val="21"/>
                <w:szCs w:val="21"/>
                <w:lang w:eastAsia="en-GB"/>
              </w:rPr>
            </w:pPr>
            <w:r w:rsidRPr="006D512C">
              <w:t>3. Lumps and bumps"</w:t>
            </w:r>
          </w:p>
        </w:tc>
      </w:tr>
      <w:tr w:rsidR="006D512C" w:rsidRPr="006D512C" w14:paraId="65EC5A7D" w14:textId="77777777" w:rsidTr="5B00D8F3">
        <w:trPr>
          <w:trHeight w:val="900"/>
        </w:trPr>
        <w:tc>
          <w:tcPr>
            <w:tcW w:w="1205" w:type="dxa"/>
            <w:noWrap/>
          </w:tcPr>
          <w:p w14:paraId="30CB7D0D" w14:textId="1673EBA2" w:rsidR="006D512C" w:rsidRPr="006D512C" w:rsidRDefault="00F64FA4" w:rsidP="006D512C">
            <w:r>
              <w:t>14b</w:t>
            </w:r>
          </w:p>
        </w:tc>
        <w:tc>
          <w:tcPr>
            <w:tcW w:w="2907" w:type="dxa"/>
            <w:noWrap/>
          </w:tcPr>
          <w:p w14:paraId="098923CF" w14:textId="5ACF6A0C" w:rsidR="006D512C" w:rsidRPr="006D512C" w:rsidRDefault="5B00D8F3" w:rsidP="006D512C">
            <w:pPr>
              <w:rPr>
                <w:rFonts w:ascii="Calibri" w:eastAsia="Times New Roman" w:hAnsi="Calibri" w:cs="Calibri"/>
                <w:color w:val="FF0000"/>
                <w:sz w:val="21"/>
                <w:szCs w:val="21"/>
                <w:lang w:eastAsia="en-GB"/>
              </w:rPr>
            </w:pPr>
            <w:r>
              <w:t>infant feeding [</w:t>
            </w:r>
            <w:hyperlink w:anchor="onehundredandthirtynine" w:history="1">
              <w:r w:rsidRPr="5B00D8F3">
                <w:rPr>
                  <w:color w:val="0563C1"/>
                  <w:u w:val="single"/>
                </w:rPr>
                <w:t>139]</w:t>
              </w:r>
            </w:hyperlink>
          </w:p>
        </w:tc>
        <w:tc>
          <w:tcPr>
            <w:tcW w:w="1842" w:type="dxa"/>
          </w:tcPr>
          <w:p w14:paraId="6D2F65A2" w14:textId="77777777" w:rsidR="006D512C" w:rsidRPr="006D512C" w:rsidRDefault="006D512C" w:rsidP="006D512C">
            <w:pPr>
              <w:rPr>
                <w:rFonts w:ascii="Calibri" w:eastAsia="Times New Roman" w:hAnsi="Calibri" w:cs="Calibri"/>
                <w:color w:val="FF0000"/>
                <w:lang w:eastAsia="en-GB"/>
              </w:rPr>
            </w:pPr>
            <w:r w:rsidRPr="006D512C">
              <w:t>East Midland Emergency medicine educational media</w:t>
            </w:r>
          </w:p>
        </w:tc>
        <w:tc>
          <w:tcPr>
            <w:tcW w:w="5670" w:type="dxa"/>
          </w:tcPr>
          <w:p w14:paraId="4E5AE2D9" w14:textId="77777777" w:rsidR="006D512C" w:rsidRPr="006D512C" w:rsidRDefault="00D31C35" w:rsidP="006D512C">
            <w:hyperlink r:id="rId124" w:history="1">
              <w:r w:rsidR="006D512C" w:rsidRPr="006D512C">
                <w:rPr>
                  <w:u w:val="single"/>
                </w:rPr>
                <w:t>https://em3.org.uk/foamed/14/1/2019/lightning-learning-infant-feeding</w:t>
              </w:r>
            </w:hyperlink>
          </w:p>
          <w:p w14:paraId="0FBD875C" w14:textId="77777777" w:rsidR="006D512C" w:rsidRPr="006D512C" w:rsidRDefault="006D512C" w:rsidP="006D512C">
            <w:pPr>
              <w:rPr>
                <w:rFonts w:ascii="Calibri" w:eastAsia="Times New Roman" w:hAnsi="Calibri" w:cs="Calibri"/>
                <w:u w:val="single"/>
                <w:lang w:eastAsia="en-GB"/>
              </w:rPr>
            </w:pPr>
          </w:p>
        </w:tc>
        <w:tc>
          <w:tcPr>
            <w:tcW w:w="4111" w:type="dxa"/>
          </w:tcPr>
          <w:p w14:paraId="74FE96CE" w14:textId="77777777" w:rsidR="006D512C" w:rsidRPr="006D512C" w:rsidRDefault="006D512C" w:rsidP="006D512C">
            <w:pPr>
              <w:rPr>
                <w:rFonts w:ascii="Calibri" w:eastAsia="Times New Roman" w:hAnsi="Calibri" w:cs="Calibri"/>
                <w:color w:val="FF0000"/>
                <w:sz w:val="21"/>
                <w:szCs w:val="21"/>
                <w:lang w:eastAsia="en-GB"/>
              </w:rPr>
            </w:pPr>
            <w:r w:rsidRPr="006D512C">
              <w:t>Lightening learning on infant feeding</w:t>
            </w:r>
          </w:p>
        </w:tc>
      </w:tr>
      <w:tr w:rsidR="006D512C" w:rsidRPr="006D512C" w14:paraId="4909ADFF" w14:textId="77777777" w:rsidTr="5B00D8F3">
        <w:trPr>
          <w:trHeight w:val="900"/>
        </w:trPr>
        <w:tc>
          <w:tcPr>
            <w:tcW w:w="1205" w:type="dxa"/>
            <w:noWrap/>
          </w:tcPr>
          <w:p w14:paraId="37585EC7" w14:textId="7FD8F52A" w:rsidR="006D512C" w:rsidRPr="006D512C" w:rsidRDefault="00F64FA4" w:rsidP="006D512C">
            <w:r>
              <w:t>14b</w:t>
            </w:r>
          </w:p>
        </w:tc>
        <w:tc>
          <w:tcPr>
            <w:tcW w:w="2907" w:type="dxa"/>
            <w:noWrap/>
          </w:tcPr>
          <w:p w14:paraId="5438CB50" w14:textId="77777777" w:rsidR="006D512C" w:rsidRPr="006D512C" w:rsidRDefault="006D512C" w:rsidP="006D512C">
            <w:r w:rsidRPr="006D512C">
              <w:t>Infant feeding[</w:t>
            </w:r>
            <w:hyperlink w:anchor="onehundredandforty" w:history="1">
              <w:r w:rsidRPr="006D512C">
                <w:rPr>
                  <w:color w:val="0563C1"/>
                  <w:u w:val="single"/>
                </w:rPr>
                <w:t>140</w:t>
              </w:r>
            </w:hyperlink>
            <w:r w:rsidRPr="006D512C">
              <w:t>]</w:t>
            </w:r>
          </w:p>
        </w:tc>
        <w:tc>
          <w:tcPr>
            <w:tcW w:w="1842" w:type="dxa"/>
          </w:tcPr>
          <w:p w14:paraId="21DC9FCB" w14:textId="77777777" w:rsidR="006D512C" w:rsidRPr="006D512C" w:rsidRDefault="006D512C" w:rsidP="006D512C">
            <w:r w:rsidRPr="006D512C">
              <w:t>Primary Care Knowledge boost</w:t>
            </w:r>
          </w:p>
        </w:tc>
        <w:tc>
          <w:tcPr>
            <w:tcW w:w="5670" w:type="dxa"/>
          </w:tcPr>
          <w:p w14:paraId="27EAFF85" w14:textId="77777777" w:rsidR="006D512C" w:rsidRPr="006D512C" w:rsidRDefault="00D31C35" w:rsidP="006D512C">
            <w:hyperlink r:id="rId125" w:history="1">
              <w:r w:rsidR="006D512C" w:rsidRPr="006D512C">
                <w:rPr>
                  <w:color w:val="0563C1"/>
                  <w:u w:val="single"/>
                </w:rPr>
                <w:t>https://www.pckb.org/e/infant-feeding/</w:t>
              </w:r>
            </w:hyperlink>
          </w:p>
          <w:p w14:paraId="7D5963CF" w14:textId="77777777" w:rsidR="006D512C" w:rsidRPr="006D512C" w:rsidRDefault="006D512C" w:rsidP="006D512C">
            <w:pPr>
              <w:rPr>
                <w:u w:val="single"/>
              </w:rPr>
            </w:pPr>
          </w:p>
        </w:tc>
        <w:tc>
          <w:tcPr>
            <w:tcW w:w="4111" w:type="dxa"/>
          </w:tcPr>
          <w:p w14:paraId="6956FBE0" w14:textId="77777777" w:rsidR="006D512C" w:rsidRPr="006D512C" w:rsidRDefault="006D512C" w:rsidP="006D512C">
            <w:r w:rsidRPr="006D512C">
              <w:t>Podcast on definitions, presentations and management of colic, gastro oesophageal reflux and reflux disease, lactose intolerance and cow's milk protein allergy.</w:t>
            </w:r>
          </w:p>
        </w:tc>
      </w:tr>
      <w:tr w:rsidR="006D512C" w:rsidRPr="006D512C" w14:paraId="2100E06F" w14:textId="77777777" w:rsidTr="5B00D8F3">
        <w:trPr>
          <w:trHeight w:val="900"/>
        </w:trPr>
        <w:tc>
          <w:tcPr>
            <w:tcW w:w="1205" w:type="dxa"/>
            <w:noWrap/>
          </w:tcPr>
          <w:p w14:paraId="1364DF83" w14:textId="295F06E4" w:rsidR="006D512C" w:rsidRPr="006D512C" w:rsidRDefault="00F64FA4" w:rsidP="006D512C">
            <w:r>
              <w:t>14b</w:t>
            </w:r>
          </w:p>
        </w:tc>
        <w:tc>
          <w:tcPr>
            <w:tcW w:w="2907" w:type="dxa"/>
            <w:noWrap/>
          </w:tcPr>
          <w:p w14:paraId="1FDF7032" w14:textId="77777777" w:rsidR="006D512C" w:rsidRPr="006D512C" w:rsidRDefault="006D512C" w:rsidP="006D512C">
            <w:pPr>
              <w:rPr>
                <w:rFonts w:ascii="Calibri" w:eastAsia="Times New Roman" w:hAnsi="Calibri" w:cs="Calibri"/>
                <w:color w:val="FF0000"/>
                <w:sz w:val="21"/>
                <w:szCs w:val="21"/>
                <w:lang w:eastAsia="en-GB"/>
              </w:rPr>
            </w:pPr>
            <w:r w:rsidRPr="006D512C">
              <w:t>Breast feeding for doctors</w:t>
            </w:r>
            <w:hyperlink w:anchor="sixtythree" w:history="1">
              <w:r w:rsidRPr="006D512C">
                <w:rPr>
                  <w:color w:val="0563C1"/>
                  <w:u w:val="single"/>
                </w:rPr>
                <w:t>[63</w:t>
              </w:r>
            </w:hyperlink>
            <w:r w:rsidRPr="006D512C">
              <w:t>]</w:t>
            </w:r>
          </w:p>
        </w:tc>
        <w:tc>
          <w:tcPr>
            <w:tcW w:w="1842" w:type="dxa"/>
          </w:tcPr>
          <w:p w14:paraId="59DFEC34" w14:textId="77777777" w:rsidR="006D512C" w:rsidRPr="006D512C" w:rsidRDefault="006D512C" w:rsidP="006D512C">
            <w:pPr>
              <w:rPr>
                <w:rFonts w:ascii="Calibri" w:eastAsia="Times New Roman" w:hAnsi="Calibri" w:cs="Calibri"/>
                <w:color w:val="FF0000"/>
                <w:lang w:eastAsia="en-GB"/>
              </w:rPr>
            </w:pPr>
            <w:r w:rsidRPr="006D512C">
              <w:t>Paediatric Foamed</w:t>
            </w:r>
          </w:p>
        </w:tc>
        <w:tc>
          <w:tcPr>
            <w:tcW w:w="5670" w:type="dxa"/>
          </w:tcPr>
          <w:p w14:paraId="7E757003" w14:textId="77777777" w:rsidR="006D512C" w:rsidRPr="006D512C" w:rsidRDefault="00D31C35" w:rsidP="006D512C">
            <w:hyperlink r:id="rId126" w:history="1">
              <w:r w:rsidR="006D512C" w:rsidRPr="006D512C">
                <w:rPr>
                  <w:u w:val="single"/>
                </w:rPr>
                <w:t>https://www.paediatricfoam.com/2018/09/breastfeeding-for-doctors-101-part-1/</w:t>
              </w:r>
            </w:hyperlink>
          </w:p>
          <w:p w14:paraId="7A571D38" w14:textId="77777777" w:rsidR="006D512C" w:rsidRPr="006D512C" w:rsidRDefault="006D512C" w:rsidP="006D512C">
            <w:pPr>
              <w:rPr>
                <w:rFonts w:ascii="Calibri" w:eastAsia="Times New Roman" w:hAnsi="Calibri" w:cs="Calibri"/>
                <w:u w:val="single"/>
                <w:lang w:eastAsia="en-GB"/>
              </w:rPr>
            </w:pPr>
          </w:p>
        </w:tc>
        <w:tc>
          <w:tcPr>
            <w:tcW w:w="4111" w:type="dxa"/>
          </w:tcPr>
          <w:p w14:paraId="7B08F08A" w14:textId="77777777" w:rsidR="006D512C" w:rsidRPr="006D512C" w:rsidRDefault="006D512C" w:rsidP="006D512C">
            <w:pPr>
              <w:rPr>
                <w:rFonts w:ascii="Calibri" w:eastAsia="Times New Roman" w:hAnsi="Calibri" w:cs="Calibri"/>
                <w:color w:val="FF0000"/>
                <w:sz w:val="21"/>
                <w:szCs w:val="21"/>
                <w:lang w:eastAsia="en-GB"/>
              </w:rPr>
            </w:pPr>
            <w:r w:rsidRPr="006D512C">
              <w:t>basic guide to breastfeeding</w:t>
            </w:r>
          </w:p>
        </w:tc>
      </w:tr>
      <w:tr w:rsidR="006D512C" w:rsidRPr="006D512C" w14:paraId="756A9E9C" w14:textId="77777777" w:rsidTr="5B00D8F3">
        <w:trPr>
          <w:trHeight w:val="510"/>
        </w:trPr>
        <w:tc>
          <w:tcPr>
            <w:tcW w:w="1205" w:type="dxa"/>
            <w:noWrap/>
          </w:tcPr>
          <w:p w14:paraId="39AED75E" w14:textId="0DD1F5DD" w:rsidR="006D512C" w:rsidRPr="006D512C" w:rsidRDefault="00F64FA4" w:rsidP="006D512C">
            <w:r>
              <w:t>14b</w:t>
            </w:r>
          </w:p>
        </w:tc>
        <w:tc>
          <w:tcPr>
            <w:tcW w:w="2907" w:type="dxa"/>
            <w:noWrap/>
          </w:tcPr>
          <w:p w14:paraId="03891136" w14:textId="5E3C4FF0" w:rsidR="006D512C" w:rsidRPr="006D512C" w:rsidRDefault="5B00D8F3" w:rsidP="006D512C">
            <w:r>
              <w:t>Feeding problems [</w:t>
            </w:r>
            <w:hyperlink w:anchor="onehundredandfortyone" w:history="1">
              <w:r w:rsidRPr="5B00D8F3">
                <w:rPr>
                  <w:color w:val="0563C1"/>
                  <w:u w:val="single"/>
                </w:rPr>
                <w:t>141</w:t>
              </w:r>
            </w:hyperlink>
            <w:r>
              <w:t>]</w:t>
            </w:r>
          </w:p>
        </w:tc>
        <w:tc>
          <w:tcPr>
            <w:tcW w:w="1842" w:type="dxa"/>
          </w:tcPr>
          <w:p w14:paraId="3C65F2D9" w14:textId="77777777" w:rsidR="006D512C" w:rsidRPr="006D512C" w:rsidRDefault="006D512C" w:rsidP="006D512C">
            <w:r w:rsidRPr="006D512C">
              <w:t>e-learning for health</w:t>
            </w:r>
          </w:p>
        </w:tc>
        <w:tc>
          <w:tcPr>
            <w:tcW w:w="5670" w:type="dxa"/>
          </w:tcPr>
          <w:p w14:paraId="2E224B72" w14:textId="77777777" w:rsidR="006D512C" w:rsidRPr="006D512C" w:rsidRDefault="00D31C35" w:rsidP="006D512C">
            <w:hyperlink r:id="rId127" w:history="1">
              <w:r w:rsidR="006D512C" w:rsidRPr="006D512C">
                <w:rPr>
                  <w:u w:val="single"/>
                </w:rPr>
                <w:t>https://portal.e-lfh.org.uk/Component/Details/550769</w:t>
              </w:r>
            </w:hyperlink>
          </w:p>
          <w:p w14:paraId="74B51B5E" w14:textId="77777777" w:rsidR="006D512C" w:rsidRPr="006D512C" w:rsidRDefault="006D512C" w:rsidP="006D512C"/>
        </w:tc>
        <w:tc>
          <w:tcPr>
            <w:tcW w:w="4111" w:type="dxa"/>
          </w:tcPr>
          <w:p w14:paraId="62E7E5E0" w14:textId="77777777" w:rsidR="006D512C" w:rsidRPr="006D512C" w:rsidRDefault="006D512C" w:rsidP="006D512C">
            <w:r w:rsidRPr="006D512C">
              <w:t>feeding difficulties from birth to weaning</w:t>
            </w:r>
          </w:p>
        </w:tc>
      </w:tr>
      <w:tr w:rsidR="006D512C" w:rsidRPr="006D512C" w14:paraId="3F261A45" w14:textId="77777777" w:rsidTr="5B00D8F3">
        <w:trPr>
          <w:trHeight w:val="70"/>
        </w:trPr>
        <w:tc>
          <w:tcPr>
            <w:tcW w:w="1205" w:type="dxa"/>
            <w:noWrap/>
          </w:tcPr>
          <w:p w14:paraId="1653B784" w14:textId="6978E59A" w:rsidR="006D512C" w:rsidRPr="006D512C" w:rsidRDefault="00F64FA4" w:rsidP="006D512C">
            <w:r>
              <w:t>14b</w:t>
            </w:r>
            <w:r w:rsidR="006D512C" w:rsidRPr="006D512C">
              <w:t xml:space="preserve">, </w:t>
            </w:r>
            <w:r>
              <w:t>14f</w:t>
            </w:r>
          </w:p>
        </w:tc>
        <w:tc>
          <w:tcPr>
            <w:tcW w:w="2907" w:type="dxa"/>
            <w:noWrap/>
          </w:tcPr>
          <w:p w14:paraId="24B40BB6" w14:textId="77777777" w:rsidR="006D512C" w:rsidRPr="006D512C" w:rsidRDefault="006D512C" w:rsidP="006D512C">
            <w:r w:rsidRPr="006D512C">
              <w:t>Bilious vomiting in neonates</w:t>
            </w:r>
            <w:hyperlink w:anchor="onehundredandfortytwo" w:history="1">
              <w:r w:rsidRPr="006D512C">
                <w:rPr>
                  <w:color w:val="0563C1"/>
                  <w:u w:val="single"/>
                </w:rPr>
                <w:t>[</w:t>
              </w:r>
              <w:bookmarkStart w:id="6" w:name="onehundredandfortytwo"/>
              <w:r w:rsidRPr="006D512C">
                <w:rPr>
                  <w:color w:val="0563C1"/>
                  <w:u w:val="single"/>
                </w:rPr>
                <w:t>142</w:t>
              </w:r>
              <w:bookmarkEnd w:id="6"/>
            </w:hyperlink>
            <w:r w:rsidRPr="006D512C">
              <w:t>]</w:t>
            </w:r>
          </w:p>
        </w:tc>
        <w:tc>
          <w:tcPr>
            <w:tcW w:w="1842" w:type="dxa"/>
          </w:tcPr>
          <w:p w14:paraId="2A3206E8" w14:textId="77777777" w:rsidR="006D512C" w:rsidRPr="006D512C" w:rsidRDefault="006D512C" w:rsidP="006D512C">
            <w:r w:rsidRPr="006D512C">
              <w:t>East Midland Emergency medicine educational media</w:t>
            </w:r>
          </w:p>
        </w:tc>
        <w:tc>
          <w:tcPr>
            <w:tcW w:w="5670" w:type="dxa"/>
          </w:tcPr>
          <w:p w14:paraId="5C3FB830" w14:textId="77777777" w:rsidR="006D512C" w:rsidRPr="006D512C" w:rsidRDefault="00D31C35" w:rsidP="006D512C">
            <w:hyperlink r:id="rId128" w:history="1">
              <w:r w:rsidR="006D512C" w:rsidRPr="006D512C">
                <w:rPr>
                  <w:u w:val="single"/>
                </w:rPr>
                <w:t>https://em3.org.uk/foamed/7/11/2018/bilious-vomiting-in-neonates</w:t>
              </w:r>
            </w:hyperlink>
          </w:p>
          <w:p w14:paraId="1389F556" w14:textId="77777777" w:rsidR="006D512C" w:rsidRPr="006D512C" w:rsidRDefault="006D512C" w:rsidP="006D512C"/>
        </w:tc>
        <w:tc>
          <w:tcPr>
            <w:tcW w:w="4111" w:type="dxa"/>
          </w:tcPr>
          <w:p w14:paraId="2E95AD4C" w14:textId="77777777" w:rsidR="006D512C" w:rsidRPr="006D512C" w:rsidRDefault="006D512C" w:rsidP="006D512C">
            <w:r w:rsidRPr="006D512C">
              <w:t>Lightening learning in the causes of bilious vomiting</w:t>
            </w:r>
          </w:p>
        </w:tc>
      </w:tr>
      <w:tr w:rsidR="006D512C" w:rsidRPr="006D512C" w14:paraId="166C5FEE" w14:textId="77777777" w:rsidTr="5B00D8F3">
        <w:trPr>
          <w:trHeight w:val="510"/>
        </w:trPr>
        <w:tc>
          <w:tcPr>
            <w:tcW w:w="1205" w:type="dxa"/>
            <w:noWrap/>
          </w:tcPr>
          <w:p w14:paraId="33CAA4DB" w14:textId="587167EE" w:rsidR="006D512C" w:rsidRPr="006D512C" w:rsidRDefault="00F64FA4" w:rsidP="006D512C">
            <w:r>
              <w:t>14b, 14</w:t>
            </w:r>
            <w:r w:rsidR="006D512C" w:rsidRPr="006D512C">
              <w:t>c</w:t>
            </w:r>
          </w:p>
        </w:tc>
        <w:tc>
          <w:tcPr>
            <w:tcW w:w="2907" w:type="dxa"/>
            <w:noWrap/>
          </w:tcPr>
          <w:p w14:paraId="00232C98" w14:textId="7D8E9610" w:rsidR="006D512C" w:rsidRPr="006D512C" w:rsidRDefault="5B00D8F3" w:rsidP="006D512C">
            <w:pPr>
              <w:rPr>
                <w:rFonts w:ascii="Calibri" w:eastAsia="Times New Roman" w:hAnsi="Calibri" w:cs="Calibri"/>
                <w:color w:val="FF0000"/>
                <w:sz w:val="21"/>
                <w:szCs w:val="21"/>
                <w:lang w:eastAsia="en-GB"/>
              </w:rPr>
            </w:pPr>
            <w:r>
              <w:t>Cry baby Cry [</w:t>
            </w:r>
            <w:bookmarkStart w:id="7" w:name="sixtyfive"/>
            <w:r>
              <w:t>65</w:t>
            </w:r>
            <w:bookmarkEnd w:id="7"/>
            <w:r>
              <w:t>]</w:t>
            </w:r>
          </w:p>
        </w:tc>
        <w:tc>
          <w:tcPr>
            <w:tcW w:w="1842" w:type="dxa"/>
          </w:tcPr>
          <w:p w14:paraId="60727E30" w14:textId="77777777" w:rsidR="006D512C" w:rsidRPr="006D512C" w:rsidRDefault="006D512C" w:rsidP="006D512C">
            <w:pPr>
              <w:rPr>
                <w:rFonts w:ascii="Calibri" w:eastAsia="Times New Roman" w:hAnsi="Calibri" w:cs="Calibri"/>
                <w:color w:val="FF0000"/>
                <w:lang w:eastAsia="en-GB"/>
              </w:rPr>
            </w:pPr>
            <w:r w:rsidRPr="006D512C">
              <w:rPr>
                <w:rFonts w:ascii="Calibri" w:eastAsia="Times New Roman" w:hAnsi="Calibri" w:cs="Calibri"/>
                <w:color w:val="000000" w:themeColor="text1"/>
                <w:lang w:eastAsia="en-GB"/>
              </w:rPr>
              <w:t>Paediatric FOAMED</w:t>
            </w:r>
          </w:p>
        </w:tc>
        <w:tc>
          <w:tcPr>
            <w:tcW w:w="5670" w:type="dxa"/>
          </w:tcPr>
          <w:p w14:paraId="235FCF68" w14:textId="77777777" w:rsidR="006D512C" w:rsidRPr="006D512C" w:rsidRDefault="00D31C35" w:rsidP="006D512C">
            <w:hyperlink r:id="rId129" w:history="1">
              <w:r w:rsidR="006D512C" w:rsidRPr="006D512C">
                <w:rPr>
                  <w:u w:val="single"/>
                </w:rPr>
                <w:t>https://www.paediatricfoam.com/2019/04/colic-cmpa-and-reflux/</w:t>
              </w:r>
            </w:hyperlink>
          </w:p>
          <w:p w14:paraId="2DA49416" w14:textId="77777777" w:rsidR="006D512C" w:rsidRPr="006D512C" w:rsidRDefault="006D512C" w:rsidP="006D512C">
            <w:pPr>
              <w:rPr>
                <w:rFonts w:ascii="Calibri" w:eastAsia="Times New Roman" w:hAnsi="Calibri" w:cs="Calibri"/>
                <w:u w:val="single"/>
                <w:lang w:eastAsia="en-GB"/>
              </w:rPr>
            </w:pPr>
          </w:p>
        </w:tc>
        <w:tc>
          <w:tcPr>
            <w:tcW w:w="4111" w:type="dxa"/>
          </w:tcPr>
          <w:p w14:paraId="1DD1D886" w14:textId="77777777" w:rsidR="006D512C" w:rsidRPr="006D512C" w:rsidRDefault="006D512C" w:rsidP="006D512C">
            <w:pPr>
              <w:rPr>
                <w:rFonts w:ascii="Calibri" w:eastAsia="Times New Roman" w:hAnsi="Calibri" w:cs="Calibri"/>
                <w:color w:val="FF0000"/>
                <w:sz w:val="21"/>
                <w:szCs w:val="21"/>
                <w:lang w:eastAsia="en-GB"/>
              </w:rPr>
            </w:pPr>
            <w:r w:rsidRPr="006D512C">
              <w:t>Learning on the ‘Big Three’ in infant crying – that is to say, colic, cow’s milk protein allergy (CMPA) and reflux.</w:t>
            </w:r>
          </w:p>
        </w:tc>
      </w:tr>
      <w:tr w:rsidR="006D512C" w:rsidRPr="006D512C" w14:paraId="6CBAFDD8" w14:textId="77777777" w:rsidTr="5B00D8F3">
        <w:trPr>
          <w:trHeight w:val="900"/>
        </w:trPr>
        <w:tc>
          <w:tcPr>
            <w:tcW w:w="1205" w:type="dxa"/>
            <w:noWrap/>
          </w:tcPr>
          <w:p w14:paraId="56A8D95E" w14:textId="404819D6" w:rsidR="006D512C" w:rsidRPr="006D512C" w:rsidRDefault="00F64FA4" w:rsidP="006D512C">
            <w:r>
              <w:t>14b, 14c, 14</w:t>
            </w:r>
            <w:r w:rsidR="006D512C" w:rsidRPr="006D512C">
              <w:t>e</w:t>
            </w:r>
          </w:p>
        </w:tc>
        <w:tc>
          <w:tcPr>
            <w:tcW w:w="2907" w:type="dxa"/>
            <w:noWrap/>
          </w:tcPr>
          <w:p w14:paraId="26A7D5EC" w14:textId="77777777" w:rsidR="006D512C" w:rsidRPr="006D512C" w:rsidRDefault="006D512C" w:rsidP="006D512C">
            <w:pPr>
              <w:rPr>
                <w:rFonts w:ascii="Calibri" w:eastAsia="Times New Roman" w:hAnsi="Calibri" w:cs="Calibri"/>
                <w:color w:val="FF0000"/>
                <w:sz w:val="21"/>
                <w:szCs w:val="21"/>
                <w:lang w:eastAsia="en-GB"/>
              </w:rPr>
            </w:pPr>
            <w:r w:rsidRPr="006D512C">
              <w:t>Neonatal nuggets part 2[</w:t>
            </w:r>
            <w:bookmarkStart w:id="8" w:name="onehundredandfortythree"/>
            <w:r w:rsidRPr="006D512C">
              <w:fldChar w:fldCharType="begin"/>
            </w:r>
            <w:r w:rsidRPr="006D512C">
              <w:instrText xml:space="preserve"> HYPERLINK  \l "onehundredandfortythree" </w:instrText>
            </w:r>
            <w:r w:rsidRPr="006D512C">
              <w:fldChar w:fldCharType="separate"/>
            </w:r>
            <w:r w:rsidRPr="006D512C">
              <w:rPr>
                <w:color w:val="0563C1"/>
                <w:u w:val="single"/>
              </w:rPr>
              <w:t>143</w:t>
            </w:r>
            <w:bookmarkEnd w:id="8"/>
            <w:r w:rsidRPr="006D512C">
              <w:fldChar w:fldCharType="end"/>
            </w:r>
            <w:r w:rsidRPr="006D512C">
              <w:t>]</w:t>
            </w:r>
          </w:p>
        </w:tc>
        <w:tc>
          <w:tcPr>
            <w:tcW w:w="1842" w:type="dxa"/>
          </w:tcPr>
          <w:p w14:paraId="0FC6925C" w14:textId="77777777" w:rsidR="006D512C" w:rsidRPr="006D512C" w:rsidRDefault="006D512C" w:rsidP="006D512C">
            <w:pPr>
              <w:rPr>
                <w:rFonts w:ascii="Calibri" w:eastAsia="Times New Roman" w:hAnsi="Calibri" w:cs="Calibri"/>
                <w:color w:val="FF0000"/>
                <w:lang w:eastAsia="en-GB"/>
              </w:rPr>
            </w:pPr>
            <w:r w:rsidRPr="006D512C">
              <w:t>RCEM</w:t>
            </w:r>
          </w:p>
        </w:tc>
        <w:tc>
          <w:tcPr>
            <w:tcW w:w="5670" w:type="dxa"/>
          </w:tcPr>
          <w:p w14:paraId="4FE97BCF" w14:textId="77777777" w:rsidR="006D512C" w:rsidRPr="006D512C" w:rsidRDefault="00D31C35" w:rsidP="006D512C">
            <w:hyperlink r:id="rId130" w:history="1">
              <w:r w:rsidR="006D512C" w:rsidRPr="006D512C">
                <w:rPr>
                  <w:u w:val="single"/>
                </w:rPr>
                <w:t>https://www.rcemlearning.co.uk/reference/neonatal-nuggets-part-2-tummy-troubles/</w:t>
              </w:r>
            </w:hyperlink>
          </w:p>
          <w:p w14:paraId="4B3F8A5E" w14:textId="77777777" w:rsidR="006D512C" w:rsidRPr="006D512C" w:rsidRDefault="006D512C" w:rsidP="006D512C">
            <w:pPr>
              <w:rPr>
                <w:rFonts w:ascii="Calibri" w:eastAsia="Times New Roman" w:hAnsi="Calibri" w:cs="Calibri"/>
                <w:u w:val="single"/>
                <w:lang w:eastAsia="en-GB"/>
              </w:rPr>
            </w:pPr>
          </w:p>
        </w:tc>
        <w:tc>
          <w:tcPr>
            <w:tcW w:w="4111" w:type="dxa"/>
          </w:tcPr>
          <w:p w14:paraId="5FAC0DA4"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Focusing on :</w:t>
            </w:r>
          </w:p>
          <w:p w14:paraId="66943015"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1. Expulsions from the upper GI tract</w:t>
            </w:r>
          </w:p>
          <w:p w14:paraId="5E0577DC"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2.Infantile colic</w:t>
            </w:r>
          </w:p>
          <w:p w14:paraId="12D411C9" w14:textId="77777777" w:rsidR="006D512C" w:rsidRPr="006D512C" w:rsidRDefault="006D512C" w:rsidP="006D512C">
            <w:pPr>
              <w:rPr>
                <w:rFonts w:ascii="Calibri" w:eastAsia="Times New Roman" w:hAnsi="Calibri" w:cs="Calibri"/>
                <w:color w:val="FF0000"/>
                <w:sz w:val="21"/>
                <w:szCs w:val="21"/>
                <w:lang w:eastAsia="en-GB"/>
              </w:rPr>
            </w:pPr>
            <w:r w:rsidRPr="006D512C">
              <w:rPr>
                <w:rFonts w:ascii="Calibri" w:eastAsia="Times New Roman" w:hAnsi="Calibri" w:cs="Calibri"/>
                <w:color w:val="000000" w:themeColor="text1"/>
                <w:sz w:val="21"/>
                <w:szCs w:val="21"/>
                <w:lang w:eastAsia="en-GB"/>
              </w:rPr>
              <w:t>3. Expulsions from the lower GI tract"</w:t>
            </w:r>
          </w:p>
        </w:tc>
      </w:tr>
      <w:tr w:rsidR="006D512C" w:rsidRPr="006D512C" w14:paraId="1D467785" w14:textId="77777777" w:rsidTr="5B00D8F3">
        <w:trPr>
          <w:trHeight w:val="510"/>
        </w:trPr>
        <w:tc>
          <w:tcPr>
            <w:tcW w:w="1205" w:type="dxa"/>
            <w:noWrap/>
          </w:tcPr>
          <w:p w14:paraId="5CA93FA7" w14:textId="00B496CE" w:rsidR="006D512C" w:rsidRPr="006D512C" w:rsidRDefault="00F64FA4" w:rsidP="006D512C">
            <w:r>
              <w:lastRenderedPageBreak/>
              <w:t>14</w:t>
            </w:r>
            <w:r w:rsidR="006D512C" w:rsidRPr="006D512C">
              <w:t>d</w:t>
            </w:r>
          </w:p>
        </w:tc>
        <w:tc>
          <w:tcPr>
            <w:tcW w:w="2907" w:type="dxa"/>
            <w:noWrap/>
          </w:tcPr>
          <w:p w14:paraId="63FBD0FE" w14:textId="1D1C26F9" w:rsidR="006D512C" w:rsidRPr="006D512C" w:rsidRDefault="5B00D8F3" w:rsidP="006D512C">
            <w:pPr>
              <w:rPr>
                <w:rFonts w:ascii="Calibri" w:eastAsia="Times New Roman" w:hAnsi="Calibri" w:cs="Calibri"/>
                <w:color w:val="FF0000"/>
                <w:sz w:val="21"/>
                <w:szCs w:val="21"/>
                <w:lang w:eastAsia="en-GB"/>
              </w:rPr>
            </w:pPr>
            <w:r>
              <w:t>Funny umbilical stump [</w:t>
            </w:r>
            <w:bookmarkStart w:id="9" w:name="onehundredandfortyfour"/>
            <w:r w:rsidR="006D512C">
              <w:fldChar w:fldCharType="begin"/>
            </w:r>
            <w:r w:rsidR="006D512C">
              <w:instrText xml:space="preserve"> HYPERLINK  \l "onehundredandfortyfour" </w:instrText>
            </w:r>
            <w:r w:rsidR="006D512C">
              <w:fldChar w:fldCharType="separate"/>
            </w:r>
            <w:r w:rsidRPr="5B00D8F3">
              <w:rPr>
                <w:color w:val="0563C1"/>
                <w:u w:val="single"/>
              </w:rPr>
              <w:t>144</w:t>
            </w:r>
            <w:bookmarkEnd w:id="9"/>
            <w:r w:rsidR="006D512C">
              <w:fldChar w:fldCharType="end"/>
            </w:r>
            <w:r>
              <w:t>]</w:t>
            </w:r>
          </w:p>
        </w:tc>
        <w:tc>
          <w:tcPr>
            <w:tcW w:w="1842" w:type="dxa"/>
          </w:tcPr>
          <w:p w14:paraId="4E8D8C9F" w14:textId="77777777" w:rsidR="006D512C" w:rsidRPr="006D512C" w:rsidRDefault="006D512C" w:rsidP="006D512C">
            <w:pPr>
              <w:rPr>
                <w:rFonts w:ascii="Calibri" w:eastAsia="Times New Roman" w:hAnsi="Calibri" w:cs="Calibri"/>
                <w:color w:val="FF0000"/>
                <w:lang w:eastAsia="en-GB"/>
              </w:rPr>
            </w:pPr>
            <w:r w:rsidRPr="006D512C">
              <w:t>DFTB</w:t>
            </w:r>
          </w:p>
        </w:tc>
        <w:tc>
          <w:tcPr>
            <w:tcW w:w="5670" w:type="dxa"/>
          </w:tcPr>
          <w:p w14:paraId="27587C44" w14:textId="77777777" w:rsidR="006D512C" w:rsidRPr="006D512C" w:rsidRDefault="00D31C35" w:rsidP="006D512C">
            <w:hyperlink r:id="rId131" w:history="1">
              <w:r w:rsidR="006D512C" w:rsidRPr="006D512C">
                <w:rPr>
                  <w:u w:val="single"/>
                </w:rPr>
                <w:t>https://dontforgetthebubbles.com/picture-quiz-funny-umbilical-stump/</w:t>
              </w:r>
            </w:hyperlink>
          </w:p>
          <w:p w14:paraId="08A401A4" w14:textId="77777777" w:rsidR="006D512C" w:rsidRPr="006D512C" w:rsidRDefault="006D512C" w:rsidP="006D512C">
            <w:pPr>
              <w:rPr>
                <w:rFonts w:ascii="Calibri" w:eastAsia="Times New Roman" w:hAnsi="Calibri" w:cs="Calibri"/>
                <w:u w:val="single"/>
                <w:lang w:eastAsia="en-GB"/>
              </w:rPr>
            </w:pPr>
          </w:p>
        </w:tc>
        <w:tc>
          <w:tcPr>
            <w:tcW w:w="4111" w:type="dxa"/>
          </w:tcPr>
          <w:p w14:paraId="16DFA841" w14:textId="77777777" w:rsidR="006D512C" w:rsidRPr="006D512C" w:rsidRDefault="006D512C" w:rsidP="006D512C">
            <w:pPr>
              <w:rPr>
                <w:rFonts w:ascii="Calibri" w:eastAsia="Times New Roman" w:hAnsi="Calibri" w:cs="Calibri"/>
                <w:color w:val="FF0000"/>
                <w:sz w:val="21"/>
                <w:szCs w:val="21"/>
                <w:lang w:eastAsia="en-GB"/>
              </w:rPr>
            </w:pPr>
            <w:r w:rsidRPr="006D512C">
              <w:t>Picture quiz of umbilical granulomas</w:t>
            </w:r>
          </w:p>
        </w:tc>
      </w:tr>
      <w:tr w:rsidR="006D512C" w:rsidRPr="006D512C" w14:paraId="124D05E9" w14:textId="77777777" w:rsidTr="5B00D8F3">
        <w:trPr>
          <w:trHeight w:val="510"/>
        </w:trPr>
        <w:tc>
          <w:tcPr>
            <w:tcW w:w="1205" w:type="dxa"/>
            <w:noWrap/>
          </w:tcPr>
          <w:p w14:paraId="3363DBBF" w14:textId="3968FE08" w:rsidR="006D512C" w:rsidRPr="006D512C" w:rsidRDefault="00F64FA4" w:rsidP="006D512C">
            <w:r>
              <w:t>14</w:t>
            </w:r>
            <w:r w:rsidR="006D512C" w:rsidRPr="006D512C">
              <w:t>d</w:t>
            </w:r>
          </w:p>
        </w:tc>
        <w:tc>
          <w:tcPr>
            <w:tcW w:w="2907" w:type="dxa"/>
            <w:noWrap/>
          </w:tcPr>
          <w:p w14:paraId="18F1EB3B" w14:textId="77777777" w:rsidR="006D512C" w:rsidRPr="006D512C" w:rsidRDefault="006D512C" w:rsidP="006D512C">
            <w:r w:rsidRPr="006D512C">
              <w:t>Something BRUE – ing[</w:t>
            </w:r>
            <w:hyperlink w:anchor="onehundredandfortyfive" w:history="1">
              <w:r w:rsidRPr="006D512C">
                <w:rPr>
                  <w:color w:val="0563C1"/>
                  <w:u w:val="single"/>
                </w:rPr>
                <w:t>145</w:t>
              </w:r>
            </w:hyperlink>
            <w:r w:rsidRPr="006D512C">
              <w:t>]</w:t>
            </w:r>
          </w:p>
        </w:tc>
        <w:tc>
          <w:tcPr>
            <w:tcW w:w="1842" w:type="dxa"/>
          </w:tcPr>
          <w:p w14:paraId="13D9FCCB" w14:textId="77777777" w:rsidR="006D512C" w:rsidRPr="006D512C" w:rsidRDefault="006D512C" w:rsidP="006D512C">
            <w:pPr>
              <w:rPr>
                <w:rFonts w:ascii="Calibri" w:eastAsia="Times New Roman" w:hAnsi="Calibri" w:cs="Calibri"/>
                <w:color w:val="FF0000"/>
                <w:lang w:eastAsia="en-GB"/>
              </w:rPr>
            </w:pPr>
            <w:r w:rsidRPr="006D512C">
              <w:t>Paediatric FOAMED</w:t>
            </w:r>
          </w:p>
        </w:tc>
        <w:tc>
          <w:tcPr>
            <w:tcW w:w="5670" w:type="dxa"/>
          </w:tcPr>
          <w:p w14:paraId="2CC3C0BA" w14:textId="77777777" w:rsidR="006D512C" w:rsidRPr="006D512C" w:rsidRDefault="00D31C35" w:rsidP="006D512C">
            <w:hyperlink r:id="rId132" w:history="1">
              <w:r w:rsidR="006D512C" w:rsidRPr="006D512C">
                <w:rPr>
                  <w:u w:val="single"/>
                </w:rPr>
                <w:t>https://www.paediatricfoam.com/2018/11/something-brue-ing/</w:t>
              </w:r>
            </w:hyperlink>
          </w:p>
          <w:p w14:paraId="6CC57643" w14:textId="77777777" w:rsidR="006D512C" w:rsidRPr="006D512C" w:rsidRDefault="006D512C" w:rsidP="006D512C"/>
        </w:tc>
        <w:tc>
          <w:tcPr>
            <w:tcW w:w="4111" w:type="dxa"/>
          </w:tcPr>
          <w:p w14:paraId="6E56C83F" w14:textId="77777777" w:rsidR="006D512C" w:rsidRPr="006D512C" w:rsidRDefault="006D512C" w:rsidP="006D512C">
            <w:pPr>
              <w:rPr>
                <w:rFonts w:ascii="Calibri" w:eastAsia="Times New Roman" w:hAnsi="Calibri" w:cs="Calibri"/>
                <w:color w:val="FF0000"/>
                <w:sz w:val="21"/>
                <w:szCs w:val="21"/>
                <w:lang w:eastAsia="en-GB"/>
              </w:rPr>
            </w:pPr>
            <w:r w:rsidRPr="006D512C">
              <w:rPr>
                <w:rFonts w:ascii="Calibri" w:eastAsia="Times New Roman" w:hAnsi="Calibri" w:cs="Calibri"/>
                <w:color w:val="000000" w:themeColor="text1"/>
                <w:sz w:val="21"/>
                <w:szCs w:val="21"/>
                <w:lang w:eastAsia="en-GB"/>
              </w:rPr>
              <w:t>Assessment and management of a BRUE</w:t>
            </w:r>
          </w:p>
        </w:tc>
      </w:tr>
      <w:tr w:rsidR="006D512C" w:rsidRPr="006D512C" w14:paraId="4AE92948" w14:textId="77777777" w:rsidTr="5B00D8F3">
        <w:trPr>
          <w:trHeight w:val="600"/>
        </w:trPr>
        <w:tc>
          <w:tcPr>
            <w:tcW w:w="1205" w:type="dxa"/>
            <w:noWrap/>
          </w:tcPr>
          <w:p w14:paraId="2FE87A36" w14:textId="1FA37848" w:rsidR="006D512C" w:rsidRPr="006D512C" w:rsidRDefault="00F64FA4" w:rsidP="006D512C">
            <w:pPr>
              <w:rPr>
                <w:rFonts w:ascii="Calibri" w:eastAsia="Times New Roman" w:hAnsi="Calibri" w:cs="Calibri"/>
                <w:color w:val="000000"/>
                <w:sz w:val="21"/>
                <w:szCs w:val="21"/>
                <w:lang w:eastAsia="en-GB"/>
              </w:rPr>
            </w:pPr>
            <w:r>
              <w:t>14e</w:t>
            </w:r>
          </w:p>
        </w:tc>
        <w:tc>
          <w:tcPr>
            <w:tcW w:w="2907" w:type="dxa"/>
            <w:noWrap/>
          </w:tcPr>
          <w:p w14:paraId="04A536CC" w14:textId="7F3F951C" w:rsidR="006D512C" w:rsidRPr="006D512C" w:rsidRDefault="5B00D8F3" w:rsidP="006D512C">
            <w:pPr>
              <w:rPr>
                <w:rFonts w:ascii="Calibri" w:eastAsia="Times New Roman" w:hAnsi="Calibri" w:cs="Calibri"/>
                <w:color w:val="FF0000"/>
                <w:sz w:val="21"/>
                <w:szCs w:val="21"/>
                <w:lang w:eastAsia="en-GB"/>
              </w:rPr>
            </w:pPr>
            <w:r>
              <w:t>Neonate with blood in the nappy [</w:t>
            </w:r>
            <w:hyperlink w:anchor="onehundredandfortysix" w:history="1">
              <w:r w:rsidRPr="5B00D8F3">
                <w:rPr>
                  <w:color w:val="0563C1"/>
                  <w:u w:val="single"/>
                </w:rPr>
                <w:t>146</w:t>
              </w:r>
            </w:hyperlink>
            <w:r>
              <w:t>]</w:t>
            </w:r>
          </w:p>
        </w:tc>
        <w:tc>
          <w:tcPr>
            <w:tcW w:w="1842" w:type="dxa"/>
          </w:tcPr>
          <w:p w14:paraId="5133E708" w14:textId="77777777" w:rsidR="006D512C" w:rsidRPr="006D512C" w:rsidRDefault="006D512C" w:rsidP="006D512C">
            <w:pPr>
              <w:rPr>
                <w:rFonts w:ascii="Calibri" w:eastAsia="Times New Roman" w:hAnsi="Calibri" w:cs="Calibri"/>
                <w:color w:val="FF0000"/>
                <w:sz w:val="21"/>
                <w:szCs w:val="21"/>
                <w:lang w:eastAsia="en-GB"/>
              </w:rPr>
            </w:pPr>
            <w:r w:rsidRPr="006D512C">
              <w:t>RCEM</w:t>
            </w:r>
          </w:p>
        </w:tc>
        <w:tc>
          <w:tcPr>
            <w:tcW w:w="5670" w:type="dxa"/>
          </w:tcPr>
          <w:p w14:paraId="4F32FD37" w14:textId="77777777" w:rsidR="006D512C" w:rsidRPr="006D512C" w:rsidRDefault="00D31C35" w:rsidP="006D512C">
            <w:hyperlink r:id="rId133" w:history="1">
              <w:r w:rsidR="006D512C" w:rsidRPr="006D512C">
                <w:rPr>
                  <w:u w:val="single"/>
                </w:rPr>
                <w:t>https://www.rcemlearning.co.uk/foamed/neonate-with-blood-in-the-nappy-look-beyond-the-cracked-nipples/</w:t>
              </w:r>
            </w:hyperlink>
          </w:p>
          <w:p w14:paraId="7229029D" w14:textId="77777777" w:rsidR="006D512C" w:rsidRPr="006D512C" w:rsidRDefault="006D512C" w:rsidP="006D512C">
            <w:pPr>
              <w:rPr>
                <w:rFonts w:ascii="Calibri" w:eastAsia="Times New Roman" w:hAnsi="Calibri" w:cs="Calibri"/>
                <w:u w:val="single"/>
                <w:lang w:eastAsia="en-GB"/>
              </w:rPr>
            </w:pPr>
          </w:p>
        </w:tc>
        <w:tc>
          <w:tcPr>
            <w:tcW w:w="4111" w:type="dxa"/>
          </w:tcPr>
          <w:p w14:paraId="2A5646DC" w14:textId="77777777" w:rsidR="006D512C" w:rsidRPr="006D512C" w:rsidRDefault="006D512C" w:rsidP="006D512C">
            <w:pPr>
              <w:rPr>
                <w:rFonts w:ascii="Calibri" w:eastAsia="Times New Roman" w:hAnsi="Calibri" w:cs="Calibri"/>
                <w:color w:val="FF0000"/>
                <w:sz w:val="21"/>
                <w:szCs w:val="21"/>
                <w:lang w:eastAsia="en-GB"/>
              </w:rPr>
            </w:pPr>
            <w:r w:rsidRPr="006D512C">
              <w:t>Case based learning on the baby with blood in its nappy</w:t>
            </w:r>
          </w:p>
        </w:tc>
      </w:tr>
      <w:tr w:rsidR="006D512C" w:rsidRPr="006D512C" w14:paraId="64F88416" w14:textId="77777777" w:rsidTr="5B00D8F3">
        <w:trPr>
          <w:trHeight w:val="300"/>
        </w:trPr>
        <w:tc>
          <w:tcPr>
            <w:tcW w:w="1205" w:type="dxa"/>
            <w:noWrap/>
          </w:tcPr>
          <w:p w14:paraId="6DE1944F" w14:textId="00C1DBC8" w:rsidR="006D512C" w:rsidRPr="006D512C" w:rsidRDefault="00F64FA4" w:rsidP="006D512C">
            <w:pPr>
              <w:rPr>
                <w:color w:val="000000" w:themeColor="text1"/>
              </w:rPr>
            </w:pPr>
            <w:r>
              <w:t>14e</w:t>
            </w:r>
          </w:p>
        </w:tc>
        <w:tc>
          <w:tcPr>
            <w:tcW w:w="2907" w:type="dxa"/>
            <w:noWrap/>
          </w:tcPr>
          <w:p w14:paraId="02037CC9" w14:textId="118559E2" w:rsidR="006D512C" w:rsidRPr="006D512C" w:rsidRDefault="5B00D8F3" w:rsidP="006D512C">
            <w:pPr>
              <w:rPr>
                <w:rFonts w:ascii="Calibri" w:eastAsia="Times New Roman" w:hAnsi="Calibri" w:cs="Calibri"/>
                <w:color w:val="000000" w:themeColor="text1"/>
                <w:sz w:val="21"/>
                <w:szCs w:val="21"/>
                <w:lang w:eastAsia="en-GB"/>
              </w:rPr>
            </w:pPr>
            <w:r>
              <w:t>When weight loss is not a good thing [</w:t>
            </w:r>
            <w:hyperlink w:anchor="onehundredandfortyseven" w:history="1">
              <w:r w:rsidRPr="5B00D8F3">
                <w:rPr>
                  <w:color w:val="0563C1"/>
                  <w:u w:val="single"/>
                </w:rPr>
                <w:t>147]</w:t>
              </w:r>
            </w:hyperlink>
          </w:p>
        </w:tc>
        <w:tc>
          <w:tcPr>
            <w:tcW w:w="1842" w:type="dxa"/>
            <w:noWrap/>
          </w:tcPr>
          <w:p w14:paraId="5AD6D5A7"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RCEM</w:t>
            </w:r>
          </w:p>
        </w:tc>
        <w:tc>
          <w:tcPr>
            <w:tcW w:w="5670" w:type="dxa"/>
            <w:noWrap/>
          </w:tcPr>
          <w:p w14:paraId="7ECF4F11" w14:textId="77777777" w:rsidR="006D512C" w:rsidRPr="006D512C" w:rsidRDefault="00D31C35" w:rsidP="006D512C">
            <w:hyperlink r:id="rId134" w:history="1">
              <w:r w:rsidR="006D512C" w:rsidRPr="006D512C">
                <w:rPr>
                  <w:u w:val="single"/>
                </w:rPr>
                <w:t>https://www.rcemlearning.co.uk/foamed/when-weight-loss-isnt-a-good-thing-neonates-in-the-ed-growth-feeding/</w:t>
              </w:r>
            </w:hyperlink>
          </w:p>
          <w:p w14:paraId="7219497E" w14:textId="77777777" w:rsidR="006D512C" w:rsidRPr="006D512C" w:rsidRDefault="006D512C" w:rsidP="006D512C">
            <w:pPr>
              <w:rPr>
                <w:rFonts w:ascii="Calibri" w:eastAsia="Times New Roman" w:hAnsi="Calibri" w:cs="Calibri"/>
                <w:u w:val="single"/>
                <w:lang w:eastAsia="en-GB"/>
              </w:rPr>
            </w:pPr>
          </w:p>
        </w:tc>
        <w:tc>
          <w:tcPr>
            <w:tcW w:w="4111" w:type="dxa"/>
            <w:noWrap/>
          </w:tcPr>
          <w:p w14:paraId="4F254C9A" w14:textId="77777777" w:rsidR="006D512C" w:rsidRPr="006D512C" w:rsidRDefault="006D512C" w:rsidP="006D512C">
            <w:pPr>
              <w:rPr>
                <w:rFonts w:ascii="Calibri" w:eastAsia="Times New Roman" w:hAnsi="Calibri" w:cs="Calibri"/>
                <w:color w:val="FF0000"/>
                <w:sz w:val="21"/>
                <w:szCs w:val="21"/>
                <w:lang w:eastAsia="en-GB"/>
              </w:rPr>
            </w:pPr>
            <w:r w:rsidRPr="006D512C">
              <w:t>Assessing weight loss in neonates and common causes</w:t>
            </w:r>
          </w:p>
        </w:tc>
      </w:tr>
      <w:tr w:rsidR="006D512C" w:rsidRPr="006D512C" w14:paraId="0FF795A2" w14:textId="77777777" w:rsidTr="5B00D8F3">
        <w:trPr>
          <w:trHeight w:val="600"/>
        </w:trPr>
        <w:tc>
          <w:tcPr>
            <w:tcW w:w="1205" w:type="dxa"/>
            <w:noWrap/>
          </w:tcPr>
          <w:p w14:paraId="2CF03F86" w14:textId="6C9C4666" w:rsidR="006D512C" w:rsidRPr="006D512C" w:rsidRDefault="00F64FA4" w:rsidP="006D512C">
            <w:pPr>
              <w:rPr>
                <w:rFonts w:ascii="Calibri" w:eastAsia="Times New Roman" w:hAnsi="Calibri" w:cs="Calibri"/>
                <w:color w:val="000000" w:themeColor="text1"/>
                <w:sz w:val="21"/>
                <w:szCs w:val="21"/>
                <w:lang w:eastAsia="en-GB"/>
              </w:rPr>
            </w:pPr>
            <w:r>
              <w:rPr>
                <w:color w:val="000000" w:themeColor="text1"/>
              </w:rPr>
              <w:t>14e</w:t>
            </w:r>
          </w:p>
        </w:tc>
        <w:tc>
          <w:tcPr>
            <w:tcW w:w="2907" w:type="dxa"/>
            <w:noWrap/>
          </w:tcPr>
          <w:p w14:paraId="17C1B101" w14:textId="7CA9181D" w:rsidR="006D512C" w:rsidRPr="006D512C" w:rsidRDefault="5B00D8F3" w:rsidP="006D512C">
            <w:pPr>
              <w:rPr>
                <w:rFonts w:ascii="Calibri" w:eastAsia="Times New Roman" w:hAnsi="Calibri" w:cs="Calibri"/>
                <w:color w:val="000000" w:themeColor="text1"/>
                <w:sz w:val="21"/>
                <w:szCs w:val="21"/>
                <w:lang w:eastAsia="en-GB"/>
              </w:rPr>
            </w:pPr>
            <w:r w:rsidRPr="5B00D8F3">
              <w:rPr>
                <w:color w:val="000000" w:themeColor="text1"/>
              </w:rPr>
              <w:t>Neonatal dermatology - benign conditions [</w:t>
            </w:r>
            <w:hyperlink w:anchor="onehundredandfortyeight" w:history="1">
              <w:r w:rsidRPr="5B00D8F3">
                <w:rPr>
                  <w:color w:val="0563C1"/>
                  <w:u w:val="single"/>
                </w:rPr>
                <w:t>148</w:t>
              </w:r>
            </w:hyperlink>
            <w:r w:rsidRPr="5B00D8F3">
              <w:rPr>
                <w:color w:val="000000" w:themeColor="text1"/>
              </w:rPr>
              <w:t>]</w:t>
            </w:r>
          </w:p>
        </w:tc>
        <w:tc>
          <w:tcPr>
            <w:tcW w:w="1842" w:type="dxa"/>
          </w:tcPr>
          <w:p w14:paraId="7CB0251D"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color w:val="000000" w:themeColor="text1"/>
              </w:rPr>
              <w:t>DFTB</w:t>
            </w:r>
          </w:p>
        </w:tc>
        <w:tc>
          <w:tcPr>
            <w:tcW w:w="5670" w:type="dxa"/>
          </w:tcPr>
          <w:p w14:paraId="0C8CBAC1" w14:textId="77777777" w:rsidR="006D512C" w:rsidRPr="006D512C" w:rsidRDefault="00D31C35" w:rsidP="006D512C">
            <w:pPr>
              <w:rPr>
                <w:color w:val="000000" w:themeColor="text1"/>
              </w:rPr>
            </w:pPr>
            <w:hyperlink r:id="rId135" w:history="1">
              <w:r w:rsidR="006D512C" w:rsidRPr="006D512C">
                <w:rPr>
                  <w:color w:val="000000" w:themeColor="text1"/>
                  <w:u w:val="single"/>
                </w:rPr>
                <w:t>https://dontforgetthebubbles.com/neonatal-dermatology-the-benign-conditions/</w:t>
              </w:r>
            </w:hyperlink>
          </w:p>
          <w:p w14:paraId="0DE54347" w14:textId="77777777" w:rsidR="006D512C" w:rsidRPr="006D512C" w:rsidRDefault="006D512C" w:rsidP="006D512C">
            <w:pPr>
              <w:rPr>
                <w:rFonts w:ascii="Calibri" w:eastAsia="Times New Roman" w:hAnsi="Calibri" w:cs="Calibri"/>
                <w:color w:val="000000" w:themeColor="text1"/>
                <w:u w:val="single"/>
                <w:lang w:eastAsia="en-GB"/>
              </w:rPr>
            </w:pPr>
          </w:p>
        </w:tc>
        <w:tc>
          <w:tcPr>
            <w:tcW w:w="4111" w:type="dxa"/>
          </w:tcPr>
          <w:p w14:paraId="2F52A102"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color w:val="000000" w:themeColor="text1"/>
              </w:rPr>
              <w:t>Short learning review on normal rashes in neonates</w:t>
            </w:r>
          </w:p>
        </w:tc>
      </w:tr>
      <w:tr w:rsidR="006D512C" w:rsidRPr="006D512C" w14:paraId="136F5403" w14:textId="77777777" w:rsidTr="5B00D8F3">
        <w:trPr>
          <w:trHeight w:val="300"/>
        </w:trPr>
        <w:tc>
          <w:tcPr>
            <w:tcW w:w="1205" w:type="dxa"/>
            <w:noWrap/>
          </w:tcPr>
          <w:p w14:paraId="28341B67" w14:textId="068A4CBA" w:rsidR="006D512C" w:rsidRPr="006D512C" w:rsidRDefault="00F64FA4" w:rsidP="006D512C">
            <w:pPr>
              <w:rPr>
                <w:color w:val="000000" w:themeColor="text1"/>
              </w:rPr>
            </w:pPr>
            <w:r>
              <w:rPr>
                <w:color w:val="000000" w:themeColor="text1"/>
              </w:rPr>
              <w:t>14e</w:t>
            </w:r>
          </w:p>
        </w:tc>
        <w:tc>
          <w:tcPr>
            <w:tcW w:w="2907" w:type="dxa"/>
            <w:noWrap/>
          </w:tcPr>
          <w:p w14:paraId="720C170E"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color w:val="000000" w:themeColor="text1"/>
              </w:rPr>
              <w:t>Neonatal dermatology - rashes not to ignore</w:t>
            </w:r>
            <w:hyperlink w:anchor="onehundredandfortynine" w:history="1">
              <w:r w:rsidRPr="006D512C">
                <w:rPr>
                  <w:color w:val="0563C1"/>
                  <w:u w:val="single"/>
                </w:rPr>
                <w:t>[149]</w:t>
              </w:r>
            </w:hyperlink>
          </w:p>
        </w:tc>
        <w:tc>
          <w:tcPr>
            <w:tcW w:w="1842" w:type="dxa"/>
            <w:noWrap/>
          </w:tcPr>
          <w:p w14:paraId="54DD6FB7"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color w:val="000000" w:themeColor="text1"/>
              </w:rPr>
              <w:t>DFTB</w:t>
            </w:r>
          </w:p>
        </w:tc>
        <w:tc>
          <w:tcPr>
            <w:tcW w:w="5670" w:type="dxa"/>
            <w:noWrap/>
          </w:tcPr>
          <w:p w14:paraId="4E13B498" w14:textId="77777777" w:rsidR="006D512C" w:rsidRPr="006D512C" w:rsidRDefault="00D31C35" w:rsidP="006D512C">
            <w:pPr>
              <w:rPr>
                <w:color w:val="000000" w:themeColor="text1"/>
              </w:rPr>
            </w:pPr>
            <w:hyperlink r:id="rId136" w:history="1">
              <w:r w:rsidR="006D512C" w:rsidRPr="006D512C">
                <w:rPr>
                  <w:color w:val="000000" w:themeColor="text1"/>
                  <w:u w:val="single"/>
                </w:rPr>
                <w:t>https://dontforgetthebubbles.com/neonatal-dermatology-the-rashes-you-shouldnt-ignore/</w:t>
              </w:r>
            </w:hyperlink>
          </w:p>
          <w:p w14:paraId="65040162" w14:textId="77777777" w:rsidR="006D512C" w:rsidRPr="006D512C" w:rsidRDefault="006D512C" w:rsidP="006D512C">
            <w:pPr>
              <w:rPr>
                <w:rFonts w:ascii="Calibri" w:eastAsia="Times New Roman" w:hAnsi="Calibri" w:cs="Calibri"/>
                <w:color w:val="000000" w:themeColor="text1"/>
                <w:u w:val="single"/>
                <w:lang w:eastAsia="en-GB"/>
              </w:rPr>
            </w:pPr>
          </w:p>
        </w:tc>
        <w:tc>
          <w:tcPr>
            <w:tcW w:w="4111" w:type="dxa"/>
            <w:noWrap/>
          </w:tcPr>
          <w:p w14:paraId="65B60875"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color w:val="000000" w:themeColor="text1"/>
              </w:rPr>
              <w:t>Short learning review of worrying rashes in neonates</w:t>
            </w:r>
          </w:p>
        </w:tc>
      </w:tr>
      <w:tr w:rsidR="006D512C" w:rsidRPr="006D512C" w14:paraId="1F598E37" w14:textId="77777777" w:rsidTr="5B00D8F3">
        <w:trPr>
          <w:trHeight w:val="900"/>
        </w:trPr>
        <w:tc>
          <w:tcPr>
            <w:tcW w:w="1205" w:type="dxa"/>
            <w:noWrap/>
          </w:tcPr>
          <w:p w14:paraId="30F6B2F5" w14:textId="707203F7" w:rsidR="006D512C" w:rsidRPr="006D512C" w:rsidRDefault="00F64FA4" w:rsidP="006D512C">
            <w:r>
              <w:t>14e</w:t>
            </w:r>
          </w:p>
        </w:tc>
        <w:tc>
          <w:tcPr>
            <w:tcW w:w="2907" w:type="dxa"/>
            <w:noWrap/>
          </w:tcPr>
          <w:p w14:paraId="033C3FDE" w14:textId="5FCB0D11" w:rsidR="006D512C" w:rsidRPr="006D512C" w:rsidRDefault="5B00D8F3" w:rsidP="006D512C">
            <w:pPr>
              <w:rPr>
                <w:rFonts w:ascii="Calibri" w:eastAsia="Times New Roman" w:hAnsi="Calibri" w:cs="Calibri"/>
                <w:sz w:val="21"/>
                <w:szCs w:val="21"/>
                <w:lang w:eastAsia="en-GB"/>
              </w:rPr>
            </w:pPr>
            <w:r>
              <w:t>Blisters and pustules in neonates [</w:t>
            </w:r>
            <w:hyperlink w:anchor="onehundredandfifty" w:history="1">
              <w:r w:rsidRPr="5B00D8F3">
                <w:rPr>
                  <w:color w:val="0563C1"/>
                  <w:u w:val="single"/>
                </w:rPr>
                <w:t>150</w:t>
              </w:r>
            </w:hyperlink>
            <w:r>
              <w:t>]</w:t>
            </w:r>
          </w:p>
        </w:tc>
        <w:tc>
          <w:tcPr>
            <w:tcW w:w="1842" w:type="dxa"/>
          </w:tcPr>
          <w:p w14:paraId="396AD97A" w14:textId="77777777" w:rsidR="006D512C" w:rsidRPr="006D512C" w:rsidRDefault="006D512C" w:rsidP="006D512C">
            <w:pPr>
              <w:rPr>
                <w:rFonts w:ascii="Calibri" w:eastAsia="Times New Roman" w:hAnsi="Calibri" w:cs="Calibri"/>
                <w:lang w:eastAsia="en-GB"/>
              </w:rPr>
            </w:pPr>
            <w:r w:rsidRPr="006D512C">
              <w:t>Dermnet NZ</w:t>
            </w:r>
          </w:p>
        </w:tc>
        <w:tc>
          <w:tcPr>
            <w:tcW w:w="5670" w:type="dxa"/>
          </w:tcPr>
          <w:p w14:paraId="5325EF25" w14:textId="77777777" w:rsidR="006D512C" w:rsidRPr="006D512C" w:rsidRDefault="00D31C35" w:rsidP="006D512C">
            <w:hyperlink r:id="rId137" w:history="1">
              <w:r w:rsidR="006D512C" w:rsidRPr="006D512C">
                <w:rPr>
                  <w:u w:val="single"/>
                </w:rPr>
                <w:t>https://dermnetnz.org/topics/blisters-and-pustules-in-neonates</w:t>
              </w:r>
            </w:hyperlink>
          </w:p>
          <w:p w14:paraId="71543668" w14:textId="77777777" w:rsidR="006D512C" w:rsidRPr="006D512C" w:rsidRDefault="006D512C" w:rsidP="006D512C">
            <w:pPr>
              <w:rPr>
                <w:rFonts w:ascii="Calibri" w:eastAsia="Times New Roman" w:hAnsi="Calibri" w:cs="Calibri"/>
                <w:u w:val="single"/>
                <w:lang w:eastAsia="en-GB"/>
              </w:rPr>
            </w:pPr>
          </w:p>
        </w:tc>
        <w:tc>
          <w:tcPr>
            <w:tcW w:w="4111" w:type="dxa"/>
          </w:tcPr>
          <w:p w14:paraId="46B81710"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This page describes vesiculobullous and pustular lesions in new-borns and their differentiating characteristics.</w:t>
            </w:r>
          </w:p>
        </w:tc>
      </w:tr>
      <w:tr w:rsidR="006D512C" w:rsidRPr="006D512C" w14:paraId="795944DE" w14:textId="77777777" w:rsidTr="5B00D8F3">
        <w:trPr>
          <w:trHeight w:val="900"/>
        </w:trPr>
        <w:tc>
          <w:tcPr>
            <w:tcW w:w="1205" w:type="dxa"/>
            <w:noWrap/>
          </w:tcPr>
          <w:p w14:paraId="49B19FCF" w14:textId="1C554265" w:rsidR="006D512C" w:rsidRPr="006D512C" w:rsidRDefault="00F64FA4" w:rsidP="006D512C">
            <w:r>
              <w:t>14e</w:t>
            </w:r>
          </w:p>
        </w:tc>
        <w:tc>
          <w:tcPr>
            <w:tcW w:w="2907" w:type="dxa"/>
            <w:noWrap/>
          </w:tcPr>
          <w:p w14:paraId="3E4C9B25" w14:textId="67C30794" w:rsidR="006D512C" w:rsidRPr="006D512C" w:rsidRDefault="5B00D8F3" w:rsidP="006D512C">
            <w:pPr>
              <w:rPr>
                <w:rFonts w:ascii="Calibri" w:eastAsia="Times New Roman" w:hAnsi="Calibri" w:cs="Calibri"/>
                <w:sz w:val="21"/>
                <w:szCs w:val="21"/>
                <w:lang w:eastAsia="en-GB"/>
              </w:rPr>
            </w:pPr>
            <w:r>
              <w:t>Toxic erythema [</w:t>
            </w:r>
            <w:hyperlink w:anchor="onehundredandfiftyone" w:history="1">
              <w:r w:rsidRPr="5B00D8F3">
                <w:rPr>
                  <w:color w:val="0563C1"/>
                  <w:u w:val="single"/>
                </w:rPr>
                <w:t>151</w:t>
              </w:r>
            </w:hyperlink>
            <w:r>
              <w:t>]</w:t>
            </w:r>
          </w:p>
        </w:tc>
        <w:tc>
          <w:tcPr>
            <w:tcW w:w="1842" w:type="dxa"/>
          </w:tcPr>
          <w:p w14:paraId="1BE8B735" w14:textId="77777777" w:rsidR="006D512C" w:rsidRPr="006D512C" w:rsidRDefault="006D512C" w:rsidP="006D512C">
            <w:pPr>
              <w:rPr>
                <w:rFonts w:ascii="Calibri" w:eastAsia="Times New Roman" w:hAnsi="Calibri" w:cs="Calibri"/>
                <w:lang w:eastAsia="en-GB"/>
              </w:rPr>
            </w:pPr>
            <w:r w:rsidRPr="006D512C">
              <w:t>Dermnet NZ</w:t>
            </w:r>
          </w:p>
        </w:tc>
        <w:tc>
          <w:tcPr>
            <w:tcW w:w="5670" w:type="dxa"/>
          </w:tcPr>
          <w:p w14:paraId="49C91AC9" w14:textId="77777777" w:rsidR="006D512C" w:rsidRPr="006D512C" w:rsidRDefault="00D31C35" w:rsidP="006D512C">
            <w:hyperlink r:id="rId138" w:history="1">
              <w:r w:rsidR="006D512C" w:rsidRPr="006D512C">
                <w:rPr>
                  <w:u w:val="single"/>
                </w:rPr>
                <w:t>https://dermnetnz.org/topics/toxic-erythema-of-the-newborn</w:t>
              </w:r>
            </w:hyperlink>
          </w:p>
          <w:p w14:paraId="43156324" w14:textId="77777777" w:rsidR="006D512C" w:rsidRPr="006D512C" w:rsidRDefault="006D512C" w:rsidP="006D512C">
            <w:pPr>
              <w:rPr>
                <w:rFonts w:ascii="Calibri" w:eastAsia="Times New Roman" w:hAnsi="Calibri" w:cs="Calibri"/>
                <w:u w:val="single"/>
                <w:lang w:eastAsia="en-GB"/>
              </w:rPr>
            </w:pPr>
          </w:p>
        </w:tc>
        <w:tc>
          <w:tcPr>
            <w:tcW w:w="4111" w:type="dxa"/>
          </w:tcPr>
          <w:p w14:paraId="268938EB"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Short learning on erythema toxicum</w:t>
            </w:r>
          </w:p>
        </w:tc>
      </w:tr>
      <w:tr w:rsidR="006D512C" w:rsidRPr="006D512C" w14:paraId="4111F768" w14:textId="77777777" w:rsidTr="5B00D8F3">
        <w:trPr>
          <w:trHeight w:val="510"/>
        </w:trPr>
        <w:tc>
          <w:tcPr>
            <w:tcW w:w="1205" w:type="dxa"/>
            <w:noWrap/>
          </w:tcPr>
          <w:p w14:paraId="70B3ED02" w14:textId="06621EFE" w:rsidR="006D512C" w:rsidRPr="006D512C" w:rsidRDefault="00F64FA4" w:rsidP="006D512C">
            <w:r>
              <w:t>14e</w:t>
            </w:r>
          </w:p>
        </w:tc>
        <w:tc>
          <w:tcPr>
            <w:tcW w:w="2907" w:type="dxa"/>
            <w:noWrap/>
          </w:tcPr>
          <w:p w14:paraId="41986960" w14:textId="1C1083CC" w:rsidR="006D512C" w:rsidRPr="006D512C" w:rsidRDefault="5B00D8F3" w:rsidP="006D512C">
            <w:r>
              <w:t>Neonatal Inspection and Examination [</w:t>
            </w:r>
            <w:hyperlink w:anchor="onehundredandfiftytwo" w:history="1">
              <w:r w:rsidRPr="5B00D8F3">
                <w:rPr>
                  <w:color w:val="0563C1"/>
                  <w:u w:val="single"/>
                </w:rPr>
                <w:t>152</w:t>
              </w:r>
            </w:hyperlink>
            <w:r>
              <w:t>]</w:t>
            </w:r>
          </w:p>
        </w:tc>
        <w:tc>
          <w:tcPr>
            <w:tcW w:w="1842" w:type="dxa"/>
          </w:tcPr>
          <w:p w14:paraId="0F0F6743" w14:textId="77777777" w:rsidR="006D512C" w:rsidRPr="006D512C" w:rsidRDefault="006D512C" w:rsidP="006D512C">
            <w:pPr>
              <w:rPr>
                <w:rFonts w:ascii="Calibri" w:eastAsia="Times New Roman" w:hAnsi="Calibri" w:cs="Calibri"/>
                <w:lang w:eastAsia="en-GB"/>
              </w:rPr>
            </w:pPr>
            <w:r w:rsidRPr="006D512C">
              <w:t>E -learning for health</w:t>
            </w:r>
          </w:p>
        </w:tc>
        <w:tc>
          <w:tcPr>
            <w:tcW w:w="5670" w:type="dxa"/>
          </w:tcPr>
          <w:p w14:paraId="5CF93195" w14:textId="77777777" w:rsidR="006D512C" w:rsidRPr="006D512C" w:rsidRDefault="00D31C35" w:rsidP="006D512C">
            <w:hyperlink r:id="rId139" w:history="1">
              <w:r w:rsidR="006D512C" w:rsidRPr="006D512C">
                <w:rPr>
                  <w:u w:val="single"/>
                </w:rPr>
                <w:t>https://portal.e-lfh.org.uk/Component/Details/550228th</w:t>
              </w:r>
            </w:hyperlink>
          </w:p>
          <w:p w14:paraId="5EEFFC77" w14:textId="77777777" w:rsidR="006D512C" w:rsidRPr="006D512C" w:rsidRDefault="006D512C" w:rsidP="006D512C"/>
        </w:tc>
        <w:tc>
          <w:tcPr>
            <w:tcW w:w="4111" w:type="dxa"/>
          </w:tcPr>
          <w:p w14:paraId="37B54B2E" w14:textId="77777777" w:rsidR="006D512C" w:rsidRPr="006D512C" w:rsidRDefault="006D512C" w:rsidP="006D512C">
            <w:pPr>
              <w:rPr>
                <w:rFonts w:ascii="Calibri" w:eastAsia="Times New Roman" w:hAnsi="Calibri" w:cs="Calibri"/>
                <w:sz w:val="21"/>
                <w:szCs w:val="21"/>
                <w:lang w:eastAsia="en-GB"/>
              </w:rPr>
            </w:pPr>
            <w:r w:rsidRPr="006D512C">
              <w:t>This session describes a comprehensive approach to the clinical assessment of a neonatal patient with a respiratory problem. It details what to include in a respiratory inspection and physical examination.</w:t>
            </w:r>
          </w:p>
        </w:tc>
      </w:tr>
      <w:tr w:rsidR="006D512C" w:rsidRPr="006D512C" w14:paraId="0E231948" w14:textId="77777777" w:rsidTr="5B00D8F3">
        <w:trPr>
          <w:trHeight w:val="510"/>
        </w:trPr>
        <w:tc>
          <w:tcPr>
            <w:tcW w:w="1205" w:type="dxa"/>
            <w:noWrap/>
          </w:tcPr>
          <w:p w14:paraId="694D267F" w14:textId="3A3481BE" w:rsidR="006D512C" w:rsidRPr="006D512C" w:rsidRDefault="00F64FA4" w:rsidP="006D512C">
            <w:r>
              <w:t>14f</w:t>
            </w:r>
          </w:p>
        </w:tc>
        <w:tc>
          <w:tcPr>
            <w:tcW w:w="2907" w:type="dxa"/>
            <w:noWrap/>
          </w:tcPr>
          <w:p w14:paraId="4FCACE8C" w14:textId="77777777" w:rsidR="006D512C" w:rsidRPr="006D512C" w:rsidRDefault="006D512C" w:rsidP="006D512C">
            <w:pPr>
              <w:rPr>
                <w:rFonts w:ascii="Calibri" w:eastAsia="Times New Roman" w:hAnsi="Calibri" w:cs="Calibri"/>
                <w:sz w:val="21"/>
                <w:szCs w:val="21"/>
                <w:lang w:eastAsia="en-GB"/>
              </w:rPr>
            </w:pPr>
            <w:r w:rsidRPr="006D512C">
              <w:t>ALTE</w:t>
            </w:r>
            <w:hyperlink w:anchor="onehundredandfiftythree" w:history="1">
              <w:r w:rsidRPr="006D512C">
                <w:rPr>
                  <w:color w:val="0563C1"/>
                  <w:u w:val="single"/>
                </w:rPr>
                <w:t>[153</w:t>
              </w:r>
            </w:hyperlink>
            <w:r w:rsidRPr="006D512C">
              <w:t>]</w:t>
            </w:r>
          </w:p>
        </w:tc>
        <w:tc>
          <w:tcPr>
            <w:tcW w:w="1842" w:type="dxa"/>
          </w:tcPr>
          <w:p w14:paraId="3262A6BA" w14:textId="77777777" w:rsidR="006D512C" w:rsidRPr="006D512C" w:rsidRDefault="006D512C" w:rsidP="006D512C">
            <w:pPr>
              <w:rPr>
                <w:rFonts w:ascii="Calibri" w:eastAsia="Times New Roman" w:hAnsi="Calibri" w:cs="Calibri"/>
                <w:lang w:eastAsia="en-GB"/>
              </w:rPr>
            </w:pPr>
            <w:r w:rsidRPr="006D512C">
              <w:t>St Emylns</w:t>
            </w:r>
          </w:p>
        </w:tc>
        <w:tc>
          <w:tcPr>
            <w:tcW w:w="5670" w:type="dxa"/>
          </w:tcPr>
          <w:p w14:paraId="0DA30D8F" w14:textId="77777777" w:rsidR="006D512C" w:rsidRPr="006D512C" w:rsidRDefault="00D31C35" w:rsidP="006D512C">
            <w:hyperlink r:id="rId140" w:history="1">
              <w:r w:rsidR="006D512C" w:rsidRPr="006D512C">
                <w:rPr>
                  <w:u w:val="single"/>
                </w:rPr>
                <w:t>https://www.stemlynsblog.org/alte-brue/</w:t>
              </w:r>
            </w:hyperlink>
          </w:p>
          <w:p w14:paraId="434BCE36" w14:textId="77777777" w:rsidR="006D512C" w:rsidRPr="006D512C" w:rsidRDefault="006D512C" w:rsidP="006D512C">
            <w:pPr>
              <w:rPr>
                <w:rFonts w:ascii="Calibri" w:eastAsia="Times New Roman" w:hAnsi="Calibri" w:cs="Calibri"/>
                <w:u w:val="single"/>
                <w:lang w:eastAsia="en-GB"/>
              </w:rPr>
            </w:pPr>
          </w:p>
        </w:tc>
        <w:tc>
          <w:tcPr>
            <w:tcW w:w="4111" w:type="dxa"/>
          </w:tcPr>
          <w:p w14:paraId="4E32CE59"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Case based learning on BRUE</w:t>
            </w:r>
          </w:p>
        </w:tc>
      </w:tr>
      <w:tr w:rsidR="006D512C" w:rsidRPr="006D512C" w14:paraId="38548268" w14:textId="77777777" w:rsidTr="5B00D8F3">
        <w:trPr>
          <w:trHeight w:val="510"/>
        </w:trPr>
        <w:tc>
          <w:tcPr>
            <w:tcW w:w="1205" w:type="dxa"/>
            <w:noWrap/>
          </w:tcPr>
          <w:p w14:paraId="738D96AD" w14:textId="4E719E60" w:rsidR="006D512C" w:rsidRPr="006D512C" w:rsidRDefault="00F64FA4" w:rsidP="006D512C">
            <w:r>
              <w:lastRenderedPageBreak/>
              <w:t>14f</w:t>
            </w:r>
          </w:p>
        </w:tc>
        <w:tc>
          <w:tcPr>
            <w:tcW w:w="2907" w:type="dxa"/>
            <w:noWrap/>
          </w:tcPr>
          <w:p w14:paraId="19DA5B8B" w14:textId="6D2F85C6" w:rsidR="006D512C" w:rsidRPr="006D512C" w:rsidRDefault="5B00D8F3" w:rsidP="006D512C">
            <w:r>
              <w:t>ALTE [</w:t>
            </w:r>
            <w:hyperlink w:anchor="onehundredandfiftyfoour" w:history="1">
              <w:r w:rsidRPr="5B00D8F3">
                <w:rPr>
                  <w:color w:val="0563C1"/>
                  <w:u w:val="single"/>
                </w:rPr>
                <w:t>154</w:t>
              </w:r>
            </w:hyperlink>
            <w:r>
              <w:t>]</w:t>
            </w:r>
          </w:p>
        </w:tc>
        <w:tc>
          <w:tcPr>
            <w:tcW w:w="1842" w:type="dxa"/>
          </w:tcPr>
          <w:p w14:paraId="68F69E2A" w14:textId="77777777" w:rsidR="006D512C" w:rsidRPr="006D512C" w:rsidRDefault="006D512C" w:rsidP="006D512C">
            <w:r w:rsidRPr="006D512C">
              <w:t>NHS Greater Glasgow and Clyde</w:t>
            </w:r>
          </w:p>
        </w:tc>
        <w:tc>
          <w:tcPr>
            <w:tcW w:w="5670" w:type="dxa"/>
          </w:tcPr>
          <w:p w14:paraId="581E93B6" w14:textId="77777777" w:rsidR="006D512C" w:rsidRPr="006D512C" w:rsidRDefault="00D31C35" w:rsidP="006D512C">
            <w:pPr>
              <w:rPr>
                <w:u w:val="single"/>
              </w:rPr>
            </w:pPr>
            <w:hyperlink r:id="rId141" w:history="1">
              <w:r w:rsidR="006D512C" w:rsidRPr="006D512C">
                <w:rPr>
                  <w:color w:val="0563C1"/>
                  <w:u w:val="single"/>
                </w:rPr>
                <w:t>https://www.clinicalguidelines.scot.nhs.uk/nhsggc-paediatric-clinical-guidelines/nhsggc-guidelines/emergency-medicine/brief-resolved-unexplained-event-or-brue-alte-guideline-update/</w:t>
              </w:r>
            </w:hyperlink>
          </w:p>
          <w:p w14:paraId="2815A0E2" w14:textId="77777777" w:rsidR="006D512C" w:rsidRPr="006D512C" w:rsidRDefault="006D512C" w:rsidP="006D512C">
            <w:pPr>
              <w:rPr>
                <w:u w:val="single"/>
              </w:rPr>
            </w:pPr>
          </w:p>
        </w:tc>
        <w:tc>
          <w:tcPr>
            <w:tcW w:w="4111" w:type="dxa"/>
          </w:tcPr>
          <w:p w14:paraId="60C9C9ED"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Guidelines on BRUE</w:t>
            </w:r>
          </w:p>
        </w:tc>
      </w:tr>
    </w:tbl>
    <w:p w14:paraId="161D150D" w14:textId="77777777" w:rsidR="006D512C" w:rsidRDefault="006D512C" w:rsidP="005B69F0">
      <w:pPr>
        <w:pStyle w:val="ListParagraph"/>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CD032C" w14:paraId="13DB7544" w14:textId="77777777" w:rsidTr="00CD032C">
        <w:tc>
          <w:tcPr>
            <w:tcW w:w="15735" w:type="dxa"/>
            <w:shd w:val="clear" w:color="auto" w:fill="D9D9D9" w:themeFill="background1" w:themeFillShade="D9"/>
          </w:tcPr>
          <w:p w14:paraId="26EAAC29" w14:textId="6207E310" w:rsidR="00CD032C" w:rsidRPr="00F64FA4" w:rsidRDefault="00F64FA4" w:rsidP="00F64FA4">
            <w:pPr>
              <w:rPr>
                <w:rFonts w:ascii="Calibri" w:hAnsi="Calibri" w:cs="Calibri"/>
                <w:sz w:val="28"/>
                <w:szCs w:val="28"/>
              </w:rPr>
            </w:pPr>
            <w:r>
              <w:rPr>
                <w:rFonts w:ascii="Calibri" w:hAnsi="Calibri" w:cs="Calibri"/>
                <w:sz w:val="28"/>
                <w:szCs w:val="28"/>
              </w:rPr>
              <w:t>15)</w:t>
            </w:r>
            <w:r w:rsidR="00CD032C" w:rsidRPr="00F64FA4">
              <w:rPr>
                <w:rFonts w:ascii="Calibri" w:hAnsi="Calibri" w:cs="Calibri"/>
                <w:sz w:val="28"/>
                <w:szCs w:val="28"/>
              </w:rPr>
              <w:t xml:space="preserve"> </w:t>
            </w:r>
            <w:r w:rsidR="00252A5A" w:rsidRPr="00F64FA4">
              <w:rPr>
                <w:rFonts w:ascii="Calibri" w:hAnsi="Calibri" w:cs="Calibri"/>
                <w:sz w:val="28"/>
                <w:szCs w:val="28"/>
              </w:rPr>
              <w:t>Ophthalmology</w:t>
            </w:r>
          </w:p>
        </w:tc>
      </w:tr>
      <w:tr w:rsidR="00CD032C" w14:paraId="42F48477" w14:textId="77777777" w:rsidTr="00CD032C">
        <w:tc>
          <w:tcPr>
            <w:tcW w:w="15735" w:type="dxa"/>
          </w:tcPr>
          <w:p w14:paraId="652E7968" w14:textId="77777777" w:rsidR="00CD032C" w:rsidRDefault="00CD032C" w:rsidP="00CD032C">
            <w:pPr>
              <w:rPr>
                <w:rFonts w:ascii="Calibri" w:hAnsi="Calibri" w:cs="Calibri"/>
                <w:sz w:val="28"/>
                <w:szCs w:val="28"/>
              </w:rPr>
            </w:pPr>
            <w:r w:rsidRPr="00362174">
              <w:rPr>
                <w:rFonts w:ascii="Calibri" w:hAnsi="Calibri" w:cs="Calibri"/>
                <w:sz w:val="28"/>
                <w:szCs w:val="28"/>
              </w:rPr>
              <w:t>Key Capabilities / Knowledge</w:t>
            </w:r>
          </w:p>
        </w:tc>
      </w:tr>
      <w:tr w:rsidR="00CD032C" w14:paraId="064B7A4F" w14:textId="77777777" w:rsidTr="00CD032C">
        <w:tc>
          <w:tcPr>
            <w:tcW w:w="15735" w:type="dxa"/>
          </w:tcPr>
          <w:p w14:paraId="70FC8A63" w14:textId="77777777" w:rsidR="00CD032C" w:rsidRDefault="00CD032C" w:rsidP="00CD032C">
            <w:pPr>
              <w:pStyle w:val="ListParagraph"/>
              <w:numPr>
                <w:ilvl w:val="0"/>
                <w:numId w:val="28"/>
              </w:numPr>
              <w:rPr>
                <w:rFonts w:ascii="Calibri" w:hAnsi="Calibri" w:cs="Calibri"/>
                <w:sz w:val="28"/>
                <w:szCs w:val="28"/>
              </w:rPr>
            </w:pPr>
            <w:r>
              <w:rPr>
                <w:rFonts w:ascii="Calibri" w:hAnsi="Calibri" w:cs="Calibri"/>
                <w:sz w:val="28"/>
                <w:szCs w:val="28"/>
              </w:rPr>
              <w:t>Assess and manage eye trauma</w:t>
            </w:r>
          </w:p>
          <w:p w14:paraId="2BF96F5D" w14:textId="77777777" w:rsidR="00C30726" w:rsidRDefault="00C30726" w:rsidP="00C30726">
            <w:pPr>
              <w:pStyle w:val="ListParagraph"/>
              <w:ind w:left="1080"/>
              <w:rPr>
                <w:rFonts w:ascii="Calibri" w:hAnsi="Calibri" w:cs="Calibri"/>
                <w:sz w:val="28"/>
                <w:szCs w:val="28"/>
              </w:rPr>
            </w:pPr>
          </w:p>
          <w:p w14:paraId="2E7A2F96" w14:textId="77777777" w:rsidR="00C30726" w:rsidRDefault="00C30726" w:rsidP="00CD032C">
            <w:pPr>
              <w:pStyle w:val="ListParagraph"/>
              <w:numPr>
                <w:ilvl w:val="0"/>
                <w:numId w:val="28"/>
              </w:numPr>
              <w:rPr>
                <w:rFonts w:ascii="Calibri" w:hAnsi="Calibri" w:cs="Calibri"/>
                <w:sz w:val="28"/>
                <w:szCs w:val="28"/>
              </w:rPr>
            </w:pPr>
            <w:r>
              <w:rPr>
                <w:rFonts w:ascii="Calibri" w:hAnsi="Calibri" w:cs="Calibri"/>
                <w:sz w:val="28"/>
                <w:szCs w:val="28"/>
              </w:rPr>
              <w:t>Assess and manage the red eye</w:t>
            </w:r>
          </w:p>
          <w:p w14:paraId="69C3975A" w14:textId="77777777" w:rsidR="00C30726" w:rsidRPr="00C30726" w:rsidRDefault="00C30726" w:rsidP="00C30726">
            <w:pPr>
              <w:pStyle w:val="ListParagraph"/>
              <w:rPr>
                <w:rFonts w:ascii="Calibri" w:hAnsi="Calibri" w:cs="Calibri"/>
                <w:sz w:val="28"/>
                <w:szCs w:val="28"/>
              </w:rPr>
            </w:pPr>
          </w:p>
          <w:p w14:paraId="06625B0B" w14:textId="639EBD18" w:rsidR="00CD032C" w:rsidRPr="00CD032C" w:rsidRDefault="00C30726" w:rsidP="00F64FA4">
            <w:pPr>
              <w:pStyle w:val="ListParagraph"/>
              <w:numPr>
                <w:ilvl w:val="0"/>
                <w:numId w:val="28"/>
              </w:numPr>
              <w:rPr>
                <w:rFonts w:ascii="Calibri" w:hAnsi="Calibri" w:cs="Calibri"/>
                <w:sz w:val="28"/>
                <w:szCs w:val="28"/>
              </w:rPr>
            </w:pPr>
            <w:r w:rsidRPr="00C30726">
              <w:rPr>
                <w:rFonts w:ascii="Calibri" w:hAnsi="Calibri" w:cs="Calibri"/>
                <w:sz w:val="28"/>
                <w:szCs w:val="28"/>
              </w:rPr>
              <w:t xml:space="preserve">Assess and manage the eye with discharge </w:t>
            </w:r>
          </w:p>
        </w:tc>
      </w:tr>
    </w:tbl>
    <w:p w14:paraId="42C47BDF" w14:textId="77777777" w:rsidR="008A54FF" w:rsidRDefault="008A54FF" w:rsidP="005B69F0">
      <w:pPr>
        <w:pStyle w:val="ListParagraph"/>
        <w:rPr>
          <w:rFonts w:ascii="Calibri" w:hAnsi="Calibri" w:cs="Calibri"/>
          <w:sz w:val="28"/>
          <w:szCs w:val="28"/>
        </w:rPr>
      </w:pPr>
    </w:p>
    <w:tbl>
      <w:tblPr>
        <w:tblStyle w:val="TableGrid13"/>
        <w:tblW w:w="15735" w:type="dxa"/>
        <w:tblInd w:w="-856" w:type="dxa"/>
        <w:tblLayout w:type="fixed"/>
        <w:tblLook w:val="04A0" w:firstRow="1" w:lastRow="0" w:firstColumn="1" w:lastColumn="0" w:noHBand="0" w:noVBand="1"/>
      </w:tblPr>
      <w:tblGrid>
        <w:gridCol w:w="1277"/>
        <w:gridCol w:w="2835"/>
        <w:gridCol w:w="1842"/>
        <w:gridCol w:w="5670"/>
        <w:gridCol w:w="4111"/>
      </w:tblGrid>
      <w:tr w:rsidR="006D512C" w:rsidRPr="006D512C" w14:paraId="18DE73C3" w14:textId="77777777" w:rsidTr="5B00D8F3">
        <w:tc>
          <w:tcPr>
            <w:tcW w:w="1277" w:type="dxa"/>
            <w:shd w:val="clear" w:color="auto" w:fill="FBE4D5" w:themeFill="accent2" w:themeFillTint="33"/>
          </w:tcPr>
          <w:p w14:paraId="1CB6E1CE" w14:textId="77777777" w:rsidR="006D512C" w:rsidRPr="006D512C" w:rsidRDefault="006D512C" w:rsidP="006D512C">
            <w:pPr>
              <w:contextualSpacing/>
              <w:rPr>
                <w:rFonts w:ascii="Calibri" w:hAnsi="Calibri" w:cs="Calibri"/>
                <w:sz w:val="28"/>
                <w:szCs w:val="28"/>
              </w:rPr>
            </w:pPr>
            <w:r w:rsidRPr="006D512C">
              <w:t>Topic link</w:t>
            </w:r>
          </w:p>
        </w:tc>
        <w:tc>
          <w:tcPr>
            <w:tcW w:w="2835" w:type="dxa"/>
            <w:shd w:val="clear" w:color="auto" w:fill="FBE4D5" w:themeFill="accent2" w:themeFillTint="33"/>
          </w:tcPr>
          <w:p w14:paraId="2F014AF8" w14:textId="77777777" w:rsidR="006D512C" w:rsidRPr="006D512C" w:rsidRDefault="006D512C" w:rsidP="006D512C">
            <w:pPr>
              <w:contextualSpacing/>
              <w:rPr>
                <w:rFonts w:ascii="Calibri" w:hAnsi="Calibri" w:cs="Calibri"/>
                <w:sz w:val="28"/>
                <w:szCs w:val="28"/>
              </w:rPr>
            </w:pPr>
            <w:r w:rsidRPr="006D512C">
              <w:t xml:space="preserve">Learning resource link/ Title </w:t>
            </w:r>
          </w:p>
        </w:tc>
        <w:tc>
          <w:tcPr>
            <w:tcW w:w="1842" w:type="dxa"/>
            <w:shd w:val="clear" w:color="auto" w:fill="FBE4D5" w:themeFill="accent2" w:themeFillTint="33"/>
          </w:tcPr>
          <w:p w14:paraId="5FA5C93C" w14:textId="77777777" w:rsidR="006D512C" w:rsidRPr="006D512C" w:rsidRDefault="006D512C" w:rsidP="006D512C">
            <w:pPr>
              <w:contextualSpacing/>
              <w:rPr>
                <w:rFonts w:ascii="Calibri" w:hAnsi="Calibri" w:cs="Calibri"/>
                <w:sz w:val="28"/>
                <w:szCs w:val="28"/>
              </w:rPr>
            </w:pPr>
            <w:r w:rsidRPr="006D512C">
              <w:t xml:space="preserve">Source </w:t>
            </w:r>
          </w:p>
        </w:tc>
        <w:tc>
          <w:tcPr>
            <w:tcW w:w="5670" w:type="dxa"/>
            <w:shd w:val="clear" w:color="auto" w:fill="FBE4D5" w:themeFill="accent2" w:themeFillTint="33"/>
          </w:tcPr>
          <w:p w14:paraId="7625E506" w14:textId="77777777" w:rsidR="006D512C" w:rsidRPr="006D512C" w:rsidRDefault="006D512C" w:rsidP="006D512C">
            <w:pPr>
              <w:contextualSpacing/>
              <w:rPr>
                <w:rFonts w:ascii="Calibri" w:hAnsi="Calibri" w:cs="Calibri"/>
                <w:sz w:val="28"/>
                <w:szCs w:val="28"/>
              </w:rPr>
            </w:pPr>
            <w:r w:rsidRPr="006D512C">
              <w:t>Learning link</w:t>
            </w:r>
          </w:p>
        </w:tc>
        <w:tc>
          <w:tcPr>
            <w:tcW w:w="4111" w:type="dxa"/>
            <w:shd w:val="clear" w:color="auto" w:fill="FBE4D5" w:themeFill="accent2" w:themeFillTint="33"/>
          </w:tcPr>
          <w:p w14:paraId="26D01C67" w14:textId="77777777" w:rsidR="006D512C" w:rsidRPr="006D512C" w:rsidRDefault="006D512C" w:rsidP="006D512C">
            <w:pPr>
              <w:contextualSpacing/>
              <w:rPr>
                <w:rFonts w:ascii="Calibri" w:hAnsi="Calibri" w:cs="Calibri"/>
                <w:sz w:val="28"/>
                <w:szCs w:val="28"/>
              </w:rPr>
            </w:pPr>
            <w:r w:rsidRPr="006D512C">
              <w:t>Description</w:t>
            </w:r>
          </w:p>
        </w:tc>
      </w:tr>
      <w:tr w:rsidR="006D512C" w:rsidRPr="006D512C" w14:paraId="6025A75B" w14:textId="77777777" w:rsidTr="5B00D8F3">
        <w:tc>
          <w:tcPr>
            <w:tcW w:w="1277" w:type="dxa"/>
          </w:tcPr>
          <w:p w14:paraId="290BB93D" w14:textId="4F8BD397" w:rsidR="006D512C" w:rsidRPr="006D512C" w:rsidRDefault="00F64FA4" w:rsidP="006D512C">
            <w:pPr>
              <w:contextualSpacing/>
              <w:rPr>
                <w:rFonts w:ascii="Calibri" w:hAnsi="Calibri" w:cs="Calibri"/>
                <w:sz w:val="28"/>
                <w:szCs w:val="28"/>
              </w:rPr>
            </w:pPr>
            <w:r>
              <w:t>15a</w:t>
            </w:r>
          </w:p>
        </w:tc>
        <w:tc>
          <w:tcPr>
            <w:tcW w:w="2835" w:type="dxa"/>
          </w:tcPr>
          <w:p w14:paraId="41CE11E2" w14:textId="77777777" w:rsidR="006D512C" w:rsidRPr="006D512C" w:rsidRDefault="006D512C" w:rsidP="006D512C">
            <w:pPr>
              <w:contextualSpacing/>
              <w:rPr>
                <w:rFonts w:ascii="Calibri" w:hAnsi="Calibri" w:cs="Calibri"/>
                <w:sz w:val="28"/>
                <w:szCs w:val="28"/>
              </w:rPr>
            </w:pPr>
            <w:r w:rsidRPr="006D512C">
              <w:t>Paediatric ophthalmology</w:t>
            </w:r>
            <w:hyperlink w:anchor="onehundredandfiftyfive" w:history="1">
              <w:r w:rsidRPr="006D512C">
                <w:rPr>
                  <w:color w:val="0563C1"/>
                  <w:u w:val="single"/>
                </w:rPr>
                <w:t>[155</w:t>
              </w:r>
            </w:hyperlink>
            <w:r w:rsidRPr="006D512C">
              <w:t>]</w:t>
            </w:r>
          </w:p>
        </w:tc>
        <w:tc>
          <w:tcPr>
            <w:tcW w:w="1842" w:type="dxa"/>
          </w:tcPr>
          <w:p w14:paraId="1990D1D6" w14:textId="77777777" w:rsidR="006D512C" w:rsidRPr="006D512C" w:rsidRDefault="006D512C" w:rsidP="006D512C">
            <w:pPr>
              <w:contextualSpacing/>
              <w:rPr>
                <w:rFonts w:ascii="Calibri" w:hAnsi="Calibri" w:cs="Calibri"/>
                <w:sz w:val="28"/>
                <w:szCs w:val="28"/>
              </w:rPr>
            </w:pPr>
            <w:r w:rsidRPr="006D512C">
              <w:t>DFTB</w:t>
            </w:r>
          </w:p>
        </w:tc>
        <w:tc>
          <w:tcPr>
            <w:tcW w:w="5670" w:type="dxa"/>
          </w:tcPr>
          <w:p w14:paraId="63CEC433" w14:textId="77777777" w:rsidR="006D512C" w:rsidRPr="006D512C" w:rsidRDefault="00D31C35" w:rsidP="006D512C">
            <w:hyperlink r:id="rId142" w:history="1">
              <w:r w:rsidR="006D512C" w:rsidRPr="006D512C">
                <w:rPr>
                  <w:u w:val="single"/>
                </w:rPr>
                <w:t>https://dontforgetthebubbles.com/cop-talk-template-title-siobhan-wren-dftb19/</w:t>
              </w:r>
            </w:hyperlink>
          </w:p>
          <w:p w14:paraId="0E49C0FB" w14:textId="77777777" w:rsidR="006D512C" w:rsidRPr="006D512C" w:rsidRDefault="006D512C" w:rsidP="006D512C">
            <w:pPr>
              <w:contextualSpacing/>
              <w:rPr>
                <w:rFonts w:ascii="Calibri" w:hAnsi="Calibri" w:cs="Calibri"/>
                <w:sz w:val="28"/>
                <w:szCs w:val="28"/>
              </w:rPr>
            </w:pPr>
          </w:p>
        </w:tc>
        <w:tc>
          <w:tcPr>
            <w:tcW w:w="4111" w:type="dxa"/>
          </w:tcPr>
          <w:p w14:paraId="3E7D189A" w14:textId="77777777" w:rsidR="006D512C" w:rsidRPr="006D512C" w:rsidRDefault="006D512C" w:rsidP="006D512C">
            <w:pPr>
              <w:contextualSpacing/>
              <w:rPr>
                <w:rFonts w:ascii="Calibri" w:hAnsi="Calibri" w:cs="Calibri"/>
                <w:sz w:val="28"/>
                <w:szCs w:val="28"/>
              </w:rPr>
            </w:pPr>
            <w:r w:rsidRPr="006D512C">
              <w:t>Video lecture on eye trauma and basic management</w:t>
            </w:r>
          </w:p>
        </w:tc>
      </w:tr>
      <w:tr w:rsidR="006D512C" w:rsidRPr="006D512C" w14:paraId="18F8FD48" w14:textId="77777777" w:rsidTr="5B00D8F3">
        <w:tc>
          <w:tcPr>
            <w:tcW w:w="1277" w:type="dxa"/>
          </w:tcPr>
          <w:p w14:paraId="1F923EFA" w14:textId="673CBE10" w:rsidR="006D512C" w:rsidRPr="006D512C" w:rsidRDefault="00F64FA4" w:rsidP="006D512C">
            <w:pPr>
              <w:contextualSpacing/>
              <w:rPr>
                <w:rFonts w:ascii="Calibri" w:hAnsi="Calibri" w:cs="Calibri"/>
                <w:sz w:val="28"/>
                <w:szCs w:val="28"/>
              </w:rPr>
            </w:pPr>
            <w:r>
              <w:rPr>
                <w:rFonts w:ascii="Calibri" w:eastAsia="Times New Roman" w:hAnsi="Calibri" w:cs="Calibri"/>
                <w:sz w:val="21"/>
                <w:szCs w:val="21"/>
                <w:lang w:eastAsia="en-GB"/>
              </w:rPr>
              <w:t>15a, 15</w:t>
            </w:r>
            <w:r w:rsidR="006D512C" w:rsidRPr="006D512C">
              <w:rPr>
                <w:rFonts w:ascii="Calibri" w:eastAsia="Times New Roman" w:hAnsi="Calibri" w:cs="Calibri"/>
                <w:sz w:val="21"/>
                <w:szCs w:val="21"/>
                <w:lang w:eastAsia="en-GB"/>
              </w:rPr>
              <w:t>b, 14c</w:t>
            </w:r>
          </w:p>
        </w:tc>
        <w:tc>
          <w:tcPr>
            <w:tcW w:w="2835" w:type="dxa"/>
          </w:tcPr>
          <w:p w14:paraId="4886CC65" w14:textId="7AD176C2"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Visual acuity in kids [1</w:t>
            </w:r>
            <w:hyperlink w:anchor="onehundredandfiftysix">
              <w:r w:rsidRPr="5B00D8F3">
                <w:rPr>
                  <w:rFonts w:ascii="Calibri" w:eastAsia="Times New Roman" w:hAnsi="Calibri" w:cs="Calibri"/>
                  <w:color w:val="0563C1"/>
                  <w:sz w:val="21"/>
                  <w:szCs w:val="21"/>
                  <w:u w:val="single"/>
                  <w:lang w:eastAsia="en-GB"/>
                </w:rPr>
                <w:t>156</w:t>
              </w:r>
            </w:hyperlink>
            <w:r w:rsidRPr="5B00D8F3">
              <w:rPr>
                <w:rFonts w:ascii="Calibri" w:eastAsia="Times New Roman" w:hAnsi="Calibri" w:cs="Calibri"/>
                <w:sz w:val="21"/>
                <w:szCs w:val="21"/>
                <w:lang w:eastAsia="en-GB"/>
              </w:rPr>
              <w:t>]</w:t>
            </w:r>
          </w:p>
        </w:tc>
        <w:tc>
          <w:tcPr>
            <w:tcW w:w="1842" w:type="dxa"/>
          </w:tcPr>
          <w:p w14:paraId="765C14C8"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East Midland Emergency medicine educational media</w:t>
            </w:r>
          </w:p>
        </w:tc>
        <w:tc>
          <w:tcPr>
            <w:tcW w:w="5670" w:type="dxa"/>
          </w:tcPr>
          <w:p w14:paraId="4596318B" w14:textId="77777777" w:rsidR="006D512C" w:rsidRPr="006D512C" w:rsidRDefault="00D31C35" w:rsidP="006D512C">
            <w:pPr>
              <w:contextualSpacing/>
              <w:rPr>
                <w:rFonts w:ascii="Calibri" w:eastAsia="Times New Roman" w:hAnsi="Calibri" w:cs="Calibri"/>
                <w:u w:val="single"/>
                <w:lang w:eastAsia="en-GB"/>
              </w:rPr>
            </w:pPr>
            <w:hyperlink r:id="rId143" w:history="1">
              <w:r w:rsidR="006D512C" w:rsidRPr="006D512C">
                <w:rPr>
                  <w:rFonts w:ascii="Calibri" w:eastAsia="Times New Roman" w:hAnsi="Calibri" w:cs="Calibri"/>
                  <w:color w:val="0563C1"/>
                  <w:u w:val="single"/>
                  <w:lang w:eastAsia="en-GB"/>
                </w:rPr>
                <w:t>https://em3.org.uk/foamed/27/5/2019/lightning-learning-visual-acuity-in-kids</w:t>
              </w:r>
            </w:hyperlink>
          </w:p>
          <w:p w14:paraId="2DF78920" w14:textId="77777777" w:rsidR="006D512C" w:rsidRPr="006D512C" w:rsidRDefault="006D512C" w:rsidP="006D512C">
            <w:pPr>
              <w:contextualSpacing/>
              <w:rPr>
                <w:rFonts w:ascii="Calibri" w:hAnsi="Calibri" w:cs="Calibri"/>
                <w:sz w:val="28"/>
                <w:szCs w:val="28"/>
              </w:rPr>
            </w:pPr>
          </w:p>
        </w:tc>
        <w:tc>
          <w:tcPr>
            <w:tcW w:w="4111" w:type="dxa"/>
          </w:tcPr>
          <w:p w14:paraId="0C544C1F"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Lightening learning on assessing visual acuity in children</w:t>
            </w:r>
          </w:p>
        </w:tc>
      </w:tr>
      <w:tr w:rsidR="006D512C" w:rsidRPr="006D512C" w14:paraId="4A5D9525" w14:textId="77777777" w:rsidTr="5B00D8F3">
        <w:tc>
          <w:tcPr>
            <w:tcW w:w="1277" w:type="dxa"/>
          </w:tcPr>
          <w:p w14:paraId="23197997" w14:textId="007B5A5E" w:rsidR="006D512C" w:rsidRPr="006D512C" w:rsidRDefault="00F64FA4" w:rsidP="006D512C">
            <w:pPr>
              <w:contextualSpacing/>
              <w:rPr>
                <w:rFonts w:ascii="Calibri" w:hAnsi="Calibri" w:cs="Calibri"/>
                <w:sz w:val="28"/>
                <w:szCs w:val="28"/>
              </w:rPr>
            </w:pPr>
            <w:r>
              <w:rPr>
                <w:rFonts w:ascii="Calibri" w:eastAsia="Times New Roman" w:hAnsi="Calibri" w:cs="Calibri"/>
                <w:sz w:val="21"/>
                <w:szCs w:val="21"/>
                <w:lang w:eastAsia="en-GB"/>
              </w:rPr>
              <w:t>15a</w:t>
            </w:r>
            <w:r w:rsidR="006D512C" w:rsidRPr="006D512C">
              <w:rPr>
                <w:rFonts w:ascii="Calibri" w:eastAsia="Times New Roman" w:hAnsi="Calibri" w:cs="Calibri"/>
                <w:sz w:val="21"/>
                <w:szCs w:val="21"/>
                <w:lang w:eastAsia="en-GB"/>
              </w:rPr>
              <w:t xml:space="preserve">, </w:t>
            </w:r>
            <w:r>
              <w:rPr>
                <w:rFonts w:ascii="Calibri" w:eastAsia="Times New Roman" w:hAnsi="Calibri" w:cs="Calibri"/>
                <w:sz w:val="21"/>
                <w:szCs w:val="21"/>
                <w:lang w:eastAsia="en-GB"/>
              </w:rPr>
              <w:t>15b</w:t>
            </w:r>
            <w:r w:rsidR="006D512C" w:rsidRPr="006D512C">
              <w:rPr>
                <w:rFonts w:ascii="Calibri" w:eastAsia="Times New Roman" w:hAnsi="Calibri" w:cs="Calibri"/>
                <w:sz w:val="21"/>
                <w:szCs w:val="21"/>
                <w:lang w:eastAsia="en-GB"/>
              </w:rPr>
              <w:t xml:space="preserve">, </w:t>
            </w:r>
            <w:r>
              <w:rPr>
                <w:rFonts w:ascii="Calibri" w:eastAsia="Times New Roman" w:hAnsi="Calibri" w:cs="Calibri"/>
                <w:sz w:val="21"/>
                <w:szCs w:val="21"/>
                <w:lang w:eastAsia="en-GB"/>
              </w:rPr>
              <w:t>15c</w:t>
            </w:r>
          </w:p>
        </w:tc>
        <w:tc>
          <w:tcPr>
            <w:tcW w:w="2835" w:type="dxa"/>
          </w:tcPr>
          <w:p w14:paraId="235A65CE" w14:textId="2127F79E"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How to assess eyes and vision in infants and preschool children [</w:t>
            </w:r>
            <w:hyperlink w:anchor="onehundredandfiftyseven" w:history="1">
              <w:r w:rsidRPr="5B00D8F3">
                <w:rPr>
                  <w:rFonts w:ascii="Calibri" w:eastAsia="Times New Roman" w:hAnsi="Calibri" w:cs="Calibri"/>
                  <w:color w:val="0563C1"/>
                  <w:sz w:val="21"/>
                  <w:szCs w:val="21"/>
                  <w:u w:val="single"/>
                  <w:lang w:eastAsia="en-GB"/>
                </w:rPr>
                <w:t>157]</w:t>
              </w:r>
            </w:hyperlink>
          </w:p>
        </w:tc>
        <w:tc>
          <w:tcPr>
            <w:tcW w:w="1842" w:type="dxa"/>
          </w:tcPr>
          <w:p w14:paraId="5E006268"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BMJ</w:t>
            </w:r>
          </w:p>
        </w:tc>
        <w:tc>
          <w:tcPr>
            <w:tcW w:w="5670" w:type="dxa"/>
          </w:tcPr>
          <w:p w14:paraId="4FCC1010" w14:textId="0C5CA64E" w:rsidR="006D512C" w:rsidRPr="006D512C" w:rsidRDefault="002529D0" w:rsidP="006D512C">
            <w:pPr>
              <w:contextualSpacing/>
              <w:rPr>
                <w:rFonts w:ascii="Calibri" w:eastAsia="Times New Roman" w:hAnsi="Calibri" w:cs="Calibri"/>
                <w:u w:val="single"/>
                <w:lang w:eastAsia="en-GB"/>
              </w:rPr>
            </w:pPr>
            <w:r w:rsidRPr="002529D0">
              <w:rPr>
                <w:rFonts w:ascii="Calibri" w:eastAsia="Times New Roman" w:hAnsi="Calibri" w:cs="Calibri"/>
                <w:color w:val="0563C1"/>
                <w:u w:val="single"/>
                <w:lang w:eastAsia="en-GB"/>
              </w:rPr>
              <w:t xml:space="preserve">https://www.bmj.com/content/350/bmj.h1716 </w:t>
            </w:r>
          </w:p>
          <w:p w14:paraId="62911F4F" w14:textId="77777777" w:rsidR="006D512C" w:rsidRPr="006D512C" w:rsidRDefault="006D512C" w:rsidP="006D512C">
            <w:pPr>
              <w:contextualSpacing/>
              <w:rPr>
                <w:rFonts w:ascii="Calibri" w:hAnsi="Calibri" w:cs="Calibri"/>
                <w:sz w:val="28"/>
                <w:szCs w:val="28"/>
              </w:rPr>
            </w:pPr>
          </w:p>
        </w:tc>
        <w:tc>
          <w:tcPr>
            <w:tcW w:w="4111" w:type="dxa"/>
          </w:tcPr>
          <w:p w14:paraId="746B104F"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Video on assessing visual acuity in children</w:t>
            </w:r>
          </w:p>
        </w:tc>
      </w:tr>
      <w:tr w:rsidR="006D512C" w:rsidRPr="006D512C" w14:paraId="2D9EA272" w14:textId="77777777" w:rsidTr="5B00D8F3">
        <w:tc>
          <w:tcPr>
            <w:tcW w:w="1277" w:type="dxa"/>
          </w:tcPr>
          <w:p w14:paraId="032F7C65" w14:textId="13301F55" w:rsidR="006D512C" w:rsidRPr="006D512C" w:rsidRDefault="00F64FA4" w:rsidP="006D512C">
            <w:pPr>
              <w:contextualSpacing/>
              <w:rPr>
                <w:rFonts w:ascii="Calibri" w:hAnsi="Calibri" w:cs="Calibri"/>
                <w:sz w:val="28"/>
                <w:szCs w:val="28"/>
              </w:rPr>
            </w:pPr>
            <w:r>
              <w:rPr>
                <w:rFonts w:ascii="Calibri" w:eastAsia="Times New Roman" w:hAnsi="Calibri" w:cs="Calibri"/>
                <w:sz w:val="21"/>
                <w:szCs w:val="21"/>
                <w:lang w:eastAsia="en-GB"/>
              </w:rPr>
              <w:t>15b</w:t>
            </w:r>
          </w:p>
        </w:tc>
        <w:tc>
          <w:tcPr>
            <w:tcW w:w="2835" w:type="dxa"/>
          </w:tcPr>
          <w:p w14:paraId="4FC3DAE6" w14:textId="39A6C95F"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Pediatric red eye [</w:t>
            </w:r>
            <w:hyperlink w:anchor="onehundredandfiftyeight" w:history="1">
              <w:r w:rsidRPr="5B00D8F3">
                <w:rPr>
                  <w:rFonts w:ascii="Calibri" w:eastAsia="Times New Roman" w:hAnsi="Calibri" w:cs="Calibri"/>
                  <w:color w:val="0563C1"/>
                  <w:sz w:val="21"/>
                  <w:szCs w:val="21"/>
                  <w:u w:val="single"/>
                  <w:lang w:eastAsia="en-GB"/>
                </w:rPr>
                <w:t>158</w:t>
              </w:r>
            </w:hyperlink>
            <w:r w:rsidRPr="5B00D8F3">
              <w:rPr>
                <w:rFonts w:ascii="Calibri" w:eastAsia="Times New Roman" w:hAnsi="Calibri" w:cs="Calibri"/>
                <w:sz w:val="21"/>
                <w:szCs w:val="21"/>
                <w:lang w:eastAsia="en-GB"/>
              </w:rPr>
              <w:t>]</w:t>
            </w:r>
          </w:p>
        </w:tc>
        <w:tc>
          <w:tcPr>
            <w:tcW w:w="1842" w:type="dxa"/>
          </w:tcPr>
          <w:p w14:paraId="27B189D7"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PEDEMmorsels</w:t>
            </w:r>
          </w:p>
        </w:tc>
        <w:tc>
          <w:tcPr>
            <w:tcW w:w="5670" w:type="dxa"/>
          </w:tcPr>
          <w:p w14:paraId="6101D73E" w14:textId="77777777" w:rsidR="006D512C" w:rsidRPr="006D512C" w:rsidRDefault="00D31C35" w:rsidP="006D512C">
            <w:pPr>
              <w:contextualSpacing/>
              <w:rPr>
                <w:rFonts w:ascii="Calibri" w:hAnsi="Calibri" w:cs="Calibri"/>
                <w:sz w:val="28"/>
                <w:szCs w:val="28"/>
              </w:rPr>
            </w:pPr>
            <w:hyperlink r:id="rId144" w:history="1">
              <w:r w:rsidR="006D512C" w:rsidRPr="006D512C">
                <w:rPr>
                  <w:rFonts w:ascii="Calibri" w:eastAsia="Times New Roman" w:hAnsi="Calibri" w:cs="Calibri"/>
                  <w:color w:val="0563C1"/>
                  <w:u w:val="single"/>
                  <w:lang w:eastAsia="en-GB"/>
                </w:rPr>
                <w:t>https://pedemmorsels.com/pediatric-red-eye/</w:t>
              </w:r>
            </w:hyperlink>
          </w:p>
        </w:tc>
        <w:tc>
          <w:tcPr>
            <w:tcW w:w="4111" w:type="dxa"/>
          </w:tcPr>
          <w:p w14:paraId="1EAB5312"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Over view of causes of red eye in children</w:t>
            </w:r>
          </w:p>
        </w:tc>
      </w:tr>
      <w:tr w:rsidR="006D512C" w:rsidRPr="006D512C" w14:paraId="6724B9CF" w14:textId="77777777" w:rsidTr="5B00D8F3">
        <w:tc>
          <w:tcPr>
            <w:tcW w:w="1277" w:type="dxa"/>
          </w:tcPr>
          <w:p w14:paraId="39CABF23" w14:textId="7213C232" w:rsidR="006D512C" w:rsidRPr="006D512C" w:rsidRDefault="00F64FA4" w:rsidP="006D512C">
            <w:pPr>
              <w:contextualSpacing/>
              <w:rPr>
                <w:rFonts w:ascii="Calibri" w:hAnsi="Calibri" w:cs="Calibri"/>
                <w:sz w:val="28"/>
                <w:szCs w:val="28"/>
              </w:rPr>
            </w:pPr>
            <w:r>
              <w:rPr>
                <w:rFonts w:ascii="Calibri" w:eastAsia="Times New Roman" w:hAnsi="Calibri" w:cs="Calibri"/>
                <w:sz w:val="21"/>
                <w:szCs w:val="21"/>
                <w:lang w:eastAsia="en-GB"/>
              </w:rPr>
              <w:t>15b</w:t>
            </w:r>
          </w:p>
        </w:tc>
        <w:tc>
          <w:tcPr>
            <w:tcW w:w="2835" w:type="dxa"/>
          </w:tcPr>
          <w:p w14:paraId="321385BF" w14:textId="1FF2FC43"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Peri-orbital v orbital cellulitis [</w:t>
            </w:r>
            <w:hyperlink w:anchor="onehundredandfiftynine" w:history="1">
              <w:r w:rsidRPr="5B00D8F3">
                <w:rPr>
                  <w:rFonts w:ascii="Calibri" w:eastAsia="Times New Roman" w:hAnsi="Calibri" w:cs="Calibri"/>
                  <w:color w:val="0563C1"/>
                  <w:sz w:val="21"/>
                  <w:szCs w:val="21"/>
                  <w:u w:val="single"/>
                  <w:lang w:eastAsia="en-GB"/>
                </w:rPr>
                <w:t>159</w:t>
              </w:r>
            </w:hyperlink>
            <w:r w:rsidRPr="5B00D8F3">
              <w:rPr>
                <w:rFonts w:ascii="Calibri" w:eastAsia="Times New Roman" w:hAnsi="Calibri" w:cs="Calibri"/>
                <w:sz w:val="21"/>
                <w:szCs w:val="21"/>
                <w:lang w:eastAsia="en-GB"/>
              </w:rPr>
              <w:t>]</w:t>
            </w:r>
          </w:p>
        </w:tc>
        <w:tc>
          <w:tcPr>
            <w:tcW w:w="1842" w:type="dxa"/>
          </w:tcPr>
          <w:p w14:paraId="31FEB6AC"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DFTB</w:t>
            </w:r>
          </w:p>
        </w:tc>
        <w:tc>
          <w:tcPr>
            <w:tcW w:w="5670" w:type="dxa"/>
          </w:tcPr>
          <w:p w14:paraId="13B2A680" w14:textId="77777777" w:rsidR="006D512C" w:rsidRPr="006D512C" w:rsidRDefault="00D31C35" w:rsidP="006D512C">
            <w:pPr>
              <w:contextualSpacing/>
              <w:rPr>
                <w:rFonts w:ascii="Calibri" w:hAnsi="Calibri" w:cs="Calibri"/>
                <w:sz w:val="28"/>
                <w:szCs w:val="28"/>
              </w:rPr>
            </w:pPr>
            <w:hyperlink r:id="rId145" w:history="1">
              <w:r w:rsidR="006D512C" w:rsidRPr="006D512C">
                <w:rPr>
                  <w:rFonts w:ascii="Calibri" w:eastAsia="Times New Roman" w:hAnsi="Calibri" w:cs="Calibri"/>
                  <w:color w:val="0563C1"/>
                  <w:u w:val="single"/>
                  <w:lang w:eastAsia="en-GB"/>
                </w:rPr>
                <w:t>https://dontforgetthebubbles.com/peri-orbital-v-orbital-cellulitis/</w:t>
              </w:r>
            </w:hyperlink>
          </w:p>
        </w:tc>
        <w:tc>
          <w:tcPr>
            <w:tcW w:w="4111" w:type="dxa"/>
          </w:tcPr>
          <w:p w14:paraId="47AA30F3"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Case based learning on peri orbital cellulitis</w:t>
            </w:r>
          </w:p>
        </w:tc>
      </w:tr>
      <w:tr w:rsidR="006D512C" w:rsidRPr="006D512C" w14:paraId="16800B11" w14:textId="77777777" w:rsidTr="5B00D8F3">
        <w:tc>
          <w:tcPr>
            <w:tcW w:w="1277" w:type="dxa"/>
          </w:tcPr>
          <w:p w14:paraId="06F92ABF" w14:textId="5E4F2A50" w:rsidR="006D512C" w:rsidRPr="006D512C" w:rsidRDefault="00F64FA4" w:rsidP="006D512C">
            <w:pPr>
              <w:contextualSpacing/>
              <w:rPr>
                <w:rFonts w:ascii="Calibri" w:hAnsi="Calibri" w:cs="Calibri"/>
                <w:sz w:val="28"/>
                <w:szCs w:val="28"/>
              </w:rPr>
            </w:pPr>
            <w:r>
              <w:rPr>
                <w:rFonts w:ascii="Calibri" w:eastAsia="Times New Roman" w:hAnsi="Calibri" w:cs="Calibri"/>
                <w:sz w:val="21"/>
                <w:szCs w:val="21"/>
                <w:lang w:eastAsia="en-GB"/>
              </w:rPr>
              <w:lastRenderedPageBreak/>
              <w:t>15b</w:t>
            </w:r>
          </w:p>
        </w:tc>
        <w:tc>
          <w:tcPr>
            <w:tcW w:w="2835" w:type="dxa"/>
          </w:tcPr>
          <w:p w14:paraId="1FE98E1F" w14:textId="55F89B7C"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Atraumatic red eye [</w:t>
            </w:r>
            <w:hyperlink w:anchor="onehundredandsixety" w:history="1">
              <w:r w:rsidRPr="5B00D8F3">
                <w:rPr>
                  <w:rFonts w:ascii="Calibri" w:eastAsia="Times New Roman" w:hAnsi="Calibri" w:cs="Calibri"/>
                  <w:color w:val="0563C1"/>
                  <w:sz w:val="21"/>
                  <w:szCs w:val="21"/>
                  <w:u w:val="single"/>
                  <w:lang w:eastAsia="en-GB"/>
                </w:rPr>
                <w:t>160</w:t>
              </w:r>
            </w:hyperlink>
            <w:r w:rsidRPr="5B00D8F3">
              <w:rPr>
                <w:rFonts w:ascii="Calibri" w:eastAsia="Times New Roman" w:hAnsi="Calibri" w:cs="Calibri"/>
                <w:sz w:val="21"/>
                <w:szCs w:val="21"/>
                <w:lang w:eastAsia="en-GB"/>
              </w:rPr>
              <w:t>]</w:t>
            </w:r>
          </w:p>
        </w:tc>
        <w:tc>
          <w:tcPr>
            <w:tcW w:w="1842" w:type="dxa"/>
          </w:tcPr>
          <w:p w14:paraId="5DFDFF98"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 xml:space="preserve">RCEM </w:t>
            </w:r>
          </w:p>
        </w:tc>
        <w:tc>
          <w:tcPr>
            <w:tcW w:w="5670" w:type="dxa"/>
          </w:tcPr>
          <w:p w14:paraId="74435D3B" w14:textId="77777777" w:rsidR="006D512C" w:rsidRPr="006D512C" w:rsidRDefault="00D31C35" w:rsidP="006D512C">
            <w:pPr>
              <w:contextualSpacing/>
              <w:rPr>
                <w:rFonts w:ascii="Calibri" w:hAnsi="Calibri" w:cs="Calibri"/>
                <w:sz w:val="28"/>
                <w:szCs w:val="28"/>
              </w:rPr>
            </w:pPr>
            <w:hyperlink r:id="rId146" w:anchor="1568194845112-79c32c14-ff73" w:history="1">
              <w:r w:rsidR="006D512C" w:rsidRPr="006D512C">
                <w:rPr>
                  <w:rFonts w:ascii="Calibri" w:eastAsia="Times New Roman" w:hAnsi="Calibri" w:cs="Calibri"/>
                  <w:color w:val="0563C1"/>
                  <w:u w:val="single"/>
                  <w:lang w:eastAsia="en-GB"/>
                </w:rPr>
                <w:t>https://www.rcemlearning.co.uk/reference/atraumatic-red-eye/#1568194845112-79c32c14-ff73</w:t>
              </w:r>
            </w:hyperlink>
          </w:p>
        </w:tc>
        <w:tc>
          <w:tcPr>
            <w:tcW w:w="4111" w:type="dxa"/>
          </w:tcPr>
          <w:p w14:paraId="575C99AB"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Management and diagnosis if the red eye ( not paediatric specific)</w:t>
            </w:r>
          </w:p>
        </w:tc>
      </w:tr>
      <w:tr w:rsidR="006D512C" w:rsidRPr="006D512C" w14:paraId="3813563D" w14:textId="77777777" w:rsidTr="5B00D8F3">
        <w:tc>
          <w:tcPr>
            <w:tcW w:w="1277" w:type="dxa"/>
          </w:tcPr>
          <w:p w14:paraId="49354BC4" w14:textId="79790CB0" w:rsidR="006D512C" w:rsidRPr="006D512C" w:rsidRDefault="00F64FA4" w:rsidP="006D512C">
            <w:pPr>
              <w:contextualSpacing/>
              <w:rPr>
                <w:rFonts w:ascii="Calibri" w:hAnsi="Calibri" w:cs="Calibri"/>
                <w:sz w:val="28"/>
                <w:szCs w:val="28"/>
              </w:rPr>
            </w:pPr>
            <w:r>
              <w:t>15b</w:t>
            </w:r>
          </w:p>
        </w:tc>
        <w:tc>
          <w:tcPr>
            <w:tcW w:w="2835" w:type="dxa"/>
          </w:tcPr>
          <w:p w14:paraId="1CA867B6" w14:textId="491898BD" w:rsidR="006D512C" w:rsidRPr="006D512C" w:rsidRDefault="5B00D8F3" w:rsidP="006D512C">
            <w:pPr>
              <w:contextualSpacing/>
              <w:rPr>
                <w:rFonts w:ascii="Calibri" w:hAnsi="Calibri" w:cs="Calibri"/>
                <w:sz w:val="28"/>
                <w:szCs w:val="28"/>
              </w:rPr>
            </w:pPr>
            <w:r>
              <w:t>Peri – orbital cellulitis [</w:t>
            </w:r>
            <w:hyperlink w:anchor="fortytwoonehundrednadsixtyone" w:history="1">
              <w:r w:rsidRPr="5B00D8F3">
                <w:rPr>
                  <w:color w:val="0563C1"/>
                  <w:u w:val="single"/>
                </w:rPr>
                <w:t>161</w:t>
              </w:r>
            </w:hyperlink>
            <w:r>
              <w:t>]</w:t>
            </w:r>
          </w:p>
        </w:tc>
        <w:tc>
          <w:tcPr>
            <w:tcW w:w="1842" w:type="dxa"/>
          </w:tcPr>
          <w:p w14:paraId="039F6BDD" w14:textId="77777777" w:rsidR="006D512C" w:rsidRPr="006D512C" w:rsidRDefault="006D512C" w:rsidP="006D512C">
            <w:pPr>
              <w:contextualSpacing/>
              <w:rPr>
                <w:rFonts w:ascii="Calibri" w:hAnsi="Calibri" w:cs="Calibri"/>
                <w:sz w:val="28"/>
                <w:szCs w:val="28"/>
              </w:rPr>
            </w:pPr>
            <w:r w:rsidRPr="006D512C">
              <w:t>East Midland Emergency medicine educational media</w:t>
            </w:r>
          </w:p>
        </w:tc>
        <w:tc>
          <w:tcPr>
            <w:tcW w:w="5670" w:type="dxa"/>
          </w:tcPr>
          <w:p w14:paraId="15F9C059" w14:textId="77777777" w:rsidR="006D512C" w:rsidRPr="006D512C" w:rsidRDefault="00D31C35" w:rsidP="006D512C">
            <w:pPr>
              <w:contextualSpacing/>
              <w:rPr>
                <w:rFonts w:ascii="Calibri" w:hAnsi="Calibri" w:cs="Calibri"/>
                <w:sz w:val="28"/>
                <w:szCs w:val="28"/>
              </w:rPr>
            </w:pPr>
            <w:hyperlink r:id="rId147" w:history="1">
              <w:r w:rsidR="006D512C" w:rsidRPr="006D512C">
                <w:rPr>
                  <w:u w:val="single"/>
                </w:rPr>
                <w:t>https://em3.org.uk/foamed/7/5/2019/lightning-learning-orbital-cellulitis?rq=eye</w:t>
              </w:r>
            </w:hyperlink>
            <w:r w:rsidR="006D512C" w:rsidRPr="006D512C">
              <w:t xml:space="preserve">  </w:t>
            </w:r>
          </w:p>
        </w:tc>
        <w:tc>
          <w:tcPr>
            <w:tcW w:w="4111" w:type="dxa"/>
          </w:tcPr>
          <w:p w14:paraId="2954DF9D" w14:textId="77777777" w:rsidR="006D512C" w:rsidRPr="006D512C" w:rsidRDefault="006D512C" w:rsidP="006D512C">
            <w:pPr>
              <w:contextualSpacing/>
              <w:rPr>
                <w:rFonts w:ascii="Calibri" w:hAnsi="Calibri" w:cs="Calibri"/>
                <w:sz w:val="28"/>
                <w:szCs w:val="28"/>
              </w:rPr>
            </w:pPr>
            <w:r w:rsidRPr="006D512C">
              <w:t>Overview of Peri orbital cellulitis in children</w:t>
            </w:r>
          </w:p>
        </w:tc>
      </w:tr>
      <w:tr w:rsidR="006D512C" w:rsidRPr="006D512C" w14:paraId="497D2D02" w14:textId="77777777" w:rsidTr="5B00D8F3">
        <w:tc>
          <w:tcPr>
            <w:tcW w:w="1277" w:type="dxa"/>
          </w:tcPr>
          <w:p w14:paraId="58E03195" w14:textId="04666D4C" w:rsidR="006D512C" w:rsidRPr="006D512C" w:rsidRDefault="00F64FA4" w:rsidP="006D512C">
            <w:pPr>
              <w:contextualSpacing/>
              <w:rPr>
                <w:rFonts w:ascii="Calibri" w:hAnsi="Calibri" w:cs="Calibri"/>
                <w:sz w:val="28"/>
                <w:szCs w:val="28"/>
              </w:rPr>
            </w:pPr>
            <w:r>
              <w:t>15c</w:t>
            </w:r>
          </w:p>
        </w:tc>
        <w:tc>
          <w:tcPr>
            <w:tcW w:w="2835" w:type="dxa"/>
          </w:tcPr>
          <w:p w14:paraId="2BDB0FA6" w14:textId="385843AC"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Infective conjunctivitis [</w:t>
            </w:r>
            <w:hyperlink w:anchor="onehundrednadsixtytwo" w:history="1">
              <w:r w:rsidRPr="5B00D8F3">
                <w:rPr>
                  <w:rFonts w:ascii="Calibri" w:eastAsia="Times New Roman" w:hAnsi="Calibri" w:cs="Calibri"/>
                  <w:color w:val="0563C1"/>
                  <w:sz w:val="21"/>
                  <w:szCs w:val="21"/>
                  <w:u w:val="single"/>
                  <w:lang w:eastAsia="en-GB"/>
                </w:rPr>
                <w:t>162</w:t>
              </w:r>
            </w:hyperlink>
            <w:r w:rsidRPr="5B00D8F3">
              <w:rPr>
                <w:rFonts w:ascii="Calibri" w:eastAsia="Times New Roman" w:hAnsi="Calibri" w:cs="Calibri"/>
                <w:sz w:val="21"/>
                <w:szCs w:val="21"/>
                <w:lang w:eastAsia="en-GB"/>
              </w:rPr>
              <w:t>]</w:t>
            </w:r>
          </w:p>
        </w:tc>
        <w:tc>
          <w:tcPr>
            <w:tcW w:w="1842" w:type="dxa"/>
          </w:tcPr>
          <w:p w14:paraId="0DF42A13"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NICE</w:t>
            </w:r>
          </w:p>
        </w:tc>
        <w:tc>
          <w:tcPr>
            <w:tcW w:w="5670" w:type="dxa"/>
          </w:tcPr>
          <w:p w14:paraId="6AFEDB6A" w14:textId="77777777" w:rsidR="006D512C" w:rsidRPr="006D512C" w:rsidRDefault="00D31C35" w:rsidP="006D512C">
            <w:pPr>
              <w:contextualSpacing/>
              <w:rPr>
                <w:rFonts w:ascii="Calibri" w:hAnsi="Calibri" w:cs="Calibri"/>
                <w:sz w:val="28"/>
                <w:szCs w:val="28"/>
              </w:rPr>
            </w:pPr>
            <w:hyperlink r:id="rId148" w:history="1">
              <w:r w:rsidR="006D512C" w:rsidRPr="006D512C">
                <w:rPr>
                  <w:rFonts w:ascii="Calibri" w:eastAsia="Times New Roman" w:hAnsi="Calibri" w:cs="Calibri"/>
                  <w:color w:val="0563C1"/>
                  <w:u w:val="single"/>
                  <w:lang w:eastAsia="en-GB"/>
                </w:rPr>
                <w:t>https://cks.nice.org.uk/topics/conjunctivitis-infective/</w:t>
              </w:r>
            </w:hyperlink>
          </w:p>
        </w:tc>
        <w:tc>
          <w:tcPr>
            <w:tcW w:w="4111" w:type="dxa"/>
          </w:tcPr>
          <w:p w14:paraId="4E345A68"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sz w:val="21"/>
                <w:szCs w:val="21"/>
                <w:lang w:eastAsia="en-GB"/>
              </w:rPr>
              <w:t>Guidelines on management of conjunctivitis</w:t>
            </w:r>
          </w:p>
        </w:tc>
      </w:tr>
      <w:tr w:rsidR="006D512C" w:rsidRPr="006D512C" w14:paraId="44499840" w14:textId="77777777" w:rsidTr="5B00D8F3">
        <w:tc>
          <w:tcPr>
            <w:tcW w:w="1277" w:type="dxa"/>
          </w:tcPr>
          <w:p w14:paraId="62348EC6" w14:textId="6A1B14E0" w:rsidR="006D512C" w:rsidRPr="006D512C" w:rsidRDefault="00F64FA4" w:rsidP="006D512C">
            <w:pPr>
              <w:contextualSpacing/>
              <w:rPr>
                <w:rFonts w:ascii="Calibri" w:hAnsi="Calibri" w:cs="Calibri"/>
                <w:sz w:val="28"/>
                <w:szCs w:val="28"/>
              </w:rPr>
            </w:pPr>
            <w:r>
              <w:t>15c</w:t>
            </w:r>
          </w:p>
        </w:tc>
        <w:tc>
          <w:tcPr>
            <w:tcW w:w="2835" w:type="dxa"/>
          </w:tcPr>
          <w:p w14:paraId="15563519" w14:textId="4246AE2D"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Sticky eyes [</w:t>
            </w:r>
            <w:hyperlink w:anchor="onehundrednadsixtythree" w:history="1">
              <w:r w:rsidRPr="5B00D8F3">
                <w:rPr>
                  <w:rFonts w:ascii="Calibri" w:eastAsia="Times New Roman" w:hAnsi="Calibri" w:cs="Calibri"/>
                  <w:color w:val="0563C1"/>
                  <w:sz w:val="21"/>
                  <w:szCs w:val="21"/>
                  <w:u w:val="single"/>
                  <w:lang w:eastAsia="en-GB"/>
                </w:rPr>
                <w:t>163]</w:t>
              </w:r>
            </w:hyperlink>
          </w:p>
        </w:tc>
        <w:tc>
          <w:tcPr>
            <w:tcW w:w="1842" w:type="dxa"/>
          </w:tcPr>
          <w:p w14:paraId="273FBA87" w14:textId="77777777" w:rsidR="006D512C" w:rsidRPr="006D512C" w:rsidRDefault="006D512C" w:rsidP="006D512C">
            <w:pPr>
              <w:contextualSpacing/>
              <w:rPr>
                <w:rFonts w:ascii="Calibri" w:hAnsi="Calibri" w:cs="Calibri"/>
                <w:sz w:val="28"/>
                <w:szCs w:val="28"/>
              </w:rPr>
            </w:pPr>
            <w:r w:rsidRPr="006D512C">
              <w:rPr>
                <w:rFonts w:ascii="Calibri" w:eastAsia="Times New Roman" w:hAnsi="Calibri" w:cs="Calibri"/>
                <w:lang w:eastAsia="en-GB"/>
              </w:rPr>
              <w:t>DFTB</w:t>
            </w:r>
          </w:p>
        </w:tc>
        <w:tc>
          <w:tcPr>
            <w:tcW w:w="5670" w:type="dxa"/>
          </w:tcPr>
          <w:p w14:paraId="52E39A98" w14:textId="77777777" w:rsidR="006D512C" w:rsidRPr="006D512C" w:rsidRDefault="00D31C35" w:rsidP="006D512C">
            <w:pPr>
              <w:contextualSpacing/>
              <w:rPr>
                <w:rFonts w:ascii="Calibri" w:hAnsi="Calibri" w:cs="Calibri"/>
                <w:sz w:val="28"/>
                <w:szCs w:val="28"/>
              </w:rPr>
            </w:pPr>
            <w:hyperlink r:id="rId149" w:history="1">
              <w:r w:rsidR="006D512C" w:rsidRPr="006D512C">
                <w:rPr>
                  <w:rFonts w:ascii="Calibri" w:eastAsia="Times New Roman" w:hAnsi="Calibri" w:cs="Calibri"/>
                  <w:color w:val="0563C1"/>
                  <w:u w:val="single"/>
                  <w:lang w:eastAsia="en-GB"/>
                </w:rPr>
                <w:t>https://dontforgetthebubbles.com/sticky-eyes/</w:t>
              </w:r>
            </w:hyperlink>
          </w:p>
        </w:tc>
        <w:tc>
          <w:tcPr>
            <w:tcW w:w="4111" w:type="dxa"/>
          </w:tcPr>
          <w:p w14:paraId="00AE92FD" w14:textId="3F94B573" w:rsidR="006D512C" w:rsidRPr="006D512C" w:rsidRDefault="5B00D8F3" w:rsidP="006D512C">
            <w:pPr>
              <w:contextualSpacing/>
              <w:rPr>
                <w:rFonts w:ascii="Calibri" w:hAnsi="Calibri" w:cs="Calibri"/>
                <w:sz w:val="28"/>
                <w:szCs w:val="28"/>
              </w:rPr>
            </w:pPr>
            <w:r w:rsidRPr="5B00D8F3">
              <w:rPr>
                <w:rFonts w:ascii="Calibri" w:eastAsia="Times New Roman" w:hAnsi="Calibri" w:cs="Calibri"/>
                <w:sz w:val="21"/>
                <w:szCs w:val="21"/>
                <w:lang w:eastAsia="en-GB"/>
              </w:rPr>
              <w:t>Short case-based learning on sticky eyes in neonates</w:t>
            </w:r>
          </w:p>
        </w:tc>
      </w:tr>
    </w:tbl>
    <w:p w14:paraId="28B64633" w14:textId="77777777" w:rsidR="00F75477" w:rsidRDefault="00F75477" w:rsidP="005B69F0">
      <w:pPr>
        <w:pStyle w:val="ListParagraph"/>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5B69F0" w14:paraId="7817302B" w14:textId="77777777" w:rsidTr="5B00D8F3">
        <w:tc>
          <w:tcPr>
            <w:tcW w:w="15735" w:type="dxa"/>
            <w:shd w:val="clear" w:color="auto" w:fill="D9D9D9" w:themeFill="background1" w:themeFillShade="D9"/>
          </w:tcPr>
          <w:p w14:paraId="1B1B0EE5" w14:textId="60441CDE" w:rsidR="005B69F0" w:rsidRDefault="00F64FA4" w:rsidP="006B3971">
            <w:pPr>
              <w:rPr>
                <w:rFonts w:ascii="Calibri" w:hAnsi="Calibri" w:cs="Calibri"/>
                <w:sz w:val="28"/>
                <w:szCs w:val="28"/>
              </w:rPr>
            </w:pPr>
            <w:r>
              <w:rPr>
                <w:rFonts w:ascii="Calibri" w:hAnsi="Calibri" w:cs="Calibri"/>
                <w:sz w:val="28"/>
                <w:szCs w:val="28"/>
              </w:rPr>
              <w:t>16</w:t>
            </w:r>
            <w:r w:rsidR="005B69F0">
              <w:rPr>
                <w:rFonts w:ascii="Calibri" w:hAnsi="Calibri" w:cs="Calibri"/>
                <w:sz w:val="28"/>
                <w:szCs w:val="28"/>
              </w:rPr>
              <w:t>) Pain assessment</w:t>
            </w:r>
            <w:r w:rsidR="005B69F0" w:rsidRPr="008349BE">
              <w:rPr>
                <w:rFonts w:ascii="Calibri" w:hAnsi="Calibri" w:cs="Calibri"/>
                <w:sz w:val="28"/>
                <w:szCs w:val="28"/>
              </w:rPr>
              <w:t xml:space="preserve"> </w:t>
            </w:r>
          </w:p>
        </w:tc>
      </w:tr>
      <w:tr w:rsidR="005B69F0" w14:paraId="0C2E72D6" w14:textId="77777777" w:rsidTr="5B00D8F3">
        <w:tc>
          <w:tcPr>
            <w:tcW w:w="15735" w:type="dxa"/>
          </w:tcPr>
          <w:p w14:paraId="2C9FDEAE" w14:textId="77777777" w:rsidR="005B69F0" w:rsidRDefault="005B69F0" w:rsidP="006B3971">
            <w:pPr>
              <w:rPr>
                <w:rFonts w:ascii="Calibri" w:hAnsi="Calibri" w:cs="Calibri"/>
                <w:sz w:val="28"/>
                <w:szCs w:val="28"/>
              </w:rPr>
            </w:pPr>
            <w:r w:rsidRPr="00362174">
              <w:rPr>
                <w:rFonts w:ascii="Calibri" w:hAnsi="Calibri" w:cs="Calibri"/>
                <w:sz w:val="28"/>
                <w:szCs w:val="28"/>
              </w:rPr>
              <w:t>Key Capabilities / Knowledge</w:t>
            </w:r>
          </w:p>
        </w:tc>
      </w:tr>
      <w:tr w:rsidR="005B69F0" w14:paraId="3C0C824D" w14:textId="77777777" w:rsidTr="5B00D8F3">
        <w:tc>
          <w:tcPr>
            <w:tcW w:w="15735" w:type="dxa"/>
          </w:tcPr>
          <w:p w14:paraId="6CF82301" w14:textId="2DD62950" w:rsidR="005B69F0" w:rsidRPr="004A5961" w:rsidRDefault="5B00D8F3" w:rsidP="005B69F0">
            <w:pPr>
              <w:pStyle w:val="ListParagraph"/>
              <w:numPr>
                <w:ilvl w:val="0"/>
                <w:numId w:val="16"/>
              </w:numPr>
              <w:rPr>
                <w:rFonts w:ascii="Calibri" w:hAnsi="Calibri" w:cs="Calibri"/>
                <w:sz w:val="28"/>
                <w:szCs w:val="28"/>
              </w:rPr>
            </w:pPr>
            <w:r w:rsidRPr="5B00D8F3">
              <w:rPr>
                <w:rFonts w:ascii="Calibri" w:hAnsi="Calibri" w:cs="Calibri"/>
                <w:sz w:val="28"/>
                <w:szCs w:val="28"/>
              </w:rPr>
              <w:t>Know how to assess pain in children and young people - types of pain scores</w:t>
            </w:r>
          </w:p>
          <w:p w14:paraId="0663BE19" w14:textId="77777777" w:rsidR="005B69F0" w:rsidRPr="00403FBE" w:rsidRDefault="005B69F0" w:rsidP="006B3971">
            <w:pPr>
              <w:rPr>
                <w:rFonts w:ascii="Calibri" w:hAnsi="Calibri" w:cs="Calibri"/>
                <w:sz w:val="28"/>
                <w:szCs w:val="28"/>
              </w:rPr>
            </w:pPr>
          </w:p>
          <w:p w14:paraId="3B808BBD" w14:textId="31A382E5" w:rsidR="005B69F0" w:rsidRPr="004A5961" w:rsidRDefault="5B00D8F3" w:rsidP="005B69F0">
            <w:pPr>
              <w:pStyle w:val="ListParagraph"/>
              <w:numPr>
                <w:ilvl w:val="0"/>
                <w:numId w:val="16"/>
              </w:numPr>
              <w:rPr>
                <w:rFonts w:ascii="Calibri" w:hAnsi="Calibri" w:cs="Calibri"/>
                <w:sz w:val="28"/>
                <w:szCs w:val="28"/>
              </w:rPr>
            </w:pPr>
            <w:r w:rsidRPr="5B00D8F3">
              <w:rPr>
                <w:rFonts w:ascii="Calibri" w:hAnsi="Calibri" w:cs="Calibri"/>
                <w:sz w:val="28"/>
                <w:szCs w:val="28"/>
              </w:rPr>
              <w:t>Awareness of non-pharmacological and pharmacological methods to alleviate pain</w:t>
            </w:r>
          </w:p>
          <w:p w14:paraId="4D7DB683" w14:textId="77777777" w:rsidR="005B69F0" w:rsidRDefault="005B69F0" w:rsidP="006B3971">
            <w:pPr>
              <w:rPr>
                <w:rFonts w:ascii="Calibri" w:hAnsi="Calibri" w:cs="Calibri"/>
                <w:sz w:val="28"/>
                <w:szCs w:val="28"/>
              </w:rPr>
            </w:pPr>
          </w:p>
          <w:p w14:paraId="6ACFAC29" w14:textId="77777777" w:rsidR="005B69F0" w:rsidRPr="004A5961" w:rsidRDefault="005B69F0" w:rsidP="005B69F0">
            <w:pPr>
              <w:pStyle w:val="ListParagraph"/>
              <w:numPr>
                <w:ilvl w:val="0"/>
                <w:numId w:val="16"/>
              </w:numPr>
              <w:rPr>
                <w:rFonts w:ascii="Calibri" w:hAnsi="Calibri" w:cs="Calibri"/>
                <w:sz w:val="28"/>
                <w:szCs w:val="28"/>
              </w:rPr>
            </w:pPr>
            <w:r w:rsidRPr="004A5961">
              <w:rPr>
                <w:rFonts w:ascii="Calibri" w:hAnsi="Calibri" w:cs="Calibri"/>
                <w:sz w:val="28"/>
                <w:szCs w:val="28"/>
              </w:rPr>
              <w:t>Is aware of national targets for assessment of pain and analgesia administration</w:t>
            </w:r>
          </w:p>
        </w:tc>
      </w:tr>
    </w:tbl>
    <w:p w14:paraId="46EFA2E8" w14:textId="77777777" w:rsidR="005B69F0" w:rsidRDefault="005B69F0" w:rsidP="005B69F0">
      <w:pPr>
        <w:pStyle w:val="ListParagraph"/>
        <w:rPr>
          <w:rFonts w:ascii="Calibri" w:hAnsi="Calibri" w:cs="Calibri"/>
          <w:sz w:val="28"/>
          <w:szCs w:val="28"/>
        </w:rPr>
      </w:pPr>
    </w:p>
    <w:tbl>
      <w:tblPr>
        <w:tblStyle w:val="TableGrid14"/>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5CBA5552" w14:textId="77777777" w:rsidTr="5B00D8F3">
        <w:tc>
          <w:tcPr>
            <w:tcW w:w="1205" w:type="dxa"/>
            <w:shd w:val="clear" w:color="auto" w:fill="FBE4D5" w:themeFill="accent2" w:themeFillTint="33"/>
          </w:tcPr>
          <w:p w14:paraId="076E3B16" w14:textId="56CEB7A5" w:rsidR="006D512C" w:rsidRPr="006D512C" w:rsidRDefault="5B00D8F3" w:rsidP="006D512C">
            <w:r>
              <w:t>Topic link</w:t>
            </w:r>
          </w:p>
        </w:tc>
        <w:tc>
          <w:tcPr>
            <w:tcW w:w="2907" w:type="dxa"/>
            <w:shd w:val="clear" w:color="auto" w:fill="FBE4D5" w:themeFill="accent2" w:themeFillTint="33"/>
          </w:tcPr>
          <w:p w14:paraId="2ADD754A"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0CE95780" w14:textId="77777777" w:rsidR="006D512C" w:rsidRPr="006D512C" w:rsidRDefault="006D512C" w:rsidP="006D512C">
            <w:r w:rsidRPr="006D512C">
              <w:t xml:space="preserve">Source </w:t>
            </w:r>
          </w:p>
        </w:tc>
        <w:tc>
          <w:tcPr>
            <w:tcW w:w="5670" w:type="dxa"/>
            <w:shd w:val="clear" w:color="auto" w:fill="FBE4D5" w:themeFill="accent2" w:themeFillTint="33"/>
          </w:tcPr>
          <w:p w14:paraId="6ECE8524" w14:textId="77777777" w:rsidR="006D512C" w:rsidRPr="006D512C" w:rsidRDefault="006D512C" w:rsidP="006D512C">
            <w:r w:rsidRPr="006D512C">
              <w:t>Learning link</w:t>
            </w:r>
          </w:p>
        </w:tc>
        <w:tc>
          <w:tcPr>
            <w:tcW w:w="4111" w:type="dxa"/>
            <w:shd w:val="clear" w:color="auto" w:fill="FBE4D5" w:themeFill="accent2" w:themeFillTint="33"/>
          </w:tcPr>
          <w:p w14:paraId="03D6A666" w14:textId="77777777" w:rsidR="006D512C" w:rsidRPr="006D512C" w:rsidRDefault="006D512C" w:rsidP="006D512C">
            <w:r w:rsidRPr="006D512C">
              <w:t>Description</w:t>
            </w:r>
          </w:p>
        </w:tc>
      </w:tr>
      <w:tr w:rsidR="006D512C" w:rsidRPr="006D512C" w14:paraId="40F6AF10" w14:textId="77777777" w:rsidTr="5B00D8F3">
        <w:trPr>
          <w:trHeight w:val="600"/>
        </w:trPr>
        <w:tc>
          <w:tcPr>
            <w:tcW w:w="1205" w:type="dxa"/>
            <w:noWrap/>
          </w:tcPr>
          <w:p w14:paraId="73680274" w14:textId="18AACA5B" w:rsidR="006D512C" w:rsidRPr="006D512C" w:rsidRDefault="00F64FA4" w:rsidP="006D512C">
            <w:pPr>
              <w:rPr>
                <w:rFonts w:ascii="Calibri" w:eastAsia="Times New Roman" w:hAnsi="Calibri" w:cs="Calibri"/>
                <w:color w:val="000000"/>
                <w:sz w:val="21"/>
                <w:szCs w:val="21"/>
                <w:lang w:eastAsia="en-GB"/>
              </w:rPr>
            </w:pPr>
            <w:r>
              <w:t>16a</w:t>
            </w:r>
          </w:p>
        </w:tc>
        <w:tc>
          <w:tcPr>
            <w:tcW w:w="2907" w:type="dxa"/>
            <w:noWrap/>
          </w:tcPr>
          <w:p w14:paraId="783309E8" w14:textId="5956A1A1" w:rsidR="006D512C" w:rsidRPr="006D512C" w:rsidRDefault="5B00D8F3" w:rsidP="006D512C">
            <w:pPr>
              <w:rPr>
                <w:rFonts w:ascii="Calibri" w:eastAsia="Times New Roman" w:hAnsi="Calibri" w:cs="Calibri"/>
                <w:color w:val="FF0000"/>
                <w:sz w:val="21"/>
                <w:szCs w:val="21"/>
                <w:lang w:eastAsia="en-GB"/>
              </w:rPr>
            </w:pPr>
            <w:r>
              <w:t>Pain in children is different [</w:t>
            </w:r>
            <w:hyperlink w:anchor="onehundrednadsixtyfour" w:history="1">
              <w:r w:rsidRPr="5B00D8F3">
                <w:rPr>
                  <w:color w:val="0563C1"/>
                  <w:u w:val="single"/>
                </w:rPr>
                <w:t>164</w:t>
              </w:r>
            </w:hyperlink>
            <w:r>
              <w:t>]</w:t>
            </w:r>
          </w:p>
        </w:tc>
        <w:tc>
          <w:tcPr>
            <w:tcW w:w="1842" w:type="dxa"/>
          </w:tcPr>
          <w:p w14:paraId="59100D87" w14:textId="77777777" w:rsidR="006D512C" w:rsidRPr="006D512C" w:rsidRDefault="006D512C" w:rsidP="006D512C">
            <w:pPr>
              <w:rPr>
                <w:rFonts w:ascii="Calibri" w:eastAsia="Times New Roman" w:hAnsi="Calibri" w:cs="Calibri"/>
                <w:sz w:val="21"/>
                <w:szCs w:val="21"/>
                <w:lang w:eastAsia="en-GB"/>
              </w:rPr>
            </w:pPr>
            <w:r w:rsidRPr="006D512C">
              <w:t>E-Learning for health</w:t>
            </w:r>
          </w:p>
        </w:tc>
        <w:tc>
          <w:tcPr>
            <w:tcW w:w="5670" w:type="dxa"/>
          </w:tcPr>
          <w:p w14:paraId="57E3E4CF" w14:textId="77777777" w:rsidR="006D512C" w:rsidRPr="006D512C" w:rsidRDefault="00D31C35" w:rsidP="006D512C">
            <w:hyperlink r:id="rId150" w:history="1">
              <w:r w:rsidR="006D512C" w:rsidRPr="006D512C">
                <w:rPr>
                  <w:color w:val="0563C1"/>
                  <w:u w:val="single"/>
                </w:rPr>
                <w:t>https://portal.e-lfh.org.uk/Component/Details/429955</w:t>
              </w:r>
            </w:hyperlink>
          </w:p>
          <w:p w14:paraId="5CCDC133" w14:textId="77777777" w:rsidR="006D512C" w:rsidRPr="006D512C" w:rsidRDefault="006D512C" w:rsidP="006D512C">
            <w:pPr>
              <w:rPr>
                <w:rFonts w:ascii="Calibri" w:eastAsia="Times New Roman" w:hAnsi="Calibri" w:cs="Calibri"/>
                <w:u w:val="single"/>
                <w:lang w:eastAsia="en-GB"/>
              </w:rPr>
            </w:pPr>
          </w:p>
        </w:tc>
        <w:tc>
          <w:tcPr>
            <w:tcW w:w="4111" w:type="dxa"/>
          </w:tcPr>
          <w:p w14:paraId="5C799FDC" w14:textId="77777777" w:rsidR="006D512C" w:rsidRPr="006D512C" w:rsidRDefault="006D512C" w:rsidP="006D512C">
            <w:pPr>
              <w:rPr>
                <w:rFonts w:ascii="Calibri" w:eastAsia="Times New Roman" w:hAnsi="Calibri" w:cs="Calibri"/>
                <w:color w:val="FF0000"/>
                <w:sz w:val="21"/>
                <w:szCs w:val="21"/>
                <w:lang w:eastAsia="en-GB"/>
              </w:rPr>
            </w:pPr>
            <w:r w:rsidRPr="006D512C">
              <w:t>This session describes the incidence, causes and effects of pain in infants, children and young people and the basic physiological mechanisms operating in both acute and chronic pain.</w:t>
            </w:r>
          </w:p>
        </w:tc>
      </w:tr>
      <w:tr w:rsidR="006D512C" w:rsidRPr="006D512C" w14:paraId="4D10A669" w14:textId="77777777" w:rsidTr="5B00D8F3">
        <w:trPr>
          <w:trHeight w:val="600"/>
        </w:trPr>
        <w:tc>
          <w:tcPr>
            <w:tcW w:w="1205" w:type="dxa"/>
            <w:noWrap/>
          </w:tcPr>
          <w:p w14:paraId="52A6C11E" w14:textId="0A7451A1" w:rsidR="006D512C" w:rsidRPr="006D512C" w:rsidRDefault="00F64FA4" w:rsidP="006D512C">
            <w:pPr>
              <w:rPr>
                <w:rFonts w:ascii="Calibri" w:eastAsia="Times New Roman" w:hAnsi="Calibri" w:cs="Calibri"/>
                <w:color w:val="000000"/>
                <w:sz w:val="21"/>
                <w:szCs w:val="21"/>
                <w:lang w:eastAsia="en-GB"/>
              </w:rPr>
            </w:pPr>
            <w:r>
              <w:t>16a</w:t>
            </w:r>
          </w:p>
        </w:tc>
        <w:tc>
          <w:tcPr>
            <w:tcW w:w="2907" w:type="dxa"/>
            <w:noWrap/>
          </w:tcPr>
          <w:p w14:paraId="624B809A" w14:textId="77777777" w:rsidR="006D512C" w:rsidRPr="006D512C" w:rsidRDefault="006D512C" w:rsidP="006D512C">
            <w:pPr>
              <w:rPr>
                <w:rFonts w:ascii="Calibri" w:eastAsia="Times New Roman" w:hAnsi="Calibri" w:cs="Calibri"/>
                <w:color w:val="FF0000"/>
                <w:sz w:val="21"/>
                <w:szCs w:val="21"/>
                <w:lang w:eastAsia="en-GB"/>
              </w:rPr>
            </w:pPr>
            <w:r w:rsidRPr="006D512C">
              <w:t>Assessment of children’s pain[</w:t>
            </w:r>
            <w:hyperlink w:anchor="onehundrednadsixtyfive" w:history="1">
              <w:r w:rsidRPr="006D512C">
                <w:rPr>
                  <w:color w:val="0563C1"/>
                  <w:u w:val="single"/>
                </w:rPr>
                <w:t>165</w:t>
              </w:r>
            </w:hyperlink>
            <w:r w:rsidRPr="006D512C">
              <w:t>]</w:t>
            </w:r>
          </w:p>
        </w:tc>
        <w:tc>
          <w:tcPr>
            <w:tcW w:w="1842" w:type="dxa"/>
          </w:tcPr>
          <w:p w14:paraId="05917295" w14:textId="77777777" w:rsidR="006D512C" w:rsidRPr="006D512C" w:rsidRDefault="006D512C" w:rsidP="006D512C">
            <w:pPr>
              <w:rPr>
                <w:rFonts w:ascii="Calibri" w:eastAsia="Times New Roman" w:hAnsi="Calibri" w:cs="Calibri"/>
                <w:sz w:val="21"/>
                <w:szCs w:val="21"/>
                <w:lang w:eastAsia="en-GB"/>
              </w:rPr>
            </w:pPr>
            <w:r w:rsidRPr="006D512C">
              <w:t>E-Learning for health</w:t>
            </w:r>
          </w:p>
        </w:tc>
        <w:tc>
          <w:tcPr>
            <w:tcW w:w="5670" w:type="dxa"/>
          </w:tcPr>
          <w:p w14:paraId="37E5816A" w14:textId="77777777" w:rsidR="006D512C" w:rsidRPr="006D512C" w:rsidRDefault="00D31C35" w:rsidP="006D512C">
            <w:hyperlink r:id="rId151" w:history="1">
              <w:r w:rsidR="006D512C" w:rsidRPr="006D512C">
                <w:rPr>
                  <w:color w:val="0563C1"/>
                  <w:u w:val="single"/>
                </w:rPr>
                <w:t>https://portal.e-lfh.org.uk/Component/Details/430005</w:t>
              </w:r>
            </w:hyperlink>
          </w:p>
          <w:p w14:paraId="7AA29DB0" w14:textId="77777777" w:rsidR="006D512C" w:rsidRPr="006D512C" w:rsidRDefault="006D512C" w:rsidP="006D512C">
            <w:pPr>
              <w:rPr>
                <w:rFonts w:ascii="Calibri" w:eastAsia="Times New Roman" w:hAnsi="Calibri" w:cs="Calibri"/>
                <w:u w:val="single"/>
                <w:lang w:eastAsia="en-GB"/>
              </w:rPr>
            </w:pPr>
          </w:p>
        </w:tc>
        <w:tc>
          <w:tcPr>
            <w:tcW w:w="4111" w:type="dxa"/>
          </w:tcPr>
          <w:p w14:paraId="4B887581" w14:textId="77777777" w:rsidR="006D512C" w:rsidRPr="006D512C" w:rsidRDefault="006D512C" w:rsidP="006D512C">
            <w:pPr>
              <w:rPr>
                <w:rFonts w:ascii="Calibri" w:eastAsia="Times New Roman" w:hAnsi="Calibri" w:cs="Calibri"/>
                <w:color w:val="FF0000"/>
                <w:sz w:val="21"/>
                <w:szCs w:val="21"/>
                <w:lang w:eastAsia="en-GB"/>
              </w:rPr>
            </w:pPr>
            <w:r w:rsidRPr="006D512C">
              <w:t>This session describes the assessment of pain in paediatric practice highlighting the different methodologies used when assessing acute and chronic pain.</w:t>
            </w:r>
          </w:p>
        </w:tc>
      </w:tr>
      <w:tr w:rsidR="006D512C" w:rsidRPr="006D512C" w14:paraId="24EF60B5" w14:textId="77777777" w:rsidTr="5B00D8F3">
        <w:trPr>
          <w:trHeight w:val="600"/>
        </w:trPr>
        <w:tc>
          <w:tcPr>
            <w:tcW w:w="1205" w:type="dxa"/>
            <w:noWrap/>
          </w:tcPr>
          <w:p w14:paraId="12CCEE1A" w14:textId="7640F027" w:rsidR="006D512C" w:rsidRPr="006D512C" w:rsidRDefault="00F64FA4" w:rsidP="006D512C">
            <w:pPr>
              <w:rPr>
                <w:rFonts w:ascii="Calibri" w:eastAsia="Times New Roman" w:hAnsi="Calibri" w:cs="Calibri"/>
                <w:color w:val="000000"/>
                <w:sz w:val="21"/>
                <w:szCs w:val="21"/>
                <w:lang w:eastAsia="en-GB"/>
              </w:rPr>
            </w:pPr>
            <w:r>
              <w:lastRenderedPageBreak/>
              <w:t>16a</w:t>
            </w:r>
          </w:p>
        </w:tc>
        <w:tc>
          <w:tcPr>
            <w:tcW w:w="2907" w:type="dxa"/>
            <w:noWrap/>
          </w:tcPr>
          <w:p w14:paraId="5AD71AC2" w14:textId="38B3FABC" w:rsidR="006D512C" w:rsidRPr="006D512C" w:rsidRDefault="5B00D8F3" w:rsidP="006D512C">
            <w:pPr>
              <w:rPr>
                <w:rFonts w:ascii="Calibri" w:eastAsia="Times New Roman" w:hAnsi="Calibri" w:cs="Calibri"/>
                <w:color w:val="FF0000"/>
                <w:sz w:val="21"/>
                <w:szCs w:val="21"/>
                <w:lang w:eastAsia="en-GB"/>
              </w:rPr>
            </w:pPr>
            <w:r>
              <w:t>Acute pain children [</w:t>
            </w:r>
            <w:hyperlink w:anchor="onehundrednadsixtysix" w:history="1">
              <w:r w:rsidRPr="5B00D8F3">
                <w:rPr>
                  <w:color w:val="0563C1"/>
                  <w:u w:val="single"/>
                </w:rPr>
                <w:t>166]</w:t>
              </w:r>
            </w:hyperlink>
          </w:p>
        </w:tc>
        <w:tc>
          <w:tcPr>
            <w:tcW w:w="1842" w:type="dxa"/>
          </w:tcPr>
          <w:p w14:paraId="092A70FA" w14:textId="77777777" w:rsidR="006D512C" w:rsidRPr="006D512C" w:rsidRDefault="006D512C" w:rsidP="006D512C">
            <w:pPr>
              <w:rPr>
                <w:rFonts w:ascii="Calibri" w:eastAsia="Times New Roman" w:hAnsi="Calibri" w:cs="Calibri"/>
                <w:sz w:val="21"/>
                <w:szCs w:val="21"/>
                <w:lang w:eastAsia="en-GB"/>
              </w:rPr>
            </w:pPr>
            <w:r w:rsidRPr="006D512C">
              <w:t>E-Learning for health</w:t>
            </w:r>
          </w:p>
        </w:tc>
        <w:tc>
          <w:tcPr>
            <w:tcW w:w="5670" w:type="dxa"/>
          </w:tcPr>
          <w:p w14:paraId="3C3CDAE5" w14:textId="77777777" w:rsidR="006D512C" w:rsidRPr="006D512C" w:rsidRDefault="00D31C35" w:rsidP="006D512C">
            <w:hyperlink r:id="rId152" w:history="1">
              <w:r w:rsidR="006D512C" w:rsidRPr="006D512C">
                <w:rPr>
                  <w:color w:val="0563C1"/>
                  <w:u w:val="single"/>
                </w:rPr>
                <w:t>https://portal.e-lfh.org.uk/Component/Details/430092</w:t>
              </w:r>
            </w:hyperlink>
          </w:p>
          <w:p w14:paraId="05A66640" w14:textId="77777777" w:rsidR="006D512C" w:rsidRPr="006D512C" w:rsidRDefault="006D512C" w:rsidP="006D512C">
            <w:pPr>
              <w:rPr>
                <w:rFonts w:ascii="Calibri" w:eastAsia="Times New Roman" w:hAnsi="Calibri" w:cs="Calibri"/>
                <w:u w:val="single"/>
                <w:lang w:eastAsia="en-GB"/>
              </w:rPr>
            </w:pPr>
          </w:p>
        </w:tc>
        <w:tc>
          <w:tcPr>
            <w:tcW w:w="4111" w:type="dxa"/>
          </w:tcPr>
          <w:p w14:paraId="5BAD5DAB" w14:textId="77777777" w:rsidR="006D512C" w:rsidRPr="006D512C" w:rsidRDefault="006D512C" w:rsidP="006D512C">
            <w:pPr>
              <w:rPr>
                <w:rFonts w:ascii="Calibri" w:eastAsia="Times New Roman" w:hAnsi="Calibri" w:cs="Calibri"/>
                <w:color w:val="FF0000"/>
                <w:sz w:val="21"/>
                <w:szCs w:val="21"/>
                <w:lang w:eastAsia="en-GB"/>
              </w:rPr>
            </w:pPr>
            <w:r w:rsidRPr="006D512C">
              <w:t>This session describes the principles of delivering effective analgesic management to children in acute pain associated with ongoing illness, surgery, trauma or painful procedures in a clinical setting</w:t>
            </w:r>
          </w:p>
        </w:tc>
      </w:tr>
      <w:tr w:rsidR="006D512C" w:rsidRPr="006D512C" w14:paraId="7F89C00E" w14:textId="77777777" w:rsidTr="5B00D8F3">
        <w:trPr>
          <w:trHeight w:val="510"/>
        </w:trPr>
        <w:tc>
          <w:tcPr>
            <w:tcW w:w="1205" w:type="dxa"/>
            <w:noWrap/>
          </w:tcPr>
          <w:p w14:paraId="0E5DD5B3" w14:textId="177AB2E6" w:rsidR="006D512C" w:rsidRPr="006D512C" w:rsidRDefault="00F64FA4" w:rsidP="006D512C">
            <w:r>
              <w:t>16a</w:t>
            </w:r>
          </w:p>
        </w:tc>
        <w:tc>
          <w:tcPr>
            <w:tcW w:w="2907" w:type="dxa"/>
            <w:noWrap/>
          </w:tcPr>
          <w:p w14:paraId="40DBF49E" w14:textId="537CF1AD" w:rsidR="006D512C" w:rsidRPr="006D512C" w:rsidRDefault="5B00D8F3" w:rsidP="006D512C">
            <w:r>
              <w:t>Pain assessment and tools [</w:t>
            </w:r>
            <w:hyperlink w:anchor="onehundrednadsixtyseven" w:history="1">
              <w:r w:rsidRPr="5B00D8F3">
                <w:rPr>
                  <w:color w:val="0563C1"/>
                  <w:u w:val="single"/>
                </w:rPr>
                <w:t>167</w:t>
              </w:r>
            </w:hyperlink>
            <w:r>
              <w:t>]</w:t>
            </w:r>
          </w:p>
        </w:tc>
        <w:tc>
          <w:tcPr>
            <w:tcW w:w="1842" w:type="dxa"/>
          </w:tcPr>
          <w:p w14:paraId="51441AE7" w14:textId="77777777" w:rsidR="006D512C" w:rsidRPr="006D512C" w:rsidRDefault="006D512C" w:rsidP="006D512C">
            <w:r w:rsidRPr="006D512C">
              <w:t>NHS Highland</w:t>
            </w:r>
          </w:p>
        </w:tc>
        <w:tc>
          <w:tcPr>
            <w:tcW w:w="5670" w:type="dxa"/>
          </w:tcPr>
          <w:p w14:paraId="3CC8F107" w14:textId="77777777" w:rsidR="006D512C" w:rsidRPr="006D512C" w:rsidRDefault="00D31C35" w:rsidP="006D512C">
            <w:hyperlink r:id="rId153" w:history="1">
              <w:r w:rsidR="006D512C" w:rsidRPr="006D512C">
                <w:rPr>
                  <w:color w:val="0563C1"/>
                  <w:u w:val="single"/>
                </w:rPr>
                <w:t>https://tam.nhsh.scot/for-healthcare-professionals/therapeutic-guidelines/paediatrics/acute-pain-paediatrics/pain-assessment-and-tools-paediatric/</w:t>
              </w:r>
            </w:hyperlink>
          </w:p>
          <w:p w14:paraId="03D35C9C" w14:textId="77777777" w:rsidR="006D512C" w:rsidRPr="006D512C" w:rsidRDefault="006D512C" w:rsidP="006D512C"/>
        </w:tc>
        <w:tc>
          <w:tcPr>
            <w:tcW w:w="4111" w:type="dxa"/>
          </w:tcPr>
          <w:p w14:paraId="5E946F96" w14:textId="77777777" w:rsidR="006D512C" w:rsidRPr="006D512C" w:rsidRDefault="006D512C" w:rsidP="006D512C">
            <w:r w:rsidRPr="006D512C">
              <w:t xml:space="preserve">Guidelines </w:t>
            </w:r>
          </w:p>
        </w:tc>
      </w:tr>
      <w:tr w:rsidR="006D512C" w:rsidRPr="006D512C" w14:paraId="54930B00" w14:textId="77777777" w:rsidTr="5B00D8F3">
        <w:trPr>
          <w:trHeight w:val="300"/>
        </w:trPr>
        <w:tc>
          <w:tcPr>
            <w:tcW w:w="1205" w:type="dxa"/>
            <w:noWrap/>
          </w:tcPr>
          <w:p w14:paraId="6299CEDF" w14:textId="54A11BE4" w:rsidR="006D512C" w:rsidRPr="006D512C" w:rsidRDefault="00F64FA4" w:rsidP="006D512C">
            <w:pPr>
              <w:rPr>
                <w:color w:val="000000" w:themeColor="text1"/>
              </w:rPr>
            </w:pPr>
            <w:r>
              <w:t>16a</w:t>
            </w:r>
            <w:r w:rsidR="006D512C" w:rsidRPr="006D512C">
              <w:t xml:space="preserve">, </w:t>
            </w:r>
            <w:r>
              <w:t>16b</w:t>
            </w:r>
          </w:p>
        </w:tc>
        <w:tc>
          <w:tcPr>
            <w:tcW w:w="2907" w:type="dxa"/>
            <w:noWrap/>
          </w:tcPr>
          <w:p w14:paraId="41A22F88" w14:textId="17AA21C5" w:rsidR="006D512C" w:rsidRPr="006D512C" w:rsidRDefault="5B00D8F3" w:rsidP="006D512C">
            <w:pPr>
              <w:rPr>
                <w:rFonts w:ascii="Calibri" w:eastAsia="Times New Roman" w:hAnsi="Calibri" w:cs="Calibri"/>
                <w:color w:val="000000" w:themeColor="text1"/>
                <w:sz w:val="21"/>
                <w:szCs w:val="21"/>
                <w:lang w:eastAsia="en-GB"/>
              </w:rPr>
            </w:pPr>
            <w:r>
              <w:t>Pain management [</w:t>
            </w:r>
            <w:hyperlink w:anchor="onehundredandsixtyeight" w:history="1">
              <w:r w:rsidRPr="5B00D8F3">
                <w:rPr>
                  <w:color w:val="0563C1"/>
                  <w:u w:val="single"/>
                </w:rPr>
                <w:t>168</w:t>
              </w:r>
            </w:hyperlink>
            <w:r>
              <w:t>]</w:t>
            </w:r>
          </w:p>
        </w:tc>
        <w:tc>
          <w:tcPr>
            <w:tcW w:w="1842" w:type="dxa"/>
            <w:noWrap/>
          </w:tcPr>
          <w:p w14:paraId="06064B2D" w14:textId="77777777" w:rsidR="006D512C" w:rsidRPr="006D512C" w:rsidRDefault="006D512C" w:rsidP="006D512C">
            <w:pPr>
              <w:rPr>
                <w:rFonts w:ascii="Calibri" w:eastAsia="Times New Roman" w:hAnsi="Calibri" w:cs="Calibri"/>
                <w:sz w:val="21"/>
                <w:szCs w:val="21"/>
                <w:lang w:eastAsia="en-GB"/>
              </w:rPr>
            </w:pPr>
            <w:r w:rsidRPr="006D512C">
              <w:t xml:space="preserve">RCPCH </w:t>
            </w:r>
          </w:p>
        </w:tc>
        <w:tc>
          <w:tcPr>
            <w:tcW w:w="5670" w:type="dxa"/>
            <w:noWrap/>
          </w:tcPr>
          <w:p w14:paraId="3A7EBDDD" w14:textId="77777777" w:rsidR="006D512C" w:rsidRPr="006D512C" w:rsidRDefault="00D31C35" w:rsidP="006D512C">
            <w:hyperlink r:id="rId154" w:history="1">
              <w:r w:rsidR="006D512C" w:rsidRPr="006D512C">
                <w:rPr>
                  <w:color w:val="0563C1"/>
                  <w:u w:val="single"/>
                </w:rPr>
                <w:t>https://rcpch.learningpool.com/course/view.php?id=126</w:t>
              </w:r>
            </w:hyperlink>
          </w:p>
          <w:p w14:paraId="2B4689D3" w14:textId="77777777" w:rsidR="006D512C" w:rsidRPr="006D512C" w:rsidRDefault="006D512C" w:rsidP="006D512C">
            <w:pPr>
              <w:rPr>
                <w:rFonts w:ascii="Calibri" w:eastAsia="Times New Roman" w:hAnsi="Calibri" w:cs="Calibri"/>
                <w:u w:val="single"/>
                <w:lang w:eastAsia="en-GB"/>
              </w:rPr>
            </w:pPr>
          </w:p>
        </w:tc>
        <w:tc>
          <w:tcPr>
            <w:tcW w:w="4111" w:type="dxa"/>
            <w:noWrap/>
          </w:tcPr>
          <w:p w14:paraId="4C222284" w14:textId="77777777" w:rsidR="006D512C" w:rsidRPr="006D512C" w:rsidRDefault="006D512C" w:rsidP="006D512C">
            <w:pPr>
              <w:rPr>
                <w:rFonts w:ascii="Calibri" w:eastAsia="Times New Roman" w:hAnsi="Calibri" w:cs="Calibri"/>
                <w:color w:val="FF0000"/>
                <w:sz w:val="21"/>
                <w:szCs w:val="21"/>
                <w:lang w:eastAsia="en-GB"/>
              </w:rPr>
            </w:pPr>
            <w:r w:rsidRPr="006D512C">
              <w:t>This eLearning course covers acute pain in neonates, children and young people; the biopsychosocial assessment of chronic pain; neuropathic pain conditions; psychological and physical therapies in pain management; pharmacology and prescribing in paediatric pain management; and case studies</w:t>
            </w:r>
          </w:p>
        </w:tc>
      </w:tr>
      <w:tr w:rsidR="006D512C" w:rsidRPr="006D512C" w14:paraId="70304D19" w14:textId="77777777" w:rsidTr="5B00D8F3">
        <w:trPr>
          <w:trHeight w:val="510"/>
        </w:trPr>
        <w:tc>
          <w:tcPr>
            <w:tcW w:w="1205" w:type="dxa"/>
            <w:noWrap/>
          </w:tcPr>
          <w:p w14:paraId="2819F22B" w14:textId="7DC75E39" w:rsidR="006D512C" w:rsidRPr="006D512C" w:rsidRDefault="00F64FA4" w:rsidP="006D512C">
            <w:r>
              <w:t>16b</w:t>
            </w:r>
          </w:p>
        </w:tc>
        <w:tc>
          <w:tcPr>
            <w:tcW w:w="2907" w:type="dxa"/>
            <w:noWrap/>
          </w:tcPr>
          <w:p w14:paraId="066C1612" w14:textId="22C7BB96" w:rsidR="006D512C" w:rsidRPr="006D512C" w:rsidRDefault="5B00D8F3" w:rsidP="006D512C">
            <w:r>
              <w:t>Pain Management in Emergency Department [</w:t>
            </w:r>
            <w:hyperlink w:anchor="onehundredandsixtynine" w:history="1">
              <w:r w:rsidRPr="5B00D8F3">
                <w:rPr>
                  <w:color w:val="0563C1"/>
                  <w:u w:val="single"/>
                </w:rPr>
                <w:t>169</w:t>
              </w:r>
            </w:hyperlink>
            <w:r>
              <w:t>]</w:t>
            </w:r>
          </w:p>
        </w:tc>
        <w:tc>
          <w:tcPr>
            <w:tcW w:w="1842" w:type="dxa"/>
          </w:tcPr>
          <w:p w14:paraId="7B9757B9" w14:textId="77777777" w:rsidR="006D512C" w:rsidRPr="006D512C" w:rsidRDefault="006D512C" w:rsidP="006D512C">
            <w:r w:rsidRPr="006D512C">
              <w:t xml:space="preserve">Alder Hey Children’s Hospital </w:t>
            </w:r>
          </w:p>
        </w:tc>
        <w:tc>
          <w:tcPr>
            <w:tcW w:w="5670" w:type="dxa"/>
          </w:tcPr>
          <w:p w14:paraId="780D5455" w14:textId="77777777" w:rsidR="006D512C" w:rsidRPr="006D512C" w:rsidRDefault="00D31C35" w:rsidP="006D512C">
            <w:hyperlink r:id="rId155" w:history="1">
              <w:r w:rsidR="006D512C" w:rsidRPr="006D512C">
                <w:rPr>
                  <w:color w:val="0563C1"/>
                  <w:u w:val="single"/>
                </w:rPr>
                <w:t>https://youtu.be/1g5WHbJGd8U</w:t>
              </w:r>
            </w:hyperlink>
          </w:p>
          <w:p w14:paraId="32693219" w14:textId="77777777" w:rsidR="006D512C" w:rsidRPr="006D512C" w:rsidRDefault="006D512C" w:rsidP="006D512C"/>
        </w:tc>
        <w:tc>
          <w:tcPr>
            <w:tcW w:w="4111" w:type="dxa"/>
          </w:tcPr>
          <w:p w14:paraId="08B3AE3F" w14:textId="77777777" w:rsidR="006D512C" w:rsidRPr="006D512C" w:rsidRDefault="006D512C" w:rsidP="006D512C">
            <w:r w:rsidRPr="006D512C">
              <w:t>Pain management in Emergency medicine - goes into detail about some methods that may not be used in UEC but covers assessment and management at a level seen in UEC as well</w:t>
            </w:r>
          </w:p>
        </w:tc>
      </w:tr>
      <w:tr w:rsidR="006D512C" w:rsidRPr="006D512C" w14:paraId="6FD9FD8D" w14:textId="77777777" w:rsidTr="5B00D8F3">
        <w:trPr>
          <w:trHeight w:val="1428"/>
        </w:trPr>
        <w:tc>
          <w:tcPr>
            <w:tcW w:w="1205" w:type="dxa"/>
            <w:noWrap/>
          </w:tcPr>
          <w:p w14:paraId="080AAA5A" w14:textId="358DCD80" w:rsidR="006D512C" w:rsidRPr="006D512C" w:rsidRDefault="00F64FA4" w:rsidP="006D512C">
            <w:r>
              <w:t>16b</w:t>
            </w:r>
          </w:p>
        </w:tc>
        <w:tc>
          <w:tcPr>
            <w:tcW w:w="2907" w:type="dxa"/>
            <w:noWrap/>
          </w:tcPr>
          <w:p w14:paraId="1C35F253" w14:textId="40136135" w:rsidR="006D512C" w:rsidRPr="006D512C" w:rsidRDefault="5B00D8F3" w:rsidP="006D512C">
            <w:pPr>
              <w:rPr>
                <w:rFonts w:ascii="Calibri" w:eastAsia="Times New Roman" w:hAnsi="Calibri" w:cs="Calibri"/>
                <w:sz w:val="21"/>
                <w:szCs w:val="21"/>
                <w:lang w:eastAsia="en-GB"/>
              </w:rPr>
            </w:pPr>
            <w:r>
              <w:t>Drug free management of young children’s pain [</w:t>
            </w:r>
            <w:hyperlink w:anchor="onehundredandseventy" w:history="1">
              <w:r w:rsidRPr="5B00D8F3">
                <w:rPr>
                  <w:color w:val="0563C1"/>
                  <w:u w:val="single"/>
                </w:rPr>
                <w:t>170</w:t>
              </w:r>
            </w:hyperlink>
            <w:r>
              <w:t>]</w:t>
            </w:r>
          </w:p>
        </w:tc>
        <w:tc>
          <w:tcPr>
            <w:tcW w:w="1842" w:type="dxa"/>
          </w:tcPr>
          <w:p w14:paraId="5C9E1365" w14:textId="77777777" w:rsidR="006D512C" w:rsidRPr="006D512C" w:rsidRDefault="006D512C" w:rsidP="006D512C">
            <w:pPr>
              <w:rPr>
                <w:rFonts w:ascii="Calibri" w:eastAsia="Times New Roman" w:hAnsi="Calibri" w:cs="Calibri"/>
                <w:lang w:eastAsia="en-GB"/>
              </w:rPr>
            </w:pPr>
            <w:r w:rsidRPr="006D512C">
              <w:t>Cochrane review</w:t>
            </w:r>
          </w:p>
        </w:tc>
        <w:tc>
          <w:tcPr>
            <w:tcW w:w="5670" w:type="dxa"/>
          </w:tcPr>
          <w:p w14:paraId="375B0134" w14:textId="77777777" w:rsidR="006D512C" w:rsidRPr="006D512C" w:rsidRDefault="00D31C35" w:rsidP="006D512C">
            <w:hyperlink r:id="rId156" w:history="1">
              <w:r w:rsidR="006D512C" w:rsidRPr="006D512C">
                <w:rPr>
                  <w:color w:val="0563C1"/>
                  <w:u w:val="single"/>
                </w:rPr>
                <w:t>https://pubmed.ncbi.nlm.nih.gov/26630545/</w:t>
              </w:r>
            </w:hyperlink>
          </w:p>
          <w:p w14:paraId="3949F6DE" w14:textId="77777777" w:rsidR="006D512C" w:rsidRPr="006D512C" w:rsidRDefault="006D512C" w:rsidP="006D512C">
            <w:pPr>
              <w:rPr>
                <w:rFonts w:ascii="Calibri" w:eastAsia="Times New Roman" w:hAnsi="Calibri" w:cs="Calibri"/>
                <w:u w:val="single"/>
                <w:lang w:eastAsia="en-GB"/>
              </w:rPr>
            </w:pPr>
          </w:p>
        </w:tc>
        <w:tc>
          <w:tcPr>
            <w:tcW w:w="4111" w:type="dxa"/>
          </w:tcPr>
          <w:p w14:paraId="6590675B" w14:textId="77777777" w:rsidR="006D512C" w:rsidRPr="006D512C" w:rsidRDefault="006D512C" w:rsidP="006D512C">
            <w:pPr>
              <w:rPr>
                <w:rFonts w:ascii="Calibri" w:eastAsia="Times New Roman" w:hAnsi="Calibri" w:cs="Calibri"/>
                <w:color w:val="FF0000"/>
                <w:sz w:val="21"/>
                <w:szCs w:val="21"/>
                <w:lang w:eastAsia="en-GB"/>
              </w:rPr>
            </w:pPr>
            <w:r w:rsidRPr="006D512C">
              <w:t>Cochrane review of 63 randomised control trials and 23 methods on non-pharmacological management of pain</w:t>
            </w:r>
          </w:p>
        </w:tc>
      </w:tr>
      <w:tr w:rsidR="006D512C" w:rsidRPr="006D512C" w14:paraId="1C12BCD3" w14:textId="77777777" w:rsidTr="5B00D8F3">
        <w:trPr>
          <w:trHeight w:val="510"/>
        </w:trPr>
        <w:tc>
          <w:tcPr>
            <w:tcW w:w="1205" w:type="dxa"/>
            <w:noWrap/>
          </w:tcPr>
          <w:p w14:paraId="16A9D7CD" w14:textId="692C6B5B" w:rsidR="006D512C" w:rsidRPr="006D512C" w:rsidRDefault="00F64FA4" w:rsidP="006D512C">
            <w:r>
              <w:t>16c</w:t>
            </w:r>
          </w:p>
        </w:tc>
        <w:tc>
          <w:tcPr>
            <w:tcW w:w="2907" w:type="dxa"/>
            <w:noWrap/>
          </w:tcPr>
          <w:p w14:paraId="0CC8A24D" w14:textId="51E74327" w:rsidR="006D512C" w:rsidRPr="006D512C" w:rsidRDefault="5B00D8F3" w:rsidP="006D512C">
            <w:r>
              <w:t>Paediatric pain and sedation [</w:t>
            </w:r>
            <w:hyperlink w:anchor="onehundredandseventytwo" w:history="1">
              <w:r w:rsidRPr="5B00D8F3">
                <w:rPr>
                  <w:color w:val="0563C1"/>
                  <w:u w:val="single"/>
                </w:rPr>
                <w:t>172</w:t>
              </w:r>
            </w:hyperlink>
            <w:r>
              <w:t>]</w:t>
            </w:r>
          </w:p>
        </w:tc>
        <w:tc>
          <w:tcPr>
            <w:tcW w:w="1842" w:type="dxa"/>
          </w:tcPr>
          <w:p w14:paraId="08071AC0" w14:textId="77777777" w:rsidR="006D512C" w:rsidRPr="006D512C" w:rsidRDefault="006D512C" w:rsidP="006D512C">
            <w:r w:rsidRPr="006D512C">
              <w:t>St Emlyns blog</w:t>
            </w:r>
          </w:p>
        </w:tc>
        <w:tc>
          <w:tcPr>
            <w:tcW w:w="5670" w:type="dxa"/>
          </w:tcPr>
          <w:p w14:paraId="1399E2C3" w14:textId="77777777" w:rsidR="006D512C" w:rsidRPr="006D512C" w:rsidRDefault="00D31C35" w:rsidP="006D512C">
            <w:hyperlink r:id="rId157" w:history="1">
              <w:r w:rsidR="006D512C" w:rsidRPr="006D512C">
                <w:rPr>
                  <w:color w:val="0563C1"/>
                  <w:u w:val="single"/>
                </w:rPr>
                <w:t>https://www.stemlynsblog.org/paediatric-pain-and-sedation/</w:t>
              </w:r>
            </w:hyperlink>
          </w:p>
          <w:p w14:paraId="119D105C" w14:textId="77777777" w:rsidR="006D512C" w:rsidRPr="006D512C" w:rsidRDefault="006D512C" w:rsidP="006D512C"/>
        </w:tc>
        <w:tc>
          <w:tcPr>
            <w:tcW w:w="4111" w:type="dxa"/>
          </w:tcPr>
          <w:p w14:paraId="518951C4" w14:textId="77777777" w:rsidR="006D512C" w:rsidRPr="006D512C" w:rsidRDefault="006D512C" w:rsidP="006D512C">
            <w:r w:rsidRPr="006D512C">
              <w:t>Tips on managing paediatric pain</w:t>
            </w:r>
          </w:p>
        </w:tc>
      </w:tr>
    </w:tbl>
    <w:p w14:paraId="5C1A166D" w14:textId="77777777" w:rsidR="006D512C" w:rsidRDefault="006D512C" w:rsidP="00771D4A">
      <w:pPr>
        <w:pStyle w:val="ListParagraph"/>
        <w:ind w:left="360"/>
        <w:rPr>
          <w:rFonts w:ascii="Calibri" w:hAnsi="Calibri" w:cs="Calibri"/>
          <w:color w:val="FF0000"/>
          <w:sz w:val="28"/>
          <w:szCs w:val="28"/>
        </w:rPr>
      </w:pPr>
    </w:p>
    <w:tbl>
      <w:tblPr>
        <w:tblStyle w:val="TableGrid"/>
        <w:tblW w:w="15735" w:type="dxa"/>
        <w:tblInd w:w="-856" w:type="dxa"/>
        <w:tblLook w:val="04A0" w:firstRow="1" w:lastRow="0" w:firstColumn="1" w:lastColumn="0" w:noHBand="0" w:noVBand="1"/>
      </w:tblPr>
      <w:tblGrid>
        <w:gridCol w:w="15735"/>
      </w:tblGrid>
      <w:tr w:rsidR="005B69F0" w:rsidRPr="007445AD" w14:paraId="572EEA79" w14:textId="77777777" w:rsidTr="000F066B">
        <w:tc>
          <w:tcPr>
            <w:tcW w:w="15735" w:type="dxa"/>
            <w:shd w:val="clear" w:color="auto" w:fill="D9D9D9" w:themeFill="background1" w:themeFillShade="D9"/>
          </w:tcPr>
          <w:p w14:paraId="1EDB1E87" w14:textId="1B707A8A" w:rsidR="005B69F0" w:rsidRPr="007445AD" w:rsidRDefault="00F64FA4" w:rsidP="006B3971">
            <w:pPr>
              <w:rPr>
                <w:rFonts w:ascii="Calibri" w:hAnsi="Calibri" w:cs="Calibri"/>
                <w:color w:val="FF0000"/>
                <w:sz w:val="28"/>
                <w:szCs w:val="28"/>
              </w:rPr>
            </w:pPr>
            <w:r>
              <w:rPr>
                <w:rFonts w:ascii="Calibri" w:hAnsi="Calibri" w:cs="Calibri"/>
                <w:color w:val="000000" w:themeColor="text1"/>
                <w:sz w:val="28"/>
                <w:szCs w:val="28"/>
              </w:rPr>
              <w:lastRenderedPageBreak/>
              <w:t>17</w:t>
            </w:r>
            <w:r w:rsidR="00771D4A" w:rsidRPr="00771D4A">
              <w:rPr>
                <w:rFonts w:ascii="Calibri" w:hAnsi="Calibri" w:cs="Calibri"/>
                <w:color w:val="000000" w:themeColor="text1"/>
                <w:sz w:val="28"/>
                <w:szCs w:val="28"/>
              </w:rPr>
              <w:t>) Psychosocial assessment</w:t>
            </w:r>
          </w:p>
        </w:tc>
      </w:tr>
      <w:tr w:rsidR="005B69F0" w:rsidRPr="007445AD" w14:paraId="3B51CC44" w14:textId="77777777" w:rsidTr="000F066B">
        <w:tc>
          <w:tcPr>
            <w:tcW w:w="15735" w:type="dxa"/>
          </w:tcPr>
          <w:p w14:paraId="3DE5FE19" w14:textId="1C1974DA" w:rsidR="005B69F0" w:rsidRPr="007445AD" w:rsidRDefault="005F49B6" w:rsidP="006B3971">
            <w:pPr>
              <w:rPr>
                <w:rFonts w:ascii="Calibri" w:hAnsi="Calibri" w:cs="Calibri"/>
                <w:color w:val="FF0000"/>
                <w:sz w:val="28"/>
                <w:szCs w:val="28"/>
              </w:rPr>
            </w:pPr>
            <w:r w:rsidRPr="005F49B6">
              <w:rPr>
                <w:rFonts w:ascii="Calibri" w:hAnsi="Calibri" w:cs="Calibri"/>
                <w:color w:val="000000" w:themeColor="text1"/>
                <w:sz w:val="28"/>
                <w:szCs w:val="28"/>
              </w:rPr>
              <w:t>Key Capabilities / Knowledge</w:t>
            </w:r>
          </w:p>
        </w:tc>
      </w:tr>
      <w:tr w:rsidR="005B69F0" w14:paraId="0647D166" w14:textId="77777777" w:rsidTr="000F066B">
        <w:tc>
          <w:tcPr>
            <w:tcW w:w="15735" w:type="dxa"/>
          </w:tcPr>
          <w:p w14:paraId="4C16159C" w14:textId="4E338137" w:rsidR="005B69F0" w:rsidRPr="004A5961" w:rsidRDefault="005F49B6" w:rsidP="005F49B6">
            <w:pPr>
              <w:pStyle w:val="ListParagraph"/>
              <w:numPr>
                <w:ilvl w:val="0"/>
                <w:numId w:val="24"/>
              </w:numPr>
              <w:rPr>
                <w:rFonts w:ascii="Calibri" w:hAnsi="Calibri" w:cs="Calibri"/>
                <w:sz w:val="28"/>
                <w:szCs w:val="28"/>
              </w:rPr>
            </w:pPr>
            <w:r>
              <w:rPr>
                <w:rFonts w:ascii="Calibri" w:hAnsi="Calibri" w:cs="Calibri"/>
                <w:sz w:val="28"/>
                <w:szCs w:val="28"/>
              </w:rPr>
              <w:t>Demonstrates</w:t>
            </w:r>
            <w:r w:rsidR="006A47B7">
              <w:rPr>
                <w:rFonts w:ascii="Calibri" w:hAnsi="Calibri" w:cs="Calibri"/>
                <w:sz w:val="28"/>
                <w:szCs w:val="28"/>
              </w:rPr>
              <w:t xml:space="preserve"> an awareness of psychosocial </w:t>
            </w:r>
            <w:r>
              <w:rPr>
                <w:rFonts w:ascii="Calibri" w:hAnsi="Calibri" w:cs="Calibri"/>
                <w:sz w:val="28"/>
                <w:szCs w:val="28"/>
              </w:rPr>
              <w:t>factors involved in caring for children and young people</w:t>
            </w:r>
          </w:p>
        </w:tc>
      </w:tr>
    </w:tbl>
    <w:p w14:paraId="73AFD49C" w14:textId="77777777" w:rsidR="00F75477" w:rsidRDefault="00F75477" w:rsidP="005B69F0">
      <w:pPr>
        <w:pStyle w:val="ListParagraph"/>
        <w:ind w:left="502"/>
        <w:rPr>
          <w:rFonts w:ascii="Calibri" w:hAnsi="Calibri" w:cs="Calibri"/>
          <w:sz w:val="28"/>
          <w:szCs w:val="28"/>
        </w:rPr>
      </w:pPr>
    </w:p>
    <w:tbl>
      <w:tblPr>
        <w:tblStyle w:val="TableGrid15"/>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6362441C" w14:textId="77777777" w:rsidTr="5B00D8F3">
        <w:tc>
          <w:tcPr>
            <w:tcW w:w="1205" w:type="dxa"/>
            <w:shd w:val="clear" w:color="auto" w:fill="FBE4D5" w:themeFill="accent2" w:themeFillTint="33"/>
          </w:tcPr>
          <w:p w14:paraId="392B7702" w14:textId="77777777" w:rsidR="006D512C" w:rsidRPr="006D512C" w:rsidRDefault="006D512C" w:rsidP="006D512C">
            <w:r w:rsidRPr="006D512C">
              <w:t>Topic link</w:t>
            </w:r>
          </w:p>
        </w:tc>
        <w:tc>
          <w:tcPr>
            <w:tcW w:w="2907" w:type="dxa"/>
            <w:shd w:val="clear" w:color="auto" w:fill="FBE4D5" w:themeFill="accent2" w:themeFillTint="33"/>
          </w:tcPr>
          <w:p w14:paraId="53815188"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2321A507" w14:textId="77777777" w:rsidR="006D512C" w:rsidRPr="006D512C" w:rsidRDefault="006D512C" w:rsidP="006D512C">
            <w:r w:rsidRPr="006D512C">
              <w:t xml:space="preserve">Source </w:t>
            </w:r>
          </w:p>
        </w:tc>
        <w:tc>
          <w:tcPr>
            <w:tcW w:w="5670" w:type="dxa"/>
            <w:shd w:val="clear" w:color="auto" w:fill="FBE4D5" w:themeFill="accent2" w:themeFillTint="33"/>
          </w:tcPr>
          <w:p w14:paraId="5CC4B01E" w14:textId="77777777" w:rsidR="006D512C" w:rsidRPr="006D512C" w:rsidRDefault="006D512C" w:rsidP="006D512C">
            <w:r w:rsidRPr="006D512C">
              <w:t>Learning link</w:t>
            </w:r>
          </w:p>
        </w:tc>
        <w:tc>
          <w:tcPr>
            <w:tcW w:w="4111" w:type="dxa"/>
            <w:shd w:val="clear" w:color="auto" w:fill="FBE4D5" w:themeFill="accent2" w:themeFillTint="33"/>
          </w:tcPr>
          <w:p w14:paraId="00A5600B" w14:textId="77777777" w:rsidR="006D512C" w:rsidRPr="006D512C" w:rsidRDefault="006D512C" w:rsidP="006D512C">
            <w:r w:rsidRPr="006D512C">
              <w:t>Description</w:t>
            </w:r>
          </w:p>
        </w:tc>
      </w:tr>
      <w:tr w:rsidR="006D512C" w:rsidRPr="006D512C" w14:paraId="312685AD" w14:textId="77777777" w:rsidTr="5B00D8F3">
        <w:trPr>
          <w:trHeight w:val="510"/>
        </w:trPr>
        <w:tc>
          <w:tcPr>
            <w:tcW w:w="1205" w:type="dxa"/>
            <w:noWrap/>
          </w:tcPr>
          <w:p w14:paraId="4BDBD644" w14:textId="0A5927D1" w:rsidR="006D512C" w:rsidRPr="006D512C" w:rsidRDefault="00F64FA4" w:rsidP="006D512C">
            <w:r>
              <w:t>17a</w:t>
            </w:r>
          </w:p>
        </w:tc>
        <w:tc>
          <w:tcPr>
            <w:tcW w:w="2907" w:type="dxa"/>
            <w:noWrap/>
          </w:tcPr>
          <w:p w14:paraId="4BB7C9D1" w14:textId="1E37A87B" w:rsidR="006D512C" w:rsidRPr="006D512C" w:rsidRDefault="5B00D8F3" w:rsidP="006D512C">
            <w:r>
              <w:t>Adolescent Health programme [</w:t>
            </w:r>
            <w:hyperlink w:anchor="onehundredandseventythree" w:history="1">
              <w:r w:rsidRPr="5B00D8F3">
                <w:rPr>
                  <w:color w:val="0563C1"/>
                  <w:u w:val="single"/>
                </w:rPr>
                <w:t>173</w:t>
              </w:r>
            </w:hyperlink>
            <w:r>
              <w:t>]</w:t>
            </w:r>
          </w:p>
        </w:tc>
        <w:tc>
          <w:tcPr>
            <w:tcW w:w="1842" w:type="dxa"/>
          </w:tcPr>
          <w:p w14:paraId="64C62BF8" w14:textId="77777777" w:rsidR="006D512C" w:rsidRPr="006D512C" w:rsidRDefault="006D512C" w:rsidP="006D512C">
            <w:r w:rsidRPr="006D512C">
              <w:t>E – learning for Health</w:t>
            </w:r>
          </w:p>
        </w:tc>
        <w:tc>
          <w:tcPr>
            <w:tcW w:w="5670" w:type="dxa"/>
          </w:tcPr>
          <w:p w14:paraId="2191A927" w14:textId="77777777" w:rsidR="006D512C" w:rsidRPr="006D512C" w:rsidRDefault="006D512C" w:rsidP="006D512C">
            <w:r w:rsidRPr="006D512C">
              <w:t>Adolescent health programme via</w:t>
            </w:r>
          </w:p>
          <w:p w14:paraId="6C1311C2" w14:textId="10ADA771" w:rsidR="006D512C" w:rsidRPr="006D512C" w:rsidRDefault="5B00D8F3" w:rsidP="006D512C">
            <w:r>
              <w:t xml:space="preserve"> https://portal.e-lfh.org.uk/Component/Details/391281</w:t>
            </w:r>
          </w:p>
          <w:p w14:paraId="329D4274" w14:textId="77777777" w:rsidR="006D512C" w:rsidRPr="006D512C" w:rsidRDefault="006D512C" w:rsidP="006D512C"/>
        </w:tc>
        <w:tc>
          <w:tcPr>
            <w:tcW w:w="4111" w:type="dxa"/>
          </w:tcPr>
          <w:p w14:paraId="560B2319" w14:textId="77777777" w:rsidR="006D512C" w:rsidRPr="006D512C" w:rsidRDefault="006D512C" w:rsidP="006D512C">
            <w:r w:rsidRPr="006D512C">
              <w:t>Module focussing on a number of areas specific to adolescents and their specific health and communication needs, including:</w:t>
            </w:r>
          </w:p>
          <w:p w14:paraId="044E5073" w14:textId="77777777" w:rsidR="006D512C" w:rsidRPr="006D512C" w:rsidRDefault="006D512C" w:rsidP="006D512C">
            <w:r w:rsidRPr="006D512C">
              <w:t>1) Health and illness</w:t>
            </w:r>
          </w:p>
          <w:p w14:paraId="4B710180" w14:textId="77777777" w:rsidR="006D512C" w:rsidRPr="006D512C" w:rsidRDefault="006D512C" w:rsidP="006D512C">
            <w:r w:rsidRPr="006D512C">
              <w:t>2) Healthy development</w:t>
            </w:r>
          </w:p>
          <w:p w14:paraId="49536E68" w14:textId="77777777" w:rsidR="006D512C" w:rsidRPr="006D512C" w:rsidRDefault="006D512C" w:rsidP="006D512C">
            <w:r w:rsidRPr="006D512C">
              <w:t>3) Legal Framework</w:t>
            </w:r>
          </w:p>
          <w:p w14:paraId="20BF5CA2" w14:textId="77777777" w:rsidR="006D512C" w:rsidRPr="006D512C" w:rsidRDefault="006D512C" w:rsidP="006D512C">
            <w:r w:rsidRPr="006D512C">
              <w:t>4) Communication and consultation with young people</w:t>
            </w:r>
          </w:p>
          <w:p w14:paraId="685165F3" w14:textId="77777777" w:rsidR="006D512C" w:rsidRPr="006D512C" w:rsidRDefault="006D512C" w:rsidP="006D512C">
            <w:r w:rsidRPr="006D512C">
              <w:t>5) Health promotion and advocacy</w:t>
            </w:r>
          </w:p>
          <w:p w14:paraId="15C116D6" w14:textId="77777777" w:rsidR="006D512C" w:rsidRPr="006D512C" w:rsidRDefault="006D512C" w:rsidP="006D512C">
            <w:r w:rsidRPr="006D512C">
              <w:t>6) Concordance/ Adherence</w:t>
            </w:r>
          </w:p>
          <w:p w14:paraId="2B95D760" w14:textId="77777777" w:rsidR="006D512C" w:rsidRPr="006D512C" w:rsidRDefault="006D512C" w:rsidP="006D512C">
            <w:r w:rsidRPr="006D512C">
              <w:t>7) Sexual and reproductive health</w:t>
            </w:r>
          </w:p>
          <w:p w14:paraId="2E744A3A" w14:textId="77777777" w:rsidR="006D512C" w:rsidRPr="006D512C" w:rsidRDefault="006D512C" w:rsidP="006D512C">
            <w:r w:rsidRPr="006D512C">
              <w:t>8) Self harm and common mental health problems</w:t>
            </w:r>
          </w:p>
          <w:p w14:paraId="3E50706E" w14:textId="77777777" w:rsidR="006D512C" w:rsidRPr="006D512C" w:rsidRDefault="006D512C" w:rsidP="006D512C">
            <w:r w:rsidRPr="006D512C">
              <w:t>9) Substance use and misuse</w:t>
            </w:r>
          </w:p>
          <w:p w14:paraId="2EF6123D" w14:textId="77777777" w:rsidR="006D512C" w:rsidRPr="006D512C" w:rsidRDefault="006D512C" w:rsidP="006D512C"/>
        </w:tc>
      </w:tr>
      <w:tr w:rsidR="006D512C" w:rsidRPr="006D512C" w14:paraId="30782FD8" w14:textId="77777777" w:rsidTr="5B00D8F3">
        <w:trPr>
          <w:trHeight w:val="600"/>
        </w:trPr>
        <w:tc>
          <w:tcPr>
            <w:tcW w:w="1205" w:type="dxa"/>
            <w:noWrap/>
          </w:tcPr>
          <w:p w14:paraId="2DE31DAF" w14:textId="0CBF9B4F" w:rsidR="006D512C" w:rsidRPr="006D512C" w:rsidRDefault="00F64FA4" w:rsidP="006D512C">
            <w:pPr>
              <w:rPr>
                <w:rFonts w:ascii="Calibri" w:eastAsia="Times New Roman" w:hAnsi="Calibri" w:cs="Calibri"/>
                <w:color w:val="000000"/>
                <w:sz w:val="21"/>
                <w:szCs w:val="21"/>
                <w:lang w:eastAsia="en-GB"/>
              </w:rPr>
            </w:pPr>
            <w:r>
              <w:t>17a</w:t>
            </w:r>
          </w:p>
        </w:tc>
        <w:tc>
          <w:tcPr>
            <w:tcW w:w="2907" w:type="dxa"/>
            <w:noWrap/>
          </w:tcPr>
          <w:p w14:paraId="7CF68243" w14:textId="11332020" w:rsidR="006D512C" w:rsidRPr="006D512C" w:rsidRDefault="5B00D8F3" w:rsidP="006D512C">
            <w:pPr>
              <w:rPr>
                <w:rFonts w:ascii="Calibri" w:eastAsia="Times New Roman" w:hAnsi="Calibri" w:cs="Calibri"/>
                <w:color w:val="FF0000"/>
                <w:sz w:val="21"/>
                <w:szCs w:val="21"/>
                <w:lang w:eastAsia="en-GB"/>
              </w:rPr>
            </w:pPr>
            <w:r w:rsidRPr="5B00D8F3">
              <w:rPr>
                <w:rFonts w:ascii="Calibri" w:eastAsia="Times New Roman" w:hAnsi="Calibri" w:cs="Calibri"/>
                <w:color w:val="000000" w:themeColor="text1"/>
                <w:sz w:val="21"/>
                <w:szCs w:val="21"/>
                <w:lang w:eastAsia="en-GB"/>
              </w:rPr>
              <w:t>Healthy child programme [</w:t>
            </w:r>
            <w:hyperlink w:anchor="onehundredandseventyfour" w:history="1">
              <w:r w:rsidRPr="5B00D8F3">
                <w:rPr>
                  <w:rFonts w:ascii="Calibri" w:eastAsia="Times New Roman" w:hAnsi="Calibri" w:cs="Calibri"/>
                  <w:color w:val="0563C1"/>
                  <w:sz w:val="21"/>
                  <w:szCs w:val="21"/>
                  <w:u w:val="single"/>
                  <w:lang w:eastAsia="en-GB"/>
                </w:rPr>
                <w:t>174</w:t>
              </w:r>
            </w:hyperlink>
            <w:r w:rsidRPr="5B00D8F3">
              <w:rPr>
                <w:rFonts w:ascii="Calibri" w:eastAsia="Times New Roman" w:hAnsi="Calibri" w:cs="Calibri"/>
                <w:color w:val="000000" w:themeColor="text1"/>
                <w:sz w:val="21"/>
                <w:szCs w:val="21"/>
                <w:lang w:eastAsia="en-GB"/>
              </w:rPr>
              <w:t>]</w:t>
            </w:r>
          </w:p>
        </w:tc>
        <w:tc>
          <w:tcPr>
            <w:tcW w:w="1842" w:type="dxa"/>
          </w:tcPr>
          <w:p w14:paraId="17F02D51"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color w:val="000000" w:themeColor="text1"/>
              </w:rPr>
              <w:t>E learning for health</w:t>
            </w:r>
          </w:p>
        </w:tc>
        <w:tc>
          <w:tcPr>
            <w:tcW w:w="5670" w:type="dxa"/>
          </w:tcPr>
          <w:p w14:paraId="74074255" w14:textId="26B8AAE9" w:rsidR="006D512C" w:rsidRPr="006D512C" w:rsidRDefault="5B00D8F3" w:rsidP="006D512C">
            <w:r>
              <w:t xml:space="preserve"> Healthy Child Programme  Health Promotion via</w:t>
            </w:r>
          </w:p>
          <w:p w14:paraId="6DA6019B" w14:textId="7F3EACD7" w:rsidR="5B00D8F3" w:rsidRDefault="5B00D8F3" w:rsidP="5B00D8F3">
            <w:pPr>
              <w:rPr>
                <w:rFonts w:ascii="Calibri" w:eastAsia="Times New Roman" w:hAnsi="Calibri" w:cs="Calibri"/>
                <w:u w:val="single"/>
                <w:lang w:eastAsia="en-GB"/>
              </w:rPr>
            </w:pPr>
            <w:r w:rsidRPr="5B00D8F3">
              <w:rPr>
                <w:rFonts w:ascii="Calibri" w:eastAsia="Times New Roman" w:hAnsi="Calibri" w:cs="Calibri"/>
                <w:color w:val="0563C1"/>
                <w:u w:val="single"/>
                <w:lang w:eastAsia="en-GB"/>
              </w:rPr>
              <w:t>https://portal.e-lfh.org.uk/Component/Details/391363</w:t>
            </w:r>
          </w:p>
          <w:p w14:paraId="75D97558" w14:textId="77777777" w:rsidR="006D512C" w:rsidRPr="006D512C" w:rsidRDefault="006D512C" w:rsidP="006D512C">
            <w:pPr>
              <w:rPr>
                <w:rFonts w:ascii="Calibri" w:eastAsia="Times New Roman" w:hAnsi="Calibri" w:cs="Calibri"/>
                <w:u w:val="single"/>
                <w:lang w:eastAsia="en-GB"/>
              </w:rPr>
            </w:pPr>
          </w:p>
        </w:tc>
        <w:tc>
          <w:tcPr>
            <w:tcW w:w="4111" w:type="dxa"/>
          </w:tcPr>
          <w:p w14:paraId="3277B4FE"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Module on health promotion, including:</w:t>
            </w:r>
          </w:p>
          <w:p w14:paraId="35675036"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1) Obesity</w:t>
            </w:r>
          </w:p>
          <w:p w14:paraId="577CFC96"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2) Dental health</w:t>
            </w:r>
          </w:p>
          <w:p w14:paraId="70F2DF94" w14:textId="77777777" w:rsidR="006D512C" w:rsidRPr="006D512C" w:rsidRDefault="006D512C" w:rsidP="006D512C">
            <w:pPr>
              <w:rPr>
                <w:rFonts w:ascii="Calibri" w:eastAsia="Times New Roman" w:hAnsi="Calibri" w:cs="Calibri"/>
                <w:color w:val="FF0000"/>
                <w:sz w:val="21"/>
                <w:szCs w:val="21"/>
                <w:lang w:eastAsia="en-GB"/>
              </w:rPr>
            </w:pPr>
            <w:r w:rsidRPr="006D512C">
              <w:rPr>
                <w:rFonts w:ascii="Calibri" w:eastAsia="Times New Roman" w:hAnsi="Calibri" w:cs="Calibri"/>
                <w:color w:val="000000" w:themeColor="text1"/>
                <w:sz w:val="21"/>
                <w:szCs w:val="21"/>
                <w:lang w:eastAsia="en-GB"/>
              </w:rPr>
              <w:t>3)Injury Prevention</w:t>
            </w:r>
          </w:p>
        </w:tc>
      </w:tr>
      <w:tr w:rsidR="006D512C" w:rsidRPr="006D512C" w14:paraId="38FD97E8" w14:textId="77777777" w:rsidTr="5B00D8F3">
        <w:trPr>
          <w:trHeight w:val="600"/>
        </w:trPr>
        <w:tc>
          <w:tcPr>
            <w:tcW w:w="1205" w:type="dxa"/>
            <w:noWrap/>
          </w:tcPr>
          <w:p w14:paraId="0DD04DB5" w14:textId="3713E598" w:rsidR="006D512C" w:rsidRPr="006D512C" w:rsidRDefault="00F64FA4" w:rsidP="006D512C">
            <w:pPr>
              <w:rPr>
                <w:rFonts w:ascii="Calibri" w:eastAsia="Times New Roman" w:hAnsi="Calibri" w:cs="Calibri"/>
                <w:color w:val="000000"/>
                <w:sz w:val="21"/>
                <w:szCs w:val="21"/>
                <w:lang w:eastAsia="en-GB"/>
              </w:rPr>
            </w:pPr>
            <w:r>
              <w:t>17a</w:t>
            </w:r>
          </w:p>
        </w:tc>
        <w:tc>
          <w:tcPr>
            <w:tcW w:w="2907" w:type="dxa"/>
            <w:noWrap/>
          </w:tcPr>
          <w:p w14:paraId="0B41E33C" w14:textId="77777777" w:rsidR="006D512C" w:rsidRPr="006D512C" w:rsidRDefault="006D512C" w:rsidP="006D512C">
            <w:pPr>
              <w:rPr>
                <w:rFonts w:ascii="Calibri" w:eastAsia="Times New Roman" w:hAnsi="Calibri" w:cs="Calibri"/>
                <w:color w:val="FF0000"/>
                <w:sz w:val="21"/>
                <w:szCs w:val="21"/>
                <w:lang w:eastAsia="en-GB"/>
              </w:rPr>
            </w:pPr>
            <w:r w:rsidRPr="006D512C">
              <w:rPr>
                <w:rFonts w:ascii="Calibri" w:eastAsia="Times New Roman" w:hAnsi="Calibri" w:cs="Calibri"/>
                <w:color w:val="000000" w:themeColor="text1"/>
                <w:sz w:val="21"/>
                <w:szCs w:val="21"/>
                <w:lang w:eastAsia="en-GB"/>
              </w:rPr>
              <w:t xml:space="preserve">Child and adolescent Mental </w:t>
            </w:r>
            <w:hyperlink w:anchor="onehundredandseventyfive" w:history="1">
              <w:r w:rsidRPr="006D512C">
                <w:rPr>
                  <w:rFonts w:ascii="Calibri" w:eastAsia="Times New Roman" w:hAnsi="Calibri" w:cs="Calibri"/>
                  <w:color w:val="0563C1"/>
                  <w:sz w:val="21"/>
                  <w:szCs w:val="21"/>
                  <w:u w:val="single"/>
                  <w:lang w:eastAsia="en-GB"/>
                </w:rPr>
                <w:t>Health [175</w:t>
              </w:r>
            </w:hyperlink>
            <w:r w:rsidRPr="006D512C">
              <w:rPr>
                <w:rFonts w:ascii="Calibri" w:eastAsia="Times New Roman" w:hAnsi="Calibri" w:cs="Calibri"/>
                <w:color w:val="000000" w:themeColor="text1"/>
                <w:sz w:val="21"/>
                <w:szCs w:val="21"/>
                <w:lang w:eastAsia="en-GB"/>
              </w:rPr>
              <w:t>]</w:t>
            </w:r>
          </w:p>
        </w:tc>
        <w:tc>
          <w:tcPr>
            <w:tcW w:w="1842" w:type="dxa"/>
          </w:tcPr>
          <w:p w14:paraId="79B73D66" w14:textId="77777777" w:rsidR="006D512C" w:rsidRPr="006D512C" w:rsidRDefault="006D512C" w:rsidP="006D512C">
            <w:pPr>
              <w:rPr>
                <w:rFonts w:ascii="Calibri" w:eastAsia="Times New Roman" w:hAnsi="Calibri" w:cs="Calibri"/>
                <w:color w:val="FF0000"/>
                <w:sz w:val="21"/>
                <w:szCs w:val="21"/>
                <w:lang w:eastAsia="en-GB"/>
              </w:rPr>
            </w:pPr>
            <w:r w:rsidRPr="006D512C">
              <w:t>RCGP</w:t>
            </w:r>
          </w:p>
        </w:tc>
        <w:tc>
          <w:tcPr>
            <w:tcW w:w="5670" w:type="dxa"/>
          </w:tcPr>
          <w:p w14:paraId="05BB72A3" w14:textId="77777777" w:rsidR="006D512C" w:rsidRPr="006D512C" w:rsidRDefault="00D31C35" w:rsidP="006D512C">
            <w:hyperlink r:id="rId158" w:history="1">
              <w:r w:rsidR="006D512C" w:rsidRPr="006D512C">
                <w:rPr>
                  <w:u w:val="single"/>
                </w:rPr>
                <w:t>https://elearning.rcgp.org.uk/course/view.php?id=111</w:t>
              </w:r>
            </w:hyperlink>
          </w:p>
          <w:p w14:paraId="03297F01" w14:textId="77777777" w:rsidR="006D512C" w:rsidRPr="006D512C" w:rsidRDefault="006D512C" w:rsidP="006D512C">
            <w:pPr>
              <w:rPr>
                <w:rFonts w:ascii="Calibri" w:eastAsia="Times New Roman" w:hAnsi="Calibri" w:cs="Calibri"/>
                <w:u w:val="single"/>
                <w:lang w:eastAsia="en-GB"/>
              </w:rPr>
            </w:pPr>
          </w:p>
        </w:tc>
        <w:tc>
          <w:tcPr>
            <w:tcW w:w="4111" w:type="dxa"/>
          </w:tcPr>
          <w:p w14:paraId="69FA0E25" w14:textId="77777777" w:rsidR="006D512C" w:rsidRPr="006D512C" w:rsidRDefault="006D512C" w:rsidP="006D512C">
            <w:pPr>
              <w:rPr>
                <w:rFonts w:ascii="Calibri" w:eastAsia="Times New Roman" w:hAnsi="Calibri" w:cs="Calibri"/>
                <w:color w:val="FF0000"/>
                <w:sz w:val="21"/>
                <w:szCs w:val="21"/>
                <w:lang w:eastAsia="en-GB"/>
              </w:rPr>
            </w:pPr>
            <w:r w:rsidRPr="006D512C">
              <w:t xml:space="preserve">This course considers consultations in primary care with young people with mental health problems. Common presentations are considered, including physical symptoms, and the recognition of the existence of a mental health problems </w:t>
            </w:r>
            <w:r w:rsidRPr="006D512C">
              <w:lastRenderedPageBreak/>
              <w:t>is discussed. Strategies are provided which can help consult effectively with a young person and engage them in taking control of their own wellbeing.</w:t>
            </w:r>
          </w:p>
        </w:tc>
      </w:tr>
      <w:tr w:rsidR="006D512C" w:rsidRPr="006D512C" w14:paraId="144EA919" w14:textId="77777777" w:rsidTr="5B00D8F3">
        <w:trPr>
          <w:trHeight w:val="600"/>
        </w:trPr>
        <w:tc>
          <w:tcPr>
            <w:tcW w:w="1205" w:type="dxa"/>
            <w:noWrap/>
          </w:tcPr>
          <w:p w14:paraId="73B9706D" w14:textId="09ECC2C1" w:rsidR="006D512C" w:rsidRPr="006D512C" w:rsidRDefault="00F64FA4" w:rsidP="006D512C">
            <w:pPr>
              <w:rPr>
                <w:rFonts w:ascii="Calibri" w:eastAsia="Times New Roman" w:hAnsi="Calibri" w:cs="Calibri"/>
                <w:color w:val="000000" w:themeColor="text1"/>
                <w:sz w:val="21"/>
                <w:szCs w:val="21"/>
                <w:lang w:eastAsia="en-GB"/>
              </w:rPr>
            </w:pPr>
            <w:r>
              <w:rPr>
                <w:color w:val="000000" w:themeColor="text1"/>
              </w:rPr>
              <w:lastRenderedPageBreak/>
              <w:t>17a</w:t>
            </w:r>
          </w:p>
        </w:tc>
        <w:tc>
          <w:tcPr>
            <w:tcW w:w="2907" w:type="dxa"/>
            <w:noWrap/>
          </w:tcPr>
          <w:p w14:paraId="2C1AFAF0" w14:textId="118E4053" w:rsidR="006D512C" w:rsidRPr="006D512C" w:rsidRDefault="5B00D8F3" w:rsidP="006D512C">
            <w:pPr>
              <w:rPr>
                <w:rFonts w:ascii="Calibri" w:eastAsia="Times New Roman" w:hAnsi="Calibri" w:cs="Calibri"/>
                <w:color w:val="000000" w:themeColor="text1"/>
                <w:sz w:val="21"/>
                <w:szCs w:val="21"/>
                <w:lang w:eastAsia="en-GB"/>
              </w:rPr>
            </w:pPr>
            <w:r w:rsidRPr="5B00D8F3">
              <w:rPr>
                <w:rFonts w:ascii="Calibri" w:eastAsia="Times New Roman" w:hAnsi="Calibri" w:cs="Calibri"/>
                <w:color w:val="000000" w:themeColor="text1"/>
                <w:sz w:val="21"/>
                <w:szCs w:val="21"/>
                <w:lang w:eastAsia="en-GB"/>
              </w:rPr>
              <w:t>The Forgotten Tribe [</w:t>
            </w:r>
            <w:hyperlink w:anchor="onehundredandseventysix" w:history="1">
              <w:r w:rsidRPr="5B00D8F3">
                <w:rPr>
                  <w:rFonts w:ascii="Calibri" w:eastAsia="Times New Roman" w:hAnsi="Calibri" w:cs="Calibri"/>
                  <w:color w:val="0563C1"/>
                  <w:sz w:val="21"/>
                  <w:szCs w:val="21"/>
                  <w:u w:val="single"/>
                  <w:lang w:eastAsia="en-GB"/>
                </w:rPr>
                <w:t>176</w:t>
              </w:r>
            </w:hyperlink>
            <w:r w:rsidRPr="5B00D8F3">
              <w:rPr>
                <w:rFonts w:ascii="Calibri" w:eastAsia="Times New Roman" w:hAnsi="Calibri" w:cs="Calibri"/>
                <w:color w:val="000000" w:themeColor="text1"/>
                <w:sz w:val="21"/>
                <w:szCs w:val="21"/>
                <w:lang w:eastAsia="en-GB"/>
              </w:rPr>
              <w:t>]</w:t>
            </w:r>
          </w:p>
        </w:tc>
        <w:tc>
          <w:tcPr>
            <w:tcW w:w="1842" w:type="dxa"/>
          </w:tcPr>
          <w:p w14:paraId="22198E0C" w14:textId="77777777" w:rsidR="006D512C" w:rsidRPr="006D512C" w:rsidRDefault="006D512C" w:rsidP="006D512C">
            <w:pPr>
              <w:rPr>
                <w:rFonts w:ascii="Calibri" w:eastAsia="Times New Roman" w:hAnsi="Calibri" w:cs="Calibri"/>
                <w:color w:val="FF0000"/>
                <w:sz w:val="21"/>
                <w:szCs w:val="21"/>
                <w:lang w:eastAsia="en-GB"/>
              </w:rPr>
            </w:pPr>
            <w:r w:rsidRPr="006D512C">
              <w:t>RCEM</w:t>
            </w:r>
          </w:p>
        </w:tc>
        <w:tc>
          <w:tcPr>
            <w:tcW w:w="5670" w:type="dxa"/>
          </w:tcPr>
          <w:p w14:paraId="496B396D" w14:textId="77777777" w:rsidR="006D512C" w:rsidRPr="006D512C" w:rsidRDefault="00D31C35" w:rsidP="006D512C">
            <w:hyperlink r:id="rId159" w:history="1">
              <w:r w:rsidR="006D512C" w:rsidRPr="006D512C">
                <w:rPr>
                  <w:u w:val="single"/>
                </w:rPr>
                <w:t>https://www.rcemlearning.co.uk/foamed/the-forgotten-tribe-iahw(2021)/</w:t>
              </w:r>
            </w:hyperlink>
          </w:p>
          <w:p w14:paraId="3186E6FC" w14:textId="77777777" w:rsidR="006D512C" w:rsidRPr="006D512C" w:rsidRDefault="006D512C" w:rsidP="006D512C">
            <w:pPr>
              <w:rPr>
                <w:rFonts w:ascii="Calibri" w:eastAsia="Times New Roman" w:hAnsi="Calibri" w:cs="Calibri"/>
                <w:u w:val="single"/>
                <w:lang w:eastAsia="en-GB"/>
              </w:rPr>
            </w:pPr>
          </w:p>
        </w:tc>
        <w:tc>
          <w:tcPr>
            <w:tcW w:w="4111" w:type="dxa"/>
          </w:tcPr>
          <w:p w14:paraId="1F5829F7" w14:textId="543E6DE6" w:rsidR="006D512C" w:rsidRPr="006D512C" w:rsidRDefault="5B00D8F3" w:rsidP="006D512C">
            <w:pPr>
              <w:rPr>
                <w:rFonts w:ascii="Calibri" w:eastAsia="Times New Roman" w:hAnsi="Calibri" w:cs="Calibri"/>
                <w:color w:val="FF0000"/>
                <w:sz w:val="21"/>
                <w:szCs w:val="21"/>
                <w:lang w:eastAsia="en-GB"/>
              </w:rPr>
            </w:pPr>
            <w:r>
              <w:t>A whistle stop tour of adolescent medicine as it applies to the ED and discuss some hints and tips on how to improve the ED experience for adolescents whilst also increasing your confidence in supporting the needs of this sometimes-tricky age group.</w:t>
            </w:r>
          </w:p>
        </w:tc>
      </w:tr>
      <w:tr w:rsidR="006D512C" w:rsidRPr="006D512C" w14:paraId="4C9F8787" w14:textId="77777777" w:rsidTr="5B00D8F3">
        <w:trPr>
          <w:trHeight w:val="510"/>
        </w:trPr>
        <w:tc>
          <w:tcPr>
            <w:tcW w:w="1205" w:type="dxa"/>
            <w:noWrap/>
          </w:tcPr>
          <w:p w14:paraId="28B9D8AF" w14:textId="7CDA91ED" w:rsidR="006D512C" w:rsidRPr="006D512C" w:rsidRDefault="00F64FA4" w:rsidP="006D512C">
            <w:r>
              <w:t>17a</w:t>
            </w:r>
          </w:p>
        </w:tc>
        <w:tc>
          <w:tcPr>
            <w:tcW w:w="2907" w:type="dxa"/>
            <w:noWrap/>
          </w:tcPr>
          <w:p w14:paraId="7CBA78AE" w14:textId="77777777" w:rsidR="006D512C" w:rsidRPr="006D512C" w:rsidRDefault="006D512C" w:rsidP="006D512C">
            <w:r w:rsidRPr="006D512C">
              <w:t>The difficult adolescent patient</w:t>
            </w:r>
            <w:hyperlink w:anchor="onehundredandseventyseven" w:history="1">
              <w:r w:rsidRPr="006D512C">
                <w:rPr>
                  <w:color w:val="0563C1"/>
                  <w:u w:val="single"/>
                </w:rPr>
                <w:t>[177]</w:t>
              </w:r>
            </w:hyperlink>
          </w:p>
        </w:tc>
        <w:tc>
          <w:tcPr>
            <w:tcW w:w="1842" w:type="dxa"/>
          </w:tcPr>
          <w:p w14:paraId="18B49384" w14:textId="77777777" w:rsidR="006D512C" w:rsidRPr="006D512C" w:rsidRDefault="006D512C" w:rsidP="006D512C">
            <w:r w:rsidRPr="006D512C">
              <w:t>DFTB</w:t>
            </w:r>
          </w:p>
        </w:tc>
        <w:tc>
          <w:tcPr>
            <w:tcW w:w="5670" w:type="dxa"/>
          </w:tcPr>
          <w:p w14:paraId="628BDC6F" w14:textId="77777777" w:rsidR="006D512C" w:rsidRPr="006D512C" w:rsidRDefault="00D31C35" w:rsidP="006D512C">
            <w:hyperlink r:id="rId160" w:history="1">
              <w:r w:rsidR="006D512C" w:rsidRPr="006D512C">
                <w:rPr>
                  <w:u w:val="single"/>
                </w:rPr>
                <w:t>https://dontforgetthebubbles.com/pac-conference-2015-morris-on-the-difficult-adolescent-patient/</w:t>
              </w:r>
            </w:hyperlink>
          </w:p>
          <w:p w14:paraId="2A9471FB" w14:textId="77777777" w:rsidR="006D512C" w:rsidRPr="006D512C" w:rsidRDefault="006D512C" w:rsidP="006D512C"/>
        </w:tc>
        <w:tc>
          <w:tcPr>
            <w:tcW w:w="4111" w:type="dxa"/>
          </w:tcPr>
          <w:p w14:paraId="1BE573FE" w14:textId="77777777" w:rsidR="006D512C" w:rsidRPr="006D512C" w:rsidRDefault="006D512C" w:rsidP="006D512C">
            <w:r w:rsidRPr="006D512C">
              <w:t>Managing the challenging adolescent</w:t>
            </w:r>
          </w:p>
        </w:tc>
      </w:tr>
      <w:tr w:rsidR="006D512C" w:rsidRPr="006D512C" w14:paraId="31674E6E" w14:textId="77777777" w:rsidTr="5B00D8F3">
        <w:trPr>
          <w:trHeight w:val="300"/>
        </w:trPr>
        <w:tc>
          <w:tcPr>
            <w:tcW w:w="1205" w:type="dxa"/>
            <w:noWrap/>
          </w:tcPr>
          <w:p w14:paraId="1F1F1EFC" w14:textId="43410569" w:rsidR="006D512C" w:rsidRPr="006D512C" w:rsidRDefault="00F64FA4" w:rsidP="006D512C">
            <w:pPr>
              <w:rPr>
                <w:color w:val="000000" w:themeColor="text1"/>
              </w:rPr>
            </w:pPr>
            <w:r>
              <w:t>17a</w:t>
            </w:r>
          </w:p>
        </w:tc>
        <w:tc>
          <w:tcPr>
            <w:tcW w:w="2907" w:type="dxa"/>
            <w:noWrap/>
          </w:tcPr>
          <w:p w14:paraId="07F47454" w14:textId="33BE7032" w:rsidR="006D512C" w:rsidRPr="006D512C" w:rsidRDefault="5B00D8F3" w:rsidP="006D512C">
            <w:pPr>
              <w:rPr>
                <w:rFonts w:ascii="Calibri" w:eastAsia="Times New Roman" w:hAnsi="Calibri" w:cs="Calibri"/>
                <w:color w:val="000000" w:themeColor="text1"/>
                <w:sz w:val="21"/>
                <w:szCs w:val="21"/>
                <w:lang w:eastAsia="en-GB"/>
              </w:rPr>
            </w:pPr>
            <w:r w:rsidRPr="5B00D8F3">
              <w:rPr>
                <w:rFonts w:ascii="Calibri" w:eastAsia="Times New Roman" w:hAnsi="Calibri" w:cs="Calibri"/>
                <w:color w:val="000000" w:themeColor="text1"/>
                <w:sz w:val="21"/>
                <w:szCs w:val="21"/>
                <w:lang w:eastAsia="en-GB"/>
              </w:rPr>
              <w:t>Gillick Competence – a crash course [</w:t>
            </w:r>
            <w:hyperlink w:anchor="onehundredandseventyeight" w:history="1">
              <w:r w:rsidRPr="5B00D8F3">
                <w:rPr>
                  <w:rFonts w:ascii="Calibri" w:eastAsia="Times New Roman" w:hAnsi="Calibri" w:cs="Calibri"/>
                  <w:color w:val="0563C1"/>
                  <w:sz w:val="21"/>
                  <w:szCs w:val="21"/>
                  <w:u w:val="single"/>
                  <w:lang w:eastAsia="en-GB"/>
                </w:rPr>
                <w:t>178</w:t>
              </w:r>
            </w:hyperlink>
            <w:r w:rsidRPr="5B00D8F3">
              <w:rPr>
                <w:rFonts w:ascii="Calibri" w:eastAsia="Times New Roman" w:hAnsi="Calibri" w:cs="Calibri"/>
                <w:color w:val="000000" w:themeColor="text1"/>
                <w:sz w:val="21"/>
                <w:szCs w:val="21"/>
                <w:lang w:eastAsia="en-GB"/>
              </w:rPr>
              <w:t>]</w:t>
            </w:r>
          </w:p>
        </w:tc>
        <w:tc>
          <w:tcPr>
            <w:tcW w:w="1842" w:type="dxa"/>
            <w:noWrap/>
          </w:tcPr>
          <w:p w14:paraId="481F78A2"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DFTB</w:t>
            </w:r>
          </w:p>
        </w:tc>
        <w:tc>
          <w:tcPr>
            <w:tcW w:w="5670" w:type="dxa"/>
            <w:noWrap/>
          </w:tcPr>
          <w:p w14:paraId="7A63A894" w14:textId="77777777" w:rsidR="006D512C" w:rsidRPr="006D512C" w:rsidRDefault="00D31C35" w:rsidP="006D512C">
            <w:pPr>
              <w:rPr>
                <w:rFonts w:ascii="Calibri" w:eastAsia="Times New Roman" w:hAnsi="Calibri" w:cs="Calibri"/>
                <w:color w:val="000000" w:themeColor="text1"/>
                <w:u w:val="single"/>
                <w:lang w:eastAsia="en-GB"/>
              </w:rPr>
            </w:pPr>
            <w:hyperlink r:id="rId161" w:history="1">
              <w:r w:rsidR="006D512C" w:rsidRPr="006D512C">
                <w:rPr>
                  <w:color w:val="0563C1"/>
                  <w:u w:val="single"/>
                </w:rPr>
                <w:t>https://dontforgetthebubbles.com/gillick-competence-crash-course/</w:t>
              </w:r>
            </w:hyperlink>
          </w:p>
        </w:tc>
        <w:tc>
          <w:tcPr>
            <w:tcW w:w="4111" w:type="dxa"/>
            <w:noWrap/>
          </w:tcPr>
          <w:p w14:paraId="5C472BC7" w14:textId="77777777" w:rsidR="006D512C" w:rsidRPr="006D512C" w:rsidRDefault="006D512C" w:rsidP="006D512C">
            <w:pPr>
              <w:rPr>
                <w:rFonts w:ascii="Calibri" w:eastAsia="Times New Roman" w:hAnsi="Calibri" w:cs="Calibri"/>
                <w:color w:val="FF0000"/>
                <w:sz w:val="21"/>
                <w:szCs w:val="21"/>
                <w:lang w:eastAsia="en-GB"/>
              </w:rPr>
            </w:pPr>
            <w:r w:rsidRPr="006D512C">
              <w:t>An overview of Gillick competence</w:t>
            </w:r>
          </w:p>
        </w:tc>
      </w:tr>
      <w:tr w:rsidR="006D512C" w:rsidRPr="006D512C" w14:paraId="3430055D" w14:textId="77777777" w:rsidTr="5B00D8F3">
        <w:trPr>
          <w:trHeight w:val="619"/>
        </w:trPr>
        <w:tc>
          <w:tcPr>
            <w:tcW w:w="1205" w:type="dxa"/>
            <w:noWrap/>
          </w:tcPr>
          <w:p w14:paraId="6338A355" w14:textId="3E2E2F2C" w:rsidR="006D512C" w:rsidRPr="006D512C" w:rsidRDefault="00F64FA4" w:rsidP="006D512C">
            <w:r>
              <w:t>17a</w:t>
            </w:r>
          </w:p>
        </w:tc>
        <w:tc>
          <w:tcPr>
            <w:tcW w:w="2907" w:type="dxa"/>
            <w:noWrap/>
          </w:tcPr>
          <w:p w14:paraId="0EDED7C3" w14:textId="5A82464C" w:rsidR="006D512C" w:rsidRPr="006D512C" w:rsidRDefault="5B00D8F3" w:rsidP="006D512C">
            <w:pPr>
              <w:rPr>
                <w:rFonts w:ascii="Calibri" w:eastAsia="Times New Roman" w:hAnsi="Calibri" w:cs="Calibri"/>
                <w:color w:val="FF0000"/>
                <w:sz w:val="21"/>
                <w:szCs w:val="21"/>
                <w:lang w:eastAsia="en-GB"/>
              </w:rPr>
            </w:pPr>
            <w:r w:rsidRPr="5B00D8F3">
              <w:rPr>
                <w:rFonts w:ascii="Calibri" w:eastAsia="Times New Roman" w:hAnsi="Calibri" w:cs="Calibri"/>
                <w:color w:val="000000" w:themeColor="text1"/>
                <w:sz w:val="21"/>
                <w:szCs w:val="21"/>
                <w:lang w:eastAsia="en-GB"/>
              </w:rPr>
              <w:t>Eating disorders in children and young people [</w:t>
            </w:r>
            <w:hyperlink w:anchor="onehundredandseventynine" w:history="1">
              <w:r w:rsidRPr="5B00D8F3">
                <w:rPr>
                  <w:rFonts w:ascii="Calibri" w:eastAsia="Times New Roman" w:hAnsi="Calibri" w:cs="Calibri"/>
                  <w:color w:val="0563C1"/>
                  <w:sz w:val="21"/>
                  <w:szCs w:val="21"/>
                  <w:u w:val="single"/>
                  <w:lang w:eastAsia="en-GB"/>
                </w:rPr>
                <w:t>179]</w:t>
              </w:r>
            </w:hyperlink>
          </w:p>
        </w:tc>
        <w:tc>
          <w:tcPr>
            <w:tcW w:w="1842" w:type="dxa"/>
          </w:tcPr>
          <w:p w14:paraId="16080C30" w14:textId="77777777" w:rsidR="006D512C" w:rsidRPr="006D512C" w:rsidRDefault="006D512C" w:rsidP="006D512C">
            <w:pPr>
              <w:rPr>
                <w:rFonts w:ascii="Calibri" w:eastAsia="Times New Roman" w:hAnsi="Calibri" w:cs="Calibri"/>
                <w:color w:val="FF0000"/>
                <w:lang w:eastAsia="en-GB"/>
              </w:rPr>
            </w:pPr>
            <w:r w:rsidRPr="006D512C">
              <w:t>Paediatric FOAMed</w:t>
            </w:r>
          </w:p>
        </w:tc>
        <w:tc>
          <w:tcPr>
            <w:tcW w:w="5670" w:type="dxa"/>
          </w:tcPr>
          <w:p w14:paraId="4DC857B1" w14:textId="77777777" w:rsidR="006D512C" w:rsidRPr="006D512C" w:rsidRDefault="00D31C35" w:rsidP="006D512C">
            <w:pPr>
              <w:rPr>
                <w:rFonts w:ascii="Calibri" w:eastAsia="Times New Roman" w:hAnsi="Calibri" w:cs="Calibri"/>
                <w:color w:val="FF0000"/>
                <w:u w:val="single"/>
                <w:lang w:eastAsia="en-GB"/>
              </w:rPr>
            </w:pPr>
            <w:hyperlink r:id="rId162" w:history="1">
              <w:r w:rsidR="006D512C" w:rsidRPr="006D512C">
                <w:rPr>
                  <w:color w:val="0563C1"/>
                  <w:u w:val="single"/>
                </w:rPr>
                <w:t>https://www.paediatricfoam.com/2017/11/eating-disorders-in-children-and-young-people/</w:t>
              </w:r>
            </w:hyperlink>
          </w:p>
        </w:tc>
        <w:tc>
          <w:tcPr>
            <w:tcW w:w="4111" w:type="dxa"/>
          </w:tcPr>
          <w:p w14:paraId="19D8FB5E" w14:textId="77777777" w:rsidR="006D512C" w:rsidRPr="006D512C" w:rsidRDefault="006D512C" w:rsidP="006D512C">
            <w:pPr>
              <w:rPr>
                <w:rFonts w:ascii="Calibri" w:eastAsia="Times New Roman" w:hAnsi="Calibri" w:cs="Calibri"/>
                <w:color w:val="FF0000"/>
                <w:sz w:val="21"/>
                <w:szCs w:val="21"/>
                <w:lang w:eastAsia="en-GB"/>
              </w:rPr>
            </w:pPr>
            <w:r w:rsidRPr="006D512C">
              <w:t>An overview of eating disorders</w:t>
            </w:r>
          </w:p>
        </w:tc>
      </w:tr>
      <w:tr w:rsidR="006D512C" w:rsidRPr="006D512C" w14:paraId="256ECA00" w14:textId="77777777" w:rsidTr="5B00D8F3">
        <w:trPr>
          <w:trHeight w:val="510"/>
        </w:trPr>
        <w:tc>
          <w:tcPr>
            <w:tcW w:w="1205" w:type="dxa"/>
            <w:noWrap/>
          </w:tcPr>
          <w:p w14:paraId="314A8DD0" w14:textId="51E9ADF3" w:rsidR="006D512C" w:rsidRPr="006D512C" w:rsidRDefault="00F64FA4" w:rsidP="006D512C">
            <w:r>
              <w:t>17a</w:t>
            </w:r>
          </w:p>
        </w:tc>
        <w:tc>
          <w:tcPr>
            <w:tcW w:w="2907" w:type="dxa"/>
            <w:noWrap/>
          </w:tcPr>
          <w:p w14:paraId="142F33EA" w14:textId="515C69E2" w:rsidR="006D512C" w:rsidRPr="006D512C" w:rsidRDefault="5B00D8F3" w:rsidP="006D512C">
            <w:r>
              <w:t>Self-harm getting the basics right [</w:t>
            </w:r>
            <w:hyperlink w:anchor="onehundredandeighty" w:history="1">
              <w:r w:rsidRPr="5B00D8F3">
                <w:rPr>
                  <w:color w:val="0563C1"/>
                  <w:u w:val="single"/>
                </w:rPr>
                <w:t>180</w:t>
              </w:r>
            </w:hyperlink>
            <w:r>
              <w:t>]</w:t>
            </w:r>
          </w:p>
        </w:tc>
        <w:tc>
          <w:tcPr>
            <w:tcW w:w="1842" w:type="dxa"/>
          </w:tcPr>
          <w:p w14:paraId="71E75931" w14:textId="77777777" w:rsidR="006D512C" w:rsidRPr="006D512C" w:rsidRDefault="006D512C" w:rsidP="006D512C">
            <w:r w:rsidRPr="006D512C">
              <w:t>Paediatric FOAMed</w:t>
            </w:r>
          </w:p>
        </w:tc>
        <w:tc>
          <w:tcPr>
            <w:tcW w:w="5670" w:type="dxa"/>
          </w:tcPr>
          <w:p w14:paraId="5355AE0D" w14:textId="77777777" w:rsidR="006D512C" w:rsidRPr="006D512C" w:rsidRDefault="00D31C35" w:rsidP="006D512C">
            <w:hyperlink r:id="rId163" w:history="1">
              <w:r w:rsidR="006D512C" w:rsidRPr="006D512C">
                <w:rPr>
                  <w:color w:val="0563C1"/>
                  <w:u w:val="single"/>
                </w:rPr>
                <w:t>https://www.paediatricfoam.com/2018/07/self-harm-getting-the-basics-right-in-caring-for-young-people/</w:t>
              </w:r>
            </w:hyperlink>
          </w:p>
        </w:tc>
        <w:tc>
          <w:tcPr>
            <w:tcW w:w="4111" w:type="dxa"/>
          </w:tcPr>
          <w:p w14:paraId="19030F4D" w14:textId="77777777" w:rsidR="006D512C" w:rsidRPr="006D512C" w:rsidRDefault="006D512C" w:rsidP="006D512C">
            <w:r w:rsidRPr="006D512C">
              <w:t>Assessing the young person presenting with self-harm</w:t>
            </w:r>
          </w:p>
        </w:tc>
      </w:tr>
      <w:tr w:rsidR="006D512C" w:rsidRPr="006D512C" w14:paraId="0562A826" w14:textId="77777777" w:rsidTr="5B00D8F3">
        <w:trPr>
          <w:trHeight w:val="510"/>
        </w:trPr>
        <w:tc>
          <w:tcPr>
            <w:tcW w:w="1205" w:type="dxa"/>
            <w:noWrap/>
          </w:tcPr>
          <w:p w14:paraId="2648315A" w14:textId="3693DECD" w:rsidR="006D512C" w:rsidRPr="006D512C" w:rsidRDefault="00F64FA4" w:rsidP="006D512C">
            <w:r>
              <w:t>17a</w:t>
            </w:r>
          </w:p>
        </w:tc>
        <w:tc>
          <w:tcPr>
            <w:tcW w:w="2907" w:type="dxa"/>
            <w:noWrap/>
          </w:tcPr>
          <w:p w14:paraId="3A9A0AE2" w14:textId="617CF17D" w:rsidR="006D512C" w:rsidRPr="006D512C" w:rsidRDefault="5B00D8F3" w:rsidP="006D512C">
            <w:r>
              <w:t>Behavioural issues in children [</w:t>
            </w:r>
            <w:hyperlink w:anchor="onehundredandeightyone" w:history="1">
              <w:r w:rsidRPr="5B00D8F3">
                <w:rPr>
                  <w:color w:val="0563C1"/>
                  <w:u w:val="single"/>
                </w:rPr>
                <w:t>181</w:t>
              </w:r>
            </w:hyperlink>
            <w:r>
              <w:t>]</w:t>
            </w:r>
          </w:p>
        </w:tc>
        <w:tc>
          <w:tcPr>
            <w:tcW w:w="1842" w:type="dxa"/>
          </w:tcPr>
          <w:p w14:paraId="42A05AFD" w14:textId="77777777" w:rsidR="006D512C" w:rsidRPr="006D512C" w:rsidRDefault="006D512C" w:rsidP="006D512C">
            <w:r w:rsidRPr="006D512C">
              <w:t>Paediatric FOAMed</w:t>
            </w:r>
          </w:p>
        </w:tc>
        <w:tc>
          <w:tcPr>
            <w:tcW w:w="5670" w:type="dxa"/>
          </w:tcPr>
          <w:p w14:paraId="1CCF826A" w14:textId="77777777" w:rsidR="006D512C" w:rsidRPr="006D512C" w:rsidRDefault="00D31C35" w:rsidP="006D512C">
            <w:hyperlink r:id="rId164" w:history="1">
              <w:r w:rsidR="006D512C" w:rsidRPr="006D512C">
                <w:rPr>
                  <w:color w:val="0563C1"/>
                  <w:u w:val="single"/>
                </w:rPr>
                <w:t>https://www.paediatricfoam.com/2017/07/behavioural-issues-in-children/</w:t>
              </w:r>
            </w:hyperlink>
          </w:p>
        </w:tc>
        <w:tc>
          <w:tcPr>
            <w:tcW w:w="4111" w:type="dxa"/>
          </w:tcPr>
          <w:p w14:paraId="5FCAE290" w14:textId="77777777" w:rsidR="006D512C" w:rsidRPr="006D512C" w:rsidRDefault="006D512C" w:rsidP="006D512C">
            <w:r w:rsidRPr="006D512C">
              <w:t>Managing children with behavioural issues</w:t>
            </w:r>
          </w:p>
        </w:tc>
      </w:tr>
      <w:tr w:rsidR="006D512C" w:rsidRPr="006D512C" w14:paraId="738A0909" w14:textId="77777777" w:rsidTr="5B00D8F3">
        <w:trPr>
          <w:trHeight w:val="510"/>
        </w:trPr>
        <w:tc>
          <w:tcPr>
            <w:tcW w:w="1205" w:type="dxa"/>
            <w:noWrap/>
          </w:tcPr>
          <w:p w14:paraId="153E836D" w14:textId="6A740B69" w:rsidR="006D512C" w:rsidRPr="006D512C" w:rsidRDefault="00F64FA4" w:rsidP="006D512C">
            <w:r>
              <w:t>17a</w:t>
            </w:r>
          </w:p>
        </w:tc>
        <w:tc>
          <w:tcPr>
            <w:tcW w:w="2907" w:type="dxa"/>
            <w:noWrap/>
          </w:tcPr>
          <w:p w14:paraId="1A44A2EC" w14:textId="46AD7109" w:rsidR="006D512C" w:rsidRPr="006D512C" w:rsidRDefault="5B00D8F3" w:rsidP="006D512C">
            <w:r>
              <w:t>Paediatric guide to the mental health act [</w:t>
            </w:r>
            <w:hyperlink w:anchor="onehundredandeightythree" w:history="1">
              <w:r w:rsidRPr="5B00D8F3">
                <w:rPr>
                  <w:color w:val="0563C1"/>
                  <w:u w:val="single"/>
                </w:rPr>
                <w:t>183</w:t>
              </w:r>
            </w:hyperlink>
            <w:r>
              <w:t>]</w:t>
            </w:r>
          </w:p>
        </w:tc>
        <w:tc>
          <w:tcPr>
            <w:tcW w:w="1842" w:type="dxa"/>
          </w:tcPr>
          <w:p w14:paraId="562B05A9" w14:textId="77777777" w:rsidR="006D512C" w:rsidRPr="006D512C" w:rsidRDefault="006D512C" w:rsidP="006D512C">
            <w:r w:rsidRPr="006D512C">
              <w:t>Alder Hey Childrens Hospital</w:t>
            </w:r>
          </w:p>
        </w:tc>
        <w:tc>
          <w:tcPr>
            <w:tcW w:w="5670" w:type="dxa"/>
          </w:tcPr>
          <w:p w14:paraId="4B84FAA3" w14:textId="77777777" w:rsidR="006D512C" w:rsidRPr="006D512C" w:rsidRDefault="00D31C35" w:rsidP="006D512C">
            <w:pPr>
              <w:rPr>
                <w:u w:val="single"/>
              </w:rPr>
            </w:pPr>
            <w:hyperlink r:id="rId165" w:history="1">
              <w:r w:rsidR="006D512C" w:rsidRPr="006D512C">
                <w:rPr>
                  <w:u w:val="single"/>
                </w:rPr>
                <w:t>https://youtu.be/Q_nJiFzfUzs</w:t>
              </w:r>
            </w:hyperlink>
          </w:p>
          <w:p w14:paraId="47901BAD" w14:textId="77777777" w:rsidR="006D512C" w:rsidRPr="006D512C" w:rsidRDefault="006D512C" w:rsidP="006D512C"/>
        </w:tc>
        <w:tc>
          <w:tcPr>
            <w:tcW w:w="4111" w:type="dxa"/>
          </w:tcPr>
          <w:p w14:paraId="7E829B3A" w14:textId="77777777" w:rsidR="006D512C" w:rsidRPr="006D512C" w:rsidRDefault="006D512C" w:rsidP="006D512C">
            <w:r w:rsidRPr="006D512C">
              <w:t>Peadiatric guide to the mental health act</w:t>
            </w:r>
          </w:p>
        </w:tc>
      </w:tr>
      <w:tr w:rsidR="006D512C" w:rsidRPr="006D512C" w14:paraId="482E81F3" w14:textId="77777777" w:rsidTr="5B00D8F3">
        <w:trPr>
          <w:trHeight w:val="510"/>
        </w:trPr>
        <w:tc>
          <w:tcPr>
            <w:tcW w:w="1205" w:type="dxa"/>
            <w:noWrap/>
          </w:tcPr>
          <w:p w14:paraId="11899FF9" w14:textId="2A9D85D2" w:rsidR="006D512C" w:rsidRPr="006D512C" w:rsidRDefault="00F64FA4" w:rsidP="006D512C">
            <w:r>
              <w:t>17a</w:t>
            </w:r>
          </w:p>
        </w:tc>
        <w:tc>
          <w:tcPr>
            <w:tcW w:w="2907" w:type="dxa"/>
            <w:noWrap/>
          </w:tcPr>
          <w:p w14:paraId="67CAD71D" w14:textId="571B9923" w:rsidR="006D512C" w:rsidRPr="006D512C" w:rsidRDefault="5B00D8F3" w:rsidP="006D512C">
            <w:r>
              <w:t>Managing children with behavioural issues [</w:t>
            </w:r>
            <w:hyperlink w:anchor="onehundredandeightyfour" w:history="1">
              <w:r w:rsidRPr="5B00D8F3">
                <w:rPr>
                  <w:color w:val="0563C1"/>
                  <w:u w:val="single"/>
                </w:rPr>
                <w:t>184</w:t>
              </w:r>
            </w:hyperlink>
            <w:r>
              <w:t>]</w:t>
            </w:r>
          </w:p>
        </w:tc>
        <w:tc>
          <w:tcPr>
            <w:tcW w:w="1842" w:type="dxa"/>
          </w:tcPr>
          <w:p w14:paraId="6BAB748F" w14:textId="77777777" w:rsidR="006D512C" w:rsidRPr="006D512C" w:rsidRDefault="006D512C" w:rsidP="006D512C">
            <w:r w:rsidRPr="006D512C">
              <w:t>Alder Hey Childrens Hospital</w:t>
            </w:r>
          </w:p>
        </w:tc>
        <w:tc>
          <w:tcPr>
            <w:tcW w:w="5670" w:type="dxa"/>
          </w:tcPr>
          <w:p w14:paraId="2BA389E9" w14:textId="77777777" w:rsidR="006D512C" w:rsidRPr="006D512C" w:rsidRDefault="00D31C35" w:rsidP="006D512C">
            <w:hyperlink r:id="rId166" w:history="1">
              <w:r w:rsidR="006D512C" w:rsidRPr="006D512C">
                <w:rPr>
                  <w:u w:val="single"/>
                </w:rPr>
                <w:t>https://youtu.be/XbL_UK78_J0</w:t>
              </w:r>
            </w:hyperlink>
          </w:p>
          <w:p w14:paraId="3BEE8224" w14:textId="77777777" w:rsidR="006D512C" w:rsidRPr="006D512C" w:rsidRDefault="006D512C" w:rsidP="006D512C"/>
        </w:tc>
        <w:tc>
          <w:tcPr>
            <w:tcW w:w="4111" w:type="dxa"/>
          </w:tcPr>
          <w:p w14:paraId="48037864" w14:textId="77777777" w:rsidR="006D512C" w:rsidRPr="006D512C" w:rsidRDefault="006D512C" w:rsidP="006D512C">
            <w:r w:rsidRPr="006D512C">
              <w:t xml:space="preserve">Management of behavioural disturbance in children </w:t>
            </w:r>
          </w:p>
        </w:tc>
      </w:tr>
      <w:tr w:rsidR="006D512C" w:rsidRPr="006D512C" w14:paraId="7A6E8F5F" w14:textId="77777777" w:rsidTr="5B00D8F3">
        <w:trPr>
          <w:trHeight w:val="510"/>
        </w:trPr>
        <w:tc>
          <w:tcPr>
            <w:tcW w:w="1205" w:type="dxa"/>
            <w:noWrap/>
          </w:tcPr>
          <w:p w14:paraId="3B3C1727" w14:textId="097E0E71" w:rsidR="006D512C" w:rsidRPr="006D512C" w:rsidRDefault="00F64FA4" w:rsidP="006D512C">
            <w:r>
              <w:t>17a</w:t>
            </w:r>
          </w:p>
        </w:tc>
        <w:tc>
          <w:tcPr>
            <w:tcW w:w="2907" w:type="dxa"/>
            <w:noWrap/>
          </w:tcPr>
          <w:p w14:paraId="0B50FEC6" w14:textId="13278A6A" w:rsidR="006D512C" w:rsidRPr="006D512C" w:rsidRDefault="5B00D8F3" w:rsidP="006D512C">
            <w:r>
              <w:t>Guidelines for children presenting intoxicated [</w:t>
            </w:r>
            <w:hyperlink w:anchor="onehundredandeightyfive">
              <w:r w:rsidRPr="5B00D8F3">
                <w:rPr>
                  <w:color w:val="0563C1"/>
                  <w:u w:val="single"/>
                </w:rPr>
                <w:t>185</w:t>
              </w:r>
            </w:hyperlink>
            <w:r>
              <w:t>]</w:t>
            </w:r>
          </w:p>
        </w:tc>
        <w:tc>
          <w:tcPr>
            <w:tcW w:w="1842" w:type="dxa"/>
          </w:tcPr>
          <w:p w14:paraId="3D4AAFF9" w14:textId="77777777" w:rsidR="006D512C" w:rsidRPr="006D512C" w:rsidRDefault="006D512C" w:rsidP="006D512C">
            <w:r w:rsidRPr="006D512C">
              <w:t>NHS Greater Glasgow and Clyde</w:t>
            </w:r>
          </w:p>
        </w:tc>
        <w:tc>
          <w:tcPr>
            <w:tcW w:w="5670" w:type="dxa"/>
          </w:tcPr>
          <w:p w14:paraId="3EEE861D" w14:textId="10F2F7F5" w:rsidR="006D512C" w:rsidRPr="006D512C" w:rsidRDefault="5B00D8F3" w:rsidP="006D512C">
            <w:pPr>
              <w:rPr>
                <w:u w:val="single"/>
              </w:rPr>
            </w:pPr>
            <w:r w:rsidRPr="5B00D8F3">
              <w:rPr>
                <w:u w:val="single"/>
              </w:rPr>
              <w:t>https://www.clinicalguidelines.scot.nhs.uk/nhsggc-guidelines/nhsggc-guidelines/child-protection/guideline-for-emergency-departments-minor-injury-units-and-receiving-units-where-a-child-or-young-person-presents-under-the-influence-of-alcohol-andor-drugs/</w:t>
            </w:r>
          </w:p>
        </w:tc>
        <w:tc>
          <w:tcPr>
            <w:tcW w:w="4111" w:type="dxa"/>
          </w:tcPr>
          <w:p w14:paraId="5F9BE35F" w14:textId="77777777" w:rsidR="006D512C" w:rsidRPr="006D512C" w:rsidRDefault="006D512C" w:rsidP="006D512C">
            <w:r w:rsidRPr="006D512C">
              <w:t>Guidelines</w:t>
            </w:r>
          </w:p>
        </w:tc>
      </w:tr>
      <w:tr w:rsidR="006D512C" w:rsidRPr="006D512C" w14:paraId="0E9DCBAC" w14:textId="77777777" w:rsidTr="5B00D8F3">
        <w:trPr>
          <w:trHeight w:val="510"/>
        </w:trPr>
        <w:tc>
          <w:tcPr>
            <w:tcW w:w="1205" w:type="dxa"/>
            <w:noWrap/>
          </w:tcPr>
          <w:p w14:paraId="7E7F23DF" w14:textId="52AA146B" w:rsidR="006D512C" w:rsidRPr="006D512C" w:rsidRDefault="00F64FA4" w:rsidP="006D512C">
            <w:r>
              <w:lastRenderedPageBreak/>
              <w:t>17a</w:t>
            </w:r>
          </w:p>
        </w:tc>
        <w:tc>
          <w:tcPr>
            <w:tcW w:w="2907" w:type="dxa"/>
            <w:noWrap/>
          </w:tcPr>
          <w:p w14:paraId="6E9025A9" w14:textId="6B5F24F3" w:rsidR="006D512C" w:rsidRPr="006D512C" w:rsidRDefault="5B00D8F3" w:rsidP="006D512C">
            <w:r>
              <w:t>HEADSSS assessment tool [</w:t>
            </w:r>
            <w:hyperlink w:anchor="onehundredandeightysix" w:history="1">
              <w:r w:rsidRPr="5B00D8F3">
                <w:rPr>
                  <w:color w:val="0563C1"/>
                  <w:u w:val="single"/>
                </w:rPr>
                <w:t>186]</w:t>
              </w:r>
            </w:hyperlink>
          </w:p>
        </w:tc>
        <w:tc>
          <w:tcPr>
            <w:tcW w:w="1842" w:type="dxa"/>
          </w:tcPr>
          <w:p w14:paraId="2B01A3C8" w14:textId="77777777" w:rsidR="006D512C" w:rsidRPr="006D512C" w:rsidRDefault="006D512C" w:rsidP="006D512C">
            <w:r w:rsidRPr="006D512C">
              <w:t>PEM infographic</w:t>
            </w:r>
          </w:p>
        </w:tc>
        <w:tc>
          <w:tcPr>
            <w:tcW w:w="5670" w:type="dxa"/>
          </w:tcPr>
          <w:p w14:paraId="78F4EBF8" w14:textId="77777777" w:rsidR="006D512C" w:rsidRPr="006D512C" w:rsidRDefault="00D31C35" w:rsidP="006D512C">
            <w:pPr>
              <w:rPr>
                <w:u w:val="single"/>
              </w:rPr>
            </w:pPr>
            <w:hyperlink r:id="rId167" w:history="1">
              <w:r w:rsidR="006D512C" w:rsidRPr="006D512C">
                <w:rPr>
                  <w:color w:val="0563C1"/>
                  <w:u w:val="single"/>
                </w:rPr>
                <w:t>https://www.peminfographics.com/infographics/headsss-assessment-tool</w:t>
              </w:r>
            </w:hyperlink>
          </w:p>
        </w:tc>
        <w:tc>
          <w:tcPr>
            <w:tcW w:w="4111" w:type="dxa"/>
          </w:tcPr>
          <w:p w14:paraId="670D91C3" w14:textId="77777777" w:rsidR="006D512C" w:rsidRPr="006D512C" w:rsidRDefault="006D512C" w:rsidP="006D512C">
            <w:r w:rsidRPr="006D512C">
              <w:t xml:space="preserve">Infographic o HEADSSS assessment tool </w:t>
            </w:r>
          </w:p>
        </w:tc>
      </w:tr>
    </w:tbl>
    <w:p w14:paraId="2A03EC8D" w14:textId="77777777" w:rsidR="006D512C" w:rsidRDefault="006D512C" w:rsidP="005B69F0">
      <w:pPr>
        <w:pStyle w:val="ListParagraph"/>
        <w:ind w:left="502"/>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767D53" w14:paraId="59091A56" w14:textId="77777777" w:rsidTr="006D512C">
        <w:tc>
          <w:tcPr>
            <w:tcW w:w="15735" w:type="dxa"/>
            <w:shd w:val="clear" w:color="auto" w:fill="D9D9D9" w:themeFill="background1" w:themeFillShade="D9"/>
          </w:tcPr>
          <w:p w14:paraId="318867F6" w14:textId="251AC7CA" w:rsidR="00767D53" w:rsidRDefault="00F64FA4" w:rsidP="006D512C">
            <w:pPr>
              <w:rPr>
                <w:rFonts w:ascii="Calibri" w:hAnsi="Calibri" w:cs="Calibri"/>
                <w:sz w:val="28"/>
                <w:szCs w:val="28"/>
              </w:rPr>
            </w:pPr>
            <w:r>
              <w:rPr>
                <w:rFonts w:ascii="Calibri" w:hAnsi="Calibri" w:cs="Calibri"/>
                <w:sz w:val="28"/>
                <w:szCs w:val="28"/>
              </w:rPr>
              <w:t>18</w:t>
            </w:r>
            <w:r w:rsidR="00767D53">
              <w:rPr>
                <w:rFonts w:ascii="Calibri" w:hAnsi="Calibri" w:cs="Calibri"/>
                <w:sz w:val="28"/>
                <w:szCs w:val="28"/>
              </w:rPr>
              <w:t>) Remote consultations</w:t>
            </w:r>
          </w:p>
        </w:tc>
      </w:tr>
      <w:tr w:rsidR="00767D53" w14:paraId="4FEB1AF8" w14:textId="77777777" w:rsidTr="006D512C">
        <w:tc>
          <w:tcPr>
            <w:tcW w:w="15735" w:type="dxa"/>
          </w:tcPr>
          <w:p w14:paraId="4D444A81" w14:textId="77777777" w:rsidR="00767D53" w:rsidRDefault="00767D53" w:rsidP="006D512C">
            <w:pPr>
              <w:rPr>
                <w:rFonts w:ascii="Calibri" w:hAnsi="Calibri" w:cs="Calibri"/>
                <w:sz w:val="28"/>
                <w:szCs w:val="28"/>
              </w:rPr>
            </w:pPr>
            <w:r w:rsidRPr="00362174">
              <w:rPr>
                <w:rFonts w:ascii="Calibri" w:hAnsi="Calibri" w:cs="Calibri"/>
                <w:sz w:val="28"/>
                <w:szCs w:val="28"/>
              </w:rPr>
              <w:t>Key Capabilities / Knowledge</w:t>
            </w:r>
          </w:p>
        </w:tc>
      </w:tr>
      <w:tr w:rsidR="00767D53" w14:paraId="69B41C5C" w14:textId="77777777" w:rsidTr="006D512C">
        <w:tc>
          <w:tcPr>
            <w:tcW w:w="15735" w:type="dxa"/>
          </w:tcPr>
          <w:p w14:paraId="09766959" w14:textId="77777777" w:rsidR="00767D53" w:rsidRDefault="00767D53" w:rsidP="006D512C">
            <w:pPr>
              <w:pStyle w:val="ListParagraph"/>
              <w:numPr>
                <w:ilvl w:val="0"/>
                <w:numId w:val="17"/>
              </w:numPr>
              <w:rPr>
                <w:rFonts w:ascii="Calibri" w:hAnsi="Calibri" w:cs="Calibri"/>
                <w:sz w:val="28"/>
                <w:szCs w:val="28"/>
              </w:rPr>
            </w:pPr>
            <w:r>
              <w:rPr>
                <w:rFonts w:ascii="Calibri" w:hAnsi="Calibri" w:cs="Calibri"/>
                <w:sz w:val="28"/>
                <w:szCs w:val="28"/>
              </w:rPr>
              <w:t>Awareness of how to triage and identify red flags in remote consultation</w:t>
            </w:r>
          </w:p>
          <w:p w14:paraId="1EB4393A" w14:textId="77777777" w:rsidR="00767D53" w:rsidRDefault="00767D53" w:rsidP="006D512C">
            <w:pPr>
              <w:pStyle w:val="ListParagraph"/>
              <w:rPr>
                <w:rFonts w:ascii="Calibri" w:hAnsi="Calibri" w:cs="Calibri"/>
                <w:sz w:val="28"/>
                <w:szCs w:val="28"/>
              </w:rPr>
            </w:pPr>
          </w:p>
          <w:p w14:paraId="03041AE6" w14:textId="77777777" w:rsidR="00767D53" w:rsidRDefault="00767D53" w:rsidP="006D512C">
            <w:pPr>
              <w:pStyle w:val="ListParagraph"/>
              <w:numPr>
                <w:ilvl w:val="0"/>
                <w:numId w:val="17"/>
              </w:numPr>
              <w:rPr>
                <w:rFonts w:ascii="Calibri" w:hAnsi="Calibri" w:cs="Calibri"/>
                <w:sz w:val="28"/>
                <w:szCs w:val="28"/>
              </w:rPr>
            </w:pPr>
            <w:r>
              <w:rPr>
                <w:rFonts w:ascii="Calibri" w:hAnsi="Calibri" w:cs="Calibri"/>
                <w:sz w:val="28"/>
                <w:szCs w:val="28"/>
              </w:rPr>
              <w:t>Understand principles and safety in video consultations</w:t>
            </w:r>
          </w:p>
          <w:p w14:paraId="4F889F34" w14:textId="77777777" w:rsidR="00767D53" w:rsidRDefault="00767D53" w:rsidP="006D512C">
            <w:pPr>
              <w:pStyle w:val="ListParagraph"/>
              <w:rPr>
                <w:rFonts w:ascii="Calibri" w:hAnsi="Calibri" w:cs="Calibri"/>
                <w:sz w:val="28"/>
                <w:szCs w:val="28"/>
              </w:rPr>
            </w:pPr>
          </w:p>
          <w:p w14:paraId="475069D4" w14:textId="77777777" w:rsidR="00767D53" w:rsidRDefault="00767D53" w:rsidP="006D512C">
            <w:pPr>
              <w:pStyle w:val="ListParagraph"/>
              <w:numPr>
                <w:ilvl w:val="0"/>
                <w:numId w:val="17"/>
              </w:numPr>
              <w:rPr>
                <w:rFonts w:ascii="Calibri" w:hAnsi="Calibri" w:cs="Calibri"/>
                <w:sz w:val="28"/>
                <w:szCs w:val="28"/>
              </w:rPr>
            </w:pPr>
            <w:r>
              <w:rPr>
                <w:rFonts w:ascii="Calibri" w:hAnsi="Calibri" w:cs="Calibri"/>
                <w:sz w:val="28"/>
                <w:szCs w:val="28"/>
              </w:rPr>
              <w:t>Awareness of when and how to use remote consultations</w:t>
            </w:r>
          </w:p>
          <w:p w14:paraId="72F8D5FC" w14:textId="77777777" w:rsidR="00767D53" w:rsidRDefault="00767D53" w:rsidP="006D512C">
            <w:pPr>
              <w:pStyle w:val="ListParagraph"/>
              <w:rPr>
                <w:rFonts w:ascii="Calibri" w:hAnsi="Calibri" w:cs="Calibri"/>
                <w:sz w:val="28"/>
                <w:szCs w:val="28"/>
              </w:rPr>
            </w:pPr>
          </w:p>
          <w:p w14:paraId="4F361AEF" w14:textId="77777777" w:rsidR="00767D53" w:rsidRPr="004A5961" w:rsidRDefault="00767D53" w:rsidP="006D512C">
            <w:pPr>
              <w:pStyle w:val="ListParagraph"/>
              <w:numPr>
                <w:ilvl w:val="0"/>
                <w:numId w:val="17"/>
              </w:numPr>
              <w:rPr>
                <w:rFonts w:ascii="Calibri" w:hAnsi="Calibri" w:cs="Calibri"/>
                <w:sz w:val="28"/>
                <w:szCs w:val="28"/>
              </w:rPr>
            </w:pPr>
            <w:r>
              <w:rPr>
                <w:rFonts w:ascii="Calibri" w:hAnsi="Calibri" w:cs="Calibri"/>
                <w:sz w:val="28"/>
                <w:szCs w:val="28"/>
              </w:rPr>
              <w:t>Awareness of factors specific to remote consultations with children and young people</w:t>
            </w:r>
          </w:p>
        </w:tc>
      </w:tr>
    </w:tbl>
    <w:p w14:paraId="3DB0F7F3" w14:textId="77777777" w:rsidR="00767D53" w:rsidRDefault="00767D53" w:rsidP="00767D53">
      <w:pPr>
        <w:pStyle w:val="ListParagraph"/>
        <w:ind w:left="502"/>
        <w:rPr>
          <w:rFonts w:ascii="Calibri" w:hAnsi="Calibri" w:cs="Calibri"/>
          <w:sz w:val="28"/>
          <w:szCs w:val="28"/>
        </w:rPr>
      </w:pPr>
    </w:p>
    <w:tbl>
      <w:tblPr>
        <w:tblStyle w:val="TableGrid16"/>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5E4159F6" w14:textId="77777777" w:rsidTr="5B00D8F3">
        <w:tc>
          <w:tcPr>
            <w:tcW w:w="1205" w:type="dxa"/>
            <w:shd w:val="clear" w:color="auto" w:fill="FBE4D5" w:themeFill="accent2" w:themeFillTint="33"/>
          </w:tcPr>
          <w:p w14:paraId="738578D8" w14:textId="77777777" w:rsidR="006D512C" w:rsidRPr="006D512C" w:rsidRDefault="006D512C" w:rsidP="006D512C">
            <w:pPr>
              <w:rPr>
                <w:color w:val="000000" w:themeColor="text1"/>
              </w:rPr>
            </w:pPr>
            <w:r w:rsidRPr="006D512C">
              <w:rPr>
                <w:color w:val="000000" w:themeColor="text1"/>
              </w:rPr>
              <w:t>Topic link</w:t>
            </w:r>
          </w:p>
        </w:tc>
        <w:tc>
          <w:tcPr>
            <w:tcW w:w="2907" w:type="dxa"/>
            <w:shd w:val="clear" w:color="auto" w:fill="FBE4D5" w:themeFill="accent2" w:themeFillTint="33"/>
          </w:tcPr>
          <w:p w14:paraId="6279F805" w14:textId="77777777" w:rsidR="006D512C" w:rsidRPr="006D512C" w:rsidRDefault="006D512C" w:rsidP="006D512C">
            <w:pPr>
              <w:rPr>
                <w:color w:val="000000" w:themeColor="text1"/>
              </w:rPr>
            </w:pPr>
            <w:r w:rsidRPr="006D512C">
              <w:rPr>
                <w:color w:val="000000" w:themeColor="text1"/>
              </w:rPr>
              <w:t xml:space="preserve">Learning resource link/ Title </w:t>
            </w:r>
          </w:p>
        </w:tc>
        <w:tc>
          <w:tcPr>
            <w:tcW w:w="1842" w:type="dxa"/>
            <w:shd w:val="clear" w:color="auto" w:fill="FBE4D5" w:themeFill="accent2" w:themeFillTint="33"/>
          </w:tcPr>
          <w:p w14:paraId="7C2CB3E6" w14:textId="77777777" w:rsidR="006D512C" w:rsidRPr="006D512C" w:rsidRDefault="006D512C" w:rsidP="006D512C">
            <w:pPr>
              <w:rPr>
                <w:color w:val="000000" w:themeColor="text1"/>
              </w:rPr>
            </w:pPr>
            <w:r w:rsidRPr="006D512C">
              <w:rPr>
                <w:color w:val="000000" w:themeColor="text1"/>
              </w:rPr>
              <w:t xml:space="preserve">Source </w:t>
            </w:r>
          </w:p>
        </w:tc>
        <w:tc>
          <w:tcPr>
            <w:tcW w:w="5670" w:type="dxa"/>
            <w:shd w:val="clear" w:color="auto" w:fill="FBE4D5" w:themeFill="accent2" w:themeFillTint="33"/>
          </w:tcPr>
          <w:p w14:paraId="59FE87D2" w14:textId="77777777" w:rsidR="006D512C" w:rsidRPr="006D512C" w:rsidRDefault="006D512C" w:rsidP="006D512C">
            <w:pPr>
              <w:rPr>
                <w:color w:val="000000" w:themeColor="text1"/>
              </w:rPr>
            </w:pPr>
            <w:r w:rsidRPr="006D512C">
              <w:rPr>
                <w:color w:val="000000" w:themeColor="text1"/>
              </w:rPr>
              <w:t>Learning link</w:t>
            </w:r>
          </w:p>
        </w:tc>
        <w:tc>
          <w:tcPr>
            <w:tcW w:w="4111" w:type="dxa"/>
            <w:shd w:val="clear" w:color="auto" w:fill="FBE4D5" w:themeFill="accent2" w:themeFillTint="33"/>
          </w:tcPr>
          <w:p w14:paraId="14AD7A81" w14:textId="77777777" w:rsidR="006D512C" w:rsidRPr="006D512C" w:rsidRDefault="006D512C" w:rsidP="006D512C">
            <w:pPr>
              <w:rPr>
                <w:color w:val="000000" w:themeColor="text1"/>
              </w:rPr>
            </w:pPr>
            <w:r w:rsidRPr="006D512C">
              <w:rPr>
                <w:color w:val="000000" w:themeColor="text1"/>
              </w:rPr>
              <w:t>Description</w:t>
            </w:r>
          </w:p>
        </w:tc>
      </w:tr>
      <w:tr w:rsidR="006D512C" w:rsidRPr="006D512C" w14:paraId="635F0EED" w14:textId="77777777" w:rsidTr="5B00D8F3">
        <w:trPr>
          <w:trHeight w:val="510"/>
        </w:trPr>
        <w:tc>
          <w:tcPr>
            <w:tcW w:w="1205" w:type="dxa"/>
            <w:noWrap/>
          </w:tcPr>
          <w:p w14:paraId="0C252DED" w14:textId="3AECDC33" w:rsidR="006D512C" w:rsidRPr="006D512C" w:rsidRDefault="00F64FA4" w:rsidP="006D512C">
            <w:pPr>
              <w:rPr>
                <w:color w:val="000000" w:themeColor="text1"/>
              </w:rPr>
            </w:pPr>
            <w:r>
              <w:rPr>
                <w:color w:val="000000" w:themeColor="text1"/>
              </w:rPr>
              <w:t>18a</w:t>
            </w:r>
          </w:p>
        </w:tc>
        <w:tc>
          <w:tcPr>
            <w:tcW w:w="2907" w:type="dxa"/>
            <w:noWrap/>
          </w:tcPr>
          <w:p w14:paraId="095FA4BC" w14:textId="0DC8D4BF" w:rsidR="006D512C" w:rsidRPr="006D512C" w:rsidRDefault="5B00D8F3" w:rsidP="006D512C">
            <w:pPr>
              <w:rPr>
                <w:color w:val="000000" w:themeColor="text1"/>
              </w:rPr>
            </w:pPr>
            <w:r w:rsidRPr="5B00D8F3">
              <w:rPr>
                <w:color w:val="000000" w:themeColor="text1"/>
              </w:rPr>
              <w:t>Clinical Pathways remote assessment [</w:t>
            </w:r>
            <w:hyperlink w:anchor="onehundredandeightyseven" w:history="1">
              <w:r w:rsidRPr="5B00D8F3">
                <w:rPr>
                  <w:color w:val="0563C1"/>
                  <w:u w:val="single"/>
                </w:rPr>
                <w:t>187</w:t>
              </w:r>
            </w:hyperlink>
            <w:r w:rsidRPr="5B00D8F3">
              <w:rPr>
                <w:color w:val="000000" w:themeColor="text1"/>
              </w:rPr>
              <w:t>]</w:t>
            </w:r>
          </w:p>
        </w:tc>
        <w:tc>
          <w:tcPr>
            <w:tcW w:w="1842" w:type="dxa"/>
          </w:tcPr>
          <w:p w14:paraId="353F6649" w14:textId="77777777" w:rsidR="006D512C" w:rsidRPr="006D512C" w:rsidRDefault="006D512C" w:rsidP="006D512C">
            <w:pPr>
              <w:rPr>
                <w:color w:val="000000" w:themeColor="text1"/>
              </w:rPr>
            </w:pPr>
            <w:r w:rsidRPr="006D512C">
              <w:rPr>
                <w:color w:val="000000" w:themeColor="text1"/>
              </w:rPr>
              <w:t>Healthier together</w:t>
            </w:r>
          </w:p>
        </w:tc>
        <w:tc>
          <w:tcPr>
            <w:tcW w:w="5670" w:type="dxa"/>
          </w:tcPr>
          <w:p w14:paraId="5C43DBE1" w14:textId="77777777" w:rsidR="006D512C" w:rsidRPr="006D512C" w:rsidRDefault="00D31C35" w:rsidP="006D512C">
            <w:pPr>
              <w:rPr>
                <w:color w:val="000000" w:themeColor="text1"/>
              </w:rPr>
            </w:pPr>
            <w:hyperlink r:id="rId168" w:history="1">
              <w:r w:rsidR="006D512C" w:rsidRPr="006D512C">
                <w:rPr>
                  <w:color w:val="000000" w:themeColor="text1"/>
                  <w:u w:val="single"/>
                </w:rPr>
                <w:t>https://what0-18.nhs.uk/professionals/health-visitors/clinical-pathways-remote-assessment</w:t>
              </w:r>
            </w:hyperlink>
          </w:p>
          <w:p w14:paraId="32572D04" w14:textId="77777777" w:rsidR="006D512C" w:rsidRPr="006D512C" w:rsidRDefault="006D512C" w:rsidP="006D512C">
            <w:pPr>
              <w:rPr>
                <w:color w:val="000000" w:themeColor="text1"/>
              </w:rPr>
            </w:pPr>
          </w:p>
        </w:tc>
        <w:tc>
          <w:tcPr>
            <w:tcW w:w="4111" w:type="dxa"/>
          </w:tcPr>
          <w:p w14:paraId="5566C9F8" w14:textId="77777777" w:rsidR="006D512C" w:rsidRPr="006D512C" w:rsidRDefault="006D512C" w:rsidP="006D512C">
            <w:pPr>
              <w:rPr>
                <w:color w:val="000000" w:themeColor="text1"/>
              </w:rPr>
            </w:pPr>
            <w:r w:rsidRPr="006D512C">
              <w:rPr>
                <w:color w:val="000000" w:themeColor="text1"/>
              </w:rPr>
              <w:t>Selection of remote assessment tools for common presentations based on a traffic light system. Also includes training videos</w:t>
            </w:r>
          </w:p>
        </w:tc>
      </w:tr>
      <w:tr w:rsidR="006D512C" w:rsidRPr="006D512C" w14:paraId="260423F2" w14:textId="77777777" w:rsidTr="5B00D8F3">
        <w:trPr>
          <w:trHeight w:val="600"/>
        </w:trPr>
        <w:tc>
          <w:tcPr>
            <w:tcW w:w="1205" w:type="dxa"/>
            <w:noWrap/>
          </w:tcPr>
          <w:p w14:paraId="50CC8026" w14:textId="3ED415CB" w:rsidR="006D512C" w:rsidRPr="006D512C" w:rsidRDefault="00F64FA4" w:rsidP="006D512C">
            <w:pPr>
              <w:rPr>
                <w:rFonts w:ascii="Calibri" w:eastAsia="Times New Roman" w:hAnsi="Calibri" w:cs="Calibri"/>
                <w:color w:val="000000" w:themeColor="text1"/>
                <w:sz w:val="21"/>
                <w:szCs w:val="21"/>
                <w:lang w:eastAsia="en-GB"/>
              </w:rPr>
            </w:pPr>
            <w:r>
              <w:rPr>
                <w:rFonts w:ascii="Calibri" w:eastAsia="Times New Roman" w:hAnsi="Calibri" w:cs="Calibri"/>
                <w:color w:val="000000" w:themeColor="text1"/>
                <w:sz w:val="21"/>
                <w:szCs w:val="21"/>
                <w:lang w:eastAsia="en-GB"/>
              </w:rPr>
              <w:t>18a</w:t>
            </w:r>
          </w:p>
        </w:tc>
        <w:tc>
          <w:tcPr>
            <w:tcW w:w="2907" w:type="dxa"/>
            <w:noWrap/>
          </w:tcPr>
          <w:p w14:paraId="505D1AC7" w14:textId="64923244" w:rsidR="006D512C" w:rsidRPr="006D512C" w:rsidRDefault="5B00D8F3" w:rsidP="006D512C">
            <w:pPr>
              <w:rPr>
                <w:rFonts w:ascii="Calibri" w:eastAsia="Times New Roman" w:hAnsi="Calibri" w:cs="Calibri"/>
                <w:color w:val="000000" w:themeColor="text1"/>
                <w:sz w:val="21"/>
                <w:szCs w:val="21"/>
                <w:lang w:eastAsia="en-GB"/>
              </w:rPr>
            </w:pPr>
            <w:r w:rsidRPr="5B00D8F3">
              <w:rPr>
                <w:rFonts w:ascii="Calibri" w:eastAsia="Times New Roman" w:hAnsi="Calibri" w:cs="Calibri"/>
                <w:color w:val="000000" w:themeColor="text1"/>
                <w:sz w:val="21"/>
                <w:szCs w:val="21"/>
                <w:lang w:eastAsia="en-GB"/>
              </w:rPr>
              <w:t>Screening and action tools [</w:t>
            </w:r>
            <w:hyperlink w:anchor="onehundredandeightyeight" w:history="1">
              <w:r w:rsidRPr="5B00D8F3">
                <w:rPr>
                  <w:rFonts w:ascii="Calibri" w:eastAsia="Times New Roman" w:hAnsi="Calibri" w:cs="Calibri"/>
                  <w:color w:val="0563C1"/>
                  <w:sz w:val="21"/>
                  <w:szCs w:val="21"/>
                  <w:u w:val="single"/>
                  <w:lang w:eastAsia="en-GB"/>
                </w:rPr>
                <w:t>188</w:t>
              </w:r>
            </w:hyperlink>
            <w:r w:rsidRPr="5B00D8F3">
              <w:rPr>
                <w:rFonts w:ascii="Calibri" w:eastAsia="Times New Roman" w:hAnsi="Calibri" w:cs="Calibri"/>
                <w:color w:val="000000" w:themeColor="text1"/>
                <w:sz w:val="21"/>
                <w:szCs w:val="21"/>
                <w:lang w:eastAsia="en-GB"/>
              </w:rPr>
              <w:t>]</w:t>
            </w:r>
          </w:p>
        </w:tc>
        <w:tc>
          <w:tcPr>
            <w:tcW w:w="1842" w:type="dxa"/>
          </w:tcPr>
          <w:p w14:paraId="1ED9307E"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Sepsis trust</w:t>
            </w:r>
          </w:p>
        </w:tc>
        <w:tc>
          <w:tcPr>
            <w:tcW w:w="5670" w:type="dxa"/>
          </w:tcPr>
          <w:p w14:paraId="0D261058" w14:textId="77777777" w:rsidR="006D512C" w:rsidRPr="006D512C" w:rsidRDefault="006D512C" w:rsidP="006D512C">
            <w:pPr>
              <w:rPr>
                <w:rFonts w:ascii="Calibri" w:eastAsia="Times New Roman" w:hAnsi="Calibri" w:cs="Calibri"/>
                <w:color w:val="000000" w:themeColor="text1"/>
                <w:u w:val="single"/>
                <w:lang w:eastAsia="en-GB"/>
              </w:rPr>
            </w:pPr>
            <w:r w:rsidRPr="006D512C">
              <w:rPr>
                <w:rFonts w:ascii="Calibri" w:eastAsia="Times New Roman" w:hAnsi="Calibri" w:cs="Calibri"/>
                <w:color w:val="000000" w:themeColor="text1"/>
                <w:u w:val="single"/>
                <w:lang w:eastAsia="en-GB"/>
              </w:rPr>
              <w:t>https://sepsistrust.org/professional-resources/clinical-tools/</w:t>
            </w:r>
          </w:p>
        </w:tc>
        <w:tc>
          <w:tcPr>
            <w:tcW w:w="4111" w:type="dxa"/>
          </w:tcPr>
          <w:p w14:paraId="084DA6C9"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Collection of telephone triaging tools</w:t>
            </w:r>
          </w:p>
        </w:tc>
      </w:tr>
      <w:tr w:rsidR="006D512C" w:rsidRPr="006D512C" w14:paraId="519F1B5C" w14:textId="77777777" w:rsidTr="5B00D8F3">
        <w:trPr>
          <w:trHeight w:val="510"/>
        </w:trPr>
        <w:tc>
          <w:tcPr>
            <w:tcW w:w="1205" w:type="dxa"/>
            <w:noWrap/>
          </w:tcPr>
          <w:p w14:paraId="07E3B3DD" w14:textId="76503A7E" w:rsidR="006D512C" w:rsidRPr="006D512C" w:rsidRDefault="00F64FA4" w:rsidP="006D512C">
            <w:pPr>
              <w:rPr>
                <w:color w:val="000000" w:themeColor="text1"/>
              </w:rPr>
            </w:pPr>
            <w:r>
              <w:rPr>
                <w:color w:val="000000" w:themeColor="text1"/>
              </w:rPr>
              <w:t>18a</w:t>
            </w:r>
          </w:p>
        </w:tc>
        <w:tc>
          <w:tcPr>
            <w:tcW w:w="2907" w:type="dxa"/>
            <w:noWrap/>
          </w:tcPr>
          <w:p w14:paraId="4577DA8F" w14:textId="0C286AD6" w:rsidR="006D512C" w:rsidRPr="006D512C" w:rsidRDefault="5B00D8F3" w:rsidP="006D512C">
            <w:pPr>
              <w:rPr>
                <w:color w:val="000000" w:themeColor="text1"/>
              </w:rPr>
            </w:pPr>
            <w:r w:rsidRPr="5B00D8F3">
              <w:rPr>
                <w:color w:val="000000" w:themeColor="text1"/>
              </w:rPr>
              <w:t>Safeguarding in Virtual Consultations in Primary Care [</w:t>
            </w:r>
            <w:hyperlink w:anchor="onehundredandeightynine" w:history="1">
              <w:r w:rsidRPr="5B00D8F3">
                <w:rPr>
                  <w:color w:val="0563C1"/>
                  <w:u w:val="single"/>
                </w:rPr>
                <w:t>189</w:t>
              </w:r>
            </w:hyperlink>
            <w:r w:rsidRPr="5B00D8F3">
              <w:rPr>
                <w:color w:val="000000" w:themeColor="text1"/>
              </w:rPr>
              <w:t>]</w:t>
            </w:r>
          </w:p>
        </w:tc>
        <w:tc>
          <w:tcPr>
            <w:tcW w:w="1842" w:type="dxa"/>
          </w:tcPr>
          <w:p w14:paraId="22087F69" w14:textId="77777777" w:rsidR="006D512C" w:rsidRPr="006D512C" w:rsidRDefault="006D512C" w:rsidP="006D512C">
            <w:pPr>
              <w:rPr>
                <w:color w:val="000000" w:themeColor="text1"/>
              </w:rPr>
            </w:pPr>
            <w:r w:rsidRPr="006D512C">
              <w:rPr>
                <w:color w:val="000000" w:themeColor="text1"/>
              </w:rPr>
              <w:t>Bath and North East Somerset, Swindon and Wiltshire CCG</w:t>
            </w:r>
          </w:p>
        </w:tc>
        <w:tc>
          <w:tcPr>
            <w:tcW w:w="5670" w:type="dxa"/>
          </w:tcPr>
          <w:p w14:paraId="6EBD5446" w14:textId="5CF533F0" w:rsidR="006D512C" w:rsidRPr="006D512C" w:rsidRDefault="5B00D8F3" w:rsidP="006D512C">
            <w:pPr>
              <w:rPr>
                <w:color w:val="000000" w:themeColor="text1"/>
              </w:rPr>
            </w:pPr>
            <w:r w:rsidRPr="5B00D8F3">
              <w:rPr>
                <w:color w:val="000000" w:themeColor="text1"/>
              </w:rPr>
              <w:t>https://bswccg.nhs.uk/for-clinicians/safeguarding/1693-safeguarding-in-virtual-consultations-in-primary-care-final-v1-0/file</w:t>
            </w:r>
          </w:p>
        </w:tc>
        <w:tc>
          <w:tcPr>
            <w:tcW w:w="4111" w:type="dxa"/>
          </w:tcPr>
          <w:p w14:paraId="7056EBC0" w14:textId="77777777" w:rsidR="006D512C" w:rsidRPr="006D512C" w:rsidRDefault="006D512C" w:rsidP="006D512C">
            <w:pPr>
              <w:rPr>
                <w:color w:val="000000" w:themeColor="text1"/>
              </w:rPr>
            </w:pPr>
            <w:r w:rsidRPr="006D512C">
              <w:rPr>
                <w:color w:val="000000" w:themeColor="text1"/>
              </w:rPr>
              <w:t>Guidance for safeguarding patients during virtual consultations</w:t>
            </w:r>
          </w:p>
        </w:tc>
      </w:tr>
      <w:tr w:rsidR="006D512C" w:rsidRPr="006D512C" w14:paraId="532E1349" w14:textId="77777777" w:rsidTr="5B00D8F3">
        <w:trPr>
          <w:trHeight w:val="510"/>
        </w:trPr>
        <w:tc>
          <w:tcPr>
            <w:tcW w:w="1205" w:type="dxa"/>
            <w:noWrap/>
          </w:tcPr>
          <w:p w14:paraId="5FE986F1" w14:textId="161699EB" w:rsidR="006D512C" w:rsidRPr="006D512C" w:rsidRDefault="00F64FA4" w:rsidP="006D512C">
            <w:pPr>
              <w:rPr>
                <w:color w:val="000000" w:themeColor="text1"/>
              </w:rPr>
            </w:pPr>
            <w:r>
              <w:rPr>
                <w:color w:val="000000" w:themeColor="text1"/>
              </w:rPr>
              <w:t>18a</w:t>
            </w:r>
          </w:p>
        </w:tc>
        <w:tc>
          <w:tcPr>
            <w:tcW w:w="2907" w:type="dxa"/>
            <w:noWrap/>
          </w:tcPr>
          <w:p w14:paraId="1CEAA252" w14:textId="521D6D3C" w:rsidR="006D512C" w:rsidRPr="006D512C" w:rsidRDefault="5B00D8F3" w:rsidP="006D512C">
            <w:pPr>
              <w:rPr>
                <w:color w:val="000000" w:themeColor="text1"/>
              </w:rPr>
            </w:pPr>
            <w:r w:rsidRPr="5B00D8F3">
              <w:rPr>
                <w:color w:val="000000" w:themeColor="text1"/>
              </w:rPr>
              <w:t>LAS triage categories [</w:t>
            </w:r>
            <w:hyperlink w:anchor="onehundredandninety" w:history="1">
              <w:r w:rsidRPr="5B00D8F3">
                <w:rPr>
                  <w:color w:val="0563C1"/>
                  <w:u w:val="single"/>
                </w:rPr>
                <w:t>190</w:t>
              </w:r>
            </w:hyperlink>
            <w:r w:rsidRPr="5B00D8F3">
              <w:rPr>
                <w:color w:val="000000" w:themeColor="text1"/>
              </w:rPr>
              <w:t>]</w:t>
            </w:r>
          </w:p>
        </w:tc>
        <w:tc>
          <w:tcPr>
            <w:tcW w:w="1842" w:type="dxa"/>
          </w:tcPr>
          <w:p w14:paraId="7061E44D" w14:textId="77777777" w:rsidR="006D512C" w:rsidRPr="006D512C" w:rsidRDefault="006D512C" w:rsidP="006D512C">
            <w:pPr>
              <w:rPr>
                <w:color w:val="000000" w:themeColor="text1"/>
              </w:rPr>
            </w:pPr>
            <w:r w:rsidRPr="006D512C">
              <w:rPr>
                <w:color w:val="000000" w:themeColor="text1"/>
              </w:rPr>
              <w:t>LAS</w:t>
            </w:r>
          </w:p>
        </w:tc>
        <w:tc>
          <w:tcPr>
            <w:tcW w:w="5670" w:type="dxa"/>
          </w:tcPr>
          <w:p w14:paraId="768046DF" w14:textId="77777777" w:rsidR="006D512C" w:rsidRPr="006D512C" w:rsidRDefault="006D512C" w:rsidP="006D512C">
            <w:pPr>
              <w:rPr>
                <w:color w:val="000000" w:themeColor="text1"/>
                <w:u w:val="single"/>
              </w:rPr>
            </w:pPr>
            <w:r w:rsidRPr="006D512C">
              <w:rPr>
                <w:color w:val="000000" w:themeColor="text1"/>
                <w:u w:val="single"/>
              </w:rPr>
              <w:t>https://www.youtube.com/watch?v=AxvbuhK_btM</w:t>
            </w:r>
          </w:p>
        </w:tc>
        <w:tc>
          <w:tcPr>
            <w:tcW w:w="4111" w:type="dxa"/>
          </w:tcPr>
          <w:p w14:paraId="322BBE3E" w14:textId="77777777" w:rsidR="006D512C" w:rsidRPr="006D512C" w:rsidRDefault="006D512C" w:rsidP="006D512C">
            <w:pPr>
              <w:rPr>
                <w:color w:val="000000" w:themeColor="text1"/>
              </w:rPr>
            </w:pPr>
            <w:r w:rsidRPr="006D512C">
              <w:rPr>
                <w:color w:val="000000" w:themeColor="text1"/>
              </w:rPr>
              <w:t>Video guidance on ambulance categories should you need to request one for your patient</w:t>
            </w:r>
          </w:p>
        </w:tc>
      </w:tr>
      <w:tr w:rsidR="006D512C" w:rsidRPr="006D512C" w14:paraId="5D1D39A8" w14:textId="77777777" w:rsidTr="5B00D8F3">
        <w:trPr>
          <w:trHeight w:val="300"/>
        </w:trPr>
        <w:tc>
          <w:tcPr>
            <w:tcW w:w="1205" w:type="dxa"/>
            <w:noWrap/>
          </w:tcPr>
          <w:p w14:paraId="29A6AB4B" w14:textId="3EB36A40" w:rsidR="006D512C" w:rsidRPr="006D512C" w:rsidRDefault="006D512C" w:rsidP="00F64FA4">
            <w:pPr>
              <w:rPr>
                <w:color w:val="000000" w:themeColor="text1"/>
              </w:rPr>
            </w:pPr>
            <w:r w:rsidRPr="006D512C">
              <w:rPr>
                <w:rFonts w:ascii="Calibri" w:eastAsia="Times New Roman" w:hAnsi="Calibri" w:cs="Calibri"/>
                <w:color w:val="000000" w:themeColor="text1"/>
                <w:sz w:val="21"/>
                <w:szCs w:val="21"/>
                <w:lang w:eastAsia="en-GB"/>
              </w:rPr>
              <w:t>1</w:t>
            </w:r>
            <w:r w:rsidR="00F64FA4">
              <w:rPr>
                <w:rFonts w:ascii="Calibri" w:eastAsia="Times New Roman" w:hAnsi="Calibri" w:cs="Calibri"/>
                <w:color w:val="000000" w:themeColor="text1"/>
                <w:sz w:val="21"/>
                <w:szCs w:val="21"/>
                <w:lang w:eastAsia="en-GB"/>
              </w:rPr>
              <w:t>8b, 18</w:t>
            </w:r>
            <w:r w:rsidRPr="006D512C">
              <w:rPr>
                <w:rFonts w:ascii="Calibri" w:eastAsia="Times New Roman" w:hAnsi="Calibri" w:cs="Calibri"/>
                <w:color w:val="000000" w:themeColor="text1"/>
                <w:sz w:val="21"/>
                <w:szCs w:val="21"/>
                <w:lang w:eastAsia="en-GB"/>
              </w:rPr>
              <w:t>c</w:t>
            </w:r>
          </w:p>
        </w:tc>
        <w:tc>
          <w:tcPr>
            <w:tcW w:w="2907" w:type="dxa"/>
            <w:noWrap/>
          </w:tcPr>
          <w:p w14:paraId="7A061291"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Principles for supporting high quality</w:t>
            </w:r>
          </w:p>
          <w:p w14:paraId="560338F7"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lastRenderedPageBreak/>
              <w:t>consultations by video in general</w:t>
            </w:r>
          </w:p>
          <w:p w14:paraId="54AD31F9"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practice during COVID-19[</w:t>
            </w:r>
            <w:hyperlink w:anchor="onehundredandninetyone" w:history="1">
              <w:r w:rsidRPr="006D512C">
                <w:rPr>
                  <w:rFonts w:ascii="Calibri" w:eastAsia="Times New Roman" w:hAnsi="Calibri" w:cs="Calibri"/>
                  <w:color w:val="0563C1"/>
                  <w:sz w:val="21"/>
                  <w:szCs w:val="21"/>
                  <w:u w:val="single"/>
                  <w:lang w:eastAsia="en-GB"/>
                </w:rPr>
                <w:t>191</w:t>
              </w:r>
            </w:hyperlink>
            <w:r w:rsidRPr="006D512C">
              <w:rPr>
                <w:rFonts w:ascii="Calibri" w:eastAsia="Times New Roman" w:hAnsi="Calibri" w:cs="Calibri"/>
                <w:color w:val="000000" w:themeColor="text1"/>
                <w:sz w:val="21"/>
                <w:szCs w:val="21"/>
                <w:lang w:eastAsia="en-GB"/>
              </w:rPr>
              <w:t>]</w:t>
            </w:r>
          </w:p>
        </w:tc>
        <w:tc>
          <w:tcPr>
            <w:tcW w:w="1842" w:type="dxa"/>
            <w:noWrap/>
          </w:tcPr>
          <w:p w14:paraId="1362F9EC"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lastRenderedPageBreak/>
              <w:t xml:space="preserve">NHS England </w:t>
            </w:r>
          </w:p>
        </w:tc>
        <w:tc>
          <w:tcPr>
            <w:tcW w:w="5670" w:type="dxa"/>
            <w:noWrap/>
          </w:tcPr>
          <w:p w14:paraId="571A8BC1" w14:textId="77777777" w:rsidR="006D512C" w:rsidRPr="006D512C" w:rsidRDefault="006D512C" w:rsidP="006D512C">
            <w:pPr>
              <w:rPr>
                <w:rFonts w:ascii="Calibri" w:eastAsia="Times New Roman" w:hAnsi="Calibri" w:cs="Calibri"/>
                <w:color w:val="000000" w:themeColor="text1"/>
                <w:u w:val="single"/>
                <w:lang w:eastAsia="en-GB"/>
              </w:rPr>
            </w:pPr>
            <w:r w:rsidRPr="006D512C">
              <w:rPr>
                <w:rFonts w:ascii="Calibri" w:eastAsia="Times New Roman" w:hAnsi="Calibri" w:cs="Calibri"/>
                <w:color w:val="000000" w:themeColor="text1"/>
                <w:u w:val="single"/>
                <w:lang w:eastAsia="en-GB"/>
              </w:rPr>
              <w:t>https://www.england.nhs.uk/coronavirus/wp-content/uploads/sites/52/2020/03/C0479-principles-of-</w:t>
            </w:r>
            <w:r w:rsidRPr="006D512C">
              <w:rPr>
                <w:rFonts w:ascii="Calibri" w:eastAsia="Times New Roman" w:hAnsi="Calibri" w:cs="Calibri"/>
                <w:color w:val="000000" w:themeColor="text1"/>
                <w:u w:val="single"/>
                <w:lang w:eastAsia="en-GB"/>
              </w:rPr>
              <w:lastRenderedPageBreak/>
              <w:t>safe-video-consulting-in-general-practice-updated-29-may.pdf</w:t>
            </w:r>
          </w:p>
        </w:tc>
        <w:tc>
          <w:tcPr>
            <w:tcW w:w="4111" w:type="dxa"/>
            <w:noWrap/>
          </w:tcPr>
          <w:p w14:paraId="30704DB8"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lastRenderedPageBreak/>
              <w:t>Guidance aimed at NHS general practice staff who are consulting via video with</w:t>
            </w:r>
          </w:p>
          <w:p w14:paraId="5F62672E"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lastRenderedPageBreak/>
              <w:t>Patients at home).</w:t>
            </w:r>
          </w:p>
        </w:tc>
      </w:tr>
      <w:tr w:rsidR="006D512C" w:rsidRPr="006D512C" w14:paraId="375CCDD1" w14:textId="77777777" w:rsidTr="5B00D8F3">
        <w:trPr>
          <w:trHeight w:val="619"/>
        </w:trPr>
        <w:tc>
          <w:tcPr>
            <w:tcW w:w="1205" w:type="dxa"/>
            <w:noWrap/>
          </w:tcPr>
          <w:p w14:paraId="6B6F10BC" w14:textId="13991840" w:rsidR="006D512C" w:rsidRPr="006D512C" w:rsidRDefault="00F64FA4" w:rsidP="006D512C">
            <w:pPr>
              <w:rPr>
                <w:color w:val="000000" w:themeColor="text1"/>
              </w:rPr>
            </w:pPr>
            <w:r>
              <w:rPr>
                <w:color w:val="000000" w:themeColor="text1"/>
              </w:rPr>
              <w:lastRenderedPageBreak/>
              <w:t>18</w:t>
            </w:r>
            <w:r w:rsidR="006D512C" w:rsidRPr="006D512C">
              <w:rPr>
                <w:color w:val="000000" w:themeColor="text1"/>
              </w:rPr>
              <w:t>c</w:t>
            </w:r>
          </w:p>
        </w:tc>
        <w:tc>
          <w:tcPr>
            <w:tcW w:w="2907" w:type="dxa"/>
            <w:noWrap/>
          </w:tcPr>
          <w:p w14:paraId="1EE1ECFE" w14:textId="14E8F02D" w:rsidR="006D512C" w:rsidRPr="006D512C" w:rsidRDefault="5B00D8F3" w:rsidP="006D512C">
            <w:pPr>
              <w:rPr>
                <w:rFonts w:ascii="Calibri" w:eastAsia="Times New Roman" w:hAnsi="Calibri" w:cs="Calibri"/>
                <w:color w:val="000000" w:themeColor="text1"/>
                <w:sz w:val="21"/>
                <w:szCs w:val="21"/>
                <w:lang w:eastAsia="en-GB"/>
              </w:rPr>
            </w:pPr>
            <w:r w:rsidRPr="5B00D8F3">
              <w:rPr>
                <w:rFonts w:ascii="Calibri" w:eastAsia="Times New Roman" w:hAnsi="Calibri" w:cs="Calibri"/>
                <w:color w:val="000000" w:themeColor="text1"/>
                <w:sz w:val="21"/>
                <w:szCs w:val="21"/>
                <w:lang w:eastAsia="en-GB"/>
              </w:rPr>
              <w:t>Remote consultation for acute cases [</w:t>
            </w:r>
            <w:hyperlink w:anchor="onehundredandninetythree" w:history="1">
              <w:r w:rsidRPr="5B00D8F3">
                <w:rPr>
                  <w:rFonts w:ascii="Calibri" w:eastAsia="Times New Roman" w:hAnsi="Calibri" w:cs="Calibri"/>
                  <w:color w:val="0563C1"/>
                  <w:sz w:val="21"/>
                  <w:szCs w:val="21"/>
                  <w:u w:val="single"/>
                  <w:lang w:eastAsia="en-GB"/>
                </w:rPr>
                <w:t>193</w:t>
              </w:r>
            </w:hyperlink>
            <w:r w:rsidRPr="5B00D8F3">
              <w:rPr>
                <w:rFonts w:ascii="Calibri" w:eastAsia="Times New Roman" w:hAnsi="Calibri" w:cs="Calibri"/>
                <w:color w:val="000000" w:themeColor="text1"/>
                <w:sz w:val="21"/>
                <w:szCs w:val="21"/>
                <w:lang w:eastAsia="en-GB"/>
              </w:rPr>
              <w:t>]</w:t>
            </w:r>
          </w:p>
        </w:tc>
        <w:tc>
          <w:tcPr>
            <w:tcW w:w="1842" w:type="dxa"/>
          </w:tcPr>
          <w:p w14:paraId="5C4D86F1" w14:textId="77777777" w:rsidR="006D512C" w:rsidRPr="006D512C" w:rsidRDefault="006D512C" w:rsidP="006D512C">
            <w:pPr>
              <w:rPr>
                <w:rFonts w:ascii="Calibri" w:eastAsia="Times New Roman" w:hAnsi="Calibri" w:cs="Calibri"/>
                <w:color w:val="000000" w:themeColor="text1"/>
                <w:lang w:eastAsia="en-GB"/>
              </w:rPr>
            </w:pPr>
            <w:r w:rsidRPr="006D512C">
              <w:rPr>
                <w:rFonts w:ascii="Calibri" w:eastAsia="Times New Roman" w:hAnsi="Calibri" w:cs="Calibri"/>
                <w:color w:val="000000" w:themeColor="text1"/>
                <w:lang w:eastAsia="en-GB"/>
              </w:rPr>
              <w:t xml:space="preserve">Fourteen fish </w:t>
            </w:r>
          </w:p>
        </w:tc>
        <w:tc>
          <w:tcPr>
            <w:tcW w:w="5670" w:type="dxa"/>
          </w:tcPr>
          <w:p w14:paraId="253EAE02" w14:textId="77777777" w:rsidR="006D512C" w:rsidRPr="006D512C" w:rsidRDefault="006D512C" w:rsidP="006D512C">
            <w:pPr>
              <w:rPr>
                <w:rFonts w:ascii="Calibri" w:eastAsia="Times New Roman" w:hAnsi="Calibri" w:cs="Calibri"/>
                <w:color w:val="000000" w:themeColor="text1"/>
                <w:u w:val="single"/>
                <w:lang w:eastAsia="en-GB"/>
              </w:rPr>
            </w:pPr>
            <w:r w:rsidRPr="006D512C">
              <w:rPr>
                <w:rFonts w:ascii="Calibri" w:eastAsia="Times New Roman" w:hAnsi="Calibri" w:cs="Calibri"/>
                <w:color w:val="000000" w:themeColor="text1"/>
                <w:u w:val="single"/>
                <w:lang w:eastAsia="en-GB"/>
              </w:rPr>
              <w:t>https://vimeo.com/587746398/12415345a1</w:t>
            </w:r>
          </w:p>
        </w:tc>
        <w:tc>
          <w:tcPr>
            <w:tcW w:w="4111" w:type="dxa"/>
          </w:tcPr>
          <w:p w14:paraId="70A65020"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rPr>
                <w:rFonts w:ascii="Calibri" w:eastAsia="Times New Roman" w:hAnsi="Calibri" w:cs="Calibri"/>
                <w:color w:val="000000" w:themeColor="text1"/>
                <w:sz w:val="21"/>
                <w:szCs w:val="21"/>
                <w:lang w:eastAsia="en-GB"/>
              </w:rPr>
              <w:t>Video on how to perform a remote consultation</w:t>
            </w:r>
          </w:p>
        </w:tc>
      </w:tr>
      <w:tr w:rsidR="006D512C" w:rsidRPr="006D512C" w14:paraId="267F501E" w14:textId="77777777" w:rsidTr="5B00D8F3">
        <w:trPr>
          <w:trHeight w:val="510"/>
        </w:trPr>
        <w:tc>
          <w:tcPr>
            <w:tcW w:w="1205" w:type="dxa"/>
            <w:noWrap/>
          </w:tcPr>
          <w:p w14:paraId="7E509DDE" w14:textId="5CB15397" w:rsidR="006D512C" w:rsidRPr="006D512C" w:rsidRDefault="00F64FA4" w:rsidP="006D512C">
            <w:pPr>
              <w:rPr>
                <w:color w:val="000000" w:themeColor="text1"/>
              </w:rPr>
            </w:pPr>
            <w:r>
              <w:rPr>
                <w:color w:val="000000" w:themeColor="text1"/>
              </w:rPr>
              <w:t>18c, 18</w:t>
            </w:r>
            <w:r w:rsidR="006D512C" w:rsidRPr="006D512C">
              <w:rPr>
                <w:color w:val="000000" w:themeColor="text1"/>
              </w:rPr>
              <w:t>d</w:t>
            </w:r>
          </w:p>
        </w:tc>
        <w:tc>
          <w:tcPr>
            <w:tcW w:w="2907" w:type="dxa"/>
            <w:noWrap/>
          </w:tcPr>
          <w:p w14:paraId="75C550C5" w14:textId="77777777" w:rsidR="006D512C" w:rsidRPr="006D512C" w:rsidRDefault="006D512C" w:rsidP="006D512C">
            <w:pPr>
              <w:rPr>
                <w:color w:val="000000" w:themeColor="text1"/>
              </w:rPr>
            </w:pPr>
            <w:r w:rsidRPr="006D512C">
              <w:rPr>
                <w:color w:val="000000" w:themeColor="text1"/>
              </w:rPr>
              <w:t>Top tips</w:t>
            </w:r>
            <w:hyperlink w:anchor="onehundredandninetyfour" w:history="1">
              <w:r w:rsidRPr="006D512C">
                <w:rPr>
                  <w:color w:val="0563C1"/>
                  <w:u w:val="single"/>
                </w:rPr>
                <w:t>[194</w:t>
              </w:r>
            </w:hyperlink>
            <w:r w:rsidRPr="006D512C">
              <w:rPr>
                <w:color w:val="000000" w:themeColor="text1"/>
              </w:rPr>
              <w:t>]</w:t>
            </w:r>
          </w:p>
        </w:tc>
        <w:tc>
          <w:tcPr>
            <w:tcW w:w="1842" w:type="dxa"/>
          </w:tcPr>
          <w:p w14:paraId="2DB890FA" w14:textId="77777777" w:rsidR="006D512C" w:rsidRPr="006D512C" w:rsidRDefault="006D512C" w:rsidP="006D512C">
            <w:pPr>
              <w:rPr>
                <w:color w:val="000000" w:themeColor="text1"/>
              </w:rPr>
            </w:pPr>
            <w:r w:rsidRPr="006D512C">
              <w:rPr>
                <w:color w:val="000000" w:themeColor="text1"/>
              </w:rPr>
              <w:t>RCPCH</w:t>
            </w:r>
          </w:p>
        </w:tc>
        <w:tc>
          <w:tcPr>
            <w:tcW w:w="5670" w:type="dxa"/>
          </w:tcPr>
          <w:p w14:paraId="1C9E8098" w14:textId="77777777" w:rsidR="006D512C" w:rsidRPr="006D512C" w:rsidRDefault="00D31C35" w:rsidP="006D512C">
            <w:pPr>
              <w:rPr>
                <w:color w:val="000000" w:themeColor="text1"/>
              </w:rPr>
            </w:pPr>
            <w:hyperlink r:id="rId169" w:history="1">
              <w:r w:rsidR="006D512C" w:rsidRPr="006D512C">
                <w:rPr>
                  <w:color w:val="000000" w:themeColor="text1"/>
                  <w:u w:val="single"/>
                </w:rPr>
                <w:t>https://www.yphsig.org.uk/resources-1/adolescent-healthcare/communication-skills/remote-consultation</w:t>
              </w:r>
            </w:hyperlink>
          </w:p>
          <w:p w14:paraId="07B7FC6C" w14:textId="77777777" w:rsidR="006D512C" w:rsidRPr="006D512C" w:rsidRDefault="006D512C" w:rsidP="006D512C">
            <w:pPr>
              <w:rPr>
                <w:color w:val="000000" w:themeColor="text1"/>
              </w:rPr>
            </w:pPr>
          </w:p>
        </w:tc>
        <w:tc>
          <w:tcPr>
            <w:tcW w:w="4111" w:type="dxa"/>
          </w:tcPr>
          <w:p w14:paraId="385B6D5D" w14:textId="77777777" w:rsidR="006D512C" w:rsidRPr="006D512C" w:rsidRDefault="006D512C" w:rsidP="006D512C">
            <w:pPr>
              <w:rPr>
                <w:color w:val="000000" w:themeColor="text1"/>
              </w:rPr>
            </w:pPr>
            <w:r w:rsidRPr="006D512C">
              <w:rPr>
                <w:color w:val="000000" w:themeColor="text1"/>
              </w:rPr>
              <w:t xml:space="preserve"> A guide to best practice when undertaking remote consultation with young people.</w:t>
            </w:r>
          </w:p>
        </w:tc>
      </w:tr>
      <w:tr w:rsidR="006D512C" w:rsidRPr="006D512C" w14:paraId="6640CB77" w14:textId="77777777" w:rsidTr="5B00D8F3">
        <w:trPr>
          <w:trHeight w:val="510"/>
        </w:trPr>
        <w:tc>
          <w:tcPr>
            <w:tcW w:w="1205" w:type="dxa"/>
            <w:noWrap/>
          </w:tcPr>
          <w:p w14:paraId="7D3165BD" w14:textId="5DAD0D09" w:rsidR="006D512C" w:rsidRPr="006D512C" w:rsidRDefault="00F64FA4" w:rsidP="006D512C">
            <w:pPr>
              <w:rPr>
                <w:color w:val="000000" w:themeColor="text1"/>
              </w:rPr>
            </w:pPr>
            <w:r>
              <w:rPr>
                <w:color w:val="000000" w:themeColor="text1"/>
              </w:rPr>
              <w:t>18</w:t>
            </w:r>
            <w:r w:rsidR="006D512C" w:rsidRPr="006D512C">
              <w:rPr>
                <w:color w:val="000000" w:themeColor="text1"/>
              </w:rPr>
              <w:t>d</w:t>
            </w:r>
          </w:p>
        </w:tc>
        <w:tc>
          <w:tcPr>
            <w:tcW w:w="2907" w:type="dxa"/>
            <w:noWrap/>
          </w:tcPr>
          <w:p w14:paraId="6B18F181" w14:textId="601E12DE" w:rsidR="006D512C" w:rsidRPr="006D512C" w:rsidRDefault="5B00D8F3" w:rsidP="006D512C">
            <w:pPr>
              <w:rPr>
                <w:color w:val="000000" w:themeColor="text1"/>
              </w:rPr>
            </w:pPr>
            <w:r w:rsidRPr="5B00D8F3">
              <w:rPr>
                <w:color w:val="000000" w:themeColor="text1"/>
              </w:rPr>
              <w:t>Principles for conducting virtual consultations with children and young people [</w:t>
            </w:r>
            <w:hyperlink w:anchor="onehundredandninetyfive" w:history="1">
              <w:r w:rsidRPr="5B00D8F3">
                <w:rPr>
                  <w:color w:val="0563C1"/>
                  <w:u w:val="single"/>
                </w:rPr>
                <w:t>195]</w:t>
              </w:r>
            </w:hyperlink>
          </w:p>
        </w:tc>
        <w:tc>
          <w:tcPr>
            <w:tcW w:w="1842" w:type="dxa"/>
          </w:tcPr>
          <w:p w14:paraId="36F5C6CB" w14:textId="77777777" w:rsidR="006D512C" w:rsidRPr="006D512C" w:rsidRDefault="006D512C" w:rsidP="006D512C">
            <w:pPr>
              <w:rPr>
                <w:color w:val="000000" w:themeColor="text1"/>
              </w:rPr>
            </w:pPr>
            <w:r w:rsidRPr="006D512C">
              <w:rPr>
                <w:color w:val="000000" w:themeColor="text1"/>
              </w:rPr>
              <w:t>RCPCH</w:t>
            </w:r>
          </w:p>
        </w:tc>
        <w:tc>
          <w:tcPr>
            <w:tcW w:w="5670" w:type="dxa"/>
          </w:tcPr>
          <w:p w14:paraId="0DD82700" w14:textId="77777777" w:rsidR="006D512C" w:rsidRPr="006D512C" w:rsidRDefault="00D31C35" w:rsidP="006D512C">
            <w:pPr>
              <w:rPr>
                <w:color w:val="000000" w:themeColor="text1"/>
              </w:rPr>
            </w:pPr>
            <w:hyperlink r:id="rId170" w:history="1">
              <w:r w:rsidR="006D512C" w:rsidRPr="006D512C">
                <w:rPr>
                  <w:color w:val="000000" w:themeColor="text1"/>
                  <w:u w:val="single"/>
                </w:rPr>
                <w:t>https://www.rcpch.ac.uk/resources/principles-conducting-virtual-consultations-children-young-people</w:t>
              </w:r>
            </w:hyperlink>
          </w:p>
          <w:p w14:paraId="385CE8E4" w14:textId="77777777" w:rsidR="006D512C" w:rsidRPr="006D512C" w:rsidRDefault="006D512C" w:rsidP="006D512C">
            <w:pPr>
              <w:rPr>
                <w:color w:val="000000" w:themeColor="text1"/>
              </w:rPr>
            </w:pPr>
          </w:p>
        </w:tc>
        <w:tc>
          <w:tcPr>
            <w:tcW w:w="4111" w:type="dxa"/>
          </w:tcPr>
          <w:p w14:paraId="5F5F4E04" w14:textId="77777777" w:rsidR="006D512C" w:rsidRPr="006D512C" w:rsidRDefault="006D512C" w:rsidP="006D512C">
            <w:pPr>
              <w:rPr>
                <w:color w:val="000000" w:themeColor="text1"/>
              </w:rPr>
            </w:pPr>
            <w:r w:rsidRPr="006D512C">
              <w:rPr>
                <w:color w:val="000000" w:themeColor="text1"/>
              </w:rPr>
              <w:t>Guidance on consulting virtually with children and young people to provide care in a way that is in their best interests, whilst protecting both from the risks associated with virtual consultations.</w:t>
            </w:r>
          </w:p>
        </w:tc>
      </w:tr>
      <w:tr w:rsidR="006D512C" w:rsidRPr="006D512C" w14:paraId="64A56C54" w14:textId="77777777" w:rsidTr="5B00D8F3">
        <w:trPr>
          <w:trHeight w:val="510"/>
        </w:trPr>
        <w:tc>
          <w:tcPr>
            <w:tcW w:w="1205" w:type="dxa"/>
            <w:noWrap/>
          </w:tcPr>
          <w:p w14:paraId="5ECA702A" w14:textId="10519CAC" w:rsidR="006D512C" w:rsidRPr="006D512C" w:rsidRDefault="00F64FA4" w:rsidP="006D512C">
            <w:pPr>
              <w:rPr>
                <w:color w:val="000000" w:themeColor="text1"/>
              </w:rPr>
            </w:pPr>
            <w:r>
              <w:rPr>
                <w:color w:val="000000" w:themeColor="text1"/>
              </w:rPr>
              <w:t>18</w:t>
            </w:r>
            <w:r w:rsidR="006D512C" w:rsidRPr="006D512C">
              <w:rPr>
                <w:color w:val="000000" w:themeColor="text1"/>
              </w:rPr>
              <w:t>d</w:t>
            </w:r>
          </w:p>
        </w:tc>
        <w:tc>
          <w:tcPr>
            <w:tcW w:w="2907" w:type="dxa"/>
            <w:noWrap/>
          </w:tcPr>
          <w:p w14:paraId="173DF698" w14:textId="7D2F7FAC" w:rsidR="006D512C" w:rsidRPr="006D512C" w:rsidRDefault="5B00D8F3" w:rsidP="006D512C">
            <w:pPr>
              <w:rPr>
                <w:color w:val="000000" w:themeColor="text1"/>
              </w:rPr>
            </w:pPr>
            <w:r w:rsidRPr="5B00D8F3">
              <w:rPr>
                <w:color w:val="000000" w:themeColor="text1"/>
              </w:rPr>
              <w:t>Remote paediatrics [</w:t>
            </w:r>
            <w:hyperlink w:anchor="onehundredandninetysix" w:history="1">
              <w:r w:rsidRPr="5B00D8F3">
                <w:rPr>
                  <w:color w:val="0563C1"/>
                  <w:u w:val="single"/>
                </w:rPr>
                <w:t>196]</w:t>
              </w:r>
            </w:hyperlink>
          </w:p>
        </w:tc>
        <w:tc>
          <w:tcPr>
            <w:tcW w:w="1842" w:type="dxa"/>
          </w:tcPr>
          <w:p w14:paraId="3F29D7F2" w14:textId="77777777" w:rsidR="006D512C" w:rsidRPr="006D512C" w:rsidRDefault="006D512C" w:rsidP="006D512C">
            <w:pPr>
              <w:rPr>
                <w:color w:val="000000" w:themeColor="text1"/>
              </w:rPr>
            </w:pPr>
            <w:r w:rsidRPr="006D512C">
              <w:rPr>
                <w:color w:val="000000" w:themeColor="text1"/>
              </w:rPr>
              <w:t>Drs net</w:t>
            </w:r>
          </w:p>
        </w:tc>
        <w:tc>
          <w:tcPr>
            <w:tcW w:w="5670" w:type="dxa"/>
          </w:tcPr>
          <w:p w14:paraId="434E37A1" w14:textId="77777777" w:rsidR="006D512C" w:rsidRPr="006D512C" w:rsidRDefault="00D31C35" w:rsidP="006D512C">
            <w:pPr>
              <w:rPr>
                <w:color w:val="000000" w:themeColor="text1"/>
              </w:rPr>
            </w:pPr>
            <w:hyperlink r:id="rId171" w:history="1">
              <w:r w:rsidR="006D512C" w:rsidRPr="006D512C">
                <w:rPr>
                  <w:color w:val="000000" w:themeColor="text1"/>
                  <w:u w:val="single"/>
                </w:rPr>
                <w:t>https://open.spotify.com/episode/3N9nUzmkMMBrJQh3fIESdB</w:t>
              </w:r>
            </w:hyperlink>
          </w:p>
          <w:p w14:paraId="2AB8F7BA" w14:textId="77777777" w:rsidR="006D512C" w:rsidRPr="006D512C" w:rsidRDefault="006D512C" w:rsidP="006D512C">
            <w:pPr>
              <w:rPr>
                <w:color w:val="000000" w:themeColor="text1"/>
              </w:rPr>
            </w:pPr>
          </w:p>
        </w:tc>
        <w:tc>
          <w:tcPr>
            <w:tcW w:w="4111" w:type="dxa"/>
          </w:tcPr>
          <w:p w14:paraId="1504650D" w14:textId="77777777" w:rsidR="006D512C" w:rsidRPr="006D512C" w:rsidRDefault="006D512C" w:rsidP="006D512C">
            <w:pPr>
              <w:rPr>
                <w:color w:val="000000" w:themeColor="text1"/>
              </w:rPr>
            </w:pPr>
            <w:r w:rsidRPr="006D512C">
              <w:rPr>
                <w:color w:val="000000" w:themeColor="text1"/>
              </w:rPr>
              <w:t>Podcast looking at remote paediatric consultations, including tips and tricks, how to identify rashes remotely and management of COVID -19</w:t>
            </w:r>
          </w:p>
        </w:tc>
      </w:tr>
    </w:tbl>
    <w:p w14:paraId="79047F33" w14:textId="3939ACBB" w:rsidR="00767D53" w:rsidRDefault="00767D53"/>
    <w:tbl>
      <w:tblPr>
        <w:tblStyle w:val="TableGrid"/>
        <w:tblW w:w="15735" w:type="dxa"/>
        <w:tblInd w:w="-856" w:type="dxa"/>
        <w:tblLayout w:type="fixed"/>
        <w:tblLook w:val="04A0" w:firstRow="1" w:lastRow="0" w:firstColumn="1" w:lastColumn="0" w:noHBand="0" w:noVBand="1"/>
      </w:tblPr>
      <w:tblGrid>
        <w:gridCol w:w="15735"/>
      </w:tblGrid>
      <w:tr w:rsidR="00767D53" w14:paraId="3A980CAD" w14:textId="77777777" w:rsidTr="5B00D8F3">
        <w:tc>
          <w:tcPr>
            <w:tcW w:w="15735" w:type="dxa"/>
            <w:shd w:val="clear" w:color="auto" w:fill="D9D9D9" w:themeFill="background1" w:themeFillShade="D9"/>
          </w:tcPr>
          <w:p w14:paraId="726C2A1A" w14:textId="2EA229ED" w:rsidR="00767D53" w:rsidRDefault="00F64FA4" w:rsidP="006D512C">
            <w:pPr>
              <w:rPr>
                <w:rFonts w:ascii="Calibri" w:hAnsi="Calibri" w:cs="Calibri"/>
                <w:sz w:val="28"/>
                <w:szCs w:val="28"/>
              </w:rPr>
            </w:pPr>
            <w:r>
              <w:rPr>
                <w:rFonts w:ascii="Calibri" w:hAnsi="Calibri" w:cs="Calibri"/>
                <w:sz w:val="28"/>
                <w:szCs w:val="28"/>
              </w:rPr>
              <w:t>19</w:t>
            </w:r>
            <w:r w:rsidR="00767D53">
              <w:rPr>
                <w:rFonts w:ascii="Calibri" w:hAnsi="Calibri" w:cs="Calibri"/>
                <w:sz w:val="28"/>
                <w:szCs w:val="28"/>
              </w:rPr>
              <w:t>) Respiratory illness</w:t>
            </w:r>
          </w:p>
        </w:tc>
      </w:tr>
      <w:tr w:rsidR="00767D53" w14:paraId="6C693370" w14:textId="77777777" w:rsidTr="5B00D8F3">
        <w:tc>
          <w:tcPr>
            <w:tcW w:w="15735" w:type="dxa"/>
          </w:tcPr>
          <w:p w14:paraId="762B0B9B" w14:textId="77777777" w:rsidR="00767D53" w:rsidRDefault="00767D53" w:rsidP="006D512C">
            <w:pPr>
              <w:rPr>
                <w:rFonts w:ascii="Calibri" w:hAnsi="Calibri" w:cs="Calibri"/>
                <w:sz w:val="28"/>
                <w:szCs w:val="28"/>
              </w:rPr>
            </w:pPr>
            <w:r w:rsidRPr="00362174">
              <w:rPr>
                <w:rFonts w:ascii="Calibri" w:hAnsi="Calibri" w:cs="Calibri"/>
                <w:sz w:val="28"/>
                <w:szCs w:val="28"/>
              </w:rPr>
              <w:t>Key Capabilities / Knowledge</w:t>
            </w:r>
          </w:p>
        </w:tc>
      </w:tr>
      <w:tr w:rsidR="00767D53" w14:paraId="1A155F49" w14:textId="77777777" w:rsidTr="5B00D8F3">
        <w:tc>
          <w:tcPr>
            <w:tcW w:w="15735" w:type="dxa"/>
          </w:tcPr>
          <w:p w14:paraId="1AE752E4" w14:textId="231AC225" w:rsidR="00767D53" w:rsidRPr="005A2140" w:rsidRDefault="00767D53" w:rsidP="005A2140">
            <w:pPr>
              <w:pStyle w:val="ListParagraph"/>
              <w:numPr>
                <w:ilvl w:val="0"/>
                <w:numId w:val="45"/>
              </w:numPr>
              <w:rPr>
                <w:rFonts w:ascii="Calibri" w:hAnsi="Calibri" w:cs="Calibri"/>
                <w:sz w:val="28"/>
                <w:szCs w:val="28"/>
              </w:rPr>
            </w:pPr>
            <w:r w:rsidRPr="005A2140">
              <w:rPr>
                <w:rFonts w:ascii="Calibri" w:hAnsi="Calibri" w:cs="Calibri"/>
                <w:sz w:val="28"/>
                <w:szCs w:val="28"/>
              </w:rPr>
              <w:t>Is able to recognise the seriously ill child</w:t>
            </w:r>
          </w:p>
          <w:p w14:paraId="3763AA67" w14:textId="77777777" w:rsidR="00767D53" w:rsidRDefault="00767D53" w:rsidP="006D512C">
            <w:pPr>
              <w:rPr>
                <w:rFonts w:ascii="Calibri" w:hAnsi="Calibri" w:cs="Calibri"/>
                <w:sz w:val="28"/>
                <w:szCs w:val="28"/>
              </w:rPr>
            </w:pPr>
          </w:p>
          <w:p w14:paraId="058D0664" w14:textId="314FA0A0" w:rsidR="00767D53" w:rsidRPr="005A2140" w:rsidRDefault="00767D53" w:rsidP="005A2140">
            <w:pPr>
              <w:pStyle w:val="ListParagraph"/>
              <w:numPr>
                <w:ilvl w:val="0"/>
                <w:numId w:val="45"/>
              </w:numPr>
              <w:rPr>
                <w:rFonts w:ascii="Calibri" w:hAnsi="Calibri" w:cs="Calibri"/>
                <w:sz w:val="28"/>
                <w:szCs w:val="28"/>
              </w:rPr>
            </w:pPr>
            <w:r w:rsidRPr="005A2140">
              <w:rPr>
                <w:rFonts w:ascii="Calibri" w:hAnsi="Calibri" w:cs="Calibri"/>
                <w:sz w:val="28"/>
                <w:szCs w:val="28"/>
              </w:rPr>
              <w:t>Is aware of the diagnosis &amp; management of common childhood illnesses</w:t>
            </w:r>
          </w:p>
          <w:p w14:paraId="0E3ADD0F" w14:textId="5D46B970" w:rsidR="00767D53" w:rsidRPr="004A5961" w:rsidRDefault="5B00D8F3" w:rsidP="005A2140">
            <w:pPr>
              <w:pStyle w:val="ListParagraph"/>
              <w:ind w:left="1440"/>
              <w:rPr>
                <w:rFonts w:ascii="Calibri" w:hAnsi="Calibri" w:cs="Calibri"/>
                <w:sz w:val="28"/>
                <w:szCs w:val="28"/>
              </w:rPr>
            </w:pPr>
            <w:r w:rsidRPr="5B00D8F3">
              <w:rPr>
                <w:rFonts w:ascii="Calibri" w:hAnsi="Calibri" w:cs="Calibri"/>
                <w:sz w:val="28"/>
                <w:szCs w:val="28"/>
              </w:rPr>
              <w:t>e.g., asthma, VIW, LRTI, URTI, bronchiolitis, croup</w:t>
            </w:r>
          </w:p>
          <w:p w14:paraId="033F3ACE" w14:textId="77777777" w:rsidR="00767D53" w:rsidRDefault="00767D53" w:rsidP="006D512C">
            <w:pPr>
              <w:rPr>
                <w:rFonts w:ascii="Calibri" w:hAnsi="Calibri" w:cs="Calibri"/>
                <w:sz w:val="28"/>
                <w:szCs w:val="28"/>
              </w:rPr>
            </w:pPr>
          </w:p>
          <w:p w14:paraId="2BBFA6B6" w14:textId="0569F590" w:rsidR="00767D53" w:rsidRPr="005A2140" w:rsidRDefault="5B00D8F3" w:rsidP="005A2140">
            <w:pPr>
              <w:pStyle w:val="ListParagraph"/>
              <w:numPr>
                <w:ilvl w:val="0"/>
                <w:numId w:val="45"/>
              </w:numPr>
              <w:rPr>
                <w:rFonts w:ascii="Calibri" w:hAnsi="Calibri" w:cs="Calibri"/>
                <w:sz w:val="28"/>
                <w:szCs w:val="28"/>
              </w:rPr>
            </w:pPr>
            <w:r w:rsidRPr="5B00D8F3">
              <w:rPr>
                <w:rFonts w:ascii="Calibri" w:hAnsi="Calibri" w:cs="Calibri"/>
                <w:sz w:val="28"/>
                <w:szCs w:val="28"/>
              </w:rPr>
              <w:t>Is aware of potentially life-threatening cause of DIB</w:t>
            </w:r>
          </w:p>
          <w:p w14:paraId="726B5E98" w14:textId="5FA54FE0" w:rsidR="00767D53" w:rsidRPr="004A5961" w:rsidRDefault="5B00D8F3" w:rsidP="005A2140">
            <w:pPr>
              <w:pStyle w:val="ListParagraph"/>
              <w:ind w:left="1440"/>
              <w:rPr>
                <w:rFonts w:ascii="Calibri" w:hAnsi="Calibri" w:cs="Calibri"/>
                <w:sz w:val="28"/>
                <w:szCs w:val="28"/>
              </w:rPr>
            </w:pPr>
            <w:r w:rsidRPr="5B00D8F3">
              <w:rPr>
                <w:rFonts w:ascii="Calibri" w:hAnsi="Calibri" w:cs="Calibri"/>
                <w:sz w:val="28"/>
                <w:szCs w:val="28"/>
              </w:rPr>
              <w:t xml:space="preserve">e.g., foreign body ingestion, epiglottitis, </w:t>
            </w:r>
          </w:p>
          <w:p w14:paraId="1C18F331" w14:textId="77777777" w:rsidR="00767D53" w:rsidRPr="00CA348F" w:rsidRDefault="00767D53" w:rsidP="006D512C">
            <w:pPr>
              <w:rPr>
                <w:rFonts w:ascii="Calibri" w:hAnsi="Calibri" w:cs="Calibri"/>
                <w:sz w:val="28"/>
                <w:szCs w:val="28"/>
              </w:rPr>
            </w:pPr>
          </w:p>
          <w:p w14:paraId="1A1E5E53" w14:textId="77777777" w:rsidR="00767D53" w:rsidRPr="004A5961" w:rsidRDefault="00767D53" w:rsidP="005A2140">
            <w:pPr>
              <w:pStyle w:val="ListParagraph"/>
              <w:numPr>
                <w:ilvl w:val="0"/>
                <w:numId w:val="45"/>
              </w:numPr>
              <w:rPr>
                <w:rFonts w:ascii="Calibri" w:hAnsi="Calibri" w:cs="Calibri"/>
                <w:sz w:val="28"/>
                <w:szCs w:val="28"/>
              </w:rPr>
            </w:pPr>
            <w:r w:rsidRPr="008A6B9B">
              <w:rPr>
                <w:rFonts w:ascii="Calibri" w:hAnsi="Calibri" w:cs="Calibri"/>
                <w:color w:val="000000" w:themeColor="text1"/>
                <w:sz w:val="28"/>
                <w:szCs w:val="28"/>
              </w:rPr>
              <w:t>Is aware of the diagnosis and management of laryngomalacia</w:t>
            </w:r>
          </w:p>
        </w:tc>
      </w:tr>
    </w:tbl>
    <w:p w14:paraId="40F531C9" w14:textId="77777777" w:rsidR="00767D53" w:rsidRDefault="00767D53" w:rsidP="00767D53">
      <w:pPr>
        <w:rPr>
          <w:rFonts w:ascii="Calibri" w:hAnsi="Calibri" w:cs="Calibri"/>
          <w:sz w:val="28"/>
          <w:szCs w:val="28"/>
        </w:rPr>
      </w:pPr>
    </w:p>
    <w:tbl>
      <w:tblPr>
        <w:tblStyle w:val="TableGrid17"/>
        <w:tblW w:w="15735" w:type="dxa"/>
        <w:tblInd w:w="-856" w:type="dxa"/>
        <w:tblLook w:val="04A0" w:firstRow="1" w:lastRow="0" w:firstColumn="1" w:lastColumn="0" w:noHBand="0" w:noVBand="1"/>
      </w:tblPr>
      <w:tblGrid>
        <w:gridCol w:w="1205"/>
        <w:gridCol w:w="2907"/>
        <w:gridCol w:w="1842"/>
        <w:gridCol w:w="6045"/>
        <w:gridCol w:w="3736"/>
      </w:tblGrid>
      <w:tr w:rsidR="006D512C" w:rsidRPr="006D512C" w14:paraId="0DFEB6CE" w14:textId="77777777" w:rsidTr="5B00D8F3">
        <w:tc>
          <w:tcPr>
            <w:tcW w:w="1205" w:type="dxa"/>
            <w:shd w:val="clear" w:color="auto" w:fill="FBE4D5" w:themeFill="accent2" w:themeFillTint="33"/>
          </w:tcPr>
          <w:p w14:paraId="309E080E" w14:textId="77777777" w:rsidR="006D512C" w:rsidRPr="006D512C" w:rsidRDefault="006D512C" w:rsidP="006D512C">
            <w:r w:rsidRPr="006D512C">
              <w:t>Topic link</w:t>
            </w:r>
          </w:p>
        </w:tc>
        <w:tc>
          <w:tcPr>
            <w:tcW w:w="2907" w:type="dxa"/>
            <w:shd w:val="clear" w:color="auto" w:fill="FBE4D5" w:themeFill="accent2" w:themeFillTint="33"/>
          </w:tcPr>
          <w:p w14:paraId="39A7D8D4"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77360B63" w14:textId="77777777" w:rsidR="006D512C" w:rsidRPr="006D512C" w:rsidRDefault="006D512C" w:rsidP="006D512C">
            <w:r w:rsidRPr="006D512C">
              <w:t xml:space="preserve">Source </w:t>
            </w:r>
          </w:p>
        </w:tc>
        <w:tc>
          <w:tcPr>
            <w:tcW w:w="6045" w:type="dxa"/>
            <w:shd w:val="clear" w:color="auto" w:fill="FBE4D5" w:themeFill="accent2" w:themeFillTint="33"/>
          </w:tcPr>
          <w:p w14:paraId="6F5FD504" w14:textId="77777777" w:rsidR="006D512C" w:rsidRPr="006D512C" w:rsidRDefault="006D512C" w:rsidP="006D512C">
            <w:r w:rsidRPr="006D512C">
              <w:t>Learning link</w:t>
            </w:r>
          </w:p>
        </w:tc>
        <w:tc>
          <w:tcPr>
            <w:tcW w:w="3736" w:type="dxa"/>
            <w:shd w:val="clear" w:color="auto" w:fill="FBE4D5" w:themeFill="accent2" w:themeFillTint="33"/>
          </w:tcPr>
          <w:p w14:paraId="4A7BE4A0" w14:textId="77777777" w:rsidR="006D512C" w:rsidRPr="006D512C" w:rsidRDefault="006D512C" w:rsidP="006D512C">
            <w:r w:rsidRPr="006D512C">
              <w:t>Description</w:t>
            </w:r>
          </w:p>
        </w:tc>
      </w:tr>
      <w:tr w:rsidR="006D512C" w:rsidRPr="006D512C" w14:paraId="3ED60E27" w14:textId="77777777" w:rsidTr="5B00D8F3">
        <w:trPr>
          <w:trHeight w:val="510"/>
        </w:trPr>
        <w:tc>
          <w:tcPr>
            <w:tcW w:w="1205" w:type="dxa"/>
            <w:noWrap/>
          </w:tcPr>
          <w:p w14:paraId="7FB7A6CB" w14:textId="138A00FF" w:rsidR="006D512C" w:rsidRPr="006D512C" w:rsidRDefault="00F64FA4" w:rsidP="006D512C">
            <w:r>
              <w:t>19a</w:t>
            </w:r>
          </w:p>
        </w:tc>
        <w:tc>
          <w:tcPr>
            <w:tcW w:w="2907" w:type="dxa"/>
            <w:noWrap/>
          </w:tcPr>
          <w:p w14:paraId="4386AF29" w14:textId="58882700" w:rsidR="006D512C" w:rsidRPr="006D512C" w:rsidRDefault="5B00D8F3" w:rsidP="006D512C">
            <w:r>
              <w:t>Basic Child assessment [95]</w:t>
            </w:r>
          </w:p>
        </w:tc>
        <w:tc>
          <w:tcPr>
            <w:tcW w:w="1842" w:type="dxa"/>
          </w:tcPr>
          <w:p w14:paraId="20FA83A6" w14:textId="77777777" w:rsidR="006D512C" w:rsidRPr="006D512C" w:rsidRDefault="006D512C" w:rsidP="006D512C">
            <w:r w:rsidRPr="006D512C">
              <w:t>Spotting the sick child</w:t>
            </w:r>
          </w:p>
        </w:tc>
        <w:tc>
          <w:tcPr>
            <w:tcW w:w="6045" w:type="dxa"/>
          </w:tcPr>
          <w:p w14:paraId="45994348" w14:textId="77777777" w:rsidR="006D512C" w:rsidRPr="006D512C" w:rsidRDefault="00D31C35" w:rsidP="006D512C">
            <w:hyperlink r:id="rId172" w:history="1">
              <w:r w:rsidR="006D512C" w:rsidRPr="006D512C">
                <w:rPr>
                  <w:u w:val="single"/>
                </w:rPr>
                <w:t>Basic Child Assessment | Spotting the Sick Child</w:t>
              </w:r>
            </w:hyperlink>
          </w:p>
        </w:tc>
        <w:tc>
          <w:tcPr>
            <w:tcW w:w="3736" w:type="dxa"/>
          </w:tcPr>
          <w:p w14:paraId="23B7020A" w14:textId="77777777" w:rsidR="006D512C" w:rsidRPr="006D512C" w:rsidRDefault="006D512C" w:rsidP="006D512C">
            <w:r w:rsidRPr="006D512C">
              <w:t>Basic assessment of the sick child, with useful videos</w:t>
            </w:r>
          </w:p>
        </w:tc>
      </w:tr>
      <w:tr w:rsidR="006D512C" w:rsidRPr="006D512C" w14:paraId="5DA927CA" w14:textId="77777777" w:rsidTr="5B00D8F3">
        <w:trPr>
          <w:trHeight w:val="510"/>
        </w:trPr>
        <w:tc>
          <w:tcPr>
            <w:tcW w:w="1205" w:type="dxa"/>
            <w:noWrap/>
          </w:tcPr>
          <w:p w14:paraId="34E9C3D0" w14:textId="44C00B0B" w:rsidR="006D512C" w:rsidRPr="006D512C" w:rsidRDefault="00F64FA4" w:rsidP="006D512C">
            <w:r>
              <w:t>19a</w:t>
            </w:r>
          </w:p>
        </w:tc>
        <w:tc>
          <w:tcPr>
            <w:tcW w:w="2907" w:type="dxa"/>
            <w:noWrap/>
          </w:tcPr>
          <w:p w14:paraId="0709CDA5" w14:textId="6342EDA6" w:rsidR="006D512C" w:rsidRPr="006D512C" w:rsidRDefault="5B00D8F3" w:rsidP="006D512C">
            <w:r>
              <w:t>Symptoms [95]</w:t>
            </w:r>
          </w:p>
        </w:tc>
        <w:tc>
          <w:tcPr>
            <w:tcW w:w="1842" w:type="dxa"/>
          </w:tcPr>
          <w:p w14:paraId="1E22E692" w14:textId="77777777" w:rsidR="006D512C" w:rsidRPr="006D512C" w:rsidRDefault="006D512C" w:rsidP="006D512C">
            <w:r w:rsidRPr="006D512C">
              <w:t>Spotting the sick child</w:t>
            </w:r>
          </w:p>
        </w:tc>
        <w:tc>
          <w:tcPr>
            <w:tcW w:w="6045" w:type="dxa"/>
          </w:tcPr>
          <w:p w14:paraId="3BF42849" w14:textId="77777777" w:rsidR="006D512C" w:rsidRPr="006D512C" w:rsidRDefault="00D31C35" w:rsidP="006D512C">
            <w:hyperlink r:id="rId173" w:history="1">
              <w:r w:rsidR="006D512C" w:rsidRPr="006D512C">
                <w:rPr>
                  <w:color w:val="0563C1"/>
                  <w:u w:val="single"/>
                </w:rPr>
                <w:t>https://spottingthesickchild.com/videos/symptoms/</w:t>
              </w:r>
            </w:hyperlink>
          </w:p>
          <w:p w14:paraId="20BA49AB" w14:textId="77777777" w:rsidR="006D512C" w:rsidRPr="006D512C" w:rsidRDefault="006D512C" w:rsidP="006D512C"/>
        </w:tc>
        <w:tc>
          <w:tcPr>
            <w:tcW w:w="3736" w:type="dxa"/>
          </w:tcPr>
          <w:p w14:paraId="25A8F419" w14:textId="77777777" w:rsidR="006D512C" w:rsidRPr="006D512C" w:rsidRDefault="006D512C" w:rsidP="006D512C">
            <w:r w:rsidRPr="006D512C">
              <w:t>Assessment and examination of children presenting with common complaints e.g. fever, respiratory distress, including videos</w:t>
            </w:r>
          </w:p>
        </w:tc>
      </w:tr>
      <w:tr w:rsidR="006D512C" w:rsidRPr="006D512C" w14:paraId="555A8486" w14:textId="77777777" w:rsidTr="5B00D8F3">
        <w:trPr>
          <w:trHeight w:val="510"/>
        </w:trPr>
        <w:tc>
          <w:tcPr>
            <w:tcW w:w="1205" w:type="dxa"/>
            <w:noWrap/>
          </w:tcPr>
          <w:p w14:paraId="3D685FE0" w14:textId="64CE75D8" w:rsidR="006D512C" w:rsidRPr="006D512C" w:rsidRDefault="006D512C" w:rsidP="006D512C">
            <w:r w:rsidRPr="006D512C">
              <w:t>1</w:t>
            </w:r>
            <w:r w:rsidR="00B75598">
              <w:t>9b</w:t>
            </w:r>
          </w:p>
        </w:tc>
        <w:tc>
          <w:tcPr>
            <w:tcW w:w="2907" w:type="dxa"/>
            <w:noWrap/>
          </w:tcPr>
          <w:p w14:paraId="6832F900" w14:textId="29798B4C" w:rsidR="006D512C" w:rsidRPr="006D512C" w:rsidRDefault="5B00D8F3" w:rsidP="006D512C">
            <w:r>
              <w:t>Bronchiolitis in children [</w:t>
            </w:r>
            <w:hyperlink w:anchor="onehundredandninetyseven" w:history="1">
              <w:r w:rsidRPr="5B00D8F3">
                <w:rPr>
                  <w:color w:val="0563C1"/>
                  <w:u w:val="single"/>
                </w:rPr>
                <w:t>197]</w:t>
              </w:r>
            </w:hyperlink>
          </w:p>
        </w:tc>
        <w:tc>
          <w:tcPr>
            <w:tcW w:w="1842" w:type="dxa"/>
          </w:tcPr>
          <w:p w14:paraId="06877309" w14:textId="77777777" w:rsidR="006D512C" w:rsidRPr="006D512C" w:rsidRDefault="006D512C" w:rsidP="006D512C">
            <w:r w:rsidRPr="006D512C">
              <w:t>NICE</w:t>
            </w:r>
          </w:p>
        </w:tc>
        <w:tc>
          <w:tcPr>
            <w:tcW w:w="6045" w:type="dxa"/>
          </w:tcPr>
          <w:p w14:paraId="1554C151" w14:textId="77777777" w:rsidR="006D512C" w:rsidRPr="006D512C" w:rsidRDefault="00D31C35" w:rsidP="006D512C">
            <w:hyperlink r:id="rId174" w:history="1">
              <w:r w:rsidR="006D512C" w:rsidRPr="006D512C">
                <w:rPr>
                  <w:color w:val="0563C1"/>
                  <w:u w:val="single"/>
                </w:rPr>
                <w:t>https://www.nice.org.uk/guidance/ng9</w:t>
              </w:r>
            </w:hyperlink>
          </w:p>
          <w:p w14:paraId="6F88F7DF" w14:textId="77777777" w:rsidR="006D512C" w:rsidRPr="006D512C" w:rsidRDefault="006D512C" w:rsidP="006D512C"/>
        </w:tc>
        <w:tc>
          <w:tcPr>
            <w:tcW w:w="3736" w:type="dxa"/>
          </w:tcPr>
          <w:p w14:paraId="749A0FBC" w14:textId="77777777" w:rsidR="006D512C" w:rsidRPr="006D512C" w:rsidRDefault="006D512C" w:rsidP="006D512C">
            <w:r w:rsidRPr="006D512C">
              <w:t>NICE guidelines</w:t>
            </w:r>
          </w:p>
        </w:tc>
      </w:tr>
      <w:tr w:rsidR="006D512C" w:rsidRPr="006D512C" w14:paraId="7EA156BD" w14:textId="77777777" w:rsidTr="5B00D8F3">
        <w:trPr>
          <w:trHeight w:val="600"/>
        </w:trPr>
        <w:tc>
          <w:tcPr>
            <w:tcW w:w="1205" w:type="dxa"/>
            <w:noWrap/>
          </w:tcPr>
          <w:p w14:paraId="0C9AF1CF" w14:textId="1050865B" w:rsidR="006D512C" w:rsidRPr="006D512C" w:rsidRDefault="006D512C" w:rsidP="006D512C">
            <w:pPr>
              <w:rPr>
                <w:rFonts w:ascii="Calibri" w:eastAsia="Times New Roman" w:hAnsi="Calibri" w:cs="Calibri"/>
                <w:color w:val="000000"/>
                <w:sz w:val="21"/>
                <w:szCs w:val="21"/>
                <w:lang w:eastAsia="en-GB"/>
              </w:rPr>
            </w:pPr>
            <w:r w:rsidRPr="006D512C">
              <w:t>1</w:t>
            </w:r>
            <w:r w:rsidR="00B75598">
              <w:t>9b</w:t>
            </w:r>
          </w:p>
        </w:tc>
        <w:tc>
          <w:tcPr>
            <w:tcW w:w="2907" w:type="dxa"/>
            <w:noWrap/>
          </w:tcPr>
          <w:p w14:paraId="2F3B3F9B" w14:textId="1919F959" w:rsidR="006D512C" w:rsidRPr="006D512C" w:rsidRDefault="5B00D8F3" w:rsidP="006D512C">
            <w:pPr>
              <w:rPr>
                <w:rFonts w:ascii="Calibri" w:eastAsia="Times New Roman" w:hAnsi="Calibri" w:cs="Calibri"/>
                <w:color w:val="FF0000"/>
                <w:sz w:val="21"/>
                <w:szCs w:val="21"/>
                <w:lang w:eastAsia="en-GB"/>
              </w:rPr>
            </w:pPr>
            <w:r>
              <w:t>Asthma: diagnosis, monitoring and chronic asthma management [</w:t>
            </w:r>
            <w:hyperlink w:anchor="onehundredandninetyeight" w:history="1">
              <w:r w:rsidRPr="5B00D8F3">
                <w:rPr>
                  <w:color w:val="0563C1"/>
                  <w:u w:val="single"/>
                </w:rPr>
                <w:t>198]</w:t>
              </w:r>
            </w:hyperlink>
          </w:p>
        </w:tc>
        <w:tc>
          <w:tcPr>
            <w:tcW w:w="1842" w:type="dxa"/>
          </w:tcPr>
          <w:p w14:paraId="0F03FA00" w14:textId="77777777" w:rsidR="006D512C" w:rsidRPr="006D512C" w:rsidRDefault="006D512C" w:rsidP="006D512C">
            <w:pPr>
              <w:rPr>
                <w:rFonts w:ascii="Calibri" w:eastAsia="Times New Roman" w:hAnsi="Calibri" w:cs="Calibri"/>
                <w:sz w:val="21"/>
                <w:szCs w:val="21"/>
                <w:lang w:eastAsia="en-GB"/>
              </w:rPr>
            </w:pPr>
            <w:r w:rsidRPr="006D512C">
              <w:t>NICE</w:t>
            </w:r>
          </w:p>
        </w:tc>
        <w:tc>
          <w:tcPr>
            <w:tcW w:w="6045" w:type="dxa"/>
          </w:tcPr>
          <w:p w14:paraId="269A7990" w14:textId="77777777" w:rsidR="006D512C" w:rsidRPr="006D512C" w:rsidRDefault="00D31C35" w:rsidP="006D512C">
            <w:hyperlink r:id="rId175" w:history="1">
              <w:r w:rsidR="006D512C" w:rsidRPr="006D512C">
                <w:rPr>
                  <w:color w:val="0563C1"/>
                  <w:u w:val="single"/>
                </w:rPr>
                <w:t>https://www.nice.org.uk/guidance/ng80</w:t>
              </w:r>
            </w:hyperlink>
          </w:p>
          <w:p w14:paraId="0F365F8F" w14:textId="77777777" w:rsidR="006D512C" w:rsidRPr="006D512C" w:rsidRDefault="006D512C" w:rsidP="006D512C">
            <w:pPr>
              <w:rPr>
                <w:rFonts w:ascii="Calibri" w:eastAsia="Times New Roman" w:hAnsi="Calibri" w:cs="Calibri"/>
                <w:u w:val="single"/>
                <w:lang w:eastAsia="en-GB"/>
              </w:rPr>
            </w:pPr>
          </w:p>
        </w:tc>
        <w:tc>
          <w:tcPr>
            <w:tcW w:w="3736" w:type="dxa"/>
          </w:tcPr>
          <w:p w14:paraId="33FCA70C" w14:textId="77777777" w:rsidR="006D512C" w:rsidRPr="006D512C" w:rsidRDefault="006D512C" w:rsidP="006D512C">
            <w:pPr>
              <w:rPr>
                <w:rFonts w:ascii="Calibri" w:eastAsia="Times New Roman" w:hAnsi="Calibri" w:cs="Calibri"/>
                <w:color w:val="FF0000"/>
                <w:sz w:val="21"/>
                <w:szCs w:val="21"/>
                <w:lang w:eastAsia="en-GB"/>
              </w:rPr>
            </w:pPr>
            <w:r w:rsidRPr="006D512C">
              <w:t>NICE guidelines</w:t>
            </w:r>
          </w:p>
        </w:tc>
      </w:tr>
      <w:tr w:rsidR="006D512C" w:rsidRPr="006D512C" w14:paraId="7C428FE5" w14:textId="77777777" w:rsidTr="5B00D8F3">
        <w:trPr>
          <w:trHeight w:val="600"/>
        </w:trPr>
        <w:tc>
          <w:tcPr>
            <w:tcW w:w="1205" w:type="dxa"/>
            <w:noWrap/>
          </w:tcPr>
          <w:p w14:paraId="0E8999A2" w14:textId="17DA563D" w:rsidR="006D512C" w:rsidRPr="006D512C" w:rsidRDefault="006D512C" w:rsidP="006D512C">
            <w:pPr>
              <w:rPr>
                <w:rFonts w:ascii="Calibri" w:eastAsia="Times New Roman" w:hAnsi="Calibri" w:cs="Calibri"/>
                <w:color w:val="000000"/>
                <w:sz w:val="21"/>
                <w:szCs w:val="21"/>
                <w:lang w:eastAsia="en-GB"/>
              </w:rPr>
            </w:pPr>
            <w:r w:rsidRPr="006D512C">
              <w:t>1</w:t>
            </w:r>
            <w:r w:rsidR="00B75598">
              <w:t>9b</w:t>
            </w:r>
          </w:p>
        </w:tc>
        <w:tc>
          <w:tcPr>
            <w:tcW w:w="2907" w:type="dxa"/>
            <w:noWrap/>
          </w:tcPr>
          <w:p w14:paraId="4FD790D3" w14:textId="441EBC48" w:rsidR="006D512C" w:rsidRPr="006D512C" w:rsidRDefault="5B00D8F3" w:rsidP="006D512C">
            <w:pPr>
              <w:rPr>
                <w:rFonts w:ascii="Calibri" w:eastAsia="Times New Roman" w:hAnsi="Calibri" w:cs="Calibri"/>
                <w:color w:val="000000" w:themeColor="text1"/>
                <w:sz w:val="21"/>
                <w:szCs w:val="21"/>
                <w:lang w:eastAsia="en-GB"/>
              </w:rPr>
            </w:pPr>
            <w:r w:rsidRPr="5B00D8F3">
              <w:rPr>
                <w:color w:val="000000" w:themeColor="text1"/>
              </w:rPr>
              <w:t>Whooping cough [</w:t>
            </w:r>
            <w:hyperlink w:anchor="onehundredandninetynine" w:history="1">
              <w:r w:rsidRPr="5B00D8F3">
                <w:rPr>
                  <w:color w:val="0563C1"/>
                  <w:u w:val="single"/>
                </w:rPr>
                <w:t>199]</w:t>
              </w:r>
            </w:hyperlink>
          </w:p>
        </w:tc>
        <w:tc>
          <w:tcPr>
            <w:tcW w:w="1842" w:type="dxa"/>
          </w:tcPr>
          <w:p w14:paraId="1BDBD89A"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NICE</w:t>
            </w:r>
          </w:p>
        </w:tc>
        <w:tc>
          <w:tcPr>
            <w:tcW w:w="6045" w:type="dxa"/>
          </w:tcPr>
          <w:p w14:paraId="5C115FA4" w14:textId="77777777" w:rsidR="006D512C" w:rsidRPr="006D512C" w:rsidRDefault="00D31C35" w:rsidP="006D512C">
            <w:hyperlink r:id="rId176" w:history="1">
              <w:r w:rsidR="006D512C" w:rsidRPr="006D512C">
                <w:rPr>
                  <w:color w:val="0563C1"/>
                  <w:u w:val="single"/>
                </w:rPr>
                <w:t>https://cks.nice.org.uk/topics/whooping-cough/</w:t>
              </w:r>
            </w:hyperlink>
          </w:p>
          <w:p w14:paraId="218EEC4C" w14:textId="77777777" w:rsidR="006D512C" w:rsidRPr="006D512C" w:rsidRDefault="006D512C" w:rsidP="006D512C">
            <w:pPr>
              <w:rPr>
                <w:rFonts w:ascii="Calibri" w:eastAsia="Times New Roman" w:hAnsi="Calibri" w:cs="Calibri"/>
                <w:u w:val="single"/>
                <w:lang w:eastAsia="en-GB"/>
              </w:rPr>
            </w:pPr>
          </w:p>
        </w:tc>
        <w:tc>
          <w:tcPr>
            <w:tcW w:w="3736" w:type="dxa"/>
          </w:tcPr>
          <w:p w14:paraId="030BF1A9" w14:textId="77777777" w:rsidR="006D512C" w:rsidRPr="006D512C" w:rsidRDefault="006D512C" w:rsidP="006D512C">
            <w:pPr>
              <w:rPr>
                <w:rFonts w:ascii="Calibri" w:eastAsia="Times New Roman" w:hAnsi="Calibri" w:cs="Calibri"/>
                <w:color w:val="FF0000"/>
                <w:sz w:val="21"/>
                <w:szCs w:val="21"/>
                <w:lang w:eastAsia="en-GB"/>
              </w:rPr>
            </w:pPr>
            <w:r w:rsidRPr="006D512C">
              <w:t>NICE guidelines</w:t>
            </w:r>
          </w:p>
        </w:tc>
      </w:tr>
      <w:tr w:rsidR="006D512C" w:rsidRPr="006D512C" w14:paraId="7431F8F0" w14:textId="77777777" w:rsidTr="5B00D8F3">
        <w:trPr>
          <w:trHeight w:val="600"/>
        </w:trPr>
        <w:tc>
          <w:tcPr>
            <w:tcW w:w="1205" w:type="dxa"/>
            <w:noWrap/>
          </w:tcPr>
          <w:p w14:paraId="20974A8B" w14:textId="479ECC3B" w:rsidR="006D512C" w:rsidRPr="006D512C" w:rsidRDefault="006D512C" w:rsidP="006D512C">
            <w:pPr>
              <w:rPr>
                <w:rFonts w:ascii="Calibri" w:eastAsia="Times New Roman" w:hAnsi="Calibri" w:cs="Calibri"/>
                <w:color w:val="000000" w:themeColor="text1"/>
                <w:sz w:val="21"/>
                <w:szCs w:val="21"/>
                <w:lang w:eastAsia="en-GB"/>
              </w:rPr>
            </w:pPr>
            <w:r w:rsidRPr="006D512C">
              <w:t>1</w:t>
            </w:r>
            <w:r w:rsidR="00B75598">
              <w:t>9b</w:t>
            </w:r>
          </w:p>
        </w:tc>
        <w:tc>
          <w:tcPr>
            <w:tcW w:w="2907" w:type="dxa"/>
            <w:noWrap/>
          </w:tcPr>
          <w:p w14:paraId="671374C2"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Pharmacological and Non-Pharmacological Management of Asthma in Children</w:t>
            </w:r>
            <w:hyperlink w:anchor="twohundred" w:history="1">
              <w:r w:rsidRPr="006D512C">
                <w:rPr>
                  <w:color w:val="0563C1"/>
                  <w:u w:val="single"/>
                </w:rPr>
                <w:t>[200]</w:t>
              </w:r>
            </w:hyperlink>
          </w:p>
        </w:tc>
        <w:tc>
          <w:tcPr>
            <w:tcW w:w="1842" w:type="dxa"/>
          </w:tcPr>
          <w:p w14:paraId="70733481" w14:textId="77777777" w:rsidR="006D512C" w:rsidRPr="006D512C" w:rsidRDefault="006D512C" w:rsidP="006D512C">
            <w:pPr>
              <w:rPr>
                <w:rFonts w:ascii="Calibri" w:eastAsia="Times New Roman" w:hAnsi="Calibri" w:cs="Calibri"/>
                <w:sz w:val="21"/>
                <w:szCs w:val="21"/>
                <w:lang w:eastAsia="en-GB"/>
              </w:rPr>
            </w:pPr>
            <w:r w:rsidRPr="006D512C">
              <w:t>E-learning for health</w:t>
            </w:r>
          </w:p>
        </w:tc>
        <w:tc>
          <w:tcPr>
            <w:tcW w:w="6045" w:type="dxa"/>
          </w:tcPr>
          <w:p w14:paraId="0EB226A3" w14:textId="77777777" w:rsidR="006D512C" w:rsidRPr="006D512C" w:rsidRDefault="00D31C35" w:rsidP="006D512C">
            <w:pPr>
              <w:rPr>
                <w:rFonts w:ascii="Calibri" w:eastAsia="Times New Roman" w:hAnsi="Calibri" w:cs="Calibri"/>
                <w:u w:val="single"/>
                <w:lang w:eastAsia="en-GB"/>
              </w:rPr>
            </w:pPr>
            <w:hyperlink r:id="rId177" w:history="1">
              <w:r w:rsidR="006D512C" w:rsidRPr="006D512C">
                <w:rPr>
                  <w:rFonts w:ascii="Calibri" w:eastAsia="Times New Roman" w:hAnsi="Calibri" w:cs="Calibri"/>
                  <w:color w:val="0563C1"/>
                  <w:u w:val="single"/>
                  <w:lang w:eastAsia="en-GB"/>
                </w:rPr>
                <w:t>https://portal.e-lfh.org.uk/Component/Details/429774</w:t>
              </w:r>
            </w:hyperlink>
          </w:p>
          <w:p w14:paraId="6380F2BC" w14:textId="77777777" w:rsidR="006D512C" w:rsidRPr="006D512C" w:rsidRDefault="006D512C" w:rsidP="006D512C">
            <w:pPr>
              <w:rPr>
                <w:rFonts w:ascii="Calibri" w:eastAsia="Times New Roman" w:hAnsi="Calibri" w:cs="Calibri"/>
                <w:u w:val="single"/>
                <w:lang w:eastAsia="en-GB"/>
              </w:rPr>
            </w:pPr>
          </w:p>
        </w:tc>
        <w:tc>
          <w:tcPr>
            <w:tcW w:w="3736" w:type="dxa"/>
          </w:tcPr>
          <w:p w14:paraId="64ED06FD" w14:textId="77777777" w:rsidR="006D512C" w:rsidRPr="006D512C" w:rsidRDefault="006D512C" w:rsidP="006D512C">
            <w:pPr>
              <w:rPr>
                <w:rFonts w:ascii="Calibri" w:eastAsia="Times New Roman" w:hAnsi="Calibri" w:cs="Calibri"/>
                <w:color w:val="FF0000"/>
                <w:sz w:val="21"/>
                <w:szCs w:val="21"/>
                <w:lang w:eastAsia="en-GB"/>
              </w:rPr>
            </w:pPr>
            <w:r w:rsidRPr="006D512C">
              <w:t>This session provides an introduction to the pharmacological and non-pharmacological therapeutic options for the management of asthma in children</w:t>
            </w:r>
          </w:p>
        </w:tc>
      </w:tr>
      <w:tr w:rsidR="006D512C" w:rsidRPr="006D512C" w14:paraId="2250A097" w14:textId="77777777" w:rsidTr="5B00D8F3">
        <w:trPr>
          <w:trHeight w:val="510"/>
        </w:trPr>
        <w:tc>
          <w:tcPr>
            <w:tcW w:w="1205" w:type="dxa"/>
            <w:noWrap/>
          </w:tcPr>
          <w:p w14:paraId="3C281802" w14:textId="54949E9A" w:rsidR="006D512C" w:rsidRPr="006D512C" w:rsidRDefault="006D512C" w:rsidP="006D512C">
            <w:r w:rsidRPr="006D512C">
              <w:t>1</w:t>
            </w:r>
            <w:r w:rsidR="00B75598">
              <w:t>9b</w:t>
            </w:r>
          </w:p>
        </w:tc>
        <w:tc>
          <w:tcPr>
            <w:tcW w:w="2907" w:type="dxa"/>
            <w:noWrap/>
          </w:tcPr>
          <w:p w14:paraId="692DD246" w14:textId="44C7C91F" w:rsidR="006D512C" w:rsidRPr="006D512C" w:rsidRDefault="5B00D8F3" w:rsidP="006D512C">
            <w:r>
              <w:t>Recognising and Managing Asthma Attacks in Children [</w:t>
            </w:r>
            <w:hyperlink w:anchor="twohundredandone" w:history="1">
              <w:r w:rsidRPr="5B00D8F3">
                <w:rPr>
                  <w:color w:val="0563C1"/>
                  <w:u w:val="single"/>
                </w:rPr>
                <w:t>201</w:t>
              </w:r>
            </w:hyperlink>
            <w:r>
              <w:t>]</w:t>
            </w:r>
          </w:p>
        </w:tc>
        <w:tc>
          <w:tcPr>
            <w:tcW w:w="1842" w:type="dxa"/>
          </w:tcPr>
          <w:p w14:paraId="1DE8C78F" w14:textId="77777777" w:rsidR="006D512C" w:rsidRPr="006D512C" w:rsidRDefault="006D512C" w:rsidP="006D512C">
            <w:r w:rsidRPr="006D512C">
              <w:t>E-learning for health</w:t>
            </w:r>
          </w:p>
        </w:tc>
        <w:tc>
          <w:tcPr>
            <w:tcW w:w="6045" w:type="dxa"/>
          </w:tcPr>
          <w:p w14:paraId="063C83A8" w14:textId="77777777" w:rsidR="006D512C" w:rsidRPr="006D512C" w:rsidRDefault="00D31C35" w:rsidP="006D512C">
            <w:hyperlink r:id="rId178" w:history="1">
              <w:r w:rsidR="006D512C" w:rsidRPr="006D512C">
                <w:rPr>
                  <w:color w:val="0563C1"/>
                  <w:u w:val="single"/>
                </w:rPr>
                <w:t>https://portal.e-lfh.org.uk/Component/Details/429777</w:t>
              </w:r>
            </w:hyperlink>
          </w:p>
          <w:p w14:paraId="5A937B2D" w14:textId="77777777" w:rsidR="006D512C" w:rsidRPr="006D512C" w:rsidRDefault="006D512C" w:rsidP="006D512C"/>
        </w:tc>
        <w:tc>
          <w:tcPr>
            <w:tcW w:w="3736" w:type="dxa"/>
          </w:tcPr>
          <w:p w14:paraId="66E9618F" w14:textId="77777777" w:rsidR="006D512C" w:rsidRPr="006D512C" w:rsidRDefault="006D512C" w:rsidP="006D512C">
            <w:r w:rsidRPr="006D512C">
              <w:t>This session provides an overview of asthma attacks in children including their initial assessment and management as well as recommendations for follow-up by an asthma-trained Health Care Professional (HCP)</w:t>
            </w:r>
          </w:p>
        </w:tc>
      </w:tr>
      <w:tr w:rsidR="006D512C" w:rsidRPr="006D512C" w14:paraId="0A3D0273" w14:textId="77777777" w:rsidTr="5B00D8F3">
        <w:trPr>
          <w:trHeight w:val="300"/>
        </w:trPr>
        <w:tc>
          <w:tcPr>
            <w:tcW w:w="1205" w:type="dxa"/>
            <w:noWrap/>
          </w:tcPr>
          <w:p w14:paraId="0A2D7B14" w14:textId="53A46AAF" w:rsidR="006D512C" w:rsidRPr="006D512C" w:rsidRDefault="006D512C" w:rsidP="006D512C">
            <w:pPr>
              <w:rPr>
                <w:color w:val="000000" w:themeColor="text1"/>
              </w:rPr>
            </w:pPr>
            <w:r w:rsidRPr="006D512C">
              <w:t>1</w:t>
            </w:r>
            <w:r w:rsidR="00B75598">
              <w:t>9b</w:t>
            </w:r>
          </w:p>
        </w:tc>
        <w:tc>
          <w:tcPr>
            <w:tcW w:w="2907" w:type="dxa"/>
            <w:noWrap/>
          </w:tcPr>
          <w:p w14:paraId="0DD766EA" w14:textId="5BE3DE6E" w:rsidR="006D512C" w:rsidRPr="006D512C" w:rsidRDefault="5B00D8F3" w:rsidP="006D512C">
            <w:pPr>
              <w:rPr>
                <w:rFonts w:ascii="Calibri" w:eastAsia="Times New Roman" w:hAnsi="Calibri" w:cs="Calibri"/>
                <w:color w:val="000000" w:themeColor="text1"/>
                <w:sz w:val="21"/>
                <w:szCs w:val="21"/>
                <w:lang w:eastAsia="en-GB"/>
              </w:rPr>
            </w:pPr>
            <w:r>
              <w:t>Supporting Self-Management in Asthma in Children [</w:t>
            </w:r>
            <w:hyperlink w:anchor="twohundredandtwo" w:history="1">
              <w:r w:rsidRPr="5B00D8F3">
                <w:rPr>
                  <w:color w:val="0563C1"/>
                  <w:u w:val="single"/>
                </w:rPr>
                <w:t>202]</w:t>
              </w:r>
            </w:hyperlink>
          </w:p>
        </w:tc>
        <w:tc>
          <w:tcPr>
            <w:tcW w:w="1842" w:type="dxa"/>
            <w:noWrap/>
          </w:tcPr>
          <w:p w14:paraId="1B93DEC6" w14:textId="77777777" w:rsidR="006D512C" w:rsidRPr="006D512C" w:rsidRDefault="006D512C" w:rsidP="006D512C">
            <w:pPr>
              <w:rPr>
                <w:rFonts w:ascii="Calibri" w:eastAsia="Times New Roman" w:hAnsi="Calibri" w:cs="Calibri"/>
                <w:sz w:val="21"/>
                <w:szCs w:val="21"/>
                <w:lang w:eastAsia="en-GB"/>
              </w:rPr>
            </w:pPr>
            <w:r w:rsidRPr="006D512C">
              <w:t>E-learning for health</w:t>
            </w:r>
          </w:p>
        </w:tc>
        <w:tc>
          <w:tcPr>
            <w:tcW w:w="6045" w:type="dxa"/>
            <w:noWrap/>
          </w:tcPr>
          <w:p w14:paraId="12D61B83" w14:textId="77777777" w:rsidR="006D512C" w:rsidRPr="006D512C" w:rsidRDefault="00D31C35" w:rsidP="006D512C">
            <w:hyperlink r:id="rId179" w:history="1">
              <w:r w:rsidR="006D512C" w:rsidRPr="006D512C">
                <w:rPr>
                  <w:color w:val="0563C1"/>
                  <w:u w:val="single"/>
                </w:rPr>
                <w:t>https://portal.e-lfh.org.uk/Component/Details/429780</w:t>
              </w:r>
            </w:hyperlink>
          </w:p>
          <w:p w14:paraId="3AEA324D" w14:textId="77777777" w:rsidR="006D512C" w:rsidRPr="006D512C" w:rsidRDefault="006D512C" w:rsidP="006D512C">
            <w:pPr>
              <w:rPr>
                <w:rFonts w:ascii="Calibri" w:eastAsia="Times New Roman" w:hAnsi="Calibri" w:cs="Calibri"/>
                <w:u w:val="single"/>
                <w:lang w:eastAsia="en-GB"/>
              </w:rPr>
            </w:pPr>
          </w:p>
        </w:tc>
        <w:tc>
          <w:tcPr>
            <w:tcW w:w="3736" w:type="dxa"/>
            <w:noWrap/>
          </w:tcPr>
          <w:p w14:paraId="45989947" w14:textId="77777777" w:rsidR="006D512C" w:rsidRPr="006D512C" w:rsidRDefault="006D512C" w:rsidP="006D512C">
            <w:pPr>
              <w:rPr>
                <w:rFonts w:ascii="Calibri" w:eastAsia="Times New Roman" w:hAnsi="Calibri" w:cs="Calibri"/>
                <w:color w:val="FF0000"/>
                <w:sz w:val="21"/>
                <w:szCs w:val="21"/>
                <w:lang w:eastAsia="en-GB"/>
              </w:rPr>
            </w:pPr>
            <w:r w:rsidRPr="006D512C">
              <w:t xml:space="preserve">This session introduces the concept of agreed self-management for children with asthma and explores the role of Health Care Professionals (HCP’s) in supporting children and their families </w:t>
            </w:r>
            <w:r w:rsidRPr="006D512C">
              <w:lastRenderedPageBreak/>
              <w:t>by educating them and working with them to develop Personalised Asthma Action Plans</w:t>
            </w:r>
          </w:p>
        </w:tc>
      </w:tr>
      <w:tr w:rsidR="006D512C" w:rsidRPr="006D512C" w14:paraId="65BF3531" w14:textId="77777777" w:rsidTr="5B00D8F3">
        <w:trPr>
          <w:trHeight w:val="510"/>
        </w:trPr>
        <w:tc>
          <w:tcPr>
            <w:tcW w:w="1205" w:type="dxa"/>
            <w:noWrap/>
          </w:tcPr>
          <w:p w14:paraId="6193BE75" w14:textId="6CF4ED16" w:rsidR="006D512C" w:rsidRPr="006D512C" w:rsidRDefault="006D512C" w:rsidP="006D512C">
            <w:r w:rsidRPr="006D512C">
              <w:lastRenderedPageBreak/>
              <w:t>1</w:t>
            </w:r>
            <w:r w:rsidR="00B75598">
              <w:t>9b</w:t>
            </w:r>
          </w:p>
        </w:tc>
        <w:tc>
          <w:tcPr>
            <w:tcW w:w="2907" w:type="dxa"/>
            <w:noWrap/>
          </w:tcPr>
          <w:p w14:paraId="7BFE6FAF" w14:textId="77777777" w:rsidR="006D512C" w:rsidRPr="006D512C" w:rsidRDefault="006D512C" w:rsidP="006D512C">
            <w:r w:rsidRPr="006D512C">
              <w:t>Asthma - History and Examination</w:t>
            </w:r>
            <w:hyperlink w:anchor="twohundredandthree" w:history="1">
              <w:r w:rsidRPr="006D512C">
                <w:rPr>
                  <w:color w:val="0563C1"/>
                  <w:u w:val="single"/>
                </w:rPr>
                <w:t>[203]</w:t>
              </w:r>
            </w:hyperlink>
          </w:p>
        </w:tc>
        <w:tc>
          <w:tcPr>
            <w:tcW w:w="1842" w:type="dxa"/>
          </w:tcPr>
          <w:p w14:paraId="6B0F7CF7" w14:textId="77777777" w:rsidR="006D512C" w:rsidRPr="006D512C" w:rsidRDefault="006D512C" w:rsidP="006D512C">
            <w:r w:rsidRPr="006D512C">
              <w:t xml:space="preserve">E - Learning for health </w:t>
            </w:r>
          </w:p>
        </w:tc>
        <w:tc>
          <w:tcPr>
            <w:tcW w:w="6045" w:type="dxa"/>
          </w:tcPr>
          <w:p w14:paraId="4C39FB41" w14:textId="77777777" w:rsidR="006D512C" w:rsidRPr="006D512C" w:rsidRDefault="00D31C35" w:rsidP="006D512C">
            <w:hyperlink r:id="rId180" w:history="1">
              <w:r w:rsidR="006D512C" w:rsidRPr="006D512C">
                <w:rPr>
                  <w:color w:val="0563C1"/>
                  <w:u w:val="single"/>
                </w:rPr>
                <w:t>https://portal.e-lfh.org.uk/Component/Details/550231</w:t>
              </w:r>
            </w:hyperlink>
          </w:p>
          <w:p w14:paraId="6768B943" w14:textId="77777777" w:rsidR="006D512C" w:rsidRPr="006D512C" w:rsidRDefault="006D512C" w:rsidP="006D512C"/>
        </w:tc>
        <w:tc>
          <w:tcPr>
            <w:tcW w:w="3736" w:type="dxa"/>
          </w:tcPr>
          <w:p w14:paraId="37983893" w14:textId="77777777" w:rsidR="006D512C" w:rsidRPr="006D512C" w:rsidRDefault="006D512C" w:rsidP="006D512C">
            <w:r w:rsidRPr="006D512C">
              <w:t>This e- learning module covers the non-acute clinical presentation of asthma, history taking and clinical examination</w:t>
            </w:r>
          </w:p>
        </w:tc>
      </w:tr>
      <w:tr w:rsidR="006D512C" w:rsidRPr="006D512C" w14:paraId="739C5F03" w14:textId="77777777" w:rsidTr="5B00D8F3">
        <w:trPr>
          <w:trHeight w:val="510"/>
        </w:trPr>
        <w:tc>
          <w:tcPr>
            <w:tcW w:w="1205" w:type="dxa"/>
            <w:noWrap/>
          </w:tcPr>
          <w:p w14:paraId="7368982D" w14:textId="0BC3159B" w:rsidR="006D512C" w:rsidRPr="006D512C" w:rsidRDefault="006D512C" w:rsidP="006D512C">
            <w:r w:rsidRPr="006D512C">
              <w:t>1</w:t>
            </w:r>
            <w:r w:rsidR="00B75598">
              <w:t>9b</w:t>
            </w:r>
          </w:p>
        </w:tc>
        <w:tc>
          <w:tcPr>
            <w:tcW w:w="2907" w:type="dxa"/>
            <w:noWrap/>
          </w:tcPr>
          <w:p w14:paraId="0EA2EE76" w14:textId="25408C3A" w:rsidR="006D512C" w:rsidRPr="006D512C" w:rsidRDefault="5B00D8F3" w:rsidP="006D512C">
            <w:r>
              <w:t>Asthma - Investigation, Acute Presentation and Differential Diagnosis [</w:t>
            </w:r>
            <w:hyperlink w:anchor="twohundredandfour" w:history="1">
              <w:r w:rsidRPr="5B00D8F3">
                <w:rPr>
                  <w:color w:val="0563C1"/>
                  <w:u w:val="single"/>
                </w:rPr>
                <w:t>204]</w:t>
              </w:r>
            </w:hyperlink>
          </w:p>
        </w:tc>
        <w:tc>
          <w:tcPr>
            <w:tcW w:w="1842" w:type="dxa"/>
          </w:tcPr>
          <w:p w14:paraId="1BA2DEF0" w14:textId="77777777" w:rsidR="006D512C" w:rsidRPr="006D512C" w:rsidRDefault="006D512C" w:rsidP="006D512C">
            <w:r w:rsidRPr="006D512C">
              <w:t>E-Learning for health</w:t>
            </w:r>
          </w:p>
        </w:tc>
        <w:tc>
          <w:tcPr>
            <w:tcW w:w="6045" w:type="dxa"/>
          </w:tcPr>
          <w:p w14:paraId="524F6E42" w14:textId="77777777" w:rsidR="006D512C" w:rsidRPr="006D512C" w:rsidRDefault="00D31C35" w:rsidP="006D512C">
            <w:hyperlink r:id="rId181" w:history="1">
              <w:r w:rsidR="006D512C" w:rsidRPr="006D512C">
                <w:rPr>
                  <w:color w:val="0563C1"/>
                  <w:u w:val="single"/>
                </w:rPr>
                <w:t>https://portal.e-lfh.org.uk/Component/Details/550234</w:t>
              </w:r>
            </w:hyperlink>
          </w:p>
          <w:p w14:paraId="4C45C858" w14:textId="77777777" w:rsidR="006D512C" w:rsidRPr="006D512C" w:rsidRDefault="006D512C" w:rsidP="006D512C"/>
        </w:tc>
        <w:tc>
          <w:tcPr>
            <w:tcW w:w="3736" w:type="dxa"/>
          </w:tcPr>
          <w:p w14:paraId="2C23C72A" w14:textId="77777777" w:rsidR="006D512C" w:rsidRPr="006D512C" w:rsidRDefault="006D512C" w:rsidP="006D512C">
            <w:r w:rsidRPr="006D512C">
              <w:t>It includes investigations and differential diagnosis. It also contains videos of cases showing acute clinical presentation and assessment of severity.</w:t>
            </w:r>
          </w:p>
        </w:tc>
      </w:tr>
      <w:tr w:rsidR="006D512C" w:rsidRPr="006D512C" w14:paraId="4EFA03B1" w14:textId="77777777" w:rsidTr="5B00D8F3">
        <w:trPr>
          <w:trHeight w:val="510"/>
        </w:trPr>
        <w:tc>
          <w:tcPr>
            <w:tcW w:w="1205" w:type="dxa"/>
            <w:noWrap/>
          </w:tcPr>
          <w:p w14:paraId="50F5DE3D" w14:textId="3C208F06" w:rsidR="006D512C" w:rsidRPr="006D512C" w:rsidRDefault="006D512C" w:rsidP="006D512C">
            <w:r w:rsidRPr="006D512C">
              <w:t>1</w:t>
            </w:r>
            <w:r w:rsidR="00B75598">
              <w:t>9b</w:t>
            </w:r>
          </w:p>
        </w:tc>
        <w:tc>
          <w:tcPr>
            <w:tcW w:w="2907" w:type="dxa"/>
            <w:noWrap/>
          </w:tcPr>
          <w:p w14:paraId="035BB696" w14:textId="3DE57222" w:rsidR="006D512C" w:rsidRPr="006D512C" w:rsidRDefault="5B00D8F3" w:rsidP="006D512C">
            <w:r>
              <w:t>Pneumonia [</w:t>
            </w:r>
            <w:hyperlink w:anchor="twohundredandfive" w:history="1">
              <w:r w:rsidRPr="5B00D8F3">
                <w:rPr>
                  <w:color w:val="0563C1"/>
                  <w:u w:val="single"/>
                </w:rPr>
                <w:t>205]</w:t>
              </w:r>
            </w:hyperlink>
          </w:p>
        </w:tc>
        <w:tc>
          <w:tcPr>
            <w:tcW w:w="1842" w:type="dxa"/>
          </w:tcPr>
          <w:p w14:paraId="70784599" w14:textId="77777777" w:rsidR="006D512C" w:rsidRPr="006D512C" w:rsidRDefault="006D512C" w:rsidP="006D512C">
            <w:r w:rsidRPr="006D512C">
              <w:t>E-Learning for health</w:t>
            </w:r>
          </w:p>
        </w:tc>
        <w:tc>
          <w:tcPr>
            <w:tcW w:w="6045" w:type="dxa"/>
          </w:tcPr>
          <w:p w14:paraId="5112E5C2" w14:textId="77777777" w:rsidR="006D512C" w:rsidRPr="006D512C" w:rsidRDefault="00D31C35" w:rsidP="006D512C">
            <w:hyperlink r:id="rId182" w:history="1">
              <w:r w:rsidR="006D512C" w:rsidRPr="006D512C">
                <w:rPr>
                  <w:color w:val="0563C1"/>
                  <w:u w:val="single"/>
                </w:rPr>
                <w:t>https://portal.e-lfh.org.uk/Component/Details/550237</w:t>
              </w:r>
            </w:hyperlink>
          </w:p>
          <w:p w14:paraId="5D0521F6" w14:textId="77777777" w:rsidR="006D512C" w:rsidRPr="006D512C" w:rsidRDefault="006D512C" w:rsidP="006D512C"/>
        </w:tc>
        <w:tc>
          <w:tcPr>
            <w:tcW w:w="3736" w:type="dxa"/>
          </w:tcPr>
          <w:p w14:paraId="28F4B615" w14:textId="77777777" w:rsidR="006D512C" w:rsidRPr="006D512C" w:rsidRDefault="006D512C" w:rsidP="006D512C">
            <w:r w:rsidRPr="006D512C">
              <w:t>This session covers paediatric pneumonia, including the recognition of clinical features, aetiology and treatment.</w:t>
            </w:r>
          </w:p>
        </w:tc>
      </w:tr>
      <w:tr w:rsidR="006D512C" w:rsidRPr="006D512C" w14:paraId="1A820272" w14:textId="77777777" w:rsidTr="5B00D8F3">
        <w:trPr>
          <w:trHeight w:val="510"/>
        </w:trPr>
        <w:tc>
          <w:tcPr>
            <w:tcW w:w="1205" w:type="dxa"/>
            <w:noWrap/>
          </w:tcPr>
          <w:p w14:paraId="686C82C0" w14:textId="6B9562A1" w:rsidR="006D512C" w:rsidRPr="006D512C" w:rsidRDefault="006D512C" w:rsidP="006D512C">
            <w:r w:rsidRPr="006D512C">
              <w:t>1</w:t>
            </w:r>
            <w:r w:rsidR="00B75598">
              <w:t>9b</w:t>
            </w:r>
          </w:p>
        </w:tc>
        <w:tc>
          <w:tcPr>
            <w:tcW w:w="2907" w:type="dxa"/>
            <w:noWrap/>
          </w:tcPr>
          <w:p w14:paraId="25E0FDB5" w14:textId="597373D4" w:rsidR="006D512C" w:rsidRPr="006D512C" w:rsidRDefault="5B00D8F3" w:rsidP="006D512C">
            <w:r>
              <w:t>Bronchiolitis [</w:t>
            </w:r>
            <w:hyperlink w:anchor="twohundredandsix" w:history="1">
              <w:r w:rsidRPr="5B00D8F3">
                <w:rPr>
                  <w:color w:val="0563C1"/>
                  <w:u w:val="single"/>
                </w:rPr>
                <w:t>206]</w:t>
              </w:r>
            </w:hyperlink>
          </w:p>
        </w:tc>
        <w:tc>
          <w:tcPr>
            <w:tcW w:w="1842" w:type="dxa"/>
          </w:tcPr>
          <w:p w14:paraId="4371C931" w14:textId="77777777" w:rsidR="006D512C" w:rsidRPr="006D512C" w:rsidRDefault="006D512C" w:rsidP="006D512C">
            <w:r w:rsidRPr="006D512C">
              <w:t>E-Learning for health</w:t>
            </w:r>
          </w:p>
        </w:tc>
        <w:tc>
          <w:tcPr>
            <w:tcW w:w="6045" w:type="dxa"/>
          </w:tcPr>
          <w:p w14:paraId="7F403EBB" w14:textId="77777777" w:rsidR="006D512C" w:rsidRPr="006D512C" w:rsidRDefault="00D31C35" w:rsidP="006D512C">
            <w:hyperlink r:id="rId183" w:history="1">
              <w:r w:rsidR="006D512C" w:rsidRPr="006D512C">
                <w:rPr>
                  <w:color w:val="0563C1"/>
                  <w:u w:val="single"/>
                </w:rPr>
                <w:t>https://portal.e-lfh.org.uk/Component/Details/550217</w:t>
              </w:r>
            </w:hyperlink>
          </w:p>
          <w:p w14:paraId="5EB37548" w14:textId="77777777" w:rsidR="006D512C" w:rsidRPr="006D512C" w:rsidRDefault="006D512C" w:rsidP="006D512C"/>
        </w:tc>
        <w:tc>
          <w:tcPr>
            <w:tcW w:w="3736" w:type="dxa"/>
          </w:tcPr>
          <w:p w14:paraId="25A733FC" w14:textId="77777777" w:rsidR="006D512C" w:rsidRPr="006D512C" w:rsidRDefault="006D512C" w:rsidP="006D512C">
            <w:r w:rsidRPr="006D512C">
              <w:t>This session covers bronchiolitis, including its aetiology, natural history, clinical features and treatment.</w:t>
            </w:r>
          </w:p>
        </w:tc>
      </w:tr>
      <w:tr w:rsidR="006D512C" w:rsidRPr="006D512C" w14:paraId="699D983B" w14:textId="77777777" w:rsidTr="5B00D8F3">
        <w:trPr>
          <w:trHeight w:val="619"/>
        </w:trPr>
        <w:tc>
          <w:tcPr>
            <w:tcW w:w="1205" w:type="dxa"/>
            <w:noWrap/>
          </w:tcPr>
          <w:p w14:paraId="08A4963A" w14:textId="5913951D" w:rsidR="006D512C" w:rsidRPr="006D512C" w:rsidRDefault="006D512C" w:rsidP="006D512C">
            <w:r w:rsidRPr="006D512C">
              <w:t>1</w:t>
            </w:r>
            <w:r w:rsidR="00B75598">
              <w:t>9b</w:t>
            </w:r>
          </w:p>
        </w:tc>
        <w:tc>
          <w:tcPr>
            <w:tcW w:w="2907" w:type="dxa"/>
            <w:noWrap/>
          </w:tcPr>
          <w:p w14:paraId="2D23D523" w14:textId="07732128" w:rsidR="006D512C" w:rsidRPr="006D512C" w:rsidRDefault="5B00D8F3" w:rsidP="006D512C">
            <w:pPr>
              <w:rPr>
                <w:rFonts w:ascii="Calibri" w:eastAsia="Times New Roman" w:hAnsi="Calibri" w:cs="Calibri"/>
                <w:color w:val="FF0000"/>
                <w:sz w:val="21"/>
                <w:szCs w:val="21"/>
                <w:lang w:eastAsia="en-GB"/>
              </w:rPr>
            </w:pPr>
            <w:r>
              <w:t>The Child with Respiratory Distress [</w:t>
            </w:r>
            <w:hyperlink w:anchor="twohundredandseven" w:history="1">
              <w:r w:rsidRPr="5B00D8F3">
                <w:rPr>
                  <w:color w:val="0563C1"/>
                  <w:u w:val="single"/>
                </w:rPr>
                <w:t>207]</w:t>
              </w:r>
            </w:hyperlink>
          </w:p>
        </w:tc>
        <w:tc>
          <w:tcPr>
            <w:tcW w:w="1842" w:type="dxa"/>
          </w:tcPr>
          <w:p w14:paraId="52B45DAE" w14:textId="77777777" w:rsidR="006D512C" w:rsidRPr="006D512C" w:rsidRDefault="006D512C" w:rsidP="006D512C">
            <w:pPr>
              <w:rPr>
                <w:rFonts w:ascii="Calibri" w:eastAsia="Times New Roman" w:hAnsi="Calibri" w:cs="Calibri"/>
                <w:color w:val="FF0000"/>
                <w:lang w:eastAsia="en-GB"/>
              </w:rPr>
            </w:pPr>
            <w:r w:rsidRPr="006D512C">
              <w:t>E-Learning for health</w:t>
            </w:r>
          </w:p>
        </w:tc>
        <w:tc>
          <w:tcPr>
            <w:tcW w:w="6045" w:type="dxa"/>
          </w:tcPr>
          <w:p w14:paraId="6C7ABE5D" w14:textId="77777777" w:rsidR="006D512C" w:rsidRPr="006D512C" w:rsidRDefault="00D31C35" w:rsidP="006D512C">
            <w:hyperlink r:id="rId184" w:history="1">
              <w:r w:rsidR="006D512C" w:rsidRPr="006D512C">
                <w:rPr>
                  <w:color w:val="0563C1"/>
                  <w:u w:val="single"/>
                </w:rPr>
                <w:t>https://portal.e-lfh.org.uk/Component/Details/556993</w:t>
              </w:r>
            </w:hyperlink>
          </w:p>
          <w:p w14:paraId="3BE5F40A" w14:textId="77777777" w:rsidR="006D512C" w:rsidRPr="006D512C" w:rsidRDefault="006D512C" w:rsidP="006D512C">
            <w:pPr>
              <w:rPr>
                <w:rFonts w:ascii="Calibri" w:eastAsia="Times New Roman" w:hAnsi="Calibri" w:cs="Calibri"/>
                <w:u w:val="single"/>
                <w:lang w:eastAsia="en-GB"/>
              </w:rPr>
            </w:pPr>
          </w:p>
        </w:tc>
        <w:tc>
          <w:tcPr>
            <w:tcW w:w="3736" w:type="dxa"/>
          </w:tcPr>
          <w:p w14:paraId="7FD00004" w14:textId="77777777" w:rsidR="006D512C" w:rsidRPr="006D512C" w:rsidRDefault="006D512C" w:rsidP="006D512C">
            <w:pPr>
              <w:rPr>
                <w:rFonts w:ascii="Calibri" w:eastAsia="Times New Roman" w:hAnsi="Calibri" w:cs="Calibri"/>
                <w:color w:val="FF0000"/>
                <w:sz w:val="21"/>
                <w:szCs w:val="21"/>
                <w:lang w:eastAsia="en-GB"/>
              </w:rPr>
            </w:pPr>
            <w:r w:rsidRPr="006D512C">
              <w:t>This session will investigate how to differentiate between wheezing and other forms of respiratory distress. Later, it will identify the most common causes of respiratory distress in children and offer guidance on how to determine if a child in respiratory distress needs urgent care.</w:t>
            </w:r>
          </w:p>
        </w:tc>
      </w:tr>
      <w:tr w:rsidR="006D512C" w:rsidRPr="006D512C" w14:paraId="501ECAA6" w14:textId="77777777" w:rsidTr="5B00D8F3">
        <w:trPr>
          <w:trHeight w:val="510"/>
        </w:trPr>
        <w:tc>
          <w:tcPr>
            <w:tcW w:w="1205" w:type="dxa"/>
            <w:noWrap/>
          </w:tcPr>
          <w:p w14:paraId="5DE5F629" w14:textId="10ED5B9B" w:rsidR="006D512C" w:rsidRPr="006D512C" w:rsidRDefault="006D512C" w:rsidP="006D512C">
            <w:r w:rsidRPr="006D512C">
              <w:t>1</w:t>
            </w:r>
            <w:r w:rsidR="00B75598">
              <w:t>9b</w:t>
            </w:r>
          </w:p>
        </w:tc>
        <w:tc>
          <w:tcPr>
            <w:tcW w:w="2907" w:type="dxa"/>
            <w:noWrap/>
          </w:tcPr>
          <w:p w14:paraId="5A215DDB" w14:textId="4989956D" w:rsidR="006D512C" w:rsidRPr="006D512C" w:rsidRDefault="5B00D8F3" w:rsidP="006D512C">
            <w:r>
              <w:t>Neonatal Inspection and Examination [</w:t>
            </w:r>
            <w:hyperlink w:anchor="twohundredandeight" w:history="1">
              <w:r w:rsidRPr="5B00D8F3">
                <w:rPr>
                  <w:color w:val="0563C1"/>
                  <w:u w:val="single"/>
                </w:rPr>
                <w:t>208]</w:t>
              </w:r>
            </w:hyperlink>
          </w:p>
        </w:tc>
        <w:tc>
          <w:tcPr>
            <w:tcW w:w="1842" w:type="dxa"/>
          </w:tcPr>
          <w:p w14:paraId="4D1A8807" w14:textId="77777777" w:rsidR="006D512C" w:rsidRPr="006D512C" w:rsidRDefault="006D512C" w:rsidP="006D512C">
            <w:r w:rsidRPr="006D512C">
              <w:t>E -learning for health</w:t>
            </w:r>
          </w:p>
        </w:tc>
        <w:tc>
          <w:tcPr>
            <w:tcW w:w="6045" w:type="dxa"/>
          </w:tcPr>
          <w:p w14:paraId="0DE15CD9" w14:textId="77777777" w:rsidR="006D512C" w:rsidRPr="006D512C" w:rsidRDefault="006D512C" w:rsidP="006D512C">
            <w:r w:rsidRPr="006D512C">
              <w:rPr>
                <w:color w:val="0563C1"/>
                <w:u w:val="single"/>
              </w:rPr>
              <w:t>https://portal.e-lfh.org.uk/Component/Details/550228</w:t>
            </w:r>
          </w:p>
          <w:p w14:paraId="19B39E51" w14:textId="77777777" w:rsidR="006D512C" w:rsidRPr="006D512C" w:rsidRDefault="006D512C" w:rsidP="006D512C"/>
        </w:tc>
        <w:tc>
          <w:tcPr>
            <w:tcW w:w="3736" w:type="dxa"/>
          </w:tcPr>
          <w:p w14:paraId="1ACD46B8" w14:textId="77777777" w:rsidR="006D512C" w:rsidRPr="006D512C" w:rsidRDefault="006D512C" w:rsidP="006D512C">
            <w:r w:rsidRPr="006D512C">
              <w:t>This session describes a comprehensive approach to the clinical assessment of a neonatal patient with a respiratory problem. It details what to include in a respiratory inspection and physical examination.</w:t>
            </w:r>
          </w:p>
        </w:tc>
      </w:tr>
      <w:tr w:rsidR="006D512C" w:rsidRPr="006D512C" w14:paraId="11599138" w14:textId="77777777" w:rsidTr="5B00D8F3">
        <w:trPr>
          <w:trHeight w:val="510"/>
        </w:trPr>
        <w:tc>
          <w:tcPr>
            <w:tcW w:w="1205" w:type="dxa"/>
            <w:noWrap/>
          </w:tcPr>
          <w:p w14:paraId="485118EC" w14:textId="3A8F3E8F" w:rsidR="006D512C" w:rsidRPr="006D512C" w:rsidRDefault="006D512C" w:rsidP="006D512C">
            <w:r w:rsidRPr="006D512C">
              <w:lastRenderedPageBreak/>
              <w:t>1</w:t>
            </w:r>
            <w:r w:rsidR="00B75598">
              <w:t>9b</w:t>
            </w:r>
          </w:p>
        </w:tc>
        <w:tc>
          <w:tcPr>
            <w:tcW w:w="2907" w:type="dxa"/>
            <w:noWrap/>
          </w:tcPr>
          <w:p w14:paraId="6A35EEAC" w14:textId="039D57AE" w:rsidR="006D512C" w:rsidRPr="006D512C" w:rsidRDefault="5B00D8F3" w:rsidP="006D512C">
            <w:r>
              <w:t>Pneumonia module [</w:t>
            </w:r>
            <w:hyperlink w:anchor="twohundredandnine" w:history="1">
              <w:r w:rsidRPr="5B00D8F3">
                <w:rPr>
                  <w:color w:val="0563C1"/>
                  <w:u w:val="single"/>
                </w:rPr>
                <w:t>209]</w:t>
              </w:r>
            </w:hyperlink>
          </w:p>
        </w:tc>
        <w:tc>
          <w:tcPr>
            <w:tcW w:w="1842" w:type="dxa"/>
          </w:tcPr>
          <w:p w14:paraId="32122DA1" w14:textId="77777777" w:rsidR="006D512C" w:rsidRPr="006D512C" w:rsidRDefault="006D512C" w:rsidP="006D512C">
            <w:r w:rsidRPr="006D512C">
              <w:t>DFTB</w:t>
            </w:r>
          </w:p>
        </w:tc>
        <w:tc>
          <w:tcPr>
            <w:tcW w:w="6045" w:type="dxa"/>
          </w:tcPr>
          <w:p w14:paraId="7E6D379A" w14:textId="77777777" w:rsidR="006D512C" w:rsidRPr="006D512C" w:rsidRDefault="00D31C35" w:rsidP="006D512C">
            <w:hyperlink r:id="rId185" w:history="1">
              <w:r w:rsidR="006D512C" w:rsidRPr="006D512C">
                <w:rPr>
                  <w:color w:val="0563C1"/>
                  <w:u w:val="single"/>
                </w:rPr>
                <w:t>https://dontforgetthebubbles.com/pneumonia-module/</w:t>
              </w:r>
            </w:hyperlink>
          </w:p>
          <w:p w14:paraId="3EFAFF0A" w14:textId="77777777" w:rsidR="006D512C" w:rsidRPr="006D512C" w:rsidRDefault="006D512C" w:rsidP="006D512C"/>
        </w:tc>
        <w:tc>
          <w:tcPr>
            <w:tcW w:w="3736" w:type="dxa"/>
          </w:tcPr>
          <w:p w14:paraId="3E16F248" w14:textId="77777777" w:rsidR="006D512C" w:rsidRPr="006D512C" w:rsidRDefault="006D512C" w:rsidP="006D512C">
            <w:r w:rsidRPr="006D512C">
              <w:t>Explore pneumonia with cases and examples, also an optional SIM Module for team learning</w:t>
            </w:r>
          </w:p>
        </w:tc>
      </w:tr>
      <w:tr w:rsidR="006D512C" w:rsidRPr="006D512C" w14:paraId="5B3C9004" w14:textId="77777777" w:rsidTr="5B00D8F3">
        <w:trPr>
          <w:trHeight w:val="510"/>
        </w:trPr>
        <w:tc>
          <w:tcPr>
            <w:tcW w:w="1205" w:type="dxa"/>
            <w:noWrap/>
          </w:tcPr>
          <w:p w14:paraId="3424DBC0" w14:textId="0A2D12A5" w:rsidR="006D512C" w:rsidRPr="006D512C" w:rsidRDefault="006D512C" w:rsidP="006D512C">
            <w:r w:rsidRPr="006D512C">
              <w:t>1</w:t>
            </w:r>
            <w:r w:rsidR="00B75598">
              <w:t>9b</w:t>
            </w:r>
          </w:p>
        </w:tc>
        <w:tc>
          <w:tcPr>
            <w:tcW w:w="2907" w:type="dxa"/>
            <w:noWrap/>
          </w:tcPr>
          <w:p w14:paraId="050F1664" w14:textId="77777777" w:rsidR="006D512C" w:rsidRPr="006D512C" w:rsidRDefault="006D512C" w:rsidP="006D512C">
            <w:r w:rsidRPr="006D512C">
              <w:t>Asthma module</w:t>
            </w:r>
            <w:hyperlink w:anchor="twohundredandten" w:history="1">
              <w:r w:rsidRPr="006D512C">
                <w:rPr>
                  <w:color w:val="0563C1"/>
                  <w:u w:val="single"/>
                </w:rPr>
                <w:t>[210]</w:t>
              </w:r>
            </w:hyperlink>
          </w:p>
        </w:tc>
        <w:tc>
          <w:tcPr>
            <w:tcW w:w="1842" w:type="dxa"/>
          </w:tcPr>
          <w:p w14:paraId="2EDAB24D" w14:textId="77777777" w:rsidR="006D512C" w:rsidRPr="006D512C" w:rsidRDefault="006D512C" w:rsidP="006D512C">
            <w:r w:rsidRPr="006D512C">
              <w:t>DFTB</w:t>
            </w:r>
          </w:p>
        </w:tc>
        <w:tc>
          <w:tcPr>
            <w:tcW w:w="6045" w:type="dxa"/>
          </w:tcPr>
          <w:p w14:paraId="16F701C0" w14:textId="77777777" w:rsidR="006D512C" w:rsidRPr="006D512C" w:rsidRDefault="00D31C35" w:rsidP="006D512C">
            <w:hyperlink r:id="rId186" w:history="1">
              <w:r w:rsidR="006D512C" w:rsidRPr="006D512C">
                <w:rPr>
                  <w:color w:val="0563C1"/>
                  <w:u w:val="single"/>
                </w:rPr>
                <w:t>https://dontforgetthebubbles.com/asthma-module/</w:t>
              </w:r>
            </w:hyperlink>
          </w:p>
          <w:p w14:paraId="1D0AEB0F" w14:textId="77777777" w:rsidR="006D512C" w:rsidRPr="006D512C" w:rsidRDefault="006D512C" w:rsidP="006D512C"/>
        </w:tc>
        <w:tc>
          <w:tcPr>
            <w:tcW w:w="3736" w:type="dxa"/>
          </w:tcPr>
          <w:p w14:paraId="46E85CCA" w14:textId="77777777" w:rsidR="006D512C" w:rsidRPr="006D512C" w:rsidRDefault="006D512C" w:rsidP="006D512C">
            <w:r w:rsidRPr="006D512C">
              <w:t>Explore asthma with cases and examples, also an optional SIM Module for team learning</w:t>
            </w:r>
          </w:p>
        </w:tc>
      </w:tr>
      <w:tr w:rsidR="00A120E1" w:rsidRPr="006D512C" w14:paraId="20AC37A3" w14:textId="77777777" w:rsidTr="5B00D8F3">
        <w:trPr>
          <w:trHeight w:val="510"/>
        </w:trPr>
        <w:tc>
          <w:tcPr>
            <w:tcW w:w="1205" w:type="dxa"/>
            <w:noWrap/>
          </w:tcPr>
          <w:p w14:paraId="3B7809A5" w14:textId="3859CC7E" w:rsidR="00A120E1" w:rsidRPr="006D512C" w:rsidRDefault="00A120E1" w:rsidP="00A120E1">
            <w:r>
              <w:t>1</w:t>
            </w:r>
            <w:r w:rsidR="00B75598">
              <w:t>9b</w:t>
            </w:r>
          </w:p>
        </w:tc>
        <w:tc>
          <w:tcPr>
            <w:tcW w:w="2907" w:type="dxa"/>
            <w:noWrap/>
          </w:tcPr>
          <w:p w14:paraId="0716D543" w14:textId="498D9BFB" w:rsidR="00A120E1" w:rsidRPr="006D512C" w:rsidRDefault="5B00D8F3" w:rsidP="00A120E1">
            <w:r>
              <w:t>BTS asthma guidelines [</w:t>
            </w:r>
            <w:hyperlink w:anchor="twohundredandtwentyfour" w:history="1">
              <w:r w:rsidRPr="5B00D8F3">
                <w:rPr>
                  <w:color w:val="0563C1"/>
                  <w:u w:val="single"/>
                </w:rPr>
                <w:t>224]</w:t>
              </w:r>
            </w:hyperlink>
          </w:p>
        </w:tc>
        <w:tc>
          <w:tcPr>
            <w:tcW w:w="1842" w:type="dxa"/>
          </w:tcPr>
          <w:p w14:paraId="12002869" w14:textId="538B2971" w:rsidR="00A120E1" w:rsidRPr="006D512C" w:rsidRDefault="00A120E1" w:rsidP="00A120E1">
            <w:r w:rsidRPr="006D512C">
              <w:t>BTS</w:t>
            </w:r>
          </w:p>
        </w:tc>
        <w:tc>
          <w:tcPr>
            <w:tcW w:w="6045" w:type="dxa"/>
          </w:tcPr>
          <w:p w14:paraId="2B1AF90C" w14:textId="6279764A" w:rsidR="00A120E1" w:rsidRDefault="5B00D8F3" w:rsidP="00A120E1">
            <w:pPr>
              <w:rPr>
                <w:color w:val="0563C1"/>
                <w:u w:val="single"/>
              </w:rPr>
            </w:pPr>
            <w:r w:rsidRPr="5B00D8F3">
              <w:rPr>
                <w:color w:val="0563C1"/>
                <w:u w:val="single"/>
              </w:rPr>
              <w:t>https://www.guidelines.co.uk/respiratory/sign-and-bts-management-of-asthma-in-children-guideline/454880.article</w:t>
            </w:r>
          </w:p>
        </w:tc>
        <w:tc>
          <w:tcPr>
            <w:tcW w:w="3736" w:type="dxa"/>
          </w:tcPr>
          <w:p w14:paraId="44D0FDFA" w14:textId="4F132029" w:rsidR="00A120E1" w:rsidRPr="006D512C" w:rsidRDefault="00A120E1" w:rsidP="00A120E1">
            <w:r w:rsidRPr="006D512C">
              <w:t>Guidelines</w:t>
            </w:r>
          </w:p>
        </w:tc>
      </w:tr>
      <w:tr w:rsidR="00A120E1" w:rsidRPr="006D512C" w14:paraId="627C207C" w14:textId="77777777" w:rsidTr="5B00D8F3">
        <w:trPr>
          <w:trHeight w:val="510"/>
        </w:trPr>
        <w:tc>
          <w:tcPr>
            <w:tcW w:w="1205" w:type="dxa"/>
            <w:noWrap/>
          </w:tcPr>
          <w:p w14:paraId="711AB594" w14:textId="667C96E2" w:rsidR="00A120E1" w:rsidRPr="006D512C" w:rsidRDefault="00A120E1" w:rsidP="006D512C">
            <w:r>
              <w:t>1</w:t>
            </w:r>
            <w:r w:rsidR="00B75598">
              <w:t>9b</w:t>
            </w:r>
          </w:p>
        </w:tc>
        <w:tc>
          <w:tcPr>
            <w:tcW w:w="2907" w:type="dxa"/>
            <w:noWrap/>
          </w:tcPr>
          <w:p w14:paraId="28B4D259" w14:textId="1F4E3CD8" w:rsidR="00A120E1" w:rsidRPr="006D512C" w:rsidRDefault="5B00D8F3" w:rsidP="006D512C">
            <w:r>
              <w:t>Tuberculosis [</w:t>
            </w:r>
            <w:hyperlink w:anchor="twohundredandeightynine" w:history="1">
              <w:r w:rsidRPr="5B00D8F3">
                <w:rPr>
                  <w:rStyle w:val="Hyperlink"/>
                </w:rPr>
                <w:t>289]</w:t>
              </w:r>
            </w:hyperlink>
          </w:p>
        </w:tc>
        <w:tc>
          <w:tcPr>
            <w:tcW w:w="1842" w:type="dxa"/>
          </w:tcPr>
          <w:p w14:paraId="3BF6633E" w14:textId="33DA1CFF" w:rsidR="00A120E1" w:rsidRPr="006D512C" w:rsidRDefault="00A120E1" w:rsidP="006D512C">
            <w:r>
              <w:t>NICE</w:t>
            </w:r>
          </w:p>
        </w:tc>
        <w:tc>
          <w:tcPr>
            <w:tcW w:w="6045" w:type="dxa"/>
          </w:tcPr>
          <w:p w14:paraId="764A233A" w14:textId="6E2BB82F" w:rsidR="00A120E1" w:rsidRDefault="00A120E1" w:rsidP="006D512C">
            <w:pPr>
              <w:rPr>
                <w:color w:val="0563C1"/>
                <w:u w:val="single"/>
              </w:rPr>
            </w:pPr>
            <w:r w:rsidRPr="00A120E1">
              <w:rPr>
                <w:color w:val="0563C1"/>
                <w:u w:val="single"/>
              </w:rPr>
              <w:t>https://www.nice.org.uk/guidance/ng33/resources/tuberculosis-pdf-1837390683589</w:t>
            </w:r>
          </w:p>
        </w:tc>
        <w:tc>
          <w:tcPr>
            <w:tcW w:w="3736" w:type="dxa"/>
          </w:tcPr>
          <w:p w14:paraId="153662E1" w14:textId="6A296B29" w:rsidR="00A120E1" w:rsidRPr="006D512C" w:rsidRDefault="00A120E1" w:rsidP="006D512C">
            <w:r>
              <w:t>Guidelines</w:t>
            </w:r>
          </w:p>
        </w:tc>
      </w:tr>
      <w:tr w:rsidR="006D512C" w:rsidRPr="006D512C" w14:paraId="064F2AFB" w14:textId="77777777" w:rsidTr="5B00D8F3">
        <w:trPr>
          <w:trHeight w:val="510"/>
        </w:trPr>
        <w:tc>
          <w:tcPr>
            <w:tcW w:w="1205" w:type="dxa"/>
            <w:noWrap/>
          </w:tcPr>
          <w:p w14:paraId="3D6DD31A" w14:textId="4813E284" w:rsidR="006D512C" w:rsidRPr="006D512C" w:rsidRDefault="006D512C" w:rsidP="006D512C">
            <w:r w:rsidRPr="006D512C">
              <w:t>1</w:t>
            </w:r>
            <w:r w:rsidR="00B75598">
              <w:t>9b</w:t>
            </w:r>
          </w:p>
        </w:tc>
        <w:tc>
          <w:tcPr>
            <w:tcW w:w="2907" w:type="dxa"/>
            <w:noWrap/>
          </w:tcPr>
          <w:p w14:paraId="39486AA2" w14:textId="36227F5A" w:rsidR="006D512C" w:rsidRPr="006D512C" w:rsidRDefault="5B00D8F3" w:rsidP="006D512C">
            <w:r>
              <w:t>Bronchiolitis [</w:t>
            </w:r>
            <w:hyperlink w:anchor="eightynine" w:history="1">
              <w:r w:rsidRPr="5B00D8F3">
                <w:rPr>
                  <w:rStyle w:val="Hyperlink"/>
                </w:rPr>
                <w:t>89]</w:t>
              </w:r>
            </w:hyperlink>
          </w:p>
        </w:tc>
        <w:tc>
          <w:tcPr>
            <w:tcW w:w="1842" w:type="dxa"/>
          </w:tcPr>
          <w:p w14:paraId="2A2F88B1" w14:textId="77777777" w:rsidR="006D512C" w:rsidRPr="006D512C" w:rsidRDefault="006D512C" w:rsidP="006D512C">
            <w:r w:rsidRPr="006D512C">
              <w:t>DFTB</w:t>
            </w:r>
          </w:p>
        </w:tc>
        <w:tc>
          <w:tcPr>
            <w:tcW w:w="6045" w:type="dxa"/>
          </w:tcPr>
          <w:p w14:paraId="7C9BBED8" w14:textId="77777777" w:rsidR="006D512C" w:rsidRPr="006D512C" w:rsidRDefault="00D31C35" w:rsidP="006D512C">
            <w:hyperlink r:id="rId187" w:history="1">
              <w:r w:rsidR="006D512C" w:rsidRPr="006D512C">
                <w:rPr>
                  <w:color w:val="0563C1"/>
                  <w:u w:val="single"/>
                </w:rPr>
                <w:t>https://dontforgetthebubbles.com/bronchiolitis-module/</w:t>
              </w:r>
            </w:hyperlink>
          </w:p>
          <w:p w14:paraId="7DF56EC8" w14:textId="77777777" w:rsidR="006D512C" w:rsidRPr="006D512C" w:rsidRDefault="006D512C" w:rsidP="006D512C"/>
        </w:tc>
        <w:tc>
          <w:tcPr>
            <w:tcW w:w="3736" w:type="dxa"/>
          </w:tcPr>
          <w:p w14:paraId="4BA7FAD9" w14:textId="77777777" w:rsidR="006D512C" w:rsidRPr="006D512C" w:rsidRDefault="006D512C" w:rsidP="006D512C">
            <w:r w:rsidRPr="006D512C">
              <w:t>Case discussions covering the key points and evidence, grey areas, diagnostic dilemmas; advanced management and escalation</w:t>
            </w:r>
          </w:p>
        </w:tc>
      </w:tr>
      <w:tr w:rsidR="006D512C" w:rsidRPr="006D512C" w14:paraId="67CCE95B" w14:textId="77777777" w:rsidTr="5B00D8F3">
        <w:trPr>
          <w:trHeight w:val="510"/>
        </w:trPr>
        <w:tc>
          <w:tcPr>
            <w:tcW w:w="1205" w:type="dxa"/>
            <w:noWrap/>
          </w:tcPr>
          <w:p w14:paraId="263091FD" w14:textId="2F17C6CD" w:rsidR="006D512C" w:rsidRPr="006D512C" w:rsidRDefault="006D512C" w:rsidP="006D512C">
            <w:r w:rsidRPr="006D512C">
              <w:t>1</w:t>
            </w:r>
            <w:r w:rsidR="00B75598">
              <w:t>9b</w:t>
            </w:r>
          </w:p>
        </w:tc>
        <w:tc>
          <w:tcPr>
            <w:tcW w:w="2907" w:type="dxa"/>
            <w:noWrap/>
          </w:tcPr>
          <w:p w14:paraId="305D503B" w14:textId="4613A810" w:rsidR="006D512C" w:rsidRPr="006D512C" w:rsidRDefault="5B00D8F3" w:rsidP="006D512C">
            <w:r>
              <w:t>Safety netting for bronchiolitis [</w:t>
            </w:r>
            <w:hyperlink w:anchor="onehundred" w:history="1">
              <w:r w:rsidRPr="5B00D8F3">
                <w:rPr>
                  <w:color w:val="0563C1"/>
                  <w:u w:val="single"/>
                </w:rPr>
                <w:t>100</w:t>
              </w:r>
            </w:hyperlink>
            <w:r>
              <w:t>]</w:t>
            </w:r>
          </w:p>
        </w:tc>
        <w:tc>
          <w:tcPr>
            <w:tcW w:w="1842" w:type="dxa"/>
          </w:tcPr>
          <w:p w14:paraId="06DBBF8E" w14:textId="77777777" w:rsidR="006D512C" w:rsidRPr="006D512C" w:rsidRDefault="006D512C" w:rsidP="006D512C">
            <w:r w:rsidRPr="006D512C">
              <w:t>DFTB</w:t>
            </w:r>
          </w:p>
        </w:tc>
        <w:tc>
          <w:tcPr>
            <w:tcW w:w="6045" w:type="dxa"/>
          </w:tcPr>
          <w:p w14:paraId="37504F14" w14:textId="77777777" w:rsidR="006D512C" w:rsidRPr="006D512C" w:rsidRDefault="00D31C35" w:rsidP="006D512C">
            <w:hyperlink r:id="rId188" w:history="1">
              <w:r w:rsidR="006D512C" w:rsidRPr="006D512C">
                <w:rPr>
                  <w:u w:val="single"/>
                </w:rPr>
                <w:t>Safety netting for bronchiolitis (dontforgetthebubbles.com)</w:t>
              </w:r>
            </w:hyperlink>
          </w:p>
          <w:p w14:paraId="1EF6775A" w14:textId="77777777" w:rsidR="006D512C" w:rsidRPr="006D512C" w:rsidRDefault="006D512C" w:rsidP="006D512C"/>
        </w:tc>
        <w:tc>
          <w:tcPr>
            <w:tcW w:w="3736" w:type="dxa"/>
          </w:tcPr>
          <w:p w14:paraId="704D7D4D" w14:textId="77777777" w:rsidR="006D512C" w:rsidRPr="006D512C" w:rsidRDefault="006D512C" w:rsidP="006D512C">
            <w:r w:rsidRPr="006D512C">
              <w:t>Safety netting families on discharge with bronchiolitis</w:t>
            </w:r>
          </w:p>
        </w:tc>
      </w:tr>
      <w:tr w:rsidR="006D512C" w:rsidRPr="006D512C" w14:paraId="7F45862B" w14:textId="77777777" w:rsidTr="5B00D8F3">
        <w:trPr>
          <w:trHeight w:val="510"/>
        </w:trPr>
        <w:tc>
          <w:tcPr>
            <w:tcW w:w="1205" w:type="dxa"/>
            <w:noWrap/>
          </w:tcPr>
          <w:p w14:paraId="3B2147F6" w14:textId="31E19534" w:rsidR="006D512C" w:rsidRPr="006D512C" w:rsidRDefault="006D512C" w:rsidP="006D512C">
            <w:r w:rsidRPr="006D512C">
              <w:t>1</w:t>
            </w:r>
            <w:r w:rsidR="00B75598">
              <w:t>9b</w:t>
            </w:r>
          </w:p>
        </w:tc>
        <w:tc>
          <w:tcPr>
            <w:tcW w:w="2907" w:type="dxa"/>
            <w:noWrap/>
          </w:tcPr>
          <w:p w14:paraId="06D28488" w14:textId="0C1FF934" w:rsidR="006D512C" w:rsidRPr="006D512C" w:rsidRDefault="5B00D8F3" w:rsidP="006D512C">
            <w:r>
              <w:t>Croup [</w:t>
            </w:r>
            <w:hyperlink w:anchor="twohundredandeleven" w:history="1">
              <w:r w:rsidRPr="5B00D8F3">
                <w:rPr>
                  <w:color w:val="0563C1"/>
                  <w:u w:val="single"/>
                </w:rPr>
                <w:t>211]</w:t>
              </w:r>
            </w:hyperlink>
          </w:p>
        </w:tc>
        <w:tc>
          <w:tcPr>
            <w:tcW w:w="1842" w:type="dxa"/>
          </w:tcPr>
          <w:p w14:paraId="553318EA" w14:textId="77777777" w:rsidR="006D512C" w:rsidRPr="006D512C" w:rsidRDefault="006D512C" w:rsidP="006D512C">
            <w:r w:rsidRPr="006D512C">
              <w:t>RCEM</w:t>
            </w:r>
          </w:p>
        </w:tc>
        <w:tc>
          <w:tcPr>
            <w:tcW w:w="6045" w:type="dxa"/>
          </w:tcPr>
          <w:p w14:paraId="244FBC1A" w14:textId="77777777" w:rsidR="006D512C" w:rsidRPr="006D512C" w:rsidRDefault="00D31C35" w:rsidP="006D512C">
            <w:hyperlink r:id="rId189" w:history="1">
              <w:r w:rsidR="006D512C" w:rsidRPr="006D512C">
                <w:rPr>
                  <w:color w:val="0563C1"/>
                  <w:u w:val="single"/>
                </w:rPr>
                <w:t>https://www.rcemlearning.co.uk/reference/croup/</w:t>
              </w:r>
            </w:hyperlink>
          </w:p>
          <w:p w14:paraId="21EFE4EC" w14:textId="77777777" w:rsidR="006D512C" w:rsidRPr="006D512C" w:rsidRDefault="006D512C" w:rsidP="006D512C"/>
        </w:tc>
        <w:tc>
          <w:tcPr>
            <w:tcW w:w="3736" w:type="dxa"/>
          </w:tcPr>
          <w:p w14:paraId="0B2E0369" w14:textId="77777777" w:rsidR="006D512C" w:rsidRPr="006D512C" w:rsidRDefault="006D512C" w:rsidP="006D512C">
            <w:r w:rsidRPr="006D512C">
              <w:t>Management of croup including potential differentials of stridor</w:t>
            </w:r>
          </w:p>
        </w:tc>
      </w:tr>
      <w:tr w:rsidR="006D512C" w:rsidRPr="006D512C" w14:paraId="3197A5CD" w14:textId="77777777" w:rsidTr="5B00D8F3">
        <w:trPr>
          <w:trHeight w:val="510"/>
        </w:trPr>
        <w:tc>
          <w:tcPr>
            <w:tcW w:w="1205" w:type="dxa"/>
            <w:noWrap/>
          </w:tcPr>
          <w:p w14:paraId="29391436" w14:textId="5E709306" w:rsidR="006D512C" w:rsidRPr="006D512C" w:rsidRDefault="006D512C" w:rsidP="006D512C">
            <w:r w:rsidRPr="006D512C">
              <w:t>1</w:t>
            </w:r>
            <w:r w:rsidR="00B75598">
              <w:t>9b</w:t>
            </w:r>
          </w:p>
        </w:tc>
        <w:tc>
          <w:tcPr>
            <w:tcW w:w="2907" w:type="dxa"/>
            <w:noWrap/>
          </w:tcPr>
          <w:p w14:paraId="0DC92760" w14:textId="488C5555" w:rsidR="006D512C" w:rsidRPr="006D512C" w:rsidRDefault="5B00D8F3" w:rsidP="006D512C">
            <w:r>
              <w:t>Coughing, wheezing and stridulous children [</w:t>
            </w:r>
            <w:hyperlink w:anchor="twohundredandtwelve" w:history="1">
              <w:r w:rsidRPr="5B00D8F3">
                <w:rPr>
                  <w:color w:val="0563C1"/>
                  <w:u w:val="single"/>
                </w:rPr>
                <w:t>212]</w:t>
              </w:r>
            </w:hyperlink>
          </w:p>
        </w:tc>
        <w:tc>
          <w:tcPr>
            <w:tcW w:w="1842" w:type="dxa"/>
          </w:tcPr>
          <w:p w14:paraId="78F8337C" w14:textId="77777777" w:rsidR="006D512C" w:rsidRPr="006D512C" w:rsidRDefault="006D512C" w:rsidP="006D512C">
            <w:r w:rsidRPr="006D512C">
              <w:t>RCEM</w:t>
            </w:r>
          </w:p>
        </w:tc>
        <w:tc>
          <w:tcPr>
            <w:tcW w:w="6045" w:type="dxa"/>
          </w:tcPr>
          <w:p w14:paraId="64DC234A" w14:textId="77777777" w:rsidR="006D512C" w:rsidRPr="006D512C" w:rsidRDefault="00D31C35" w:rsidP="006D512C">
            <w:hyperlink r:id="rId190" w:history="1">
              <w:r w:rsidR="006D512C" w:rsidRPr="006D512C">
                <w:rPr>
                  <w:color w:val="0563C1"/>
                  <w:u w:val="single"/>
                </w:rPr>
                <w:t>https://www.rcemlearning.co.uk/foamed/coughing-wheezy-and-stridulous-children/</w:t>
              </w:r>
            </w:hyperlink>
          </w:p>
          <w:p w14:paraId="6C42C8D6" w14:textId="77777777" w:rsidR="006D512C" w:rsidRPr="006D512C" w:rsidRDefault="006D512C" w:rsidP="006D512C"/>
        </w:tc>
        <w:tc>
          <w:tcPr>
            <w:tcW w:w="3736" w:type="dxa"/>
          </w:tcPr>
          <w:p w14:paraId="591FBCB7" w14:textId="77777777" w:rsidR="006D512C" w:rsidRPr="006D512C" w:rsidRDefault="006D512C" w:rsidP="006D512C">
            <w:r w:rsidRPr="006D512C">
              <w:t>Children with noisy or difficult breathing often present to the Emergency Department (ED). The acuity of these patients varies, but any of the conditions that cause respiratory symptoms can be life threatening. This article will give key information about each presentation and condition, while signposting further information that you can read for more in depth learning.</w:t>
            </w:r>
          </w:p>
        </w:tc>
      </w:tr>
      <w:tr w:rsidR="006D512C" w:rsidRPr="006D512C" w14:paraId="3877DBE2" w14:textId="77777777" w:rsidTr="5B00D8F3">
        <w:trPr>
          <w:trHeight w:val="510"/>
        </w:trPr>
        <w:tc>
          <w:tcPr>
            <w:tcW w:w="1205" w:type="dxa"/>
            <w:noWrap/>
          </w:tcPr>
          <w:p w14:paraId="21C083D7" w14:textId="6ABE6DBE" w:rsidR="006D512C" w:rsidRPr="006D512C" w:rsidRDefault="006D512C" w:rsidP="006D512C">
            <w:r w:rsidRPr="006D512C">
              <w:t>1</w:t>
            </w:r>
            <w:r w:rsidR="00B75598">
              <w:t>9b</w:t>
            </w:r>
          </w:p>
        </w:tc>
        <w:tc>
          <w:tcPr>
            <w:tcW w:w="2907" w:type="dxa"/>
            <w:noWrap/>
          </w:tcPr>
          <w:p w14:paraId="718E84D4" w14:textId="6413D8F2" w:rsidR="006D512C" w:rsidRPr="006D512C" w:rsidRDefault="5B00D8F3" w:rsidP="006D512C">
            <w:r>
              <w:t>CATS webinar bronchiolitis [</w:t>
            </w:r>
            <w:hyperlink w:anchor="twohundredandthirteen" w:history="1">
              <w:r w:rsidRPr="5B00D8F3">
                <w:rPr>
                  <w:color w:val="0563C1"/>
                  <w:u w:val="single"/>
                </w:rPr>
                <w:t>213]</w:t>
              </w:r>
            </w:hyperlink>
          </w:p>
        </w:tc>
        <w:tc>
          <w:tcPr>
            <w:tcW w:w="1842" w:type="dxa"/>
          </w:tcPr>
          <w:p w14:paraId="038A9BED" w14:textId="77777777" w:rsidR="006D512C" w:rsidRPr="006D512C" w:rsidRDefault="006D512C" w:rsidP="006D512C">
            <w:r w:rsidRPr="006D512C">
              <w:t>GOSH</w:t>
            </w:r>
          </w:p>
        </w:tc>
        <w:tc>
          <w:tcPr>
            <w:tcW w:w="6045" w:type="dxa"/>
          </w:tcPr>
          <w:p w14:paraId="778C7D94" w14:textId="77777777" w:rsidR="006D512C" w:rsidRPr="006D512C" w:rsidRDefault="00D31C35" w:rsidP="006D512C">
            <w:hyperlink r:id="rId191" w:history="1">
              <w:r w:rsidR="006D512C" w:rsidRPr="006D512C">
                <w:rPr>
                  <w:color w:val="0563C1"/>
                  <w:u w:val="single"/>
                </w:rPr>
                <w:t>https://youtu.be/kJlF1u_o-L4</w:t>
              </w:r>
            </w:hyperlink>
          </w:p>
          <w:p w14:paraId="63BA9697" w14:textId="77777777" w:rsidR="006D512C" w:rsidRPr="006D512C" w:rsidRDefault="006D512C" w:rsidP="006D512C"/>
        </w:tc>
        <w:tc>
          <w:tcPr>
            <w:tcW w:w="3736" w:type="dxa"/>
          </w:tcPr>
          <w:p w14:paraId="08301A91" w14:textId="77777777" w:rsidR="006D512C" w:rsidRPr="006D512C" w:rsidRDefault="006D512C" w:rsidP="006D512C">
            <w:r w:rsidRPr="006D512C">
              <w:t>This webinar covers all aspects of the management of bronchiolitis.</w:t>
            </w:r>
          </w:p>
        </w:tc>
      </w:tr>
      <w:tr w:rsidR="006D512C" w:rsidRPr="006D512C" w14:paraId="7280ECC4" w14:textId="77777777" w:rsidTr="5B00D8F3">
        <w:trPr>
          <w:trHeight w:val="510"/>
        </w:trPr>
        <w:tc>
          <w:tcPr>
            <w:tcW w:w="1205" w:type="dxa"/>
            <w:noWrap/>
          </w:tcPr>
          <w:p w14:paraId="693B3136" w14:textId="589D9DD0" w:rsidR="006D512C" w:rsidRPr="006D512C" w:rsidRDefault="006D512C" w:rsidP="006D512C">
            <w:r w:rsidRPr="006D512C">
              <w:t>1</w:t>
            </w:r>
            <w:r w:rsidR="00B75598">
              <w:t>9b</w:t>
            </w:r>
          </w:p>
        </w:tc>
        <w:tc>
          <w:tcPr>
            <w:tcW w:w="2907" w:type="dxa"/>
            <w:noWrap/>
          </w:tcPr>
          <w:p w14:paraId="1EDBC2BB" w14:textId="38C82C8A" w:rsidR="006D512C" w:rsidRPr="006D512C" w:rsidRDefault="5B00D8F3" w:rsidP="006D512C">
            <w:r>
              <w:t>Croup [89]</w:t>
            </w:r>
          </w:p>
        </w:tc>
        <w:tc>
          <w:tcPr>
            <w:tcW w:w="1842" w:type="dxa"/>
          </w:tcPr>
          <w:p w14:paraId="6FCA38CD" w14:textId="77777777" w:rsidR="006D512C" w:rsidRPr="006D512C" w:rsidRDefault="006D512C" w:rsidP="006D512C">
            <w:r w:rsidRPr="006D512C">
              <w:t xml:space="preserve">East Midland Emergency </w:t>
            </w:r>
            <w:r w:rsidRPr="006D512C">
              <w:lastRenderedPageBreak/>
              <w:t>medicine educational media</w:t>
            </w:r>
          </w:p>
        </w:tc>
        <w:tc>
          <w:tcPr>
            <w:tcW w:w="6045" w:type="dxa"/>
          </w:tcPr>
          <w:p w14:paraId="3BF20B81" w14:textId="77777777" w:rsidR="006D512C" w:rsidRPr="006D512C" w:rsidRDefault="00D31C35" w:rsidP="006D512C">
            <w:hyperlink r:id="rId192" w:history="1">
              <w:r w:rsidR="006D512C" w:rsidRPr="006D512C">
                <w:rPr>
                  <w:color w:val="0563C1"/>
                  <w:u w:val="single"/>
                </w:rPr>
                <w:t>https://em3.org.uk/foamed/18/9/2017/lightning-learning-croup</w:t>
              </w:r>
            </w:hyperlink>
          </w:p>
          <w:p w14:paraId="4FB03798" w14:textId="77777777" w:rsidR="006D512C" w:rsidRPr="006D512C" w:rsidRDefault="006D512C" w:rsidP="006D512C"/>
        </w:tc>
        <w:tc>
          <w:tcPr>
            <w:tcW w:w="3736" w:type="dxa"/>
          </w:tcPr>
          <w:p w14:paraId="365192FE" w14:textId="77777777" w:rsidR="006D512C" w:rsidRPr="006D512C" w:rsidRDefault="006D512C" w:rsidP="006D512C">
            <w:r w:rsidRPr="006D512C">
              <w:t>Lightening learning on croup</w:t>
            </w:r>
          </w:p>
        </w:tc>
      </w:tr>
      <w:tr w:rsidR="006D512C" w:rsidRPr="006D512C" w14:paraId="4E6EB3B9" w14:textId="77777777" w:rsidTr="5B00D8F3">
        <w:trPr>
          <w:trHeight w:val="510"/>
        </w:trPr>
        <w:tc>
          <w:tcPr>
            <w:tcW w:w="1205" w:type="dxa"/>
            <w:noWrap/>
          </w:tcPr>
          <w:p w14:paraId="57081AE1" w14:textId="17788BF8" w:rsidR="006D512C" w:rsidRPr="006D512C" w:rsidRDefault="006D512C" w:rsidP="006D512C">
            <w:r w:rsidRPr="006D512C">
              <w:t>1</w:t>
            </w:r>
            <w:r w:rsidR="00B75598">
              <w:t>9b</w:t>
            </w:r>
          </w:p>
        </w:tc>
        <w:tc>
          <w:tcPr>
            <w:tcW w:w="2907" w:type="dxa"/>
            <w:noWrap/>
          </w:tcPr>
          <w:p w14:paraId="6CFC175B" w14:textId="12E587D2" w:rsidR="006D512C" w:rsidRPr="006D512C" w:rsidRDefault="5B00D8F3" w:rsidP="006D512C">
            <w:r>
              <w:t>Whooping cough [</w:t>
            </w:r>
            <w:hyperlink w:anchor="ninety" w:history="1">
              <w:r w:rsidRPr="5B00D8F3">
                <w:rPr>
                  <w:rStyle w:val="Hyperlink"/>
                </w:rPr>
                <w:t>90]</w:t>
              </w:r>
            </w:hyperlink>
          </w:p>
        </w:tc>
        <w:tc>
          <w:tcPr>
            <w:tcW w:w="1842" w:type="dxa"/>
          </w:tcPr>
          <w:p w14:paraId="1E18F44C" w14:textId="77777777" w:rsidR="006D512C" w:rsidRPr="006D512C" w:rsidRDefault="006D512C" w:rsidP="006D512C">
            <w:r w:rsidRPr="006D512C">
              <w:t>East Midland Emergency medicine educational media</w:t>
            </w:r>
          </w:p>
        </w:tc>
        <w:tc>
          <w:tcPr>
            <w:tcW w:w="6045" w:type="dxa"/>
          </w:tcPr>
          <w:p w14:paraId="3E60D35D" w14:textId="77777777" w:rsidR="006D512C" w:rsidRPr="006D512C" w:rsidRDefault="006D512C" w:rsidP="006D512C">
            <w:r w:rsidRPr="006D512C">
              <w:rPr>
                <w:u w:val="single"/>
              </w:rPr>
              <w:t>https://em3.org.uk/foamed/30/9/2019/lightning-learning-whooping-cough</w:t>
            </w:r>
          </w:p>
        </w:tc>
        <w:tc>
          <w:tcPr>
            <w:tcW w:w="3736" w:type="dxa"/>
          </w:tcPr>
          <w:p w14:paraId="239962C4" w14:textId="77777777" w:rsidR="006D512C" w:rsidRPr="006D512C" w:rsidRDefault="006D512C" w:rsidP="006D512C">
            <w:r w:rsidRPr="006D512C">
              <w:t>Lightening learning on Whooping cough</w:t>
            </w:r>
          </w:p>
        </w:tc>
      </w:tr>
      <w:tr w:rsidR="006D512C" w:rsidRPr="006D512C" w14:paraId="350F8874" w14:textId="77777777" w:rsidTr="5B00D8F3">
        <w:trPr>
          <w:trHeight w:val="510"/>
        </w:trPr>
        <w:tc>
          <w:tcPr>
            <w:tcW w:w="1205" w:type="dxa"/>
            <w:noWrap/>
          </w:tcPr>
          <w:p w14:paraId="07F194BB" w14:textId="08A1ED0E" w:rsidR="006D512C" w:rsidRPr="006D512C" w:rsidRDefault="006D512C" w:rsidP="006D512C">
            <w:r w:rsidRPr="006D512C">
              <w:t>1</w:t>
            </w:r>
            <w:r w:rsidR="00B75598">
              <w:t>9b</w:t>
            </w:r>
          </w:p>
        </w:tc>
        <w:tc>
          <w:tcPr>
            <w:tcW w:w="2907" w:type="dxa"/>
            <w:noWrap/>
          </w:tcPr>
          <w:p w14:paraId="59E37936" w14:textId="12C2814F" w:rsidR="006D512C" w:rsidRPr="006D512C" w:rsidRDefault="5B00D8F3" w:rsidP="006D512C">
            <w:r>
              <w:t>Paediatrics for primary care - why doesn’t bronchiolitis get better with inhalers [</w:t>
            </w:r>
            <w:hyperlink w:anchor="twohundredandfourteen" w:history="1">
              <w:r w:rsidRPr="5B00D8F3">
                <w:rPr>
                  <w:color w:val="0563C1"/>
                  <w:u w:val="single"/>
                </w:rPr>
                <w:t>214]</w:t>
              </w:r>
            </w:hyperlink>
          </w:p>
        </w:tc>
        <w:tc>
          <w:tcPr>
            <w:tcW w:w="1842" w:type="dxa"/>
          </w:tcPr>
          <w:p w14:paraId="06ADFE10" w14:textId="77616998" w:rsidR="006D512C" w:rsidRPr="006D512C" w:rsidRDefault="006D512C" w:rsidP="006D512C">
            <w:r w:rsidRPr="006D512C">
              <w:t>GP Pa</w:t>
            </w:r>
            <w:r w:rsidR="00C57041">
              <w:t>e</w:t>
            </w:r>
            <w:r w:rsidRPr="006D512C">
              <w:t>ds tips</w:t>
            </w:r>
          </w:p>
        </w:tc>
        <w:tc>
          <w:tcPr>
            <w:tcW w:w="6045" w:type="dxa"/>
          </w:tcPr>
          <w:p w14:paraId="76081C8D" w14:textId="221FDD0D" w:rsidR="006D512C" w:rsidRDefault="00D31C35" w:rsidP="006D512C">
            <w:pPr>
              <w:rPr>
                <w:u w:val="single"/>
              </w:rPr>
            </w:pPr>
            <w:hyperlink r:id="rId193" w:history="1">
              <w:r w:rsidR="00A120E1" w:rsidRPr="00A43F9C">
                <w:rPr>
                  <w:rStyle w:val="Hyperlink"/>
                </w:rPr>
                <w:t>https://gppaedstips.blogspot.com/2016/10/why-bronchiolitis-doesnt-get-better.html</w:t>
              </w:r>
            </w:hyperlink>
          </w:p>
          <w:p w14:paraId="62722B4B" w14:textId="2F309670" w:rsidR="00A120E1" w:rsidRPr="006D512C" w:rsidRDefault="00A120E1" w:rsidP="006D512C"/>
        </w:tc>
        <w:tc>
          <w:tcPr>
            <w:tcW w:w="3736" w:type="dxa"/>
          </w:tcPr>
          <w:p w14:paraId="50F3D3C2" w14:textId="77777777" w:rsidR="006D512C" w:rsidRPr="006D512C" w:rsidRDefault="006D512C" w:rsidP="006D512C">
            <w:r w:rsidRPr="006D512C">
              <w:t>Article looking at management of bronchiolitis</w:t>
            </w:r>
          </w:p>
        </w:tc>
      </w:tr>
      <w:tr w:rsidR="006D512C" w:rsidRPr="006D512C" w14:paraId="605E64C2" w14:textId="77777777" w:rsidTr="5B00D8F3">
        <w:trPr>
          <w:trHeight w:val="510"/>
        </w:trPr>
        <w:tc>
          <w:tcPr>
            <w:tcW w:w="1205" w:type="dxa"/>
            <w:noWrap/>
          </w:tcPr>
          <w:p w14:paraId="2FF28EDA" w14:textId="46656850" w:rsidR="006D512C" w:rsidRPr="006D512C" w:rsidRDefault="006D512C" w:rsidP="006D512C">
            <w:r w:rsidRPr="006D512C">
              <w:t>1</w:t>
            </w:r>
            <w:r w:rsidR="00B75598">
              <w:t>9b</w:t>
            </w:r>
          </w:p>
        </w:tc>
        <w:tc>
          <w:tcPr>
            <w:tcW w:w="2907" w:type="dxa"/>
            <w:noWrap/>
          </w:tcPr>
          <w:p w14:paraId="075F0A54" w14:textId="3508AA99" w:rsidR="006D512C" w:rsidRPr="006D512C" w:rsidRDefault="5B00D8F3" w:rsidP="006D512C">
            <w:r>
              <w:t>Community acquired pneumonia [</w:t>
            </w:r>
            <w:hyperlink w:anchor="ninetyone" w:history="1">
              <w:r w:rsidRPr="5B00D8F3">
                <w:rPr>
                  <w:color w:val="0563C1"/>
                  <w:u w:val="single"/>
                </w:rPr>
                <w:t>91]</w:t>
              </w:r>
            </w:hyperlink>
          </w:p>
        </w:tc>
        <w:tc>
          <w:tcPr>
            <w:tcW w:w="1842" w:type="dxa"/>
          </w:tcPr>
          <w:p w14:paraId="641BF6C7" w14:textId="77777777" w:rsidR="006D512C" w:rsidRPr="006D512C" w:rsidRDefault="006D512C" w:rsidP="006D512C">
            <w:r w:rsidRPr="006D512C">
              <w:t>Paediatric Foamed</w:t>
            </w:r>
          </w:p>
        </w:tc>
        <w:tc>
          <w:tcPr>
            <w:tcW w:w="6045" w:type="dxa"/>
          </w:tcPr>
          <w:p w14:paraId="1FD72E53" w14:textId="77777777" w:rsidR="006D512C" w:rsidRPr="006D512C" w:rsidRDefault="00D31C35" w:rsidP="006D512C">
            <w:hyperlink r:id="rId194" w:history="1">
              <w:r w:rsidR="006D512C" w:rsidRPr="006D512C">
                <w:rPr>
                  <w:color w:val="0563C1"/>
                  <w:u w:val="single"/>
                </w:rPr>
                <w:t>https://www.paediatricfoam.com/2018/08/community-acquired-pneumonia-an-interactive-case/</w:t>
              </w:r>
            </w:hyperlink>
          </w:p>
        </w:tc>
        <w:tc>
          <w:tcPr>
            <w:tcW w:w="3736" w:type="dxa"/>
          </w:tcPr>
          <w:p w14:paraId="1D18ED90" w14:textId="77777777" w:rsidR="006D512C" w:rsidRPr="006D512C" w:rsidRDefault="006D512C" w:rsidP="006D512C">
            <w:r w:rsidRPr="006D512C">
              <w:t>Case based learning</w:t>
            </w:r>
          </w:p>
        </w:tc>
      </w:tr>
      <w:tr w:rsidR="006D512C" w:rsidRPr="006D512C" w14:paraId="7FEC6428" w14:textId="77777777" w:rsidTr="5B00D8F3">
        <w:trPr>
          <w:trHeight w:val="510"/>
        </w:trPr>
        <w:tc>
          <w:tcPr>
            <w:tcW w:w="1205" w:type="dxa"/>
            <w:noWrap/>
          </w:tcPr>
          <w:p w14:paraId="204C5034" w14:textId="60933C3E" w:rsidR="006D512C" w:rsidRPr="006D512C" w:rsidRDefault="006D512C" w:rsidP="006D512C">
            <w:r w:rsidRPr="006D512C">
              <w:t>1</w:t>
            </w:r>
            <w:r w:rsidR="00B75598">
              <w:t>9b</w:t>
            </w:r>
          </w:p>
        </w:tc>
        <w:tc>
          <w:tcPr>
            <w:tcW w:w="2907" w:type="dxa"/>
            <w:noWrap/>
          </w:tcPr>
          <w:p w14:paraId="2AAD99AF" w14:textId="77777777" w:rsidR="006D512C" w:rsidRPr="006D512C" w:rsidRDefault="006D512C" w:rsidP="006D512C">
            <w:r w:rsidRPr="006D512C">
              <w:t>VIW and asthma</w:t>
            </w:r>
            <w:hyperlink w:anchor="twohundredandfifteen" w:history="1">
              <w:r w:rsidRPr="006D512C">
                <w:rPr>
                  <w:color w:val="0563C1"/>
                  <w:u w:val="single"/>
                </w:rPr>
                <w:t>[215]</w:t>
              </w:r>
            </w:hyperlink>
          </w:p>
        </w:tc>
        <w:tc>
          <w:tcPr>
            <w:tcW w:w="1842" w:type="dxa"/>
          </w:tcPr>
          <w:p w14:paraId="60ED8A4A" w14:textId="77777777" w:rsidR="006D512C" w:rsidRPr="006D512C" w:rsidRDefault="006D512C" w:rsidP="006D512C">
            <w:r w:rsidRPr="006D512C">
              <w:t>Geeky medics</w:t>
            </w:r>
          </w:p>
        </w:tc>
        <w:tc>
          <w:tcPr>
            <w:tcW w:w="6045" w:type="dxa"/>
          </w:tcPr>
          <w:p w14:paraId="13DF302C" w14:textId="77777777" w:rsidR="006D512C" w:rsidRPr="006D512C" w:rsidRDefault="00D31C35" w:rsidP="006D512C">
            <w:hyperlink r:id="rId195" w:history="1">
              <w:r w:rsidR="006D512C" w:rsidRPr="006D512C">
                <w:rPr>
                  <w:color w:val="0563C1"/>
                  <w:u w:val="single"/>
                </w:rPr>
                <w:t>https://geekymedics.com/viral-induced-wheeze-and-asthma/</w:t>
              </w:r>
            </w:hyperlink>
          </w:p>
        </w:tc>
        <w:tc>
          <w:tcPr>
            <w:tcW w:w="3736" w:type="dxa"/>
          </w:tcPr>
          <w:p w14:paraId="7447C20D" w14:textId="77777777" w:rsidR="006D512C" w:rsidRPr="006D512C" w:rsidRDefault="006D512C" w:rsidP="006D512C">
            <w:r w:rsidRPr="006D512C">
              <w:t>Over view of wheeze in children</w:t>
            </w:r>
          </w:p>
        </w:tc>
      </w:tr>
      <w:tr w:rsidR="006D512C" w:rsidRPr="006D512C" w14:paraId="29D7FB10" w14:textId="77777777" w:rsidTr="5B00D8F3">
        <w:trPr>
          <w:trHeight w:val="510"/>
        </w:trPr>
        <w:tc>
          <w:tcPr>
            <w:tcW w:w="1205" w:type="dxa"/>
            <w:noWrap/>
          </w:tcPr>
          <w:p w14:paraId="2ACB410D" w14:textId="060235DC" w:rsidR="006D512C" w:rsidRPr="006D512C" w:rsidRDefault="006D512C" w:rsidP="006D512C">
            <w:r w:rsidRPr="006D512C">
              <w:t>1</w:t>
            </w:r>
            <w:r w:rsidR="00B75598">
              <w:t>9b</w:t>
            </w:r>
          </w:p>
        </w:tc>
        <w:tc>
          <w:tcPr>
            <w:tcW w:w="2907" w:type="dxa"/>
            <w:noWrap/>
          </w:tcPr>
          <w:p w14:paraId="528B6690" w14:textId="7B6319C4" w:rsidR="006D512C" w:rsidRPr="006D512C" w:rsidRDefault="5B00D8F3" w:rsidP="006D512C">
            <w:r>
              <w:t>Croup [</w:t>
            </w:r>
            <w:hyperlink w:anchor="twohundredandsixteen" w:history="1">
              <w:r w:rsidRPr="5B00D8F3">
                <w:rPr>
                  <w:color w:val="0563C1"/>
                  <w:u w:val="single"/>
                </w:rPr>
                <w:t>216]</w:t>
              </w:r>
            </w:hyperlink>
          </w:p>
        </w:tc>
        <w:tc>
          <w:tcPr>
            <w:tcW w:w="1842" w:type="dxa"/>
          </w:tcPr>
          <w:p w14:paraId="48EA9028" w14:textId="77777777" w:rsidR="006D512C" w:rsidRPr="006D512C" w:rsidRDefault="006D512C" w:rsidP="006D512C">
            <w:r w:rsidRPr="006D512C">
              <w:t>Geeky medics</w:t>
            </w:r>
          </w:p>
        </w:tc>
        <w:tc>
          <w:tcPr>
            <w:tcW w:w="6045" w:type="dxa"/>
          </w:tcPr>
          <w:p w14:paraId="69A9334F" w14:textId="77777777" w:rsidR="006D512C" w:rsidRPr="006D512C" w:rsidRDefault="00D31C35" w:rsidP="006D512C">
            <w:hyperlink r:id="rId196" w:history="1">
              <w:r w:rsidR="006D512C" w:rsidRPr="006D512C">
                <w:rPr>
                  <w:color w:val="0563C1"/>
                  <w:u w:val="single"/>
                </w:rPr>
                <w:t>https://geekymedics.com/croup/</w:t>
              </w:r>
            </w:hyperlink>
          </w:p>
          <w:p w14:paraId="1B22434E" w14:textId="77777777" w:rsidR="006D512C" w:rsidRPr="006D512C" w:rsidRDefault="006D512C" w:rsidP="006D512C"/>
        </w:tc>
        <w:tc>
          <w:tcPr>
            <w:tcW w:w="3736" w:type="dxa"/>
          </w:tcPr>
          <w:p w14:paraId="0C7CC681" w14:textId="77777777" w:rsidR="006D512C" w:rsidRPr="006D512C" w:rsidRDefault="006D512C" w:rsidP="006D512C">
            <w:r w:rsidRPr="006D512C">
              <w:t>Overview of croup</w:t>
            </w:r>
          </w:p>
        </w:tc>
      </w:tr>
      <w:tr w:rsidR="000977FC" w:rsidRPr="006D512C" w14:paraId="651C4F9F" w14:textId="77777777" w:rsidTr="5B00D8F3">
        <w:trPr>
          <w:trHeight w:val="619"/>
        </w:trPr>
        <w:tc>
          <w:tcPr>
            <w:tcW w:w="1205" w:type="dxa"/>
            <w:noWrap/>
          </w:tcPr>
          <w:p w14:paraId="5C7D576D" w14:textId="4253D76C" w:rsidR="000977FC" w:rsidRPr="006D512C" w:rsidRDefault="00CF373C" w:rsidP="006D512C">
            <w:r>
              <w:t>1</w:t>
            </w:r>
            <w:r w:rsidR="00B75598">
              <w:t>9c</w:t>
            </w:r>
          </w:p>
        </w:tc>
        <w:tc>
          <w:tcPr>
            <w:tcW w:w="2907" w:type="dxa"/>
            <w:noWrap/>
          </w:tcPr>
          <w:p w14:paraId="4F83A076" w14:textId="00E753DE" w:rsidR="000977FC" w:rsidRDefault="5B00D8F3" w:rsidP="006D512C">
            <w:r>
              <w:t>Bacterial tracheitis [</w:t>
            </w:r>
            <w:hyperlink w:anchor="twohundredandeighyeight" w:history="1">
              <w:r w:rsidRPr="5B00D8F3">
                <w:rPr>
                  <w:rStyle w:val="Hyperlink"/>
                </w:rPr>
                <w:t>288]</w:t>
              </w:r>
            </w:hyperlink>
          </w:p>
          <w:p w14:paraId="4F8FDA2C" w14:textId="5EF747A0" w:rsidR="00CF373C" w:rsidRPr="006D512C" w:rsidRDefault="00CF373C" w:rsidP="006D512C"/>
        </w:tc>
        <w:tc>
          <w:tcPr>
            <w:tcW w:w="1842" w:type="dxa"/>
          </w:tcPr>
          <w:p w14:paraId="5CB1A133" w14:textId="57FD0CA1" w:rsidR="000977FC" w:rsidRPr="006D512C" w:rsidRDefault="000977FC" w:rsidP="006D512C">
            <w:r>
              <w:t>PED Morsels</w:t>
            </w:r>
          </w:p>
        </w:tc>
        <w:tc>
          <w:tcPr>
            <w:tcW w:w="6045" w:type="dxa"/>
          </w:tcPr>
          <w:p w14:paraId="25820BDA" w14:textId="45CA6BF2" w:rsidR="000977FC" w:rsidRDefault="000977FC" w:rsidP="006D512C">
            <w:pPr>
              <w:rPr>
                <w:color w:val="0563C1"/>
                <w:u w:val="single"/>
              </w:rPr>
            </w:pPr>
            <w:r w:rsidRPr="000977FC">
              <w:rPr>
                <w:color w:val="0563C1"/>
                <w:u w:val="single"/>
              </w:rPr>
              <w:t>https://pedemmorsels.com/bacterial-tracheitis/</w:t>
            </w:r>
          </w:p>
        </w:tc>
        <w:tc>
          <w:tcPr>
            <w:tcW w:w="3736" w:type="dxa"/>
          </w:tcPr>
          <w:p w14:paraId="090D7A5F" w14:textId="7DBE24FF" w:rsidR="000977FC" w:rsidRPr="006D512C" w:rsidRDefault="00CF373C" w:rsidP="006D512C">
            <w:r>
              <w:t>Article on bacterial tracheitis</w:t>
            </w:r>
          </w:p>
        </w:tc>
      </w:tr>
      <w:tr w:rsidR="006D512C" w:rsidRPr="006D512C" w14:paraId="07352056" w14:textId="77777777" w:rsidTr="5B00D8F3">
        <w:trPr>
          <w:trHeight w:val="510"/>
        </w:trPr>
        <w:tc>
          <w:tcPr>
            <w:tcW w:w="1205" w:type="dxa"/>
            <w:noWrap/>
          </w:tcPr>
          <w:p w14:paraId="1118104C" w14:textId="239DFFD0" w:rsidR="006D512C" w:rsidRPr="006D512C" w:rsidRDefault="006D512C" w:rsidP="006D512C">
            <w:r w:rsidRPr="006D512C">
              <w:t>1</w:t>
            </w:r>
            <w:r w:rsidR="00B75598">
              <w:t>9c</w:t>
            </w:r>
          </w:p>
        </w:tc>
        <w:tc>
          <w:tcPr>
            <w:tcW w:w="2907" w:type="dxa"/>
            <w:noWrap/>
          </w:tcPr>
          <w:p w14:paraId="6335E74F" w14:textId="2A912B39" w:rsidR="006D512C" w:rsidRPr="006D512C" w:rsidRDefault="5B00D8F3" w:rsidP="006D512C">
            <w:r>
              <w:t>Stridor [</w:t>
            </w:r>
            <w:hyperlink w:anchor="twohundredandeighteen" w:history="1">
              <w:r w:rsidRPr="5B00D8F3">
                <w:rPr>
                  <w:color w:val="0563C1"/>
                  <w:u w:val="single"/>
                </w:rPr>
                <w:t>218]</w:t>
              </w:r>
            </w:hyperlink>
          </w:p>
        </w:tc>
        <w:tc>
          <w:tcPr>
            <w:tcW w:w="1842" w:type="dxa"/>
          </w:tcPr>
          <w:p w14:paraId="25F7B3C8" w14:textId="77777777" w:rsidR="006D512C" w:rsidRPr="006D512C" w:rsidRDefault="006D512C" w:rsidP="006D512C">
            <w:r w:rsidRPr="006D512C">
              <w:t>E-Learning for health</w:t>
            </w:r>
          </w:p>
        </w:tc>
        <w:tc>
          <w:tcPr>
            <w:tcW w:w="6045" w:type="dxa"/>
          </w:tcPr>
          <w:p w14:paraId="2AB8B502" w14:textId="77777777" w:rsidR="006D512C" w:rsidRPr="006D512C" w:rsidRDefault="00D31C35" w:rsidP="006D512C">
            <w:hyperlink r:id="rId197" w:history="1">
              <w:r w:rsidR="006D512C" w:rsidRPr="006D512C">
                <w:rPr>
                  <w:color w:val="0563C1"/>
                  <w:u w:val="single"/>
                </w:rPr>
                <w:t>https://portal.e-lfh.org.uk/Component/Details/550240</w:t>
              </w:r>
            </w:hyperlink>
          </w:p>
          <w:p w14:paraId="0B04CDCB" w14:textId="77777777" w:rsidR="006D512C" w:rsidRPr="006D512C" w:rsidRDefault="006D512C" w:rsidP="006D512C"/>
        </w:tc>
        <w:tc>
          <w:tcPr>
            <w:tcW w:w="3736" w:type="dxa"/>
          </w:tcPr>
          <w:p w14:paraId="5257A3D6" w14:textId="77777777" w:rsidR="006D512C" w:rsidRPr="006D512C" w:rsidRDefault="006D512C" w:rsidP="006D512C">
            <w:r w:rsidRPr="006D512C">
              <w:t>This session covers stridor, including its presentation, pathophysiology, possible causes and treatments.</w:t>
            </w:r>
          </w:p>
        </w:tc>
      </w:tr>
      <w:tr w:rsidR="006D512C" w:rsidRPr="006D512C" w14:paraId="7112B75E" w14:textId="77777777" w:rsidTr="5B00D8F3">
        <w:trPr>
          <w:trHeight w:val="510"/>
        </w:trPr>
        <w:tc>
          <w:tcPr>
            <w:tcW w:w="1205" w:type="dxa"/>
            <w:noWrap/>
          </w:tcPr>
          <w:p w14:paraId="1C2643AF" w14:textId="5DD543DC" w:rsidR="006D512C" w:rsidRPr="006D512C" w:rsidRDefault="006D512C" w:rsidP="006D512C">
            <w:r w:rsidRPr="006D512C">
              <w:t>1</w:t>
            </w:r>
            <w:r w:rsidR="00B75598">
              <w:t>9c</w:t>
            </w:r>
          </w:p>
        </w:tc>
        <w:tc>
          <w:tcPr>
            <w:tcW w:w="2907" w:type="dxa"/>
            <w:noWrap/>
          </w:tcPr>
          <w:p w14:paraId="02FF4C25" w14:textId="77777777" w:rsidR="006D512C" w:rsidRPr="006D512C" w:rsidRDefault="006D512C" w:rsidP="006D512C">
            <w:r w:rsidRPr="006D512C">
              <w:t>Inhaled Foreign Body</w:t>
            </w:r>
            <w:hyperlink w:anchor="twohundredandnineteen" w:history="1">
              <w:r w:rsidRPr="006D512C">
                <w:rPr>
                  <w:color w:val="0563C1"/>
                  <w:u w:val="single"/>
                </w:rPr>
                <w:t>[219]</w:t>
              </w:r>
            </w:hyperlink>
          </w:p>
        </w:tc>
        <w:tc>
          <w:tcPr>
            <w:tcW w:w="1842" w:type="dxa"/>
          </w:tcPr>
          <w:p w14:paraId="1718EA6E" w14:textId="77777777" w:rsidR="006D512C" w:rsidRPr="006D512C" w:rsidRDefault="006D512C" w:rsidP="006D512C">
            <w:r w:rsidRPr="006D512C">
              <w:t>E-Learning for health</w:t>
            </w:r>
          </w:p>
        </w:tc>
        <w:tc>
          <w:tcPr>
            <w:tcW w:w="6045" w:type="dxa"/>
          </w:tcPr>
          <w:p w14:paraId="31E64047" w14:textId="77777777" w:rsidR="006D512C" w:rsidRPr="006D512C" w:rsidRDefault="00D31C35" w:rsidP="006D512C">
            <w:hyperlink r:id="rId198" w:history="1">
              <w:r w:rsidR="006D512C" w:rsidRPr="006D512C">
                <w:rPr>
                  <w:color w:val="0563C1"/>
                  <w:u w:val="single"/>
                </w:rPr>
                <w:t>https://portal.e-lfh.org.uk/Component/Details/317956</w:t>
              </w:r>
            </w:hyperlink>
          </w:p>
          <w:p w14:paraId="693CA4C1" w14:textId="77777777" w:rsidR="006D512C" w:rsidRPr="006D512C" w:rsidRDefault="006D512C" w:rsidP="006D512C"/>
        </w:tc>
        <w:tc>
          <w:tcPr>
            <w:tcW w:w="3736" w:type="dxa"/>
          </w:tcPr>
          <w:p w14:paraId="56896C75" w14:textId="77777777" w:rsidR="006D512C" w:rsidRPr="006D512C" w:rsidRDefault="006D512C" w:rsidP="006D512C">
            <w:r w:rsidRPr="006D512C">
              <w:t>This session reviews the role of imaging in suspected inhalation of a foreign body in children</w:t>
            </w:r>
          </w:p>
        </w:tc>
      </w:tr>
      <w:tr w:rsidR="006D512C" w:rsidRPr="006D512C" w14:paraId="45C665E5" w14:textId="77777777" w:rsidTr="5B00D8F3">
        <w:trPr>
          <w:trHeight w:val="510"/>
        </w:trPr>
        <w:tc>
          <w:tcPr>
            <w:tcW w:w="1205" w:type="dxa"/>
            <w:noWrap/>
          </w:tcPr>
          <w:p w14:paraId="30E35084" w14:textId="650B0382" w:rsidR="006D512C" w:rsidRPr="006D512C" w:rsidRDefault="006D512C" w:rsidP="006D512C">
            <w:r w:rsidRPr="006D512C">
              <w:t>1</w:t>
            </w:r>
            <w:r w:rsidR="00B75598">
              <w:t>9c</w:t>
            </w:r>
          </w:p>
        </w:tc>
        <w:tc>
          <w:tcPr>
            <w:tcW w:w="2907" w:type="dxa"/>
            <w:noWrap/>
          </w:tcPr>
          <w:p w14:paraId="1B949433" w14:textId="23AEF855" w:rsidR="006D512C" w:rsidRPr="006D512C" w:rsidRDefault="5B00D8F3" w:rsidP="006D512C">
            <w:r>
              <w:t>Fb ingestions [</w:t>
            </w:r>
            <w:hyperlink w:anchor="twohundredandtwentytwo" w:history="1">
              <w:r w:rsidRPr="5B00D8F3">
                <w:rPr>
                  <w:color w:val="0563C1"/>
                  <w:u w:val="single"/>
                </w:rPr>
                <w:t>222]</w:t>
              </w:r>
            </w:hyperlink>
          </w:p>
        </w:tc>
        <w:tc>
          <w:tcPr>
            <w:tcW w:w="1842" w:type="dxa"/>
          </w:tcPr>
          <w:p w14:paraId="2E061D81" w14:textId="77777777" w:rsidR="006D512C" w:rsidRPr="006D512C" w:rsidRDefault="006D512C" w:rsidP="006D512C">
            <w:r w:rsidRPr="006D512C">
              <w:t>EM in 5 minutes</w:t>
            </w:r>
          </w:p>
        </w:tc>
        <w:tc>
          <w:tcPr>
            <w:tcW w:w="6045" w:type="dxa"/>
          </w:tcPr>
          <w:p w14:paraId="3BA6A173" w14:textId="77777777" w:rsidR="006D512C" w:rsidRPr="006D512C" w:rsidRDefault="00D31C35" w:rsidP="006D512C">
            <w:hyperlink r:id="rId199" w:history="1">
              <w:r w:rsidR="006D512C" w:rsidRPr="006D512C">
                <w:rPr>
                  <w:color w:val="0563C1"/>
                  <w:u w:val="single"/>
                </w:rPr>
                <w:t>https://emin5.com/2014/02/17/foreign-body-ingestions/</w:t>
              </w:r>
            </w:hyperlink>
          </w:p>
          <w:p w14:paraId="028C8C7A" w14:textId="77777777" w:rsidR="006D512C" w:rsidRPr="006D512C" w:rsidRDefault="006D512C" w:rsidP="006D512C"/>
        </w:tc>
        <w:tc>
          <w:tcPr>
            <w:tcW w:w="3736" w:type="dxa"/>
          </w:tcPr>
          <w:p w14:paraId="64F5D3AC" w14:textId="77777777" w:rsidR="006D512C" w:rsidRPr="006D512C" w:rsidRDefault="006D512C" w:rsidP="006D512C">
            <w:r w:rsidRPr="006D512C">
              <w:t>US video on ingested FB</w:t>
            </w:r>
          </w:p>
        </w:tc>
      </w:tr>
      <w:tr w:rsidR="006D512C" w:rsidRPr="006D512C" w14:paraId="7294AC42" w14:textId="77777777" w:rsidTr="5B00D8F3">
        <w:trPr>
          <w:trHeight w:val="510"/>
        </w:trPr>
        <w:tc>
          <w:tcPr>
            <w:tcW w:w="1205" w:type="dxa"/>
            <w:noWrap/>
          </w:tcPr>
          <w:p w14:paraId="673FEF0F" w14:textId="7950B6ED" w:rsidR="006D512C" w:rsidRPr="006D512C" w:rsidRDefault="006D512C" w:rsidP="006D512C">
            <w:r w:rsidRPr="006D512C">
              <w:t>1</w:t>
            </w:r>
            <w:r w:rsidR="00B75598">
              <w:t>9c</w:t>
            </w:r>
          </w:p>
        </w:tc>
        <w:tc>
          <w:tcPr>
            <w:tcW w:w="2907" w:type="dxa"/>
            <w:noWrap/>
          </w:tcPr>
          <w:p w14:paraId="1AC30FBB" w14:textId="3AF1DF6C" w:rsidR="006D512C" w:rsidRPr="006D512C" w:rsidRDefault="5B00D8F3" w:rsidP="006D512C">
            <w:r>
              <w:t>Aspiration of Foreign body [</w:t>
            </w:r>
            <w:hyperlink w:anchor="twohundredandtwentythree" w:history="1">
              <w:r w:rsidRPr="5B00D8F3">
                <w:rPr>
                  <w:color w:val="0563C1"/>
                  <w:u w:val="single"/>
                </w:rPr>
                <w:t>223]</w:t>
              </w:r>
            </w:hyperlink>
          </w:p>
        </w:tc>
        <w:tc>
          <w:tcPr>
            <w:tcW w:w="1842" w:type="dxa"/>
          </w:tcPr>
          <w:p w14:paraId="483F4762" w14:textId="77777777" w:rsidR="006D512C" w:rsidRPr="006D512C" w:rsidRDefault="006D512C" w:rsidP="006D512C">
            <w:r w:rsidRPr="006D512C">
              <w:t>NHS Greater Glasgow and Clyde</w:t>
            </w:r>
          </w:p>
        </w:tc>
        <w:tc>
          <w:tcPr>
            <w:tcW w:w="6045" w:type="dxa"/>
          </w:tcPr>
          <w:p w14:paraId="3EA25B42" w14:textId="77777777" w:rsidR="006D512C" w:rsidRPr="006D512C" w:rsidRDefault="00D31C35" w:rsidP="006D512C">
            <w:pPr>
              <w:rPr>
                <w:color w:val="0563C1"/>
                <w:u w:val="single"/>
              </w:rPr>
            </w:pPr>
            <w:hyperlink r:id="rId200" w:history="1">
              <w:r w:rsidR="006D512C" w:rsidRPr="006D512C">
                <w:rPr>
                  <w:color w:val="0563C1"/>
                  <w:u w:val="single"/>
                </w:rPr>
                <w:t>https://www.clinicalguidelines.scot.nhs.uk/nhsggc-paediatric-clinical-guidelines/nhsggc-guidelines/emergency-medicine/aspiration-of-a-foreign-body/</w:t>
              </w:r>
            </w:hyperlink>
          </w:p>
          <w:p w14:paraId="7593D8F3" w14:textId="77777777" w:rsidR="006D512C" w:rsidRPr="006D512C" w:rsidRDefault="006D512C" w:rsidP="006D512C">
            <w:pPr>
              <w:rPr>
                <w:color w:val="0563C1"/>
                <w:u w:val="single"/>
              </w:rPr>
            </w:pPr>
          </w:p>
        </w:tc>
        <w:tc>
          <w:tcPr>
            <w:tcW w:w="3736" w:type="dxa"/>
          </w:tcPr>
          <w:p w14:paraId="43F6EAA6" w14:textId="77777777" w:rsidR="006D512C" w:rsidRPr="006D512C" w:rsidRDefault="006D512C" w:rsidP="006D512C">
            <w:r w:rsidRPr="006D512C">
              <w:t>Guidelines</w:t>
            </w:r>
          </w:p>
        </w:tc>
      </w:tr>
      <w:tr w:rsidR="006D512C" w:rsidRPr="006D512C" w14:paraId="239B31F3" w14:textId="77777777" w:rsidTr="5B00D8F3">
        <w:trPr>
          <w:trHeight w:val="510"/>
        </w:trPr>
        <w:tc>
          <w:tcPr>
            <w:tcW w:w="1205" w:type="dxa"/>
            <w:noWrap/>
          </w:tcPr>
          <w:p w14:paraId="296C99DE" w14:textId="0E5247FF" w:rsidR="006D512C" w:rsidRPr="006D512C" w:rsidRDefault="00F64FA4" w:rsidP="006D512C">
            <w:r>
              <w:lastRenderedPageBreak/>
              <w:t>19</w:t>
            </w:r>
            <w:r w:rsidR="005A2140">
              <w:t>d</w:t>
            </w:r>
          </w:p>
        </w:tc>
        <w:tc>
          <w:tcPr>
            <w:tcW w:w="2907" w:type="dxa"/>
            <w:noWrap/>
          </w:tcPr>
          <w:p w14:paraId="4657A819" w14:textId="3484D6F2" w:rsidR="006D512C" w:rsidRPr="006D512C" w:rsidRDefault="5B00D8F3" w:rsidP="006D512C">
            <w:r>
              <w:t>Laryngomalacia [</w:t>
            </w:r>
            <w:hyperlink w:anchor="onehundredandtwentyfive" w:history="1">
              <w:r w:rsidRPr="5B00D8F3">
                <w:rPr>
                  <w:color w:val="0563C1"/>
                  <w:u w:val="single"/>
                </w:rPr>
                <w:t>225]</w:t>
              </w:r>
            </w:hyperlink>
          </w:p>
        </w:tc>
        <w:tc>
          <w:tcPr>
            <w:tcW w:w="1842" w:type="dxa"/>
          </w:tcPr>
          <w:p w14:paraId="2BD8A7BE" w14:textId="77777777" w:rsidR="006D512C" w:rsidRPr="006D512C" w:rsidRDefault="006D512C" w:rsidP="006D512C">
            <w:r w:rsidRPr="006D512C">
              <w:t>Paeds portals</w:t>
            </w:r>
          </w:p>
        </w:tc>
        <w:tc>
          <w:tcPr>
            <w:tcW w:w="6045" w:type="dxa"/>
          </w:tcPr>
          <w:p w14:paraId="31A7E3A4" w14:textId="77777777" w:rsidR="006D512C" w:rsidRPr="006D512C" w:rsidRDefault="00D31C35" w:rsidP="006D512C">
            <w:hyperlink r:id="rId201" w:history="1">
              <w:r w:rsidR="006D512C" w:rsidRPr="006D512C">
                <w:rPr>
                  <w:color w:val="0563C1"/>
                  <w:u w:val="single"/>
                </w:rPr>
                <w:t>http://paedsportal.com/referrals/pre-referral/laryngomalacia</w:t>
              </w:r>
            </w:hyperlink>
          </w:p>
          <w:p w14:paraId="10D4C639" w14:textId="77777777" w:rsidR="006D512C" w:rsidRPr="006D512C" w:rsidRDefault="006D512C" w:rsidP="006D512C"/>
        </w:tc>
        <w:tc>
          <w:tcPr>
            <w:tcW w:w="3736" w:type="dxa"/>
          </w:tcPr>
          <w:p w14:paraId="4DC542A9" w14:textId="77777777" w:rsidR="006D512C" w:rsidRPr="006D512C" w:rsidRDefault="006D512C" w:rsidP="006D512C">
            <w:r w:rsidRPr="006D512C">
              <w:t>Recognition and management of laryngomalacia</w:t>
            </w:r>
          </w:p>
        </w:tc>
      </w:tr>
      <w:tr w:rsidR="006D512C" w:rsidRPr="006D512C" w14:paraId="4E8A6134" w14:textId="77777777" w:rsidTr="5B00D8F3">
        <w:trPr>
          <w:trHeight w:val="510"/>
        </w:trPr>
        <w:tc>
          <w:tcPr>
            <w:tcW w:w="1205" w:type="dxa"/>
            <w:noWrap/>
          </w:tcPr>
          <w:p w14:paraId="13D807FA" w14:textId="00345804" w:rsidR="006D512C" w:rsidRPr="006D512C" w:rsidRDefault="00F64FA4" w:rsidP="006D512C">
            <w:r>
              <w:t>19</w:t>
            </w:r>
            <w:r w:rsidR="005A2140">
              <w:t>d</w:t>
            </w:r>
          </w:p>
        </w:tc>
        <w:tc>
          <w:tcPr>
            <w:tcW w:w="2907" w:type="dxa"/>
            <w:noWrap/>
          </w:tcPr>
          <w:p w14:paraId="61B6CD59" w14:textId="717AF479" w:rsidR="006D512C" w:rsidRPr="006D512C" w:rsidRDefault="5B00D8F3" w:rsidP="006D512C">
            <w:r>
              <w:t>Laryngomalacia – best practice [</w:t>
            </w:r>
            <w:hyperlink w:anchor="twohundredandtwentysix" w:history="1">
              <w:r w:rsidRPr="5B00D8F3">
                <w:rPr>
                  <w:color w:val="0563C1"/>
                  <w:u w:val="single"/>
                </w:rPr>
                <w:t>226]</w:t>
              </w:r>
            </w:hyperlink>
          </w:p>
        </w:tc>
        <w:tc>
          <w:tcPr>
            <w:tcW w:w="1842" w:type="dxa"/>
          </w:tcPr>
          <w:p w14:paraId="3CF0ACC5" w14:textId="77777777" w:rsidR="006D512C" w:rsidRPr="006D512C" w:rsidRDefault="006D512C" w:rsidP="006D512C">
            <w:r w:rsidRPr="006D512C">
              <w:t>BMJ</w:t>
            </w:r>
          </w:p>
        </w:tc>
        <w:tc>
          <w:tcPr>
            <w:tcW w:w="6045" w:type="dxa"/>
          </w:tcPr>
          <w:p w14:paraId="7820C872" w14:textId="77777777" w:rsidR="006D512C" w:rsidRPr="006D512C" w:rsidRDefault="00D31C35" w:rsidP="006D512C">
            <w:pPr>
              <w:rPr>
                <w:u w:val="single"/>
              </w:rPr>
            </w:pPr>
            <w:hyperlink r:id="rId202" w:history="1">
              <w:r w:rsidR="006D512C" w:rsidRPr="006D512C">
                <w:rPr>
                  <w:color w:val="0563C1"/>
                  <w:u w:val="single"/>
                </w:rPr>
                <w:t>https://bestpractice.bmj.com/topics/en-gb/754</w:t>
              </w:r>
            </w:hyperlink>
          </w:p>
          <w:p w14:paraId="1CB6B72D" w14:textId="77777777" w:rsidR="006D512C" w:rsidRPr="006D512C" w:rsidRDefault="006D512C" w:rsidP="006D512C"/>
        </w:tc>
        <w:tc>
          <w:tcPr>
            <w:tcW w:w="3736" w:type="dxa"/>
          </w:tcPr>
          <w:p w14:paraId="289DF345" w14:textId="77777777" w:rsidR="006D512C" w:rsidRPr="006D512C" w:rsidRDefault="006D512C" w:rsidP="006D512C">
            <w:r w:rsidRPr="006D512C">
              <w:t>Recognition and management of laryngomalacia</w:t>
            </w:r>
          </w:p>
        </w:tc>
      </w:tr>
    </w:tbl>
    <w:p w14:paraId="2365D5C7" w14:textId="77777777" w:rsidR="00767D53" w:rsidRDefault="00767D53" w:rsidP="00767D53">
      <w:pPr>
        <w:rPr>
          <w:rFonts w:ascii="Calibri" w:hAnsi="Calibri" w:cs="Calibri"/>
          <w:sz w:val="28"/>
          <w:szCs w:val="28"/>
        </w:rPr>
      </w:pPr>
      <w:r w:rsidRPr="00EB67F8">
        <w:rPr>
          <w:rFonts w:ascii="Calibri" w:hAnsi="Calibri" w:cs="Calibri"/>
          <w:sz w:val="28"/>
          <w:szCs w:val="28"/>
        </w:rPr>
        <w:tab/>
      </w:r>
    </w:p>
    <w:tbl>
      <w:tblPr>
        <w:tblStyle w:val="TableGrid"/>
        <w:tblW w:w="15735" w:type="dxa"/>
        <w:tblInd w:w="-856" w:type="dxa"/>
        <w:tblLook w:val="04A0" w:firstRow="1" w:lastRow="0" w:firstColumn="1" w:lastColumn="0" w:noHBand="0" w:noVBand="1"/>
      </w:tblPr>
      <w:tblGrid>
        <w:gridCol w:w="15735"/>
      </w:tblGrid>
      <w:tr w:rsidR="00767D53" w14:paraId="317DF7FA" w14:textId="77777777" w:rsidTr="5B00D8F3">
        <w:tc>
          <w:tcPr>
            <w:tcW w:w="15735" w:type="dxa"/>
            <w:shd w:val="clear" w:color="auto" w:fill="D9D9D9" w:themeFill="background1" w:themeFillShade="D9"/>
          </w:tcPr>
          <w:p w14:paraId="14C700FF" w14:textId="5C336918" w:rsidR="00767D53" w:rsidRDefault="00F64FA4" w:rsidP="006D512C">
            <w:pPr>
              <w:rPr>
                <w:rFonts w:ascii="Calibri" w:hAnsi="Calibri" w:cs="Calibri"/>
                <w:sz w:val="28"/>
                <w:szCs w:val="28"/>
              </w:rPr>
            </w:pPr>
            <w:r>
              <w:rPr>
                <w:rFonts w:ascii="Calibri" w:hAnsi="Calibri" w:cs="Calibri"/>
                <w:sz w:val="28"/>
                <w:szCs w:val="28"/>
              </w:rPr>
              <w:t>20</w:t>
            </w:r>
            <w:r w:rsidR="00767D53">
              <w:rPr>
                <w:rFonts w:ascii="Calibri" w:hAnsi="Calibri" w:cs="Calibri"/>
                <w:sz w:val="28"/>
                <w:szCs w:val="28"/>
              </w:rPr>
              <w:t>) Safeguarding</w:t>
            </w:r>
          </w:p>
        </w:tc>
      </w:tr>
      <w:tr w:rsidR="00767D53" w14:paraId="150E4C6B" w14:textId="77777777" w:rsidTr="5B00D8F3">
        <w:tc>
          <w:tcPr>
            <w:tcW w:w="15735" w:type="dxa"/>
          </w:tcPr>
          <w:p w14:paraId="489EF448" w14:textId="77777777" w:rsidR="00767D53" w:rsidRDefault="00767D53" w:rsidP="006D512C">
            <w:pPr>
              <w:rPr>
                <w:rFonts w:ascii="Calibri" w:hAnsi="Calibri" w:cs="Calibri"/>
                <w:sz w:val="28"/>
                <w:szCs w:val="28"/>
              </w:rPr>
            </w:pPr>
            <w:r>
              <w:rPr>
                <w:rFonts w:ascii="Calibri" w:hAnsi="Calibri" w:cs="Calibri"/>
                <w:sz w:val="28"/>
                <w:szCs w:val="28"/>
              </w:rPr>
              <w:t>Key Capabilities / Knowledge</w:t>
            </w:r>
          </w:p>
        </w:tc>
      </w:tr>
      <w:tr w:rsidR="00767D53" w14:paraId="7B49E0E8" w14:textId="77777777" w:rsidTr="5B00D8F3">
        <w:tc>
          <w:tcPr>
            <w:tcW w:w="15735" w:type="dxa"/>
          </w:tcPr>
          <w:p w14:paraId="60966BAD" w14:textId="77777777" w:rsidR="00767D53" w:rsidRPr="00485C5E" w:rsidRDefault="00767D53" w:rsidP="006D512C">
            <w:pPr>
              <w:pStyle w:val="ListParagraph"/>
              <w:numPr>
                <w:ilvl w:val="0"/>
                <w:numId w:val="18"/>
              </w:numPr>
              <w:rPr>
                <w:rFonts w:ascii="Calibri" w:hAnsi="Calibri" w:cs="Calibri"/>
                <w:color w:val="000000" w:themeColor="text1"/>
                <w:sz w:val="28"/>
                <w:szCs w:val="28"/>
              </w:rPr>
            </w:pPr>
            <w:r w:rsidRPr="00485C5E">
              <w:rPr>
                <w:rFonts w:ascii="Calibri" w:hAnsi="Calibri" w:cs="Calibri"/>
                <w:color w:val="000000" w:themeColor="text1"/>
                <w:sz w:val="28"/>
                <w:szCs w:val="28"/>
              </w:rPr>
              <w:t>Is aware of NICE guidance on child abuse and maltreatment.</w:t>
            </w:r>
          </w:p>
          <w:p w14:paraId="05ADBEA4" w14:textId="77777777" w:rsidR="00767D53" w:rsidRPr="00403FBE" w:rsidRDefault="00767D53" w:rsidP="006D512C">
            <w:pPr>
              <w:rPr>
                <w:rFonts w:ascii="Calibri" w:hAnsi="Calibri" w:cs="Calibri"/>
                <w:sz w:val="28"/>
                <w:szCs w:val="28"/>
              </w:rPr>
            </w:pPr>
          </w:p>
          <w:p w14:paraId="7577578A" w14:textId="77777777" w:rsidR="00767D53" w:rsidRPr="004A5961" w:rsidRDefault="00767D53" w:rsidP="006D512C">
            <w:pPr>
              <w:pStyle w:val="ListParagraph"/>
              <w:numPr>
                <w:ilvl w:val="0"/>
                <w:numId w:val="18"/>
              </w:numPr>
              <w:rPr>
                <w:rFonts w:ascii="Calibri" w:hAnsi="Calibri" w:cs="Calibri"/>
                <w:sz w:val="28"/>
                <w:szCs w:val="28"/>
              </w:rPr>
            </w:pPr>
            <w:r w:rsidRPr="004A5961">
              <w:rPr>
                <w:rFonts w:ascii="Calibri" w:hAnsi="Calibri" w:cs="Calibri"/>
                <w:sz w:val="28"/>
                <w:szCs w:val="28"/>
              </w:rPr>
              <w:t xml:space="preserve">Demonstrates an awareness of the categories of abuse, physical, emotional, sexual, neglect </w:t>
            </w:r>
          </w:p>
          <w:p w14:paraId="7E6651A6" w14:textId="77777777" w:rsidR="00767D53" w:rsidRPr="00403FBE" w:rsidRDefault="00767D53" w:rsidP="006D512C">
            <w:pPr>
              <w:rPr>
                <w:rFonts w:ascii="Calibri" w:hAnsi="Calibri" w:cs="Calibri"/>
                <w:sz w:val="28"/>
                <w:szCs w:val="28"/>
              </w:rPr>
            </w:pPr>
          </w:p>
          <w:p w14:paraId="36574BB6" w14:textId="77777777" w:rsidR="00767D53" w:rsidRPr="004A5961" w:rsidRDefault="00767D53" w:rsidP="006D512C">
            <w:pPr>
              <w:pStyle w:val="ListParagraph"/>
              <w:numPr>
                <w:ilvl w:val="0"/>
                <w:numId w:val="18"/>
              </w:numPr>
              <w:rPr>
                <w:rFonts w:ascii="Calibri" w:hAnsi="Calibri" w:cs="Calibri"/>
                <w:sz w:val="28"/>
                <w:szCs w:val="28"/>
              </w:rPr>
            </w:pPr>
            <w:r w:rsidRPr="004A5961">
              <w:rPr>
                <w:rFonts w:ascii="Calibri" w:hAnsi="Calibri" w:cs="Calibri"/>
                <w:sz w:val="28"/>
                <w:szCs w:val="28"/>
              </w:rPr>
              <w:t>Recognises the risk factors which contribute to vulnerability and risk of abuse</w:t>
            </w:r>
          </w:p>
          <w:p w14:paraId="4E004914" w14:textId="77777777" w:rsidR="00767D53" w:rsidRPr="00403FBE" w:rsidRDefault="00767D53" w:rsidP="006D512C">
            <w:pPr>
              <w:rPr>
                <w:rFonts w:ascii="Calibri" w:hAnsi="Calibri" w:cs="Calibri"/>
                <w:sz w:val="28"/>
                <w:szCs w:val="28"/>
              </w:rPr>
            </w:pPr>
          </w:p>
          <w:p w14:paraId="7C005470" w14:textId="77777777" w:rsidR="00767D53" w:rsidRPr="004A5961" w:rsidRDefault="00767D53" w:rsidP="006D512C">
            <w:pPr>
              <w:pStyle w:val="ListParagraph"/>
              <w:numPr>
                <w:ilvl w:val="0"/>
                <w:numId w:val="18"/>
              </w:numPr>
              <w:rPr>
                <w:rFonts w:ascii="Calibri" w:hAnsi="Calibri" w:cs="Calibri"/>
                <w:sz w:val="28"/>
                <w:szCs w:val="28"/>
              </w:rPr>
            </w:pPr>
            <w:r w:rsidRPr="004A5961">
              <w:rPr>
                <w:rFonts w:ascii="Calibri" w:hAnsi="Calibri" w:cs="Calibri"/>
                <w:sz w:val="28"/>
                <w:szCs w:val="28"/>
              </w:rPr>
              <w:t>Awareness of recurrent attendances as potential concerning presentation</w:t>
            </w:r>
          </w:p>
          <w:p w14:paraId="33B4342A" w14:textId="77777777" w:rsidR="00767D53" w:rsidRPr="00403FBE" w:rsidRDefault="00767D53" w:rsidP="006D512C">
            <w:pPr>
              <w:rPr>
                <w:rFonts w:ascii="Calibri" w:hAnsi="Calibri" w:cs="Calibri"/>
                <w:sz w:val="28"/>
                <w:szCs w:val="28"/>
              </w:rPr>
            </w:pPr>
          </w:p>
          <w:p w14:paraId="23420341" w14:textId="0CF97A7D" w:rsidR="00767D53" w:rsidRPr="004A5961" w:rsidRDefault="5B00D8F3" w:rsidP="006D512C">
            <w:pPr>
              <w:pStyle w:val="ListParagraph"/>
              <w:numPr>
                <w:ilvl w:val="0"/>
                <w:numId w:val="18"/>
              </w:numPr>
              <w:rPr>
                <w:rFonts w:ascii="Calibri" w:hAnsi="Calibri" w:cs="Calibri"/>
                <w:sz w:val="28"/>
                <w:szCs w:val="28"/>
              </w:rPr>
            </w:pPr>
            <w:r w:rsidRPr="5B00D8F3">
              <w:rPr>
                <w:rFonts w:ascii="Calibri" w:hAnsi="Calibri" w:cs="Calibri"/>
                <w:sz w:val="28"/>
                <w:szCs w:val="28"/>
              </w:rPr>
              <w:t>Understand common injuries and fractures that may be seen in physical abuse and an awareness of age and mobility appropriate injuries</w:t>
            </w:r>
          </w:p>
          <w:p w14:paraId="36839FD8" w14:textId="77777777" w:rsidR="00767D53" w:rsidRPr="00403FBE" w:rsidRDefault="00767D53" w:rsidP="006D512C">
            <w:pPr>
              <w:rPr>
                <w:rFonts w:ascii="Calibri" w:hAnsi="Calibri" w:cs="Calibri"/>
                <w:sz w:val="28"/>
                <w:szCs w:val="28"/>
              </w:rPr>
            </w:pPr>
          </w:p>
          <w:p w14:paraId="7297E307" w14:textId="77777777" w:rsidR="00767D53" w:rsidRPr="007E5364" w:rsidRDefault="00767D53" w:rsidP="006D512C">
            <w:pPr>
              <w:pStyle w:val="ListParagraph"/>
              <w:numPr>
                <w:ilvl w:val="0"/>
                <w:numId w:val="18"/>
              </w:numPr>
              <w:rPr>
                <w:rFonts w:ascii="Calibri" w:hAnsi="Calibri" w:cs="Calibri"/>
                <w:sz w:val="28"/>
                <w:szCs w:val="28"/>
              </w:rPr>
            </w:pPr>
            <w:r w:rsidRPr="007E5364">
              <w:rPr>
                <w:rFonts w:ascii="Calibri" w:hAnsi="Calibri" w:cs="Calibri"/>
                <w:sz w:val="28"/>
                <w:szCs w:val="28"/>
              </w:rPr>
              <w:t xml:space="preserve">Understand the how a child may present who is at risk of or is being neglected / emotionally abused </w:t>
            </w:r>
          </w:p>
          <w:p w14:paraId="47ED8146" w14:textId="77777777" w:rsidR="00767D53" w:rsidRPr="00403FBE" w:rsidRDefault="00767D53" w:rsidP="006D512C">
            <w:pPr>
              <w:rPr>
                <w:rFonts w:ascii="Calibri" w:hAnsi="Calibri" w:cs="Calibri"/>
                <w:sz w:val="28"/>
                <w:szCs w:val="28"/>
              </w:rPr>
            </w:pPr>
          </w:p>
          <w:p w14:paraId="7D852C79" w14:textId="77777777" w:rsidR="00767D53" w:rsidRPr="004A5961" w:rsidRDefault="00767D53" w:rsidP="006D512C">
            <w:pPr>
              <w:pStyle w:val="ListParagraph"/>
              <w:numPr>
                <w:ilvl w:val="0"/>
                <w:numId w:val="18"/>
              </w:numPr>
              <w:rPr>
                <w:rFonts w:ascii="Calibri" w:hAnsi="Calibri" w:cs="Calibri"/>
                <w:sz w:val="28"/>
                <w:szCs w:val="28"/>
              </w:rPr>
            </w:pPr>
            <w:r w:rsidRPr="004A5961">
              <w:rPr>
                <w:rFonts w:ascii="Calibri" w:hAnsi="Calibri" w:cs="Calibri"/>
                <w:sz w:val="28"/>
                <w:szCs w:val="28"/>
              </w:rPr>
              <w:t>Recognise signs and symptoms of sexual abuse / grooming</w:t>
            </w:r>
          </w:p>
          <w:p w14:paraId="79081A2F" w14:textId="77777777" w:rsidR="00767D53" w:rsidRPr="00403FBE" w:rsidRDefault="00767D53" w:rsidP="006D512C">
            <w:pPr>
              <w:rPr>
                <w:rFonts w:ascii="Calibri" w:hAnsi="Calibri" w:cs="Calibri"/>
                <w:sz w:val="28"/>
                <w:szCs w:val="28"/>
              </w:rPr>
            </w:pPr>
          </w:p>
          <w:p w14:paraId="46E18392" w14:textId="77777777" w:rsidR="00767D53" w:rsidRPr="004A5961" w:rsidRDefault="00767D53" w:rsidP="006D512C">
            <w:pPr>
              <w:pStyle w:val="ListParagraph"/>
              <w:numPr>
                <w:ilvl w:val="0"/>
                <w:numId w:val="18"/>
              </w:numPr>
              <w:rPr>
                <w:rFonts w:ascii="Calibri" w:hAnsi="Calibri" w:cs="Calibri"/>
                <w:sz w:val="28"/>
                <w:szCs w:val="28"/>
              </w:rPr>
            </w:pPr>
            <w:r w:rsidRPr="004A5961">
              <w:rPr>
                <w:rFonts w:ascii="Calibri" w:hAnsi="Calibri" w:cs="Calibri"/>
                <w:sz w:val="28"/>
                <w:szCs w:val="28"/>
              </w:rPr>
              <w:t>Demonstrates an awareness of interpersonal violence amongst young people</w:t>
            </w:r>
          </w:p>
          <w:p w14:paraId="548153AD" w14:textId="77777777" w:rsidR="00767D53" w:rsidRPr="00403FBE" w:rsidRDefault="00767D53" w:rsidP="006D512C">
            <w:pPr>
              <w:rPr>
                <w:rFonts w:ascii="Calibri" w:hAnsi="Calibri" w:cs="Calibri"/>
                <w:sz w:val="28"/>
                <w:szCs w:val="28"/>
              </w:rPr>
            </w:pPr>
          </w:p>
          <w:p w14:paraId="0073F34F" w14:textId="77777777" w:rsidR="00767D53" w:rsidRDefault="00767D53" w:rsidP="006D512C">
            <w:pPr>
              <w:pStyle w:val="ListParagraph"/>
              <w:numPr>
                <w:ilvl w:val="0"/>
                <w:numId w:val="18"/>
              </w:numPr>
              <w:rPr>
                <w:rFonts w:ascii="Calibri" w:hAnsi="Calibri" w:cs="Calibri"/>
                <w:sz w:val="28"/>
                <w:szCs w:val="28"/>
              </w:rPr>
            </w:pPr>
            <w:r w:rsidRPr="00CF0851">
              <w:rPr>
                <w:rFonts w:ascii="Calibri" w:hAnsi="Calibri" w:cs="Calibri"/>
                <w:sz w:val="28"/>
                <w:szCs w:val="28"/>
              </w:rPr>
              <w:t>Demonstrates an awareness of Mental health conditions effecting children and young people and how they may present</w:t>
            </w:r>
            <w:r w:rsidRPr="00F85F85">
              <w:rPr>
                <w:rFonts w:ascii="Calibri" w:hAnsi="Calibri" w:cs="Calibri"/>
                <w:sz w:val="28"/>
                <w:szCs w:val="28"/>
              </w:rPr>
              <w:t xml:space="preserve"> </w:t>
            </w:r>
          </w:p>
        </w:tc>
      </w:tr>
    </w:tbl>
    <w:p w14:paraId="046DF426" w14:textId="77777777" w:rsidR="00767D53" w:rsidRDefault="00767D53" w:rsidP="00767D53">
      <w:pPr>
        <w:rPr>
          <w:rFonts w:ascii="Calibri" w:hAnsi="Calibri" w:cs="Calibri"/>
          <w:sz w:val="28"/>
          <w:szCs w:val="28"/>
        </w:rPr>
      </w:pPr>
    </w:p>
    <w:tbl>
      <w:tblPr>
        <w:tblStyle w:val="TableGrid18"/>
        <w:tblW w:w="15735" w:type="dxa"/>
        <w:tblInd w:w="-856" w:type="dxa"/>
        <w:tblLook w:val="04A0" w:firstRow="1" w:lastRow="0" w:firstColumn="1" w:lastColumn="0" w:noHBand="0" w:noVBand="1"/>
      </w:tblPr>
      <w:tblGrid>
        <w:gridCol w:w="1205"/>
        <w:gridCol w:w="2907"/>
        <w:gridCol w:w="1842"/>
        <w:gridCol w:w="5670"/>
        <w:gridCol w:w="4111"/>
      </w:tblGrid>
      <w:tr w:rsidR="006D512C" w:rsidRPr="006D512C" w14:paraId="652A9931" w14:textId="77777777" w:rsidTr="5B00D8F3">
        <w:tc>
          <w:tcPr>
            <w:tcW w:w="1205" w:type="dxa"/>
            <w:shd w:val="clear" w:color="auto" w:fill="FBE4D5" w:themeFill="accent2" w:themeFillTint="33"/>
          </w:tcPr>
          <w:p w14:paraId="2E2DE882" w14:textId="77777777" w:rsidR="006D512C" w:rsidRPr="006D512C" w:rsidRDefault="006D512C" w:rsidP="006D512C">
            <w:pPr>
              <w:rPr>
                <w:sz w:val="24"/>
                <w:szCs w:val="24"/>
              </w:rPr>
            </w:pPr>
            <w:r w:rsidRPr="006D512C">
              <w:rPr>
                <w:rFonts w:ascii="Calibri" w:hAnsi="Calibri" w:cs="Calibri"/>
                <w:sz w:val="24"/>
                <w:szCs w:val="24"/>
              </w:rPr>
              <w:lastRenderedPageBreak/>
              <w:t>Topic link</w:t>
            </w:r>
          </w:p>
        </w:tc>
        <w:tc>
          <w:tcPr>
            <w:tcW w:w="2907" w:type="dxa"/>
            <w:shd w:val="clear" w:color="auto" w:fill="FBE4D5" w:themeFill="accent2" w:themeFillTint="33"/>
          </w:tcPr>
          <w:p w14:paraId="323D90A1"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7EE23C50" w14:textId="77777777" w:rsidR="006D512C" w:rsidRPr="006D512C" w:rsidRDefault="006D512C" w:rsidP="006D512C">
            <w:r w:rsidRPr="006D512C">
              <w:t xml:space="preserve">Source </w:t>
            </w:r>
          </w:p>
        </w:tc>
        <w:tc>
          <w:tcPr>
            <w:tcW w:w="5670" w:type="dxa"/>
            <w:shd w:val="clear" w:color="auto" w:fill="FBE4D5" w:themeFill="accent2" w:themeFillTint="33"/>
          </w:tcPr>
          <w:p w14:paraId="4830C25F" w14:textId="77777777" w:rsidR="006D512C" w:rsidRPr="006D512C" w:rsidRDefault="006D512C" w:rsidP="006D512C">
            <w:r w:rsidRPr="006D512C">
              <w:t>Learning link</w:t>
            </w:r>
          </w:p>
        </w:tc>
        <w:tc>
          <w:tcPr>
            <w:tcW w:w="4111" w:type="dxa"/>
            <w:shd w:val="clear" w:color="auto" w:fill="FBE4D5" w:themeFill="accent2" w:themeFillTint="33"/>
          </w:tcPr>
          <w:p w14:paraId="119D935A" w14:textId="77777777" w:rsidR="006D512C" w:rsidRPr="006D512C" w:rsidRDefault="006D512C" w:rsidP="006D512C">
            <w:r w:rsidRPr="006D512C">
              <w:t>Description</w:t>
            </w:r>
          </w:p>
        </w:tc>
      </w:tr>
      <w:tr w:rsidR="006D512C" w:rsidRPr="006D512C" w14:paraId="2B22399B" w14:textId="77777777" w:rsidTr="5B00D8F3">
        <w:trPr>
          <w:trHeight w:val="1146"/>
        </w:trPr>
        <w:tc>
          <w:tcPr>
            <w:tcW w:w="1205" w:type="dxa"/>
            <w:noWrap/>
          </w:tcPr>
          <w:p w14:paraId="2E43E12A" w14:textId="1179D428" w:rsidR="006D512C" w:rsidRPr="006D512C" w:rsidRDefault="00F64FA4" w:rsidP="006D512C">
            <w:r>
              <w:t>20a</w:t>
            </w:r>
          </w:p>
        </w:tc>
        <w:tc>
          <w:tcPr>
            <w:tcW w:w="2907" w:type="dxa"/>
            <w:noWrap/>
          </w:tcPr>
          <w:p w14:paraId="7D21E577" w14:textId="0D133C2F" w:rsidR="006D512C" w:rsidRPr="006D512C" w:rsidRDefault="5B00D8F3" w:rsidP="006D512C">
            <w:pPr>
              <w:rPr>
                <w:rFonts w:ascii="Calibri" w:eastAsia="Times New Roman" w:hAnsi="Calibri" w:cs="Calibri"/>
                <w:sz w:val="21"/>
                <w:szCs w:val="21"/>
                <w:lang w:eastAsia="en-GB"/>
              </w:rPr>
            </w:pPr>
            <w:r>
              <w:t>Child maltreatment [</w:t>
            </w:r>
            <w:hyperlink w:anchor="twohundredandtwentyseven" w:history="1">
              <w:r w:rsidRPr="5B00D8F3">
                <w:rPr>
                  <w:color w:val="0563C1"/>
                  <w:u w:val="single"/>
                </w:rPr>
                <w:t>227]</w:t>
              </w:r>
            </w:hyperlink>
          </w:p>
        </w:tc>
        <w:tc>
          <w:tcPr>
            <w:tcW w:w="1842" w:type="dxa"/>
            <w:noWrap/>
          </w:tcPr>
          <w:p w14:paraId="186D04F0" w14:textId="77777777" w:rsidR="006D512C" w:rsidRPr="006D512C" w:rsidRDefault="006D512C" w:rsidP="006D512C">
            <w:pPr>
              <w:rPr>
                <w:rFonts w:ascii="Calibri" w:eastAsia="Times New Roman" w:hAnsi="Calibri" w:cs="Calibri"/>
                <w:sz w:val="21"/>
                <w:szCs w:val="21"/>
                <w:lang w:eastAsia="en-GB"/>
              </w:rPr>
            </w:pPr>
            <w:r w:rsidRPr="006D512C">
              <w:t>NICE</w:t>
            </w:r>
          </w:p>
        </w:tc>
        <w:tc>
          <w:tcPr>
            <w:tcW w:w="5670" w:type="dxa"/>
            <w:noWrap/>
          </w:tcPr>
          <w:p w14:paraId="296324A9" w14:textId="77777777" w:rsidR="006D512C" w:rsidRPr="006D512C" w:rsidRDefault="00D31C35" w:rsidP="006D512C">
            <w:pPr>
              <w:rPr>
                <w:rFonts w:ascii="Calibri" w:eastAsia="Times New Roman" w:hAnsi="Calibri" w:cs="Calibri"/>
                <w:u w:val="single"/>
                <w:lang w:eastAsia="en-GB"/>
              </w:rPr>
            </w:pPr>
            <w:hyperlink r:id="rId203" w:history="1">
              <w:r w:rsidR="006D512C" w:rsidRPr="006D512C">
                <w:rPr>
                  <w:u w:val="single"/>
                </w:rPr>
                <w:t>https://www.nice.org.uk/Guidance/CG89</w:t>
              </w:r>
            </w:hyperlink>
            <w:r w:rsidR="006D512C" w:rsidRPr="006D512C">
              <w:t xml:space="preserve"> </w:t>
            </w:r>
          </w:p>
        </w:tc>
        <w:tc>
          <w:tcPr>
            <w:tcW w:w="4111" w:type="dxa"/>
            <w:noWrap/>
          </w:tcPr>
          <w:p w14:paraId="5B822715" w14:textId="77777777" w:rsidR="006D512C" w:rsidRPr="006D512C" w:rsidRDefault="006D512C" w:rsidP="006D512C">
            <w:pPr>
              <w:rPr>
                <w:rFonts w:ascii="Calibri" w:eastAsia="Times New Roman" w:hAnsi="Calibri" w:cs="Calibri"/>
                <w:sz w:val="21"/>
                <w:szCs w:val="21"/>
                <w:lang w:eastAsia="en-GB"/>
              </w:rPr>
            </w:pPr>
            <w:r w:rsidRPr="006D512C">
              <w:t>NICE guidelines</w:t>
            </w:r>
          </w:p>
        </w:tc>
      </w:tr>
      <w:tr w:rsidR="006D512C" w:rsidRPr="006D512C" w14:paraId="23CFC420" w14:textId="77777777" w:rsidTr="5B00D8F3">
        <w:trPr>
          <w:trHeight w:val="510"/>
        </w:trPr>
        <w:tc>
          <w:tcPr>
            <w:tcW w:w="1205" w:type="dxa"/>
            <w:noWrap/>
          </w:tcPr>
          <w:p w14:paraId="5B08B524" w14:textId="10FB9389" w:rsidR="006D512C" w:rsidRPr="006D512C" w:rsidRDefault="00F64FA4" w:rsidP="006D512C">
            <w:r>
              <w:t>20a</w:t>
            </w:r>
          </w:p>
        </w:tc>
        <w:tc>
          <w:tcPr>
            <w:tcW w:w="2907" w:type="dxa"/>
            <w:noWrap/>
          </w:tcPr>
          <w:p w14:paraId="781A0B01" w14:textId="2B7A6130" w:rsidR="006D512C" w:rsidRPr="006D512C" w:rsidRDefault="5B00D8F3" w:rsidP="006D512C">
            <w:r>
              <w:t>Child abuse and neglect [</w:t>
            </w:r>
            <w:hyperlink w:anchor="twohundredandtwentyeight" w:history="1">
              <w:r w:rsidRPr="5B00D8F3">
                <w:rPr>
                  <w:color w:val="0563C1"/>
                  <w:u w:val="single"/>
                </w:rPr>
                <w:t>228]</w:t>
              </w:r>
            </w:hyperlink>
          </w:p>
        </w:tc>
        <w:tc>
          <w:tcPr>
            <w:tcW w:w="1842" w:type="dxa"/>
          </w:tcPr>
          <w:p w14:paraId="1A2518E8" w14:textId="77777777" w:rsidR="006D512C" w:rsidRPr="006D512C" w:rsidRDefault="006D512C" w:rsidP="006D512C">
            <w:r w:rsidRPr="006D512C">
              <w:t>NICE</w:t>
            </w:r>
          </w:p>
        </w:tc>
        <w:tc>
          <w:tcPr>
            <w:tcW w:w="5670" w:type="dxa"/>
          </w:tcPr>
          <w:p w14:paraId="1C39335B" w14:textId="77777777" w:rsidR="006D512C" w:rsidRPr="006D512C" w:rsidRDefault="00D31C35" w:rsidP="006D512C">
            <w:hyperlink r:id="rId204" w:history="1">
              <w:r w:rsidR="006D512C" w:rsidRPr="006D512C">
                <w:rPr>
                  <w:u w:val="single"/>
                </w:rPr>
                <w:t>https://www.nice.org.uk/guidance/ng76</w:t>
              </w:r>
            </w:hyperlink>
          </w:p>
          <w:p w14:paraId="5973F0F1" w14:textId="77777777" w:rsidR="006D512C" w:rsidRPr="006D512C" w:rsidRDefault="006D512C" w:rsidP="006D512C"/>
        </w:tc>
        <w:tc>
          <w:tcPr>
            <w:tcW w:w="4111" w:type="dxa"/>
          </w:tcPr>
          <w:p w14:paraId="4FEF20F2" w14:textId="77777777" w:rsidR="006D512C" w:rsidRPr="006D512C" w:rsidRDefault="006D512C" w:rsidP="006D512C">
            <w:r w:rsidRPr="006D512C">
              <w:t>NICE guidelines</w:t>
            </w:r>
          </w:p>
        </w:tc>
      </w:tr>
      <w:tr w:rsidR="006D512C" w:rsidRPr="006D512C" w14:paraId="3B0ACDA1" w14:textId="77777777" w:rsidTr="5B00D8F3">
        <w:trPr>
          <w:trHeight w:val="510"/>
        </w:trPr>
        <w:tc>
          <w:tcPr>
            <w:tcW w:w="1205" w:type="dxa"/>
            <w:noWrap/>
          </w:tcPr>
          <w:p w14:paraId="74A3BBCA" w14:textId="233759B7" w:rsidR="006D512C" w:rsidRPr="006D512C" w:rsidRDefault="00F64FA4" w:rsidP="006D512C">
            <w:r>
              <w:t>20b</w:t>
            </w:r>
          </w:p>
        </w:tc>
        <w:tc>
          <w:tcPr>
            <w:tcW w:w="2907" w:type="dxa"/>
            <w:noWrap/>
          </w:tcPr>
          <w:p w14:paraId="48682F1D" w14:textId="38B76727" w:rsidR="006D512C" w:rsidRPr="006D512C" w:rsidRDefault="5B00D8F3" w:rsidP="006D512C">
            <w:r>
              <w:t>Modern slavery</w:t>
            </w:r>
            <w:hyperlink w:anchor="twohundredandtwentynine">
              <w:r w:rsidRPr="5B00D8F3">
                <w:rPr>
                  <w:color w:val="0563C1"/>
                  <w:u w:val="single"/>
                </w:rPr>
                <w:t>[229]</w:t>
              </w:r>
            </w:hyperlink>
          </w:p>
        </w:tc>
        <w:tc>
          <w:tcPr>
            <w:tcW w:w="1842" w:type="dxa"/>
          </w:tcPr>
          <w:p w14:paraId="5FE459C1" w14:textId="77777777" w:rsidR="006D512C" w:rsidRPr="006D512C" w:rsidRDefault="006D512C" w:rsidP="006D512C">
            <w:r w:rsidRPr="006D512C">
              <w:t>E- Learning for health</w:t>
            </w:r>
          </w:p>
        </w:tc>
        <w:tc>
          <w:tcPr>
            <w:tcW w:w="5670" w:type="dxa"/>
          </w:tcPr>
          <w:p w14:paraId="5654225F" w14:textId="77777777" w:rsidR="006D512C" w:rsidRPr="006D512C" w:rsidRDefault="00D31C35" w:rsidP="006D512C">
            <w:hyperlink r:id="rId205" w:history="1">
              <w:r w:rsidR="006D512C" w:rsidRPr="006D512C">
                <w:rPr>
                  <w:u w:val="single"/>
                </w:rPr>
                <w:t>https://portal.e-lfh.org.uk/Component/Details/75005</w:t>
              </w:r>
            </w:hyperlink>
            <w:r w:rsidR="006D512C" w:rsidRPr="006D512C">
              <w:t xml:space="preserve"> </w:t>
            </w:r>
          </w:p>
        </w:tc>
        <w:tc>
          <w:tcPr>
            <w:tcW w:w="4111" w:type="dxa"/>
          </w:tcPr>
          <w:p w14:paraId="74B76782" w14:textId="77777777" w:rsidR="006D512C" w:rsidRPr="006D512C" w:rsidRDefault="006D512C" w:rsidP="006D512C">
            <w:r w:rsidRPr="006D512C">
              <w:t>modern slavery – an overview</w:t>
            </w:r>
          </w:p>
        </w:tc>
      </w:tr>
      <w:tr w:rsidR="006D512C" w:rsidRPr="006D512C" w14:paraId="56AF50D4" w14:textId="77777777" w:rsidTr="5B00D8F3">
        <w:trPr>
          <w:trHeight w:val="510"/>
        </w:trPr>
        <w:tc>
          <w:tcPr>
            <w:tcW w:w="1205" w:type="dxa"/>
            <w:noWrap/>
          </w:tcPr>
          <w:p w14:paraId="287F6671" w14:textId="5B20834A" w:rsidR="006D512C" w:rsidRPr="006D512C" w:rsidRDefault="00F64FA4" w:rsidP="006D512C">
            <w:r>
              <w:t>20b</w:t>
            </w:r>
          </w:p>
        </w:tc>
        <w:tc>
          <w:tcPr>
            <w:tcW w:w="2907" w:type="dxa"/>
            <w:noWrap/>
          </w:tcPr>
          <w:p w14:paraId="3A89C56F" w14:textId="2492059E" w:rsidR="006D512C" w:rsidRPr="006D512C" w:rsidRDefault="5B00D8F3" w:rsidP="006D512C">
            <w:r>
              <w:t>Safeguarding module [</w:t>
            </w:r>
            <w:hyperlink w:anchor="twohundredandthirty" w:history="1">
              <w:r w:rsidRPr="5B00D8F3">
                <w:rPr>
                  <w:color w:val="0563C1"/>
                  <w:u w:val="single"/>
                </w:rPr>
                <w:t>230</w:t>
              </w:r>
            </w:hyperlink>
            <w:r>
              <w:t>]</w:t>
            </w:r>
          </w:p>
        </w:tc>
        <w:tc>
          <w:tcPr>
            <w:tcW w:w="1842" w:type="dxa"/>
          </w:tcPr>
          <w:p w14:paraId="5267F8A2" w14:textId="77777777" w:rsidR="006D512C" w:rsidRPr="006D512C" w:rsidRDefault="006D512C" w:rsidP="006D512C">
            <w:r w:rsidRPr="006D512C">
              <w:t>DFTB</w:t>
            </w:r>
          </w:p>
        </w:tc>
        <w:tc>
          <w:tcPr>
            <w:tcW w:w="5670" w:type="dxa"/>
          </w:tcPr>
          <w:p w14:paraId="79BA395D" w14:textId="77777777" w:rsidR="006D512C" w:rsidRPr="006D512C" w:rsidRDefault="00D31C35" w:rsidP="006D512C">
            <w:hyperlink r:id="rId206" w:history="1">
              <w:r w:rsidR="006D512C" w:rsidRPr="006D512C">
                <w:rPr>
                  <w:u w:val="single"/>
                </w:rPr>
                <w:t>https://dontforgetthebubbles.com/safeguarding-module/</w:t>
              </w:r>
            </w:hyperlink>
          </w:p>
          <w:p w14:paraId="78378ECE" w14:textId="77777777" w:rsidR="006D512C" w:rsidRPr="006D512C" w:rsidRDefault="006D512C" w:rsidP="006D512C"/>
        </w:tc>
        <w:tc>
          <w:tcPr>
            <w:tcW w:w="4111" w:type="dxa"/>
          </w:tcPr>
          <w:p w14:paraId="066E75F1" w14:textId="77777777" w:rsidR="006D512C" w:rsidRPr="006D512C" w:rsidRDefault="006D512C" w:rsidP="006D512C">
            <w:r w:rsidRPr="006D512C">
              <w:t>Case discussions covering the key points and evidence, grey areas, diagnostic dilemmas; advanced management and escalation</w:t>
            </w:r>
          </w:p>
        </w:tc>
      </w:tr>
      <w:tr w:rsidR="006D512C" w:rsidRPr="006D512C" w14:paraId="022D01F5" w14:textId="77777777" w:rsidTr="5B00D8F3">
        <w:trPr>
          <w:trHeight w:val="510"/>
        </w:trPr>
        <w:tc>
          <w:tcPr>
            <w:tcW w:w="1205" w:type="dxa"/>
            <w:noWrap/>
          </w:tcPr>
          <w:p w14:paraId="1EBCAA49" w14:textId="4E3F2D45" w:rsidR="006D512C" w:rsidRPr="006D512C" w:rsidRDefault="00F64FA4" w:rsidP="006D512C">
            <w:r>
              <w:t>20b</w:t>
            </w:r>
          </w:p>
        </w:tc>
        <w:tc>
          <w:tcPr>
            <w:tcW w:w="2907" w:type="dxa"/>
            <w:noWrap/>
          </w:tcPr>
          <w:p w14:paraId="46DD811F" w14:textId="56F2FC0D" w:rsidR="006D512C" w:rsidRPr="006D512C" w:rsidRDefault="5B00D8F3" w:rsidP="006D512C">
            <w:r>
              <w:t>Emotional abuse and neglect [</w:t>
            </w:r>
            <w:hyperlink w:anchor="twohundredandthirtyone" w:history="1">
              <w:r w:rsidRPr="5B00D8F3">
                <w:rPr>
                  <w:color w:val="0563C1"/>
                  <w:u w:val="single"/>
                </w:rPr>
                <w:t>231</w:t>
              </w:r>
            </w:hyperlink>
            <w:r>
              <w:t>]</w:t>
            </w:r>
          </w:p>
        </w:tc>
        <w:tc>
          <w:tcPr>
            <w:tcW w:w="1842" w:type="dxa"/>
          </w:tcPr>
          <w:p w14:paraId="3AAF4A7E" w14:textId="77777777" w:rsidR="006D512C" w:rsidRPr="006D512C" w:rsidRDefault="006D512C" w:rsidP="006D512C">
            <w:r w:rsidRPr="006D512C">
              <w:t>RCPCH</w:t>
            </w:r>
          </w:p>
        </w:tc>
        <w:tc>
          <w:tcPr>
            <w:tcW w:w="5670" w:type="dxa"/>
          </w:tcPr>
          <w:p w14:paraId="71C9A182" w14:textId="77777777" w:rsidR="006D512C" w:rsidRPr="006D512C" w:rsidRDefault="00D31C35" w:rsidP="006D512C">
            <w:hyperlink r:id="rId207" w:history="1">
              <w:r w:rsidR="006D512C" w:rsidRPr="006D512C">
                <w:rPr>
                  <w:u w:val="single"/>
                </w:rPr>
                <w:t>https://www.rcpch.ac.uk/resources/emotional-abuse-emotional-neglect-online-learning</w:t>
              </w:r>
            </w:hyperlink>
          </w:p>
          <w:p w14:paraId="5F45DAFB" w14:textId="77777777" w:rsidR="006D512C" w:rsidRPr="006D512C" w:rsidRDefault="006D512C" w:rsidP="006D512C"/>
        </w:tc>
        <w:tc>
          <w:tcPr>
            <w:tcW w:w="4111" w:type="dxa"/>
          </w:tcPr>
          <w:p w14:paraId="15EEB89C" w14:textId="77777777" w:rsidR="006D512C" w:rsidRPr="006D512C" w:rsidRDefault="006D512C" w:rsidP="006D512C">
            <w:r w:rsidRPr="006D512C">
              <w:t>This eLearning module is intended to support you to identify the key features of emotional abuse and emotional neglect, and how these should be managed using a multi-agency approach.</w:t>
            </w:r>
          </w:p>
        </w:tc>
      </w:tr>
      <w:tr w:rsidR="006D512C" w:rsidRPr="006D512C" w14:paraId="59CBBDD5" w14:textId="77777777" w:rsidTr="5B00D8F3">
        <w:trPr>
          <w:trHeight w:val="510"/>
        </w:trPr>
        <w:tc>
          <w:tcPr>
            <w:tcW w:w="1205" w:type="dxa"/>
            <w:noWrap/>
          </w:tcPr>
          <w:p w14:paraId="13B0B9D9" w14:textId="0C0AC9E3" w:rsidR="006D512C" w:rsidRPr="006D512C" w:rsidRDefault="00F64FA4" w:rsidP="006D512C">
            <w:r>
              <w:t>20b</w:t>
            </w:r>
          </w:p>
        </w:tc>
        <w:tc>
          <w:tcPr>
            <w:tcW w:w="2907" w:type="dxa"/>
            <w:noWrap/>
          </w:tcPr>
          <w:p w14:paraId="7DD662E4" w14:textId="2ED3584E" w:rsidR="006D512C" w:rsidRPr="006D512C" w:rsidRDefault="5B00D8F3" w:rsidP="006D512C">
            <w:r>
              <w:t>Exploitation of children and young people [</w:t>
            </w:r>
            <w:hyperlink w:anchor="twohundredandthirtytwo" w:history="1">
              <w:r w:rsidRPr="5B00D8F3">
                <w:rPr>
                  <w:color w:val="0563C1"/>
                  <w:u w:val="single"/>
                </w:rPr>
                <w:t>232]</w:t>
              </w:r>
            </w:hyperlink>
          </w:p>
        </w:tc>
        <w:tc>
          <w:tcPr>
            <w:tcW w:w="1842" w:type="dxa"/>
          </w:tcPr>
          <w:p w14:paraId="249CCA5A" w14:textId="77777777" w:rsidR="006D512C" w:rsidRPr="006D512C" w:rsidRDefault="006D512C" w:rsidP="006D512C">
            <w:r w:rsidRPr="006D512C">
              <w:t>RCPCH</w:t>
            </w:r>
          </w:p>
        </w:tc>
        <w:tc>
          <w:tcPr>
            <w:tcW w:w="5670" w:type="dxa"/>
          </w:tcPr>
          <w:p w14:paraId="2E0BAC8C" w14:textId="77777777" w:rsidR="006D512C" w:rsidRPr="006D512C" w:rsidRDefault="00D31C35" w:rsidP="006D512C">
            <w:hyperlink r:id="rId208" w:history="1">
              <w:r w:rsidR="006D512C" w:rsidRPr="006D512C">
                <w:rPr>
                  <w:u w:val="single"/>
                </w:rPr>
                <w:t>https://www.rcpch.ac.uk/resources/exploitation-children-young-people-online-learning</w:t>
              </w:r>
            </w:hyperlink>
          </w:p>
          <w:p w14:paraId="10E74623" w14:textId="77777777" w:rsidR="006D512C" w:rsidRPr="006D512C" w:rsidRDefault="006D512C" w:rsidP="006D512C"/>
        </w:tc>
        <w:tc>
          <w:tcPr>
            <w:tcW w:w="4111" w:type="dxa"/>
          </w:tcPr>
          <w:p w14:paraId="137A66F0" w14:textId="77777777" w:rsidR="006D512C" w:rsidRPr="006D512C" w:rsidRDefault="006D512C" w:rsidP="006D512C">
            <w:r w:rsidRPr="006D512C">
              <w:t>This eLearning module is intended to support a multi-agency audience to identify the features of exploitation of vulnerable children in a range of settings, and how these should be managed</w:t>
            </w:r>
          </w:p>
        </w:tc>
      </w:tr>
      <w:tr w:rsidR="006D512C" w:rsidRPr="006D512C" w14:paraId="6D1E13C8" w14:textId="77777777" w:rsidTr="5B00D8F3">
        <w:trPr>
          <w:trHeight w:val="600"/>
        </w:trPr>
        <w:tc>
          <w:tcPr>
            <w:tcW w:w="1205" w:type="dxa"/>
            <w:noWrap/>
          </w:tcPr>
          <w:p w14:paraId="783E7A81" w14:textId="4B1687E5" w:rsidR="006D512C" w:rsidRPr="006D512C" w:rsidRDefault="00F64FA4" w:rsidP="006D512C">
            <w:pPr>
              <w:rPr>
                <w:rFonts w:ascii="Calibri" w:eastAsia="Times New Roman" w:hAnsi="Calibri" w:cs="Calibri"/>
                <w:sz w:val="21"/>
                <w:szCs w:val="21"/>
                <w:lang w:eastAsia="en-GB"/>
              </w:rPr>
            </w:pPr>
            <w:r>
              <w:t>20b</w:t>
            </w:r>
          </w:p>
        </w:tc>
        <w:tc>
          <w:tcPr>
            <w:tcW w:w="2907" w:type="dxa"/>
            <w:noWrap/>
          </w:tcPr>
          <w:p w14:paraId="0FEE96CF" w14:textId="77777777" w:rsidR="006D512C" w:rsidRPr="006D512C" w:rsidRDefault="006D512C" w:rsidP="006D512C">
            <w:r w:rsidRPr="006D512C">
              <w:t>Safeguarding level 1[</w:t>
            </w:r>
            <w:hyperlink w:anchor="twohundredandthirtythree" w:history="1">
              <w:r w:rsidRPr="006D512C">
                <w:rPr>
                  <w:color w:val="0563C1"/>
                  <w:u w:val="single"/>
                </w:rPr>
                <w:t>233]</w:t>
              </w:r>
            </w:hyperlink>
          </w:p>
        </w:tc>
        <w:tc>
          <w:tcPr>
            <w:tcW w:w="1842" w:type="dxa"/>
          </w:tcPr>
          <w:p w14:paraId="4F1C4510" w14:textId="77777777" w:rsidR="006D512C" w:rsidRPr="006D512C" w:rsidRDefault="006D512C" w:rsidP="006D512C">
            <w:pPr>
              <w:rPr>
                <w:rFonts w:ascii="Calibri" w:eastAsia="Times New Roman" w:hAnsi="Calibri" w:cs="Calibri"/>
                <w:sz w:val="21"/>
                <w:szCs w:val="21"/>
                <w:lang w:eastAsia="en-GB"/>
              </w:rPr>
            </w:pPr>
            <w:r w:rsidRPr="006D512C">
              <w:t>E- Learning for health</w:t>
            </w:r>
          </w:p>
        </w:tc>
        <w:tc>
          <w:tcPr>
            <w:tcW w:w="5670" w:type="dxa"/>
          </w:tcPr>
          <w:p w14:paraId="0A9243B1" w14:textId="77777777" w:rsidR="006D512C" w:rsidRPr="006D512C" w:rsidRDefault="00D31C35" w:rsidP="006D512C">
            <w:hyperlink r:id="rId209" w:history="1">
              <w:r w:rsidR="006D512C" w:rsidRPr="006D512C">
                <w:rPr>
                  <w:u w:val="single"/>
                </w:rPr>
                <w:t>https://portal.e-lfh.org.uk/Component/Details/577676</w:t>
              </w:r>
            </w:hyperlink>
          </w:p>
          <w:p w14:paraId="283B9EB7" w14:textId="77777777" w:rsidR="006D512C" w:rsidRPr="006D512C" w:rsidRDefault="006D512C" w:rsidP="006D512C">
            <w:pPr>
              <w:rPr>
                <w:rFonts w:ascii="Calibri" w:eastAsia="Times New Roman" w:hAnsi="Calibri" w:cs="Calibri"/>
                <w:u w:val="single"/>
                <w:lang w:eastAsia="en-GB"/>
              </w:rPr>
            </w:pPr>
          </w:p>
        </w:tc>
        <w:tc>
          <w:tcPr>
            <w:tcW w:w="4111" w:type="dxa"/>
          </w:tcPr>
          <w:p w14:paraId="12449BEA" w14:textId="77777777" w:rsidR="006D512C" w:rsidRPr="006D512C" w:rsidRDefault="006D512C" w:rsidP="006D512C">
            <w:pPr>
              <w:rPr>
                <w:rFonts w:ascii="Calibri" w:eastAsia="Times New Roman" w:hAnsi="Calibri" w:cs="Calibri"/>
                <w:sz w:val="21"/>
                <w:szCs w:val="21"/>
                <w:lang w:eastAsia="en-GB"/>
              </w:rPr>
            </w:pPr>
            <w:r w:rsidRPr="006D512C">
              <w:t>This e-learning session meets the statutory and mandatory training requirements and learning outcomes for Safeguarding Children Level 1 in the UK Core Skills Training Framework</w:t>
            </w:r>
          </w:p>
        </w:tc>
      </w:tr>
      <w:tr w:rsidR="006D512C" w:rsidRPr="006D512C" w14:paraId="101EBCEA" w14:textId="77777777" w:rsidTr="5B00D8F3">
        <w:trPr>
          <w:trHeight w:val="600"/>
        </w:trPr>
        <w:tc>
          <w:tcPr>
            <w:tcW w:w="1205" w:type="dxa"/>
            <w:noWrap/>
          </w:tcPr>
          <w:p w14:paraId="35E9CD34" w14:textId="6268D9B6" w:rsidR="006D512C" w:rsidRPr="006D512C" w:rsidRDefault="00F64FA4" w:rsidP="006D512C">
            <w:pPr>
              <w:rPr>
                <w:rFonts w:ascii="Calibri" w:eastAsia="Times New Roman" w:hAnsi="Calibri" w:cs="Calibri"/>
                <w:sz w:val="21"/>
                <w:szCs w:val="21"/>
                <w:lang w:eastAsia="en-GB"/>
              </w:rPr>
            </w:pPr>
            <w:r>
              <w:t>20b</w:t>
            </w:r>
            <w:r w:rsidR="006D512C" w:rsidRPr="006D512C">
              <w:t xml:space="preserve">, </w:t>
            </w:r>
            <w:r>
              <w:t>20c</w:t>
            </w:r>
          </w:p>
        </w:tc>
        <w:tc>
          <w:tcPr>
            <w:tcW w:w="2907" w:type="dxa"/>
            <w:noWrap/>
          </w:tcPr>
          <w:p w14:paraId="65720CF2" w14:textId="77777777" w:rsidR="006D512C" w:rsidRPr="006D512C" w:rsidRDefault="006D512C" w:rsidP="006D512C">
            <w:pPr>
              <w:rPr>
                <w:rFonts w:ascii="Calibri" w:eastAsia="Times New Roman" w:hAnsi="Calibri" w:cs="Calibri"/>
                <w:sz w:val="21"/>
                <w:szCs w:val="21"/>
                <w:lang w:eastAsia="en-GB"/>
              </w:rPr>
            </w:pPr>
            <w:r w:rsidRPr="006D512C">
              <w:t>Safeguarding level 2[</w:t>
            </w:r>
            <w:hyperlink w:anchor="twohundredandtwentyfour" w:history="1">
              <w:r w:rsidRPr="006D512C">
                <w:rPr>
                  <w:color w:val="0563C1"/>
                  <w:u w:val="single"/>
                </w:rPr>
                <w:t>234]</w:t>
              </w:r>
            </w:hyperlink>
          </w:p>
        </w:tc>
        <w:tc>
          <w:tcPr>
            <w:tcW w:w="1842" w:type="dxa"/>
          </w:tcPr>
          <w:p w14:paraId="63677D93" w14:textId="77777777" w:rsidR="006D512C" w:rsidRPr="006D512C" w:rsidRDefault="006D512C" w:rsidP="006D512C">
            <w:pPr>
              <w:rPr>
                <w:rFonts w:ascii="Calibri" w:eastAsia="Times New Roman" w:hAnsi="Calibri" w:cs="Calibri"/>
                <w:sz w:val="21"/>
                <w:szCs w:val="21"/>
                <w:lang w:eastAsia="en-GB"/>
              </w:rPr>
            </w:pPr>
            <w:r w:rsidRPr="006D512C">
              <w:t>E- Learning for health</w:t>
            </w:r>
          </w:p>
        </w:tc>
        <w:tc>
          <w:tcPr>
            <w:tcW w:w="5670" w:type="dxa"/>
          </w:tcPr>
          <w:p w14:paraId="14494C31" w14:textId="77777777" w:rsidR="006D512C" w:rsidRPr="006D512C" w:rsidRDefault="00D31C35" w:rsidP="006D512C">
            <w:hyperlink r:id="rId210" w:history="1">
              <w:r w:rsidR="006D512C" w:rsidRPr="006D512C">
                <w:rPr>
                  <w:u w:val="single"/>
                </w:rPr>
                <w:t>https://portal.e-lfh.org.uk/Component/Details/577661</w:t>
              </w:r>
            </w:hyperlink>
          </w:p>
          <w:p w14:paraId="5AFCBAD5" w14:textId="77777777" w:rsidR="006D512C" w:rsidRPr="006D512C" w:rsidRDefault="006D512C" w:rsidP="006D512C"/>
          <w:p w14:paraId="2C985EB6" w14:textId="77777777" w:rsidR="006D512C" w:rsidRPr="006D512C" w:rsidRDefault="006D512C" w:rsidP="006D512C">
            <w:pPr>
              <w:rPr>
                <w:rFonts w:ascii="Calibri" w:eastAsia="Times New Roman" w:hAnsi="Calibri" w:cs="Calibri"/>
                <w:u w:val="single"/>
                <w:lang w:eastAsia="en-GB"/>
              </w:rPr>
            </w:pPr>
          </w:p>
        </w:tc>
        <w:tc>
          <w:tcPr>
            <w:tcW w:w="4111" w:type="dxa"/>
          </w:tcPr>
          <w:p w14:paraId="6C764415" w14:textId="77777777" w:rsidR="006D512C" w:rsidRPr="006D512C" w:rsidRDefault="006D512C" w:rsidP="006D512C">
            <w:pPr>
              <w:rPr>
                <w:rFonts w:ascii="Calibri" w:eastAsia="Times New Roman" w:hAnsi="Calibri" w:cs="Calibri"/>
                <w:sz w:val="21"/>
                <w:szCs w:val="21"/>
                <w:lang w:eastAsia="en-GB"/>
              </w:rPr>
            </w:pPr>
            <w:r w:rsidRPr="006D512C">
              <w:t xml:space="preserve">This session covers the statutory and mandatory training for Safeguarding Children Level 2. It has been designed to </w:t>
            </w:r>
            <w:r w:rsidRPr="006D512C">
              <w:lastRenderedPageBreak/>
              <w:t>meet the relevant learning outcomes in the UK Core Skills Training Framework.</w:t>
            </w:r>
          </w:p>
        </w:tc>
      </w:tr>
      <w:tr w:rsidR="006D512C" w:rsidRPr="006D512C" w14:paraId="48500E93" w14:textId="77777777" w:rsidTr="5B00D8F3">
        <w:trPr>
          <w:trHeight w:val="600"/>
        </w:trPr>
        <w:tc>
          <w:tcPr>
            <w:tcW w:w="1205" w:type="dxa"/>
            <w:noWrap/>
          </w:tcPr>
          <w:p w14:paraId="0642040D" w14:textId="2E185418" w:rsidR="006D512C" w:rsidRPr="006D512C" w:rsidRDefault="00F64FA4" w:rsidP="006D512C">
            <w:pPr>
              <w:rPr>
                <w:rFonts w:ascii="Calibri" w:eastAsia="Times New Roman" w:hAnsi="Calibri" w:cs="Calibri"/>
                <w:sz w:val="21"/>
                <w:szCs w:val="21"/>
                <w:lang w:eastAsia="en-GB"/>
              </w:rPr>
            </w:pPr>
            <w:r>
              <w:lastRenderedPageBreak/>
              <w:t>20b</w:t>
            </w:r>
            <w:r w:rsidR="006D512C" w:rsidRPr="006D512C">
              <w:t xml:space="preserve">, </w:t>
            </w:r>
            <w:r>
              <w:t>20c</w:t>
            </w:r>
            <w:r w:rsidR="006D512C" w:rsidRPr="006D512C">
              <w:t xml:space="preserve">, </w:t>
            </w:r>
            <w:r>
              <w:t>20f</w:t>
            </w:r>
          </w:p>
        </w:tc>
        <w:tc>
          <w:tcPr>
            <w:tcW w:w="2907" w:type="dxa"/>
            <w:noWrap/>
          </w:tcPr>
          <w:p w14:paraId="2DA20C30" w14:textId="77777777" w:rsidR="006D512C" w:rsidRPr="006D512C" w:rsidRDefault="006D512C" w:rsidP="006D512C">
            <w:pPr>
              <w:rPr>
                <w:rFonts w:ascii="Calibri" w:eastAsia="Times New Roman" w:hAnsi="Calibri" w:cs="Calibri"/>
                <w:sz w:val="21"/>
                <w:szCs w:val="21"/>
                <w:lang w:eastAsia="en-GB"/>
              </w:rPr>
            </w:pPr>
            <w:r w:rsidRPr="006D512C">
              <w:t>Safeguarding level 3</w:t>
            </w:r>
            <w:hyperlink w:anchor="twohundredandthirtyfive" w:history="1">
              <w:r w:rsidRPr="006D512C">
                <w:rPr>
                  <w:color w:val="0563C1"/>
                  <w:u w:val="single"/>
                </w:rPr>
                <w:t>[235]</w:t>
              </w:r>
            </w:hyperlink>
          </w:p>
        </w:tc>
        <w:tc>
          <w:tcPr>
            <w:tcW w:w="1842" w:type="dxa"/>
          </w:tcPr>
          <w:p w14:paraId="3CBA6062" w14:textId="77777777" w:rsidR="006D512C" w:rsidRPr="006D512C" w:rsidRDefault="006D512C" w:rsidP="006D512C">
            <w:pPr>
              <w:rPr>
                <w:rFonts w:ascii="Calibri" w:eastAsia="Times New Roman" w:hAnsi="Calibri" w:cs="Calibri"/>
                <w:sz w:val="21"/>
                <w:szCs w:val="21"/>
                <w:lang w:eastAsia="en-GB"/>
              </w:rPr>
            </w:pPr>
            <w:r w:rsidRPr="006D512C">
              <w:t>E- Learning for health</w:t>
            </w:r>
          </w:p>
        </w:tc>
        <w:tc>
          <w:tcPr>
            <w:tcW w:w="5670" w:type="dxa"/>
          </w:tcPr>
          <w:p w14:paraId="55106C5D"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1)</w:t>
            </w:r>
            <w:r w:rsidRPr="006D512C">
              <w:t xml:space="preserve"> </w:t>
            </w:r>
            <w:r w:rsidRPr="006D512C">
              <w:rPr>
                <w:rFonts w:ascii="Calibri" w:eastAsia="Times New Roman" w:hAnsi="Calibri" w:cs="Calibri"/>
                <w:u w:val="single"/>
                <w:lang w:eastAsia="en-GB"/>
              </w:rPr>
              <w:t>https://portal.e-lfh.org.uk/Component/Details/614492</w:t>
            </w:r>
          </w:p>
          <w:p w14:paraId="721A00AD" w14:textId="77777777" w:rsidR="006D512C" w:rsidRPr="006D512C" w:rsidRDefault="006D512C" w:rsidP="006D512C">
            <w:pPr>
              <w:rPr>
                <w:rFonts w:ascii="Calibri" w:eastAsia="Times New Roman" w:hAnsi="Calibri" w:cs="Calibri"/>
                <w:u w:val="single"/>
                <w:lang w:eastAsia="en-GB"/>
              </w:rPr>
            </w:pPr>
          </w:p>
          <w:p w14:paraId="6A98E554"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 xml:space="preserve">2) </w:t>
            </w:r>
            <w:hyperlink r:id="rId211" w:history="1">
              <w:r w:rsidRPr="006D512C">
                <w:rPr>
                  <w:rFonts w:ascii="Calibri" w:eastAsia="Times New Roman" w:hAnsi="Calibri" w:cs="Calibri"/>
                  <w:u w:val="single"/>
                  <w:lang w:eastAsia="en-GB"/>
                </w:rPr>
                <w:t>https://portal.e-lfh.org.uk/Component/Details/614539</w:t>
              </w:r>
            </w:hyperlink>
          </w:p>
          <w:p w14:paraId="06A2CAB8" w14:textId="77777777" w:rsidR="006D512C" w:rsidRPr="006D512C" w:rsidRDefault="006D512C" w:rsidP="006D512C">
            <w:pPr>
              <w:rPr>
                <w:rFonts w:ascii="Calibri" w:eastAsia="Times New Roman" w:hAnsi="Calibri" w:cs="Calibri"/>
                <w:u w:val="single"/>
                <w:lang w:eastAsia="en-GB"/>
              </w:rPr>
            </w:pPr>
          </w:p>
          <w:p w14:paraId="2E47AA58"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 xml:space="preserve">3) </w:t>
            </w:r>
            <w:hyperlink r:id="rId212" w:history="1">
              <w:r w:rsidRPr="006D512C">
                <w:rPr>
                  <w:rFonts w:ascii="Calibri" w:eastAsia="Times New Roman" w:hAnsi="Calibri" w:cs="Calibri"/>
                  <w:u w:val="single"/>
                  <w:lang w:eastAsia="en-GB"/>
                </w:rPr>
                <w:t>https://portal.e-lfh.org.uk/Component/Details/614542</w:t>
              </w:r>
            </w:hyperlink>
          </w:p>
          <w:p w14:paraId="0E5EBFF9" w14:textId="77777777" w:rsidR="006D512C" w:rsidRPr="006D512C" w:rsidRDefault="006D512C" w:rsidP="006D512C">
            <w:pPr>
              <w:rPr>
                <w:rFonts w:ascii="Calibri" w:eastAsia="Times New Roman" w:hAnsi="Calibri" w:cs="Calibri"/>
                <w:u w:val="single"/>
                <w:lang w:eastAsia="en-GB"/>
              </w:rPr>
            </w:pPr>
          </w:p>
          <w:p w14:paraId="63F76A4D"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4)</w:t>
            </w:r>
            <w:r w:rsidRPr="006D512C">
              <w:t xml:space="preserve"> </w:t>
            </w:r>
            <w:r w:rsidRPr="006D512C">
              <w:rPr>
                <w:rFonts w:ascii="Calibri" w:eastAsia="Times New Roman" w:hAnsi="Calibri" w:cs="Calibri"/>
                <w:u w:val="single"/>
                <w:lang w:eastAsia="en-GB"/>
              </w:rPr>
              <w:t>http://portal.e-lfh.org.uk/Component/Details/614489</w:t>
            </w:r>
          </w:p>
          <w:p w14:paraId="25B60AAE" w14:textId="77777777" w:rsidR="006D512C" w:rsidRPr="006D512C" w:rsidRDefault="006D512C" w:rsidP="006D512C">
            <w:pPr>
              <w:rPr>
                <w:rFonts w:ascii="Calibri" w:eastAsia="Times New Roman" w:hAnsi="Calibri" w:cs="Calibri"/>
                <w:u w:val="single"/>
                <w:lang w:eastAsia="en-GB"/>
              </w:rPr>
            </w:pPr>
          </w:p>
          <w:p w14:paraId="53C46E9B"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 xml:space="preserve">5) </w:t>
            </w:r>
            <w:hyperlink r:id="rId213" w:history="1">
              <w:r w:rsidRPr="006D512C">
                <w:rPr>
                  <w:rFonts w:ascii="Calibri" w:eastAsia="Times New Roman" w:hAnsi="Calibri" w:cs="Calibri"/>
                  <w:u w:val="single"/>
                  <w:lang w:eastAsia="en-GB"/>
                </w:rPr>
                <w:t>https://portal.e-lfh.org.uk/Component/Details/614495</w:t>
              </w:r>
            </w:hyperlink>
          </w:p>
          <w:p w14:paraId="31D40F65" w14:textId="77777777" w:rsidR="006D512C" w:rsidRPr="006D512C" w:rsidRDefault="006D512C" w:rsidP="006D512C">
            <w:pPr>
              <w:rPr>
                <w:rFonts w:ascii="Calibri" w:eastAsia="Times New Roman" w:hAnsi="Calibri" w:cs="Calibri"/>
                <w:u w:val="single"/>
                <w:lang w:eastAsia="en-GB"/>
              </w:rPr>
            </w:pPr>
          </w:p>
          <w:p w14:paraId="2F5F5C6D"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 xml:space="preserve">6) </w:t>
            </w:r>
            <w:hyperlink r:id="rId214" w:history="1">
              <w:r w:rsidRPr="006D512C">
                <w:rPr>
                  <w:rFonts w:ascii="Calibri" w:eastAsia="Times New Roman" w:hAnsi="Calibri" w:cs="Calibri"/>
                  <w:u w:val="single"/>
                  <w:lang w:eastAsia="en-GB"/>
                </w:rPr>
                <w:t>https://portal.e-lfh.org.uk/Component/Details/614594</w:t>
              </w:r>
            </w:hyperlink>
          </w:p>
          <w:p w14:paraId="7869870E" w14:textId="77777777" w:rsidR="006D512C" w:rsidRPr="006D512C" w:rsidRDefault="006D512C" w:rsidP="006D512C">
            <w:pPr>
              <w:rPr>
                <w:rFonts w:ascii="Calibri" w:eastAsia="Times New Roman" w:hAnsi="Calibri" w:cs="Calibri"/>
                <w:u w:val="single"/>
                <w:lang w:eastAsia="en-GB"/>
              </w:rPr>
            </w:pPr>
          </w:p>
          <w:p w14:paraId="036F0C8A"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 xml:space="preserve">7) </w:t>
            </w:r>
            <w:hyperlink r:id="rId215" w:history="1">
              <w:r w:rsidRPr="006D512C">
                <w:rPr>
                  <w:rFonts w:ascii="Calibri" w:eastAsia="Times New Roman" w:hAnsi="Calibri" w:cs="Calibri"/>
                  <w:u w:val="single"/>
                  <w:lang w:eastAsia="en-GB"/>
                </w:rPr>
                <w:t>https://portal.e-lfh.org.uk/Component/Details/674460</w:t>
              </w:r>
            </w:hyperlink>
          </w:p>
          <w:p w14:paraId="5640C5B3" w14:textId="77777777" w:rsidR="006D512C" w:rsidRPr="006D512C" w:rsidRDefault="006D512C" w:rsidP="006D512C">
            <w:pPr>
              <w:rPr>
                <w:rFonts w:ascii="Calibri" w:eastAsia="Times New Roman" w:hAnsi="Calibri" w:cs="Calibri"/>
                <w:u w:val="single"/>
                <w:lang w:eastAsia="en-GB"/>
              </w:rPr>
            </w:pPr>
          </w:p>
          <w:p w14:paraId="0DED4D61" w14:textId="77777777" w:rsidR="006D512C" w:rsidRPr="006D512C" w:rsidRDefault="006D512C" w:rsidP="006D512C">
            <w:pPr>
              <w:rPr>
                <w:rFonts w:ascii="Calibri" w:eastAsia="Times New Roman" w:hAnsi="Calibri" w:cs="Calibri"/>
                <w:u w:val="single"/>
                <w:lang w:eastAsia="en-GB"/>
              </w:rPr>
            </w:pPr>
            <w:r w:rsidRPr="006D512C">
              <w:rPr>
                <w:rFonts w:ascii="Calibri" w:eastAsia="Times New Roman" w:hAnsi="Calibri" w:cs="Calibri"/>
                <w:u w:val="single"/>
                <w:lang w:eastAsia="en-GB"/>
              </w:rPr>
              <w:t xml:space="preserve">8) </w:t>
            </w:r>
            <w:hyperlink r:id="rId216" w:history="1">
              <w:r w:rsidRPr="006D512C">
                <w:rPr>
                  <w:rFonts w:ascii="Calibri" w:eastAsia="Times New Roman" w:hAnsi="Calibri" w:cs="Calibri"/>
                  <w:u w:val="single"/>
                  <w:lang w:eastAsia="en-GB"/>
                </w:rPr>
                <w:t>https://portal.e-lfh.org.uk/Component/Details/688868</w:t>
              </w:r>
            </w:hyperlink>
          </w:p>
          <w:p w14:paraId="63BE448C" w14:textId="77777777" w:rsidR="006D512C" w:rsidRPr="006D512C" w:rsidRDefault="006D512C" w:rsidP="006D512C">
            <w:pPr>
              <w:rPr>
                <w:rFonts w:ascii="Calibri" w:eastAsia="Times New Roman" w:hAnsi="Calibri" w:cs="Calibri"/>
                <w:u w:val="single"/>
                <w:lang w:eastAsia="en-GB"/>
              </w:rPr>
            </w:pPr>
          </w:p>
          <w:p w14:paraId="1558A58C" w14:textId="77777777" w:rsidR="006D512C" w:rsidRPr="006D512C" w:rsidRDefault="006D512C" w:rsidP="006D512C">
            <w:pPr>
              <w:rPr>
                <w:rFonts w:ascii="Calibri" w:eastAsia="Times New Roman" w:hAnsi="Calibri" w:cs="Calibri"/>
                <w:u w:val="single"/>
                <w:lang w:eastAsia="en-GB"/>
              </w:rPr>
            </w:pPr>
          </w:p>
          <w:p w14:paraId="04D3BAEA" w14:textId="77777777" w:rsidR="006D512C" w:rsidRPr="006D512C" w:rsidRDefault="006D512C" w:rsidP="006D512C">
            <w:pPr>
              <w:rPr>
                <w:rFonts w:ascii="Calibri" w:eastAsia="Times New Roman" w:hAnsi="Calibri" w:cs="Calibri"/>
                <w:u w:val="single"/>
                <w:lang w:eastAsia="en-GB"/>
              </w:rPr>
            </w:pPr>
          </w:p>
          <w:p w14:paraId="49B64852" w14:textId="77777777" w:rsidR="006D512C" w:rsidRPr="006D512C" w:rsidRDefault="006D512C" w:rsidP="006D512C">
            <w:pPr>
              <w:rPr>
                <w:rFonts w:ascii="Calibri" w:eastAsia="Times New Roman" w:hAnsi="Calibri" w:cs="Calibri"/>
                <w:u w:val="single"/>
                <w:lang w:eastAsia="en-GB"/>
              </w:rPr>
            </w:pPr>
          </w:p>
          <w:p w14:paraId="71015D29" w14:textId="77777777" w:rsidR="006D512C" w:rsidRPr="006D512C" w:rsidRDefault="006D512C" w:rsidP="006D512C">
            <w:pPr>
              <w:rPr>
                <w:rFonts w:ascii="Calibri" w:eastAsia="Times New Roman" w:hAnsi="Calibri" w:cs="Calibri"/>
                <w:u w:val="single"/>
                <w:lang w:eastAsia="en-GB"/>
              </w:rPr>
            </w:pPr>
          </w:p>
          <w:p w14:paraId="5C5FD2E5" w14:textId="77777777" w:rsidR="006D512C" w:rsidRPr="006D512C" w:rsidRDefault="006D512C" w:rsidP="006D512C">
            <w:pPr>
              <w:rPr>
                <w:rFonts w:ascii="Calibri" w:eastAsia="Times New Roman" w:hAnsi="Calibri" w:cs="Calibri"/>
                <w:u w:val="single"/>
                <w:lang w:eastAsia="en-GB"/>
              </w:rPr>
            </w:pPr>
          </w:p>
          <w:p w14:paraId="632A95B3" w14:textId="77777777" w:rsidR="006D512C" w:rsidRPr="006D512C" w:rsidRDefault="006D512C" w:rsidP="006D512C">
            <w:pPr>
              <w:rPr>
                <w:rFonts w:ascii="Calibri" w:eastAsia="Times New Roman" w:hAnsi="Calibri" w:cs="Calibri"/>
                <w:u w:val="single"/>
                <w:lang w:eastAsia="en-GB"/>
              </w:rPr>
            </w:pPr>
          </w:p>
          <w:p w14:paraId="73BDCD30" w14:textId="77777777" w:rsidR="006D512C" w:rsidRPr="006D512C" w:rsidRDefault="006D512C" w:rsidP="006D512C">
            <w:pPr>
              <w:rPr>
                <w:rFonts w:ascii="Calibri" w:eastAsia="Times New Roman" w:hAnsi="Calibri" w:cs="Calibri"/>
                <w:u w:val="single"/>
                <w:lang w:eastAsia="en-GB"/>
              </w:rPr>
            </w:pPr>
          </w:p>
          <w:p w14:paraId="5375B07C" w14:textId="77777777" w:rsidR="006D512C" w:rsidRPr="006D512C" w:rsidRDefault="006D512C" w:rsidP="006D512C">
            <w:pPr>
              <w:rPr>
                <w:rFonts w:ascii="Calibri" w:eastAsia="Times New Roman" w:hAnsi="Calibri" w:cs="Calibri"/>
                <w:u w:val="single"/>
                <w:lang w:eastAsia="en-GB"/>
              </w:rPr>
            </w:pPr>
          </w:p>
          <w:p w14:paraId="65005D3C" w14:textId="77777777" w:rsidR="006D512C" w:rsidRPr="006D512C" w:rsidRDefault="006D512C" w:rsidP="006D512C">
            <w:pPr>
              <w:rPr>
                <w:rFonts w:ascii="Calibri" w:eastAsia="Times New Roman" w:hAnsi="Calibri" w:cs="Calibri"/>
                <w:u w:val="single"/>
                <w:lang w:eastAsia="en-GB"/>
              </w:rPr>
            </w:pPr>
          </w:p>
        </w:tc>
        <w:tc>
          <w:tcPr>
            <w:tcW w:w="4111" w:type="dxa"/>
          </w:tcPr>
          <w:p w14:paraId="5A05BEFB"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1) This introduction sets the scene for six further Level 3 Safeguarding Children and Young People sessions.</w:t>
            </w:r>
          </w:p>
          <w:p w14:paraId="297C8A83" w14:textId="77777777" w:rsidR="006D512C" w:rsidRPr="006D512C" w:rsidRDefault="006D512C" w:rsidP="006D512C">
            <w:pPr>
              <w:rPr>
                <w:rFonts w:ascii="Calibri" w:eastAsia="Times New Roman" w:hAnsi="Calibri" w:cs="Calibri"/>
                <w:sz w:val="21"/>
                <w:szCs w:val="21"/>
                <w:lang w:eastAsia="en-GB"/>
              </w:rPr>
            </w:pPr>
          </w:p>
          <w:p w14:paraId="29DA8993" w14:textId="77777777" w:rsidR="006D512C" w:rsidRPr="006D512C" w:rsidRDefault="006D512C" w:rsidP="006D512C">
            <w:pPr>
              <w:rPr>
                <w:rFonts w:ascii="Calibri" w:eastAsia="Times New Roman" w:hAnsi="Calibri" w:cs="Calibri"/>
                <w:sz w:val="21"/>
                <w:szCs w:val="21"/>
                <w:lang w:eastAsia="en-GB"/>
              </w:rPr>
            </w:pPr>
          </w:p>
          <w:p w14:paraId="3FDC98E8"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2) This session will consider the role of clinical staff in identifying factors in parents or carers that increase the risk of child maltreatment.</w:t>
            </w:r>
          </w:p>
          <w:p w14:paraId="0CE2C138" w14:textId="77777777" w:rsidR="006D512C" w:rsidRPr="006D512C" w:rsidRDefault="006D512C" w:rsidP="006D512C">
            <w:pPr>
              <w:rPr>
                <w:rFonts w:ascii="Calibri" w:eastAsia="Times New Roman" w:hAnsi="Calibri" w:cs="Calibri"/>
                <w:sz w:val="21"/>
                <w:szCs w:val="21"/>
                <w:lang w:eastAsia="en-GB"/>
              </w:rPr>
            </w:pPr>
          </w:p>
          <w:p w14:paraId="721B3903"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3) This session will consider the management of an unexplained injury in a child, where there is a disagreement between professionals</w:t>
            </w:r>
          </w:p>
          <w:p w14:paraId="196726B9" w14:textId="77777777" w:rsidR="006D512C" w:rsidRPr="006D512C" w:rsidRDefault="006D512C" w:rsidP="006D512C">
            <w:pPr>
              <w:rPr>
                <w:rFonts w:ascii="Calibri" w:eastAsia="Times New Roman" w:hAnsi="Calibri" w:cs="Calibri"/>
                <w:sz w:val="21"/>
                <w:szCs w:val="21"/>
                <w:lang w:eastAsia="en-GB"/>
              </w:rPr>
            </w:pPr>
          </w:p>
          <w:p w14:paraId="254539C9"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4) This session will consider the management of disabled children who are at increased risk of abuse and neglect.</w:t>
            </w:r>
          </w:p>
          <w:p w14:paraId="6BC69ECC" w14:textId="77777777" w:rsidR="006D512C" w:rsidRPr="006D512C" w:rsidRDefault="006D512C" w:rsidP="006D512C">
            <w:pPr>
              <w:rPr>
                <w:rFonts w:ascii="Calibri" w:eastAsia="Times New Roman" w:hAnsi="Calibri" w:cs="Calibri"/>
                <w:sz w:val="21"/>
                <w:szCs w:val="21"/>
                <w:lang w:eastAsia="en-GB"/>
              </w:rPr>
            </w:pPr>
          </w:p>
          <w:p w14:paraId="3DC6DC97"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5)This session will consider approaches to managing a case in which fabricated or induced illness (FII) is suspected</w:t>
            </w:r>
          </w:p>
          <w:p w14:paraId="110956AA" w14:textId="77777777" w:rsidR="006D512C" w:rsidRPr="006D512C" w:rsidRDefault="006D512C" w:rsidP="006D512C">
            <w:pPr>
              <w:rPr>
                <w:rFonts w:ascii="Calibri" w:eastAsia="Times New Roman" w:hAnsi="Calibri" w:cs="Calibri"/>
                <w:sz w:val="21"/>
                <w:szCs w:val="21"/>
                <w:lang w:eastAsia="en-GB"/>
              </w:rPr>
            </w:pPr>
          </w:p>
          <w:p w14:paraId="2E4E6803"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6) This session follows the case of an intoxicated teenager presenting to hospital a). Allegations of sexual assault develop and concerns regarding risk of sexual exploitation emerge. Identification and management of the safeguarding issues are explored.</w:t>
            </w:r>
          </w:p>
          <w:p w14:paraId="10F91408" w14:textId="77777777" w:rsidR="006D512C" w:rsidRPr="006D512C" w:rsidRDefault="006D512C" w:rsidP="006D512C">
            <w:pPr>
              <w:rPr>
                <w:rFonts w:ascii="Calibri" w:eastAsia="Times New Roman" w:hAnsi="Calibri" w:cs="Calibri"/>
                <w:sz w:val="21"/>
                <w:szCs w:val="21"/>
                <w:lang w:eastAsia="en-GB"/>
              </w:rPr>
            </w:pPr>
          </w:p>
          <w:p w14:paraId="3E8241AF"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 xml:space="preserve">7) This session provides an overview of some of the most pressing international and local </w:t>
            </w:r>
            <w:r w:rsidRPr="006D512C">
              <w:rPr>
                <w:rFonts w:ascii="Calibri" w:eastAsia="Times New Roman" w:hAnsi="Calibri" w:cs="Calibri"/>
                <w:sz w:val="21"/>
                <w:szCs w:val="21"/>
                <w:lang w:eastAsia="en-GB"/>
              </w:rPr>
              <w:lastRenderedPageBreak/>
              <w:t>challenges in child protection including: ACEs, child trafficking and county lines, gang-based exploitation, missing children, forced marriage and honour-based violence.</w:t>
            </w:r>
          </w:p>
          <w:p w14:paraId="261EBB0E" w14:textId="77777777" w:rsidR="006D512C" w:rsidRPr="006D512C" w:rsidRDefault="006D512C" w:rsidP="006D512C">
            <w:pPr>
              <w:rPr>
                <w:rFonts w:ascii="Calibri" w:eastAsia="Times New Roman" w:hAnsi="Calibri" w:cs="Calibri"/>
                <w:sz w:val="21"/>
                <w:szCs w:val="21"/>
                <w:lang w:eastAsia="en-GB"/>
              </w:rPr>
            </w:pPr>
          </w:p>
          <w:p w14:paraId="03FAD1D2"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8) This session will help you to recognise the legislation related to looked after children and be confident in your knowledge of consent.</w:t>
            </w:r>
          </w:p>
        </w:tc>
      </w:tr>
      <w:tr w:rsidR="006D512C" w:rsidRPr="006D512C" w14:paraId="65D2D3F1" w14:textId="77777777" w:rsidTr="5B00D8F3">
        <w:trPr>
          <w:trHeight w:val="510"/>
        </w:trPr>
        <w:tc>
          <w:tcPr>
            <w:tcW w:w="1205" w:type="dxa"/>
            <w:noWrap/>
          </w:tcPr>
          <w:p w14:paraId="424BFA77" w14:textId="717A39A1" w:rsidR="006D512C" w:rsidRPr="006D512C" w:rsidRDefault="5B00D8F3" w:rsidP="006D512C">
            <w:r>
              <w:lastRenderedPageBreak/>
              <w:t>20d</w:t>
            </w:r>
          </w:p>
        </w:tc>
        <w:tc>
          <w:tcPr>
            <w:tcW w:w="2907" w:type="dxa"/>
            <w:noWrap/>
          </w:tcPr>
          <w:p w14:paraId="7E9E4AA3" w14:textId="4395847A" w:rsidR="006D512C" w:rsidRPr="006D512C" w:rsidRDefault="5B00D8F3" w:rsidP="5B00D8F3">
            <w:pPr>
              <w:pStyle w:val="Heading1"/>
              <w:outlineLvl w:val="0"/>
              <w:rPr>
                <w:rFonts w:asciiTheme="minorHAnsi" w:eastAsiaTheme="minorEastAsia" w:hAnsiTheme="minorHAnsi" w:cstheme="minorBidi"/>
                <w:color w:val="0D0D58"/>
                <w:sz w:val="22"/>
                <w:szCs w:val="22"/>
              </w:rPr>
            </w:pPr>
            <w:r w:rsidRPr="5B00D8F3">
              <w:rPr>
                <w:rFonts w:asciiTheme="minorHAnsi" w:eastAsiaTheme="minorEastAsia" w:hAnsiTheme="minorHAnsi" w:cstheme="minorBidi"/>
                <w:color w:val="0D0D58"/>
                <w:sz w:val="22"/>
                <w:szCs w:val="22"/>
              </w:rPr>
              <w:t>New guidance on perplexing presentations and fabricated or induced illness in children[286]</w:t>
            </w:r>
          </w:p>
          <w:p w14:paraId="77D471A2" w14:textId="33280E00" w:rsidR="006D512C" w:rsidRPr="006D512C" w:rsidRDefault="006D512C" w:rsidP="5B00D8F3">
            <w:pPr>
              <w:rPr>
                <w:rFonts w:eastAsiaTheme="minorEastAsia"/>
                <w:color w:val="0563C1"/>
                <w:u w:val="single"/>
              </w:rPr>
            </w:pPr>
          </w:p>
        </w:tc>
        <w:tc>
          <w:tcPr>
            <w:tcW w:w="1842" w:type="dxa"/>
          </w:tcPr>
          <w:p w14:paraId="2C183BDB" w14:textId="04F12257" w:rsidR="006D512C" w:rsidRPr="006D512C" w:rsidRDefault="5B00D8F3" w:rsidP="006D512C">
            <w:r>
              <w:t>RCPCH</w:t>
            </w:r>
          </w:p>
        </w:tc>
        <w:tc>
          <w:tcPr>
            <w:tcW w:w="5670" w:type="dxa"/>
          </w:tcPr>
          <w:p w14:paraId="4497472F" w14:textId="53266643" w:rsidR="006D512C" w:rsidRPr="006D512C" w:rsidRDefault="5B00D8F3" w:rsidP="006D512C">
            <w:r>
              <w:t>https://childprotection.rcpch.ac.uk/resources/perplexing-presentations-and-fii/</w:t>
            </w:r>
          </w:p>
        </w:tc>
        <w:tc>
          <w:tcPr>
            <w:tcW w:w="4111" w:type="dxa"/>
          </w:tcPr>
          <w:p w14:paraId="7A929E60" w14:textId="19BAF287" w:rsidR="006D512C" w:rsidRPr="006D512C" w:rsidRDefault="5B00D8F3" w:rsidP="006D512C">
            <w:r>
              <w:t>Guidelines</w:t>
            </w:r>
          </w:p>
        </w:tc>
      </w:tr>
      <w:tr w:rsidR="006D512C" w:rsidRPr="006D512C" w14:paraId="7EEDC197" w14:textId="77777777" w:rsidTr="5B00D8F3">
        <w:trPr>
          <w:trHeight w:val="510"/>
        </w:trPr>
        <w:tc>
          <w:tcPr>
            <w:tcW w:w="1205" w:type="dxa"/>
            <w:noWrap/>
          </w:tcPr>
          <w:p w14:paraId="6419A32F" w14:textId="19E18A8D" w:rsidR="006D512C" w:rsidRPr="006D512C" w:rsidRDefault="00F64FA4" w:rsidP="006D512C">
            <w:r>
              <w:t>20e</w:t>
            </w:r>
          </w:p>
        </w:tc>
        <w:tc>
          <w:tcPr>
            <w:tcW w:w="2907" w:type="dxa"/>
            <w:noWrap/>
          </w:tcPr>
          <w:p w14:paraId="46962BB9" w14:textId="4292E2A4" w:rsidR="006D512C" w:rsidRPr="006D512C" w:rsidRDefault="5B00D8F3" w:rsidP="5B00D8F3">
            <w:pPr>
              <w:rPr>
                <w:rFonts w:eastAsiaTheme="minorEastAsia"/>
              </w:rPr>
            </w:pPr>
            <w:r w:rsidRPr="5B00D8F3">
              <w:rPr>
                <w:rFonts w:eastAsiaTheme="minorEastAsia"/>
              </w:rPr>
              <w:t>Physical abuse imaging [</w:t>
            </w:r>
            <w:hyperlink w:anchor="twohundredandthirtyseven" w:history="1">
              <w:r w:rsidRPr="5B00D8F3">
                <w:rPr>
                  <w:color w:val="0563C1"/>
                  <w:u w:val="single"/>
                </w:rPr>
                <w:t>237]</w:t>
              </w:r>
            </w:hyperlink>
          </w:p>
        </w:tc>
        <w:tc>
          <w:tcPr>
            <w:tcW w:w="1842" w:type="dxa"/>
          </w:tcPr>
          <w:p w14:paraId="0A183665" w14:textId="77777777" w:rsidR="006D512C" w:rsidRPr="006D512C" w:rsidRDefault="006D512C" w:rsidP="006D512C">
            <w:r w:rsidRPr="006D512C">
              <w:t>E-Learning for health</w:t>
            </w:r>
          </w:p>
        </w:tc>
        <w:tc>
          <w:tcPr>
            <w:tcW w:w="5670" w:type="dxa"/>
          </w:tcPr>
          <w:p w14:paraId="5DEB8087" w14:textId="77777777" w:rsidR="006D512C" w:rsidRPr="006D512C" w:rsidRDefault="00D31C35" w:rsidP="006D512C">
            <w:hyperlink r:id="rId217" w:history="1">
              <w:r w:rsidR="006D512C" w:rsidRPr="006D512C">
                <w:rPr>
                  <w:u w:val="single"/>
                </w:rPr>
                <w:t>https://portal.e-lfh.org.uk/Component/Details/357362</w:t>
              </w:r>
            </w:hyperlink>
            <w:r w:rsidR="006D512C" w:rsidRPr="006D512C">
              <w:t xml:space="preserve"> </w:t>
            </w:r>
          </w:p>
        </w:tc>
        <w:tc>
          <w:tcPr>
            <w:tcW w:w="4111" w:type="dxa"/>
          </w:tcPr>
          <w:p w14:paraId="2EAEB1F5" w14:textId="77777777" w:rsidR="006D512C" w:rsidRPr="006D512C" w:rsidRDefault="006D512C" w:rsidP="006D512C">
            <w:r w:rsidRPr="006D512C">
              <w:t>This session provides an overview of the skeletal abnormalities that are seen on radiographs in the physically abused child.</w:t>
            </w:r>
          </w:p>
        </w:tc>
      </w:tr>
      <w:tr w:rsidR="006D512C" w:rsidRPr="006D512C" w14:paraId="650A2179" w14:textId="77777777" w:rsidTr="5B00D8F3">
        <w:trPr>
          <w:trHeight w:val="510"/>
        </w:trPr>
        <w:tc>
          <w:tcPr>
            <w:tcW w:w="1205" w:type="dxa"/>
            <w:noWrap/>
          </w:tcPr>
          <w:p w14:paraId="0228C9E7" w14:textId="49AFA25E" w:rsidR="006D512C" w:rsidRPr="006D512C" w:rsidRDefault="00F64FA4" w:rsidP="006D512C">
            <w:r>
              <w:t>20e</w:t>
            </w:r>
          </w:p>
        </w:tc>
        <w:tc>
          <w:tcPr>
            <w:tcW w:w="2907" w:type="dxa"/>
            <w:noWrap/>
          </w:tcPr>
          <w:p w14:paraId="71D642C3" w14:textId="548F1036" w:rsidR="006D512C" w:rsidRPr="006D512C" w:rsidRDefault="5B00D8F3" w:rsidP="006D512C">
            <w:r>
              <w:t>Abusive head injuries [</w:t>
            </w:r>
            <w:hyperlink w:anchor="twohundredandthirtyeight" w:history="1">
              <w:r w:rsidRPr="5B00D8F3">
                <w:rPr>
                  <w:color w:val="0563C1"/>
                  <w:u w:val="single"/>
                </w:rPr>
                <w:t>238]</w:t>
              </w:r>
            </w:hyperlink>
          </w:p>
        </w:tc>
        <w:tc>
          <w:tcPr>
            <w:tcW w:w="1842" w:type="dxa"/>
          </w:tcPr>
          <w:p w14:paraId="43CC1440" w14:textId="77777777" w:rsidR="006D512C" w:rsidRPr="006D512C" w:rsidRDefault="006D512C" w:rsidP="006D512C">
            <w:r w:rsidRPr="006D512C">
              <w:t>Northern paediatrics</w:t>
            </w:r>
          </w:p>
        </w:tc>
        <w:tc>
          <w:tcPr>
            <w:tcW w:w="5670" w:type="dxa"/>
          </w:tcPr>
          <w:p w14:paraId="0731AAE7" w14:textId="77777777" w:rsidR="006D512C" w:rsidRPr="006D512C" w:rsidRDefault="00D31C35" w:rsidP="006D512C">
            <w:hyperlink r:id="rId218" w:history="1">
              <w:r w:rsidR="006D512C" w:rsidRPr="006D512C">
                <w:rPr>
                  <w:u w:val="single"/>
                </w:rPr>
                <w:t>https://youtu.be/dCBSgff7rbU</w:t>
              </w:r>
            </w:hyperlink>
          </w:p>
          <w:p w14:paraId="1776169E" w14:textId="77777777" w:rsidR="006D512C" w:rsidRPr="006D512C" w:rsidRDefault="006D512C" w:rsidP="006D512C"/>
        </w:tc>
        <w:tc>
          <w:tcPr>
            <w:tcW w:w="4111" w:type="dxa"/>
          </w:tcPr>
          <w:p w14:paraId="284E75CE" w14:textId="77777777" w:rsidR="006D512C" w:rsidRPr="006D512C" w:rsidRDefault="006D512C" w:rsidP="006D512C">
            <w:r w:rsidRPr="006D512C">
              <w:t>Update on abusive children’s head injuries</w:t>
            </w:r>
          </w:p>
        </w:tc>
      </w:tr>
      <w:tr w:rsidR="006D512C" w:rsidRPr="006D512C" w14:paraId="25986DA4" w14:textId="77777777" w:rsidTr="5B00D8F3">
        <w:trPr>
          <w:trHeight w:val="510"/>
        </w:trPr>
        <w:tc>
          <w:tcPr>
            <w:tcW w:w="1205" w:type="dxa"/>
            <w:noWrap/>
          </w:tcPr>
          <w:p w14:paraId="50B2FD4B" w14:textId="57B937C9" w:rsidR="006D512C" w:rsidRPr="006D512C" w:rsidRDefault="00F64FA4" w:rsidP="006D512C">
            <w:r>
              <w:t>20g</w:t>
            </w:r>
          </w:p>
        </w:tc>
        <w:tc>
          <w:tcPr>
            <w:tcW w:w="2907" w:type="dxa"/>
            <w:noWrap/>
          </w:tcPr>
          <w:p w14:paraId="7DABF405" w14:textId="233A21AF" w:rsidR="006D512C" w:rsidRPr="006D512C" w:rsidRDefault="5B00D8F3" w:rsidP="006D512C">
            <w:r>
              <w:t>Child sexual exploitation [</w:t>
            </w:r>
            <w:hyperlink w:anchor="twohundredandthirtynine" w:history="1">
              <w:r w:rsidRPr="5B00D8F3">
                <w:rPr>
                  <w:color w:val="0563C1"/>
                  <w:u w:val="single"/>
                </w:rPr>
                <w:t>239]</w:t>
              </w:r>
            </w:hyperlink>
          </w:p>
        </w:tc>
        <w:tc>
          <w:tcPr>
            <w:tcW w:w="1842" w:type="dxa"/>
          </w:tcPr>
          <w:p w14:paraId="48BD527C" w14:textId="77777777" w:rsidR="006D512C" w:rsidRPr="006D512C" w:rsidRDefault="006D512C" w:rsidP="006D512C">
            <w:r w:rsidRPr="006D512C">
              <w:t xml:space="preserve">E - Learning for health </w:t>
            </w:r>
          </w:p>
        </w:tc>
        <w:tc>
          <w:tcPr>
            <w:tcW w:w="5670" w:type="dxa"/>
          </w:tcPr>
          <w:p w14:paraId="221243D4" w14:textId="77777777" w:rsidR="006D512C" w:rsidRPr="006D512C" w:rsidRDefault="00D31C35" w:rsidP="006D512C">
            <w:hyperlink r:id="rId219" w:history="1">
              <w:r w:rsidR="006D512C" w:rsidRPr="006D512C">
                <w:rPr>
                  <w:u w:val="single"/>
                </w:rPr>
                <w:t>https://portal.e-lfh.org.uk/Component/Details/393357</w:t>
              </w:r>
            </w:hyperlink>
          </w:p>
          <w:p w14:paraId="31C0DB42" w14:textId="77777777" w:rsidR="006D512C" w:rsidRPr="006D512C" w:rsidRDefault="006D512C" w:rsidP="006D512C"/>
        </w:tc>
        <w:tc>
          <w:tcPr>
            <w:tcW w:w="4111" w:type="dxa"/>
          </w:tcPr>
          <w:p w14:paraId="4EA83224" w14:textId="77777777" w:rsidR="006D512C" w:rsidRPr="006D512C" w:rsidRDefault="006D512C" w:rsidP="006D512C">
            <w:r w:rsidRPr="006D512C">
              <w:t>The Child Sexual Exploitation e-learning resource is designed to help healthcare staff in preventing, identifying and responding to child sexual exploitation.</w:t>
            </w:r>
          </w:p>
        </w:tc>
      </w:tr>
      <w:tr w:rsidR="006D512C" w:rsidRPr="006D512C" w14:paraId="1AE4ADA7" w14:textId="77777777" w:rsidTr="5B00D8F3">
        <w:trPr>
          <w:trHeight w:val="510"/>
        </w:trPr>
        <w:tc>
          <w:tcPr>
            <w:tcW w:w="1205" w:type="dxa"/>
            <w:noWrap/>
          </w:tcPr>
          <w:p w14:paraId="63B2E8E5" w14:textId="0594E313" w:rsidR="006D512C" w:rsidRPr="006D512C" w:rsidRDefault="00F64FA4" w:rsidP="006D512C">
            <w:r>
              <w:t>20g</w:t>
            </w:r>
          </w:p>
        </w:tc>
        <w:tc>
          <w:tcPr>
            <w:tcW w:w="2907" w:type="dxa"/>
            <w:noWrap/>
          </w:tcPr>
          <w:p w14:paraId="619D7B7F" w14:textId="77777777" w:rsidR="006D512C" w:rsidRPr="006D512C" w:rsidRDefault="006D512C" w:rsidP="006D512C">
            <w:r w:rsidRPr="006D512C">
              <w:t>Female genital mutilation</w:t>
            </w:r>
            <w:hyperlink w:anchor="twohundredandforty" w:history="1">
              <w:r w:rsidRPr="006D512C">
                <w:rPr>
                  <w:color w:val="0563C1"/>
                  <w:u w:val="single"/>
                </w:rPr>
                <w:t>[240]</w:t>
              </w:r>
            </w:hyperlink>
          </w:p>
        </w:tc>
        <w:tc>
          <w:tcPr>
            <w:tcW w:w="1842" w:type="dxa"/>
          </w:tcPr>
          <w:p w14:paraId="71979CF6" w14:textId="77777777" w:rsidR="006D512C" w:rsidRPr="006D512C" w:rsidRDefault="006D512C" w:rsidP="006D512C">
            <w:r w:rsidRPr="006D512C">
              <w:t xml:space="preserve">E - Learning for health </w:t>
            </w:r>
          </w:p>
        </w:tc>
        <w:tc>
          <w:tcPr>
            <w:tcW w:w="5670" w:type="dxa"/>
          </w:tcPr>
          <w:p w14:paraId="606D83CC" w14:textId="77777777" w:rsidR="006D512C" w:rsidRPr="006D512C" w:rsidRDefault="006D512C" w:rsidP="006D512C">
            <w:pPr>
              <w:jc w:val="both"/>
            </w:pPr>
            <w:r w:rsidRPr="006D512C">
              <w:t xml:space="preserve">1) ) </w:t>
            </w:r>
            <w:hyperlink r:id="rId220" w:history="1">
              <w:r w:rsidRPr="006D512C">
                <w:rPr>
                  <w:u w:val="single"/>
                </w:rPr>
                <w:t>https://portal.e-lfh.org.uk/Component/Details/390852</w:t>
              </w:r>
            </w:hyperlink>
            <w:r w:rsidRPr="006D512C">
              <w:t xml:space="preserve"> </w:t>
            </w:r>
          </w:p>
          <w:p w14:paraId="646621D1" w14:textId="77777777" w:rsidR="006D512C" w:rsidRPr="006D512C" w:rsidRDefault="006D512C" w:rsidP="006D512C"/>
          <w:p w14:paraId="3D2C40AB" w14:textId="77777777" w:rsidR="006D512C" w:rsidRPr="006D512C" w:rsidRDefault="006D512C" w:rsidP="006D512C">
            <w:r w:rsidRPr="006D512C">
              <w:t xml:space="preserve">2) </w:t>
            </w:r>
            <w:hyperlink r:id="rId221" w:history="1">
              <w:r w:rsidRPr="006D512C">
                <w:rPr>
                  <w:u w:val="single"/>
                </w:rPr>
                <w:t>https://portal.e-lfh.org.uk/Component/Details/395326</w:t>
              </w:r>
            </w:hyperlink>
          </w:p>
          <w:p w14:paraId="65B9AF9E" w14:textId="77777777" w:rsidR="006D512C" w:rsidRPr="006D512C" w:rsidRDefault="006D512C" w:rsidP="006D512C"/>
          <w:p w14:paraId="1F9335E3" w14:textId="77777777" w:rsidR="006D512C" w:rsidRPr="006D512C" w:rsidRDefault="006D512C" w:rsidP="006D512C">
            <w:r w:rsidRPr="006D512C">
              <w:t>3)</w:t>
            </w:r>
            <w:hyperlink r:id="rId222" w:history="1">
              <w:r w:rsidRPr="006D512C">
                <w:rPr>
                  <w:u w:val="single"/>
                </w:rPr>
                <w:t>https://portal.e-lfh.org.uk/Component/Details/390861</w:t>
              </w:r>
            </w:hyperlink>
          </w:p>
          <w:p w14:paraId="6D87181C" w14:textId="77777777" w:rsidR="006D512C" w:rsidRPr="006D512C" w:rsidRDefault="006D512C" w:rsidP="006D512C"/>
          <w:p w14:paraId="72B4D16C" w14:textId="77777777" w:rsidR="006D512C" w:rsidRPr="006D512C" w:rsidRDefault="006D512C" w:rsidP="006D512C">
            <w:r w:rsidRPr="006D512C">
              <w:t xml:space="preserve">4) </w:t>
            </w:r>
            <w:hyperlink r:id="rId223" w:history="1">
              <w:r w:rsidRPr="006D512C">
                <w:rPr>
                  <w:u w:val="single"/>
                </w:rPr>
                <w:t>https://portal.e-lfh.org.uk/Component/Details/443497</w:t>
              </w:r>
            </w:hyperlink>
          </w:p>
          <w:p w14:paraId="1DD301C4" w14:textId="77777777" w:rsidR="006D512C" w:rsidRPr="006D512C" w:rsidRDefault="006D512C" w:rsidP="006D512C"/>
          <w:p w14:paraId="42F77479" w14:textId="77777777" w:rsidR="006D512C" w:rsidRPr="006D512C" w:rsidRDefault="006D512C" w:rsidP="006D512C"/>
          <w:p w14:paraId="2A3C2F9C" w14:textId="77777777" w:rsidR="006D512C" w:rsidRPr="006D512C" w:rsidRDefault="006D512C" w:rsidP="006D512C"/>
        </w:tc>
        <w:tc>
          <w:tcPr>
            <w:tcW w:w="4111" w:type="dxa"/>
          </w:tcPr>
          <w:p w14:paraId="61FB2B7E" w14:textId="77777777" w:rsidR="006D512C" w:rsidRPr="006D512C" w:rsidRDefault="006D512C" w:rsidP="006D512C">
            <w:r w:rsidRPr="006D512C">
              <w:lastRenderedPageBreak/>
              <w:t>1)This session aims to give a brief overview of female genital mutilation (FGM)</w:t>
            </w:r>
          </w:p>
          <w:p w14:paraId="7BC066F9" w14:textId="77777777" w:rsidR="006D512C" w:rsidRPr="006D512C" w:rsidRDefault="006D512C" w:rsidP="006D512C"/>
          <w:p w14:paraId="1F3B555F" w14:textId="77777777" w:rsidR="006D512C" w:rsidRPr="006D512C" w:rsidRDefault="006D512C" w:rsidP="006D512C">
            <w:r w:rsidRPr="006D512C">
              <w:t>2) This session provides legal and safeguarding information that a health professional needs when dealing with cases of female genital mutilation (FGM)</w:t>
            </w:r>
          </w:p>
          <w:p w14:paraId="4246DB2E" w14:textId="77777777" w:rsidR="006D512C" w:rsidRPr="006D512C" w:rsidRDefault="006D512C" w:rsidP="006D512C">
            <w:r w:rsidRPr="006D512C">
              <w:t xml:space="preserve">3) This session looks at the issues of FGM during the early years, childhood and </w:t>
            </w:r>
            <w:r w:rsidRPr="006D512C">
              <w:lastRenderedPageBreak/>
              <w:t>adolescence, including prevention, health promotion, care and support</w:t>
            </w:r>
          </w:p>
          <w:p w14:paraId="335339FF" w14:textId="77777777" w:rsidR="006D512C" w:rsidRPr="006D512C" w:rsidRDefault="006D512C" w:rsidP="006D512C">
            <w:r w:rsidRPr="006D512C">
              <w:t>4) This session aims to provide an overview of what is currently understood about the psychological effects of FGM</w:t>
            </w:r>
          </w:p>
        </w:tc>
      </w:tr>
      <w:tr w:rsidR="006D512C" w:rsidRPr="006D512C" w14:paraId="193B9FEA" w14:textId="77777777" w:rsidTr="5B00D8F3">
        <w:trPr>
          <w:trHeight w:val="510"/>
        </w:trPr>
        <w:tc>
          <w:tcPr>
            <w:tcW w:w="1205" w:type="dxa"/>
            <w:noWrap/>
          </w:tcPr>
          <w:p w14:paraId="51E6941E" w14:textId="6A0EE603" w:rsidR="006D512C" w:rsidRPr="006D512C" w:rsidRDefault="00F64FA4" w:rsidP="006D512C">
            <w:r>
              <w:lastRenderedPageBreak/>
              <w:t>20g</w:t>
            </w:r>
          </w:p>
        </w:tc>
        <w:tc>
          <w:tcPr>
            <w:tcW w:w="2907" w:type="dxa"/>
            <w:noWrap/>
          </w:tcPr>
          <w:p w14:paraId="15CD226F" w14:textId="0600451D" w:rsidR="006D512C" w:rsidRPr="006D512C" w:rsidRDefault="5B00D8F3" w:rsidP="006D512C">
            <w:r>
              <w:t>Child sexual exploitation [</w:t>
            </w:r>
            <w:hyperlink w:anchor="twohundredandfortyone" w:history="1">
              <w:r w:rsidRPr="5B00D8F3">
                <w:rPr>
                  <w:color w:val="0563C1"/>
                  <w:u w:val="single"/>
                </w:rPr>
                <w:t>241]</w:t>
              </w:r>
            </w:hyperlink>
          </w:p>
        </w:tc>
        <w:tc>
          <w:tcPr>
            <w:tcW w:w="1842" w:type="dxa"/>
          </w:tcPr>
          <w:p w14:paraId="79AEC680" w14:textId="77777777" w:rsidR="006D512C" w:rsidRPr="006D512C" w:rsidRDefault="006D512C" w:rsidP="006D512C">
            <w:r w:rsidRPr="006D512C">
              <w:t>Paediatric FOAMed</w:t>
            </w:r>
          </w:p>
        </w:tc>
        <w:tc>
          <w:tcPr>
            <w:tcW w:w="5670" w:type="dxa"/>
          </w:tcPr>
          <w:p w14:paraId="410215F6" w14:textId="77777777" w:rsidR="006D512C" w:rsidRPr="006D512C" w:rsidRDefault="00D31C35" w:rsidP="006D512C">
            <w:hyperlink r:id="rId224" w:history="1">
              <w:r w:rsidR="006D512C" w:rsidRPr="006D512C">
                <w:rPr>
                  <w:u w:val="single"/>
                </w:rPr>
                <w:t>https://www.paediatricfoam.com/2017/02/child-sexual-exploitation-cse/</w:t>
              </w:r>
            </w:hyperlink>
            <w:r w:rsidR="006D512C" w:rsidRPr="006D512C">
              <w:t xml:space="preserve"> </w:t>
            </w:r>
          </w:p>
        </w:tc>
        <w:tc>
          <w:tcPr>
            <w:tcW w:w="4111" w:type="dxa"/>
          </w:tcPr>
          <w:p w14:paraId="081142C8" w14:textId="77777777" w:rsidR="006D512C" w:rsidRPr="006D512C" w:rsidRDefault="006D512C" w:rsidP="006D512C">
            <w:r w:rsidRPr="006D512C">
              <w:t>An overview of child sexual exploitation</w:t>
            </w:r>
          </w:p>
        </w:tc>
      </w:tr>
      <w:tr w:rsidR="006D512C" w:rsidRPr="006D512C" w14:paraId="199194C0" w14:textId="77777777" w:rsidTr="5B00D8F3">
        <w:trPr>
          <w:trHeight w:val="510"/>
        </w:trPr>
        <w:tc>
          <w:tcPr>
            <w:tcW w:w="1205" w:type="dxa"/>
            <w:noWrap/>
          </w:tcPr>
          <w:p w14:paraId="1F72A2C2" w14:textId="4868E726" w:rsidR="006D512C" w:rsidRPr="006D512C" w:rsidRDefault="00F64FA4" w:rsidP="006D512C">
            <w:r>
              <w:t>20</w:t>
            </w:r>
            <w:r w:rsidR="006D512C" w:rsidRPr="006D512C">
              <w:t>h</w:t>
            </w:r>
          </w:p>
        </w:tc>
        <w:tc>
          <w:tcPr>
            <w:tcW w:w="2907" w:type="dxa"/>
            <w:noWrap/>
          </w:tcPr>
          <w:p w14:paraId="0BDAC2A6" w14:textId="503B8DC6" w:rsidR="006D512C" w:rsidRPr="006D512C" w:rsidRDefault="5B00D8F3" w:rsidP="006D512C">
            <w:r>
              <w:t>Adolescent relationship abuse [</w:t>
            </w:r>
            <w:hyperlink w:anchor="twohundredandfortytwo" w:history="1">
              <w:r w:rsidRPr="5B00D8F3">
                <w:rPr>
                  <w:color w:val="0563C1"/>
                  <w:u w:val="single"/>
                </w:rPr>
                <w:t>242]</w:t>
              </w:r>
            </w:hyperlink>
          </w:p>
        </w:tc>
        <w:tc>
          <w:tcPr>
            <w:tcW w:w="1842" w:type="dxa"/>
          </w:tcPr>
          <w:p w14:paraId="626A096F" w14:textId="77777777" w:rsidR="006D512C" w:rsidRPr="006D512C" w:rsidRDefault="006D512C" w:rsidP="006D512C">
            <w:r w:rsidRPr="006D512C">
              <w:t>East Midland Emergency Medicine media</w:t>
            </w:r>
          </w:p>
        </w:tc>
        <w:tc>
          <w:tcPr>
            <w:tcW w:w="5670" w:type="dxa"/>
          </w:tcPr>
          <w:p w14:paraId="18F8CAD5" w14:textId="77777777" w:rsidR="006D512C" w:rsidRPr="006D512C" w:rsidRDefault="00D31C35" w:rsidP="006D512C">
            <w:hyperlink r:id="rId225" w:history="1">
              <w:r w:rsidR="006D512C" w:rsidRPr="006D512C">
                <w:rPr>
                  <w:u w:val="single"/>
                </w:rPr>
                <w:t>https://em3.org.uk/foamed/25/10/2019/adolescent-relationship-abuse</w:t>
              </w:r>
            </w:hyperlink>
            <w:r w:rsidR="006D512C" w:rsidRPr="006D512C">
              <w:t xml:space="preserve"> </w:t>
            </w:r>
          </w:p>
        </w:tc>
        <w:tc>
          <w:tcPr>
            <w:tcW w:w="4111" w:type="dxa"/>
          </w:tcPr>
          <w:p w14:paraId="1B8A0940" w14:textId="77777777" w:rsidR="006D512C" w:rsidRPr="006D512C" w:rsidRDefault="006D512C" w:rsidP="006D512C">
            <w:r w:rsidRPr="006D512C">
              <w:t>AN overview of violence in teenage and young people’s relationships</w:t>
            </w:r>
          </w:p>
        </w:tc>
      </w:tr>
      <w:tr w:rsidR="006D512C" w:rsidRPr="006D512C" w14:paraId="2919F9FA" w14:textId="77777777" w:rsidTr="5B00D8F3">
        <w:trPr>
          <w:trHeight w:val="619"/>
        </w:trPr>
        <w:tc>
          <w:tcPr>
            <w:tcW w:w="1205" w:type="dxa"/>
            <w:noWrap/>
          </w:tcPr>
          <w:p w14:paraId="01043B95" w14:textId="58805D32" w:rsidR="006D512C" w:rsidRPr="006D512C" w:rsidRDefault="00F64FA4" w:rsidP="006D512C">
            <w:r>
              <w:t>20</w:t>
            </w:r>
            <w:r w:rsidR="006D512C" w:rsidRPr="006D512C">
              <w:t>h</w:t>
            </w:r>
          </w:p>
        </w:tc>
        <w:tc>
          <w:tcPr>
            <w:tcW w:w="2907" w:type="dxa"/>
            <w:noWrap/>
          </w:tcPr>
          <w:p w14:paraId="1A6E6E97" w14:textId="211CAC9D" w:rsidR="006D512C" w:rsidRPr="006D512C" w:rsidRDefault="5B00D8F3" w:rsidP="006D512C">
            <w:pPr>
              <w:rPr>
                <w:rFonts w:ascii="Calibri" w:eastAsia="Times New Roman" w:hAnsi="Calibri" w:cs="Calibri"/>
                <w:sz w:val="21"/>
                <w:szCs w:val="21"/>
                <w:lang w:eastAsia="en-GB"/>
              </w:rPr>
            </w:pPr>
            <w:r>
              <w:t>Honour based violence [</w:t>
            </w:r>
            <w:hyperlink w:anchor="twohundredandfortythree" w:history="1">
              <w:r w:rsidRPr="5B00D8F3">
                <w:rPr>
                  <w:color w:val="0563C1"/>
                  <w:u w:val="single"/>
                </w:rPr>
                <w:t>243]</w:t>
              </w:r>
            </w:hyperlink>
          </w:p>
        </w:tc>
        <w:tc>
          <w:tcPr>
            <w:tcW w:w="1842" w:type="dxa"/>
          </w:tcPr>
          <w:p w14:paraId="199557D2" w14:textId="77777777" w:rsidR="006D512C" w:rsidRPr="006D512C" w:rsidRDefault="006D512C" w:rsidP="006D512C">
            <w:pPr>
              <w:rPr>
                <w:rFonts w:ascii="Calibri" w:eastAsia="Times New Roman" w:hAnsi="Calibri" w:cs="Calibri"/>
                <w:lang w:eastAsia="en-GB"/>
              </w:rPr>
            </w:pPr>
            <w:r w:rsidRPr="006D512C">
              <w:t>East Midland Emergency Medicine media</w:t>
            </w:r>
          </w:p>
        </w:tc>
        <w:tc>
          <w:tcPr>
            <w:tcW w:w="5670" w:type="dxa"/>
          </w:tcPr>
          <w:p w14:paraId="1156E4C7" w14:textId="77777777" w:rsidR="006D512C" w:rsidRPr="006D512C" w:rsidRDefault="00D31C35" w:rsidP="006D512C">
            <w:pPr>
              <w:rPr>
                <w:rFonts w:ascii="Calibri" w:eastAsia="Times New Roman" w:hAnsi="Calibri" w:cs="Calibri"/>
                <w:u w:val="single"/>
                <w:lang w:eastAsia="en-GB"/>
              </w:rPr>
            </w:pPr>
            <w:hyperlink r:id="rId226" w:history="1">
              <w:r w:rsidR="006D512C" w:rsidRPr="006D512C">
                <w:rPr>
                  <w:u w:val="single"/>
                </w:rPr>
                <w:t>https://em3.org.uk/foamed/14/10/2019/lightning-learning-honour-based-violence</w:t>
              </w:r>
            </w:hyperlink>
            <w:r w:rsidR="006D512C" w:rsidRPr="006D512C">
              <w:t xml:space="preserve"> </w:t>
            </w:r>
          </w:p>
        </w:tc>
        <w:tc>
          <w:tcPr>
            <w:tcW w:w="4111" w:type="dxa"/>
          </w:tcPr>
          <w:p w14:paraId="4D935B14" w14:textId="1764677C" w:rsidR="006D512C" w:rsidRPr="006D512C" w:rsidRDefault="5B00D8F3" w:rsidP="006D512C">
            <w:pPr>
              <w:rPr>
                <w:rFonts w:ascii="Calibri" w:eastAsia="Times New Roman" w:hAnsi="Calibri" w:cs="Calibri"/>
                <w:sz w:val="21"/>
                <w:szCs w:val="21"/>
                <w:lang w:eastAsia="en-GB"/>
              </w:rPr>
            </w:pPr>
            <w:r>
              <w:t>AN overview of honour-based violence</w:t>
            </w:r>
          </w:p>
        </w:tc>
      </w:tr>
      <w:tr w:rsidR="006D512C" w:rsidRPr="006D512C" w14:paraId="5C998644" w14:textId="77777777" w:rsidTr="5B00D8F3">
        <w:trPr>
          <w:trHeight w:val="510"/>
        </w:trPr>
        <w:tc>
          <w:tcPr>
            <w:tcW w:w="1205" w:type="dxa"/>
            <w:noWrap/>
          </w:tcPr>
          <w:p w14:paraId="6497B699" w14:textId="1EDB4808" w:rsidR="006D512C" w:rsidRPr="006D512C" w:rsidRDefault="00F64FA4" w:rsidP="006D512C">
            <w:r>
              <w:t>20</w:t>
            </w:r>
            <w:r w:rsidR="006D512C" w:rsidRPr="006D512C">
              <w:t>i</w:t>
            </w:r>
          </w:p>
        </w:tc>
        <w:tc>
          <w:tcPr>
            <w:tcW w:w="2907" w:type="dxa"/>
            <w:noWrap/>
          </w:tcPr>
          <w:p w14:paraId="2B44F010" w14:textId="77777777" w:rsidR="006D512C" w:rsidRPr="006D512C" w:rsidRDefault="006D512C" w:rsidP="006D512C">
            <w:r w:rsidRPr="006D512C">
              <w:t>Child and adolescent mental health</w:t>
            </w:r>
            <w:hyperlink w:anchor="onehundredandseventyfive" w:history="1">
              <w:r w:rsidRPr="006D512C">
                <w:rPr>
                  <w:color w:val="0563C1"/>
                  <w:u w:val="single"/>
                </w:rPr>
                <w:t>[175]</w:t>
              </w:r>
            </w:hyperlink>
          </w:p>
        </w:tc>
        <w:tc>
          <w:tcPr>
            <w:tcW w:w="1842" w:type="dxa"/>
          </w:tcPr>
          <w:p w14:paraId="0EBA5F8C" w14:textId="77777777" w:rsidR="006D512C" w:rsidRPr="006D512C" w:rsidRDefault="006D512C" w:rsidP="006D512C">
            <w:r w:rsidRPr="006D512C">
              <w:t>RCGP</w:t>
            </w:r>
          </w:p>
        </w:tc>
        <w:tc>
          <w:tcPr>
            <w:tcW w:w="5670" w:type="dxa"/>
          </w:tcPr>
          <w:p w14:paraId="1EF02726" w14:textId="77777777" w:rsidR="006D512C" w:rsidRPr="006D512C" w:rsidRDefault="00D31C35" w:rsidP="006D512C">
            <w:hyperlink r:id="rId227" w:history="1">
              <w:r w:rsidR="006D512C" w:rsidRPr="006D512C">
                <w:rPr>
                  <w:u w:val="single"/>
                </w:rPr>
                <w:t>https://elearning.rcgp.org.uk/course/view.php?id=111</w:t>
              </w:r>
            </w:hyperlink>
            <w:r w:rsidR="006D512C" w:rsidRPr="006D512C">
              <w:t xml:space="preserve"> </w:t>
            </w:r>
          </w:p>
        </w:tc>
        <w:tc>
          <w:tcPr>
            <w:tcW w:w="4111" w:type="dxa"/>
          </w:tcPr>
          <w:p w14:paraId="7E1A9380" w14:textId="1CBEF2A6" w:rsidR="006D512C" w:rsidRPr="006D512C" w:rsidRDefault="5B00D8F3" w:rsidP="006D512C">
            <w:r>
              <w:t>This course considers consultations in primary care with young people with mental health problems. Common presentations are considered, including physical symptoms, and the recognition of the existence of a mental health problem is discussed. Strategies are provided which can help consult effectively with a young person and engage them in taking control of their own wellbeing.</w:t>
            </w:r>
          </w:p>
        </w:tc>
      </w:tr>
    </w:tbl>
    <w:p w14:paraId="2DBFD824" w14:textId="77777777" w:rsidR="006D512C" w:rsidRDefault="006D512C" w:rsidP="00767D53">
      <w:pPr>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767D53" w14:paraId="5FACFBC8" w14:textId="77777777" w:rsidTr="006D512C">
        <w:tc>
          <w:tcPr>
            <w:tcW w:w="15735" w:type="dxa"/>
            <w:shd w:val="clear" w:color="auto" w:fill="D9D9D9" w:themeFill="background1" w:themeFillShade="D9"/>
          </w:tcPr>
          <w:p w14:paraId="093C0C35" w14:textId="591AAF2E" w:rsidR="00767D53" w:rsidRDefault="00F64FA4" w:rsidP="006D512C">
            <w:pPr>
              <w:rPr>
                <w:rFonts w:ascii="Calibri" w:hAnsi="Calibri" w:cs="Calibri"/>
                <w:sz w:val="28"/>
                <w:szCs w:val="28"/>
              </w:rPr>
            </w:pPr>
            <w:r>
              <w:rPr>
                <w:rFonts w:ascii="Calibri" w:hAnsi="Calibri" w:cs="Calibri"/>
                <w:sz w:val="28"/>
                <w:szCs w:val="28"/>
              </w:rPr>
              <w:t>21</w:t>
            </w:r>
            <w:r w:rsidR="00767D53">
              <w:rPr>
                <w:rFonts w:ascii="Calibri" w:hAnsi="Calibri" w:cs="Calibri"/>
                <w:sz w:val="28"/>
                <w:szCs w:val="28"/>
              </w:rPr>
              <w:t xml:space="preserve">) Skin Conditions </w:t>
            </w:r>
          </w:p>
        </w:tc>
      </w:tr>
      <w:tr w:rsidR="00767D53" w14:paraId="7291E1E9" w14:textId="77777777" w:rsidTr="006D512C">
        <w:tc>
          <w:tcPr>
            <w:tcW w:w="15735" w:type="dxa"/>
          </w:tcPr>
          <w:p w14:paraId="0A442025" w14:textId="77777777" w:rsidR="00767D53" w:rsidRDefault="00767D53" w:rsidP="006D512C">
            <w:pPr>
              <w:rPr>
                <w:rFonts w:ascii="Calibri" w:hAnsi="Calibri" w:cs="Calibri"/>
                <w:sz w:val="28"/>
                <w:szCs w:val="28"/>
              </w:rPr>
            </w:pPr>
            <w:r w:rsidRPr="00362174">
              <w:rPr>
                <w:rFonts w:ascii="Calibri" w:hAnsi="Calibri" w:cs="Calibri"/>
                <w:sz w:val="28"/>
                <w:szCs w:val="28"/>
              </w:rPr>
              <w:t>Key Capabilities / Knowledge</w:t>
            </w:r>
          </w:p>
        </w:tc>
      </w:tr>
      <w:tr w:rsidR="00767D53" w14:paraId="3F157FA7" w14:textId="77777777" w:rsidTr="006D512C">
        <w:tc>
          <w:tcPr>
            <w:tcW w:w="15735" w:type="dxa"/>
          </w:tcPr>
          <w:p w14:paraId="6194A9DE" w14:textId="219B6B32" w:rsidR="00767D53" w:rsidRPr="004A5961" w:rsidRDefault="00767D53" w:rsidP="006D512C">
            <w:pPr>
              <w:pStyle w:val="ListParagraph"/>
              <w:numPr>
                <w:ilvl w:val="0"/>
                <w:numId w:val="19"/>
              </w:numPr>
              <w:rPr>
                <w:rFonts w:ascii="Calibri" w:hAnsi="Calibri" w:cs="Calibri"/>
                <w:sz w:val="28"/>
                <w:szCs w:val="28"/>
              </w:rPr>
            </w:pPr>
            <w:r w:rsidRPr="004A5961">
              <w:rPr>
                <w:rFonts w:ascii="Calibri" w:hAnsi="Calibri" w:cs="Calibri"/>
                <w:sz w:val="28"/>
                <w:szCs w:val="28"/>
              </w:rPr>
              <w:t xml:space="preserve">Is </w:t>
            </w:r>
            <w:r>
              <w:rPr>
                <w:rFonts w:ascii="Calibri" w:hAnsi="Calibri" w:cs="Calibri"/>
                <w:sz w:val="28"/>
                <w:szCs w:val="28"/>
              </w:rPr>
              <w:t>aware of a variety of viral exanthums</w:t>
            </w:r>
            <w:r w:rsidR="00C56395">
              <w:rPr>
                <w:rFonts w:ascii="Calibri" w:hAnsi="Calibri" w:cs="Calibri"/>
                <w:sz w:val="28"/>
                <w:szCs w:val="28"/>
              </w:rPr>
              <w:t xml:space="preserve"> (rash)</w:t>
            </w:r>
            <w:r>
              <w:rPr>
                <w:rFonts w:ascii="Calibri" w:hAnsi="Calibri" w:cs="Calibri"/>
                <w:sz w:val="28"/>
                <w:szCs w:val="28"/>
              </w:rPr>
              <w:t xml:space="preserve"> and related infections</w:t>
            </w:r>
          </w:p>
          <w:p w14:paraId="1F459E2A" w14:textId="77777777" w:rsidR="00767D53" w:rsidRDefault="00767D53" w:rsidP="006D512C">
            <w:pPr>
              <w:rPr>
                <w:rFonts w:ascii="Calibri" w:hAnsi="Calibri" w:cs="Calibri"/>
                <w:sz w:val="28"/>
                <w:szCs w:val="28"/>
              </w:rPr>
            </w:pPr>
          </w:p>
          <w:p w14:paraId="4CD1760B" w14:textId="77777777" w:rsidR="00767D53" w:rsidRPr="004A5961" w:rsidRDefault="00767D53" w:rsidP="006D512C">
            <w:pPr>
              <w:pStyle w:val="ListParagraph"/>
              <w:numPr>
                <w:ilvl w:val="0"/>
                <w:numId w:val="19"/>
              </w:numPr>
              <w:rPr>
                <w:rFonts w:ascii="Calibri" w:hAnsi="Calibri" w:cs="Calibri"/>
                <w:sz w:val="28"/>
                <w:szCs w:val="28"/>
              </w:rPr>
            </w:pPr>
            <w:r w:rsidRPr="004A5961">
              <w:rPr>
                <w:rFonts w:ascii="Calibri" w:hAnsi="Calibri" w:cs="Calibri"/>
                <w:sz w:val="28"/>
                <w:szCs w:val="28"/>
              </w:rPr>
              <w:t xml:space="preserve">Demonstrates an awareness of common presenting rashes on children and young people </w:t>
            </w:r>
          </w:p>
          <w:p w14:paraId="1AAA5419" w14:textId="77777777" w:rsidR="00767D53" w:rsidRPr="004A5961" w:rsidRDefault="00767D53" w:rsidP="006D512C">
            <w:pPr>
              <w:pStyle w:val="ListParagraph"/>
              <w:numPr>
                <w:ilvl w:val="1"/>
                <w:numId w:val="19"/>
              </w:numPr>
              <w:rPr>
                <w:rFonts w:ascii="Calibri" w:hAnsi="Calibri" w:cs="Calibri"/>
                <w:sz w:val="28"/>
                <w:szCs w:val="28"/>
              </w:rPr>
            </w:pPr>
            <w:r w:rsidRPr="004A5961">
              <w:rPr>
                <w:rFonts w:ascii="Calibri" w:hAnsi="Calibri" w:cs="Calibri"/>
                <w:sz w:val="28"/>
                <w:szCs w:val="28"/>
              </w:rPr>
              <w:t>e.g.</w:t>
            </w:r>
            <w:r>
              <w:rPr>
                <w:rFonts w:ascii="Calibri" w:hAnsi="Calibri" w:cs="Calibri"/>
                <w:sz w:val="28"/>
                <w:szCs w:val="28"/>
              </w:rPr>
              <w:t xml:space="preserve"> </w:t>
            </w:r>
            <w:r w:rsidRPr="004A5961">
              <w:rPr>
                <w:rFonts w:ascii="Calibri" w:hAnsi="Calibri" w:cs="Calibri"/>
                <w:sz w:val="28"/>
                <w:szCs w:val="28"/>
              </w:rPr>
              <w:t>eczema, seborrheic dermatitis, impetigo, fungal infections, ACNE</w:t>
            </w:r>
          </w:p>
          <w:p w14:paraId="1368FD3B" w14:textId="77777777" w:rsidR="00767D53" w:rsidRPr="00FA5AC2" w:rsidRDefault="00767D53" w:rsidP="006D512C">
            <w:pPr>
              <w:pStyle w:val="ListParagraph"/>
              <w:rPr>
                <w:rFonts w:ascii="Calibri" w:hAnsi="Calibri" w:cs="Calibri"/>
                <w:color w:val="FF0000"/>
                <w:sz w:val="28"/>
                <w:szCs w:val="28"/>
              </w:rPr>
            </w:pPr>
          </w:p>
          <w:p w14:paraId="3DC7721D" w14:textId="77777777" w:rsidR="00767D53" w:rsidRPr="00FA5AC2" w:rsidRDefault="00767D53" w:rsidP="006D512C">
            <w:pPr>
              <w:pStyle w:val="ListParagraph"/>
              <w:numPr>
                <w:ilvl w:val="0"/>
                <w:numId w:val="19"/>
              </w:numPr>
              <w:rPr>
                <w:rFonts w:ascii="Calibri" w:hAnsi="Calibri" w:cs="Calibri"/>
                <w:color w:val="FF0000"/>
                <w:sz w:val="28"/>
                <w:szCs w:val="28"/>
              </w:rPr>
            </w:pPr>
            <w:r w:rsidRPr="004A5961">
              <w:rPr>
                <w:rFonts w:ascii="Calibri" w:hAnsi="Calibri" w:cs="Calibri"/>
                <w:sz w:val="28"/>
                <w:szCs w:val="28"/>
              </w:rPr>
              <w:t>Is aware of common neonatal skin issues e.g. erythema toxicum, birth marks, milia,</w:t>
            </w:r>
          </w:p>
          <w:p w14:paraId="2771866C" w14:textId="77777777" w:rsidR="00767D53" w:rsidRPr="00C71553" w:rsidRDefault="00767D53" w:rsidP="006D512C">
            <w:pPr>
              <w:rPr>
                <w:rFonts w:ascii="Calibri" w:hAnsi="Calibri" w:cs="Calibri"/>
                <w:sz w:val="28"/>
                <w:szCs w:val="28"/>
              </w:rPr>
            </w:pPr>
          </w:p>
          <w:p w14:paraId="493EA670" w14:textId="77777777" w:rsidR="00767D53" w:rsidRPr="00FA5AC2" w:rsidRDefault="00767D53" w:rsidP="006D512C">
            <w:pPr>
              <w:pStyle w:val="ListParagraph"/>
              <w:numPr>
                <w:ilvl w:val="0"/>
                <w:numId w:val="19"/>
              </w:numPr>
              <w:rPr>
                <w:rFonts w:ascii="Calibri" w:hAnsi="Calibri" w:cs="Calibri"/>
                <w:sz w:val="28"/>
                <w:szCs w:val="28"/>
              </w:rPr>
            </w:pPr>
            <w:r w:rsidRPr="00FA5AC2">
              <w:rPr>
                <w:rFonts w:ascii="Calibri" w:hAnsi="Calibri" w:cs="Calibri"/>
                <w:sz w:val="28"/>
                <w:szCs w:val="28"/>
              </w:rPr>
              <w:t>Recognition of purpura and its cause</w:t>
            </w:r>
            <w:r>
              <w:rPr>
                <w:rFonts w:ascii="Calibri" w:hAnsi="Calibri" w:cs="Calibri"/>
                <w:sz w:val="28"/>
                <w:szCs w:val="28"/>
              </w:rPr>
              <w:t xml:space="preserve"> </w:t>
            </w:r>
          </w:p>
          <w:p w14:paraId="0384024A" w14:textId="77777777" w:rsidR="00767D53" w:rsidRPr="00C71553" w:rsidRDefault="00767D53" w:rsidP="006D512C">
            <w:pPr>
              <w:rPr>
                <w:rFonts w:ascii="Calibri" w:hAnsi="Calibri" w:cs="Calibri"/>
                <w:sz w:val="28"/>
                <w:szCs w:val="28"/>
              </w:rPr>
            </w:pPr>
          </w:p>
          <w:p w14:paraId="7A587E10" w14:textId="77777777" w:rsidR="00767D53" w:rsidRPr="007445AD" w:rsidRDefault="00767D53" w:rsidP="006D512C">
            <w:pPr>
              <w:pStyle w:val="ListParagraph"/>
              <w:numPr>
                <w:ilvl w:val="0"/>
                <w:numId w:val="19"/>
              </w:numPr>
              <w:rPr>
                <w:rFonts w:ascii="Calibri" w:hAnsi="Calibri" w:cs="Calibri"/>
                <w:color w:val="000000" w:themeColor="text1"/>
                <w:sz w:val="28"/>
                <w:szCs w:val="28"/>
              </w:rPr>
            </w:pPr>
            <w:r w:rsidRPr="007445AD">
              <w:rPr>
                <w:rFonts w:ascii="Calibri" w:hAnsi="Calibri" w:cs="Calibri"/>
                <w:color w:val="000000" w:themeColor="text1"/>
                <w:sz w:val="28"/>
                <w:szCs w:val="28"/>
              </w:rPr>
              <w:t>Recognition of bites &amp; infestations</w:t>
            </w:r>
          </w:p>
          <w:p w14:paraId="2FE919F5" w14:textId="77777777" w:rsidR="00767D53" w:rsidRPr="007445AD" w:rsidRDefault="00767D53" w:rsidP="006D512C">
            <w:pPr>
              <w:rPr>
                <w:rFonts w:ascii="Calibri" w:hAnsi="Calibri" w:cs="Calibri"/>
                <w:color w:val="000000" w:themeColor="text1"/>
                <w:sz w:val="28"/>
                <w:szCs w:val="28"/>
              </w:rPr>
            </w:pPr>
          </w:p>
          <w:p w14:paraId="1C95A672" w14:textId="77777777" w:rsidR="00767D53" w:rsidRPr="007445AD" w:rsidRDefault="00767D53" w:rsidP="006D512C">
            <w:pPr>
              <w:pStyle w:val="ListParagraph"/>
              <w:numPr>
                <w:ilvl w:val="0"/>
                <w:numId w:val="19"/>
              </w:numPr>
              <w:rPr>
                <w:rFonts w:ascii="Calibri" w:hAnsi="Calibri" w:cs="Calibri"/>
                <w:color w:val="000000" w:themeColor="text1"/>
                <w:sz w:val="28"/>
                <w:szCs w:val="28"/>
              </w:rPr>
            </w:pPr>
            <w:r w:rsidRPr="007445AD">
              <w:rPr>
                <w:rFonts w:ascii="Calibri" w:hAnsi="Calibri" w:cs="Calibri"/>
                <w:color w:val="000000" w:themeColor="text1"/>
                <w:sz w:val="28"/>
                <w:szCs w:val="28"/>
              </w:rPr>
              <w:t>Causes and treatment of pruritus</w:t>
            </w:r>
          </w:p>
          <w:p w14:paraId="341F201B" w14:textId="77777777" w:rsidR="00767D53" w:rsidRDefault="00767D53" w:rsidP="006D512C">
            <w:pPr>
              <w:rPr>
                <w:rFonts w:ascii="Calibri" w:hAnsi="Calibri" w:cs="Calibri"/>
                <w:sz w:val="28"/>
                <w:szCs w:val="28"/>
              </w:rPr>
            </w:pPr>
          </w:p>
          <w:p w14:paraId="291F8A98" w14:textId="77777777" w:rsidR="00767D53" w:rsidRPr="004A5961" w:rsidRDefault="00767D53" w:rsidP="006D512C">
            <w:pPr>
              <w:pStyle w:val="ListParagraph"/>
              <w:numPr>
                <w:ilvl w:val="0"/>
                <w:numId w:val="19"/>
              </w:numPr>
              <w:rPr>
                <w:rFonts w:ascii="Calibri" w:hAnsi="Calibri" w:cs="Calibri"/>
                <w:sz w:val="28"/>
                <w:szCs w:val="28"/>
              </w:rPr>
            </w:pPr>
            <w:r w:rsidRPr="004A5961">
              <w:rPr>
                <w:rFonts w:ascii="Calibri" w:hAnsi="Calibri" w:cs="Calibri"/>
                <w:sz w:val="28"/>
                <w:szCs w:val="28"/>
              </w:rPr>
              <w:t xml:space="preserve">Recognises rashes associated with serious systemic conditions </w:t>
            </w:r>
          </w:p>
          <w:p w14:paraId="3A14BA71" w14:textId="77777777" w:rsidR="00767D53" w:rsidRPr="00C71553" w:rsidRDefault="00767D53" w:rsidP="006D512C">
            <w:pPr>
              <w:rPr>
                <w:rFonts w:ascii="Calibri" w:hAnsi="Calibri" w:cs="Calibri"/>
                <w:sz w:val="28"/>
                <w:szCs w:val="28"/>
              </w:rPr>
            </w:pPr>
          </w:p>
          <w:p w14:paraId="484156FE" w14:textId="77777777" w:rsidR="00767D53" w:rsidRDefault="00767D53" w:rsidP="006D512C">
            <w:pPr>
              <w:pStyle w:val="ListParagraph"/>
              <w:numPr>
                <w:ilvl w:val="0"/>
                <w:numId w:val="19"/>
              </w:numPr>
              <w:rPr>
                <w:rFonts w:ascii="Calibri" w:hAnsi="Calibri" w:cs="Calibri"/>
                <w:color w:val="000000" w:themeColor="text1"/>
                <w:sz w:val="28"/>
                <w:szCs w:val="28"/>
              </w:rPr>
            </w:pPr>
            <w:r w:rsidRPr="007445AD">
              <w:rPr>
                <w:rFonts w:ascii="Calibri" w:hAnsi="Calibri" w:cs="Calibri"/>
                <w:color w:val="000000" w:themeColor="text1"/>
                <w:sz w:val="28"/>
                <w:szCs w:val="28"/>
              </w:rPr>
              <w:t>Aware of notifiable diseases e.g. measles and how to refer</w:t>
            </w:r>
          </w:p>
          <w:p w14:paraId="0DB3353A" w14:textId="77777777" w:rsidR="00767D53" w:rsidRPr="007445AD" w:rsidRDefault="00767D53" w:rsidP="006D512C">
            <w:pPr>
              <w:pStyle w:val="ListParagraph"/>
              <w:rPr>
                <w:rFonts w:ascii="Calibri" w:hAnsi="Calibri" w:cs="Calibri"/>
                <w:color w:val="000000" w:themeColor="text1"/>
                <w:sz w:val="28"/>
                <w:szCs w:val="28"/>
              </w:rPr>
            </w:pPr>
          </w:p>
          <w:p w14:paraId="2F0DBB94" w14:textId="77777777" w:rsidR="00767D53" w:rsidRPr="007445AD" w:rsidRDefault="00767D53" w:rsidP="006D512C">
            <w:pPr>
              <w:pStyle w:val="ListParagraph"/>
              <w:numPr>
                <w:ilvl w:val="0"/>
                <w:numId w:val="19"/>
              </w:numPr>
              <w:rPr>
                <w:rFonts w:ascii="Calibri" w:hAnsi="Calibri" w:cs="Calibri"/>
                <w:color w:val="000000" w:themeColor="text1"/>
                <w:sz w:val="28"/>
                <w:szCs w:val="28"/>
              </w:rPr>
            </w:pPr>
            <w:r w:rsidRPr="007445AD">
              <w:rPr>
                <w:rFonts w:ascii="Calibri" w:hAnsi="Calibri" w:cs="Calibri"/>
                <w:color w:val="000000" w:themeColor="text1"/>
                <w:sz w:val="28"/>
                <w:szCs w:val="28"/>
              </w:rPr>
              <w:t>Demonstrates an awareness of management of cellulitis</w:t>
            </w:r>
          </w:p>
          <w:p w14:paraId="3CE1D783" w14:textId="77777777" w:rsidR="00767D53" w:rsidRPr="004A5961" w:rsidRDefault="00767D53" w:rsidP="006D512C">
            <w:pPr>
              <w:pStyle w:val="ListParagraph"/>
              <w:rPr>
                <w:rFonts w:ascii="Calibri" w:hAnsi="Calibri" w:cs="Calibri"/>
                <w:sz w:val="28"/>
                <w:szCs w:val="28"/>
              </w:rPr>
            </w:pPr>
          </w:p>
        </w:tc>
      </w:tr>
    </w:tbl>
    <w:p w14:paraId="7F9F356D" w14:textId="77777777" w:rsidR="006D512C" w:rsidRDefault="006D512C" w:rsidP="00767D53">
      <w:pPr>
        <w:rPr>
          <w:rFonts w:ascii="Calibri" w:hAnsi="Calibri" w:cs="Calibri"/>
          <w:sz w:val="28"/>
          <w:szCs w:val="28"/>
        </w:rPr>
      </w:pPr>
    </w:p>
    <w:tbl>
      <w:tblPr>
        <w:tblStyle w:val="TableGrid19"/>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6D512C" w14:paraId="3B2F701C" w14:textId="77777777" w:rsidTr="5B00D8F3">
        <w:tc>
          <w:tcPr>
            <w:tcW w:w="1205" w:type="dxa"/>
            <w:shd w:val="clear" w:color="auto" w:fill="FBE4D5" w:themeFill="accent2" w:themeFillTint="33"/>
          </w:tcPr>
          <w:p w14:paraId="6BEC53D1" w14:textId="77777777" w:rsidR="006D512C" w:rsidRPr="006D512C" w:rsidRDefault="006D512C" w:rsidP="006D512C">
            <w:r w:rsidRPr="006D512C">
              <w:t>Topic link</w:t>
            </w:r>
          </w:p>
        </w:tc>
        <w:tc>
          <w:tcPr>
            <w:tcW w:w="2907" w:type="dxa"/>
            <w:shd w:val="clear" w:color="auto" w:fill="FBE4D5" w:themeFill="accent2" w:themeFillTint="33"/>
          </w:tcPr>
          <w:p w14:paraId="645872AF" w14:textId="77777777" w:rsidR="006D512C" w:rsidRPr="006D512C" w:rsidRDefault="006D512C" w:rsidP="006D512C">
            <w:r w:rsidRPr="006D512C">
              <w:t xml:space="preserve">Learning resource link/ Title </w:t>
            </w:r>
          </w:p>
        </w:tc>
        <w:tc>
          <w:tcPr>
            <w:tcW w:w="1842" w:type="dxa"/>
            <w:shd w:val="clear" w:color="auto" w:fill="FBE4D5" w:themeFill="accent2" w:themeFillTint="33"/>
          </w:tcPr>
          <w:p w14:paraId="303483DC" w14:textId="77777777" w:rsidR="006D512C" w:rsidRPr="006D512C" w:rsidRDefault="006D512C" w:rsidP="006D512C">
            <w:r w:rsidRPr="006D512C">
              <w:t xml:space="preserve">Source </w:t>
            </w:r>
          </w:p>
        </w:tc>
        <w:tc>
          <w:tcPr>
            <w:tcW w:w="5670" w:type="dxa"/>
            <w:shd w:val="clear" w:color="auto" w:fill="FBE4D5" w:themeFill="accent2" w:themeFillTint="33"/>
          </w:tcPr>
          <w:p w14:paraId="69B3520E" w14:textId="77777777" w:rsidR="006D512C" w:rsidRPr="006D512C" w:rsidRDefault="006D512C" w:rsidP="006D512C">
            <w:r w:rsidRPr="006D512C">
              <w:t>Learning link</w:t>
            </w:r>
          </w:p>
        </w:tc>
        <w:tc>
          <w:tcPr>
            <w:tcW w:w="4111" w:type="dxa"/>
            <w:shd w:val="clear" w:color="auto" w:fill="FBE4D5" w:themeFill="accent2" w:themeFillTint="33"/>
          </w:tcPr>
          <w:p w14:paraId="1F5FD9B3" w14:textId="77777777" w:rsidR="006D512C" w:rsidRPr="006D512C" w:rsidRDefault="006D512C" w:rsidP="006D512C">
            <w:pPr>
              <w:rPr>
                <w:color w:val="000000" w:themeColor="text1"/>
              </w:rPr>
            </w:pPr>
            <w:r w:rsidRPr="006D512C">
              <w:rPr>
                <w:color w:val="000000" w:themeColor="text1"/>
              </w:rPr>
              <w:t>Description</w:t>
            </w:r>
          </w:p>
        </w:tc>
      </w:tr>
      <w:tr w:rsidR="006D512C" w:rsidRPr="006D512C" w14:paraId="7B20F20F" w14:textId="77777777" w:rsidTr="5B00D8F3">
        <w:trPr>
          <w:trHeight w:val="1146"/>
        </w:trPr>
        <w:tc>
          <w:tcPr>
            <w:tcW w:w="1205" w:type="dxa"/>
            <w:noWrap/>
          </w:tcPr>
          <w:p w14:paraId="25ECB1F9" w14:textId="1D9C3260" w:rsidR="006D512C" w:rsidRPr="006D512C" w:rsidRDefault="00F64FA4" w:rsidP="006D512C">
            <w:pPr>
              <w:rPr>
                <w:color w:val="000000" w:themeColor="text1"/>
              </w:rPr>
            </w:pPr>
            <w:r>
              <w:t>21a</w:t>
            </w:r>
          </w:p>
        </w:tc>
        <w:tc>
          <w:tcPr>
            <w:tcW w:w="2907" w:type="dxa"/>
            <w:noWrap/>
          </w:tcPr>
          <w:p w14:paraId="04746218"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Common Childhood Exanthums[</w:t>
            </w:r>
            <w:hyperlink w:anchor="twohundredandfortyfour" w:history="1">
              <w:r w:rsidRPr="006D512C">
                <w:rPr>
                  <w:color w:val="0563C1"/>
                  <w:u w:val="single"/>
                </w:rPr>
                <w:t>244]</w:t>
              </w:r>
            </w:hyperlink>
          </w:p>
        </w:tc>
        <w:tc>
          <w:tcPr>
            <w:tcW w:w="1842" w:type="dxa"/>
            <w:noWrap/>
          </w:tcPr>
          <w:p w14:paraId="7FE3F4E0" w14:textId="77777777" w:rsidR="006D512C" w:rsidRPr="006D512C" w:rsidRDefault="006D512C" w:rsidP="006D512C">
            <w:pPr>
              <w:rPr>
                <w:rFonts w:ascii="Calibri" w:eastAsia="Times New Roman" w:hAnsi="Calibri" w:cs="Calibri"/>
                <w:sz w:val="21"/>
                <w:szCs w:val="21"/>
                <w:lang w:eastAsia="en-GB"/>
              </w:rPr>
            </w:pPr>
            <w:r w:rsidRPr="006D512C">
              <w:t xml:space="preserve">E - Learning for health </w:t>
            </w:r>
          </w:p>
        </w:tc>
        <w:tc>
          <w:tcPr>
            <w:tcW w:w="5670" w:type="dxa"/>
            <w:noWrap/>
          </w:tcPr>
          <w:p w14:paraId="6736447C" w14:textId="77777777" w:rsidR="006D512C" w:rsidRPr="006D512C" w:rsidRDefault="00D31C35" w:rsidP="006D512C">
            <w:pPr>
              <w:rPr>
                <w:rFonts w:ascii="Calibri" w:eastAsia="Times New Roman" w:hAnsi="Calibri" w:cs="Calibri"/>
                <w:u w:val="single"/>
                <w:lang w:eastAsia="en-GB"/>
              </w:rPr>
            </w:pPr>
            <w:hyperlink r:id="rId228" w:history="1">
              <w:r w:rsidR="006D512C" w:rsidRPr="006D512C">
                <w:rPr>
                  <w:u w:val="single"/>
                </w:rPr>
                <w:t>https://portal.e-lfh.org.uk/Component/Details/426185</w:t>
              </w:r>
            </w:hyperlink>
            <w:r w:rsidR="006D512C" w:rsidRPr="006D512C">
              <w:t xml:space="preserve"> </w:t>
            </w:r>
          </w:p>
        </w:tc>
        <w:tc>
          <w:tcPr>
            <w:tcW w:w="4111" w:type="dxa"/>
            <w:noWrap/>
          </w:tcPr>
          <w:p w14:paraId="27EE46DA" w14:textId="77777777" w:rsidR="006D512C" w:rsidRPr="006D512C" w:rsidRDefault="006D512C" w:rsidP="006D512C">
            <w:pPr>
              <w:rPr>
                <w:rFonts w:ascii="Calibri" w:eastAsia="Times New Roman" w:hAnsi="Calibri" w:cs="Calibri"/>
                <w:color w:val="FF0000"/>
                <w:sz w:val="21"/>
                <w:szCs w:val="21"/>
                <w:lang w:eastAsia="en-GB"/>
              </w:rPr>
            </w:pPr>
            <w:r w:rsidRPr="006D512C">
              <w:t>This session describes the most common childhood exanthums that present to emergency departments.</w:t>
            </w:r>
          </w:p>
        </w:tc>
      </w:tr>
      <w:tr w:rsidR="006D512C" w:rsidRPr="006D512C" w14:paraId="2DC2297D" w14:textId="77777777" w:rsidTr="5B00D8F3">
        <w:trPr>
          <w:trHeight w:val="510"/>
        </w:trPr>
        <w:tc>
          <w:tcPr>
            <w:tcW w:w="1205" w:type="dxa"/>
            <w:noWrap/>
          </w:tcPr>
          <w:p w14:paraId="39F313A0" w14:textId="58CB0278" w:rsidR="006D512C" w:rsidRPr="006D512C" w:rsidRDefault="00F64FA4" w:rsidP="006D512C">
            <w:r>
              <w:t>21a</w:t>
            </w:r>
          </w:p>
        </w:tc>
        <w:tc>
          <w:tcPr>
            <w:tcW w:w="2907" w:type="dxa"/>
            <w:noWrap/>
          </w:tcPr>
          <w:p w14:paraId="3D44A370" w14:textId="1209E9F3" w:rsidR="006D512C" w:rsidRPr="006D512C" w:rsidRDefault="5B00D8F3" w:rsidP="006D512C">
            <w:r>
              <w:t>Common rashes module [</w:t>
            </w:r>
            <w:hyperlink w:anchor="twohundredandfortyfive" w:history="1">
              <w:r w:rsidRPr="5B00D8F3">
                <w:rPr>
                  <w:color w:val="0563C1"/>
                  <w:u w:val="single"/>
                </w:rPr>
                <w:t>245]</w:t>
              </w:r>
            </w:hyperlink>
          </w:p>
        </w:tc>
        <w:tc>
          <w:tcPr>
            <w:tcW w:w="1842" w:type="dxa"/>
          </w:tcPr>
          <w:p w14:paraId="0D3ED004" w14:textId="77777777" w:rsidR="006D512C" w:rsidRPr="006D512C" w:rsidRDefault="006D512C" w:rsidP="006D512C">
            <w:r w:rsidRPr="006D512C">
              <w:t>DFTB</w:t>
            </w:r>
          </w:p>
        </w:tc>
        <w:tc>
          <w:tcPr>
            <w:tcW w:w="5670" w:type="dxa"/>
          </w:tcPr>
          <w:p w14:paraId="3DBED224" w14:textId="77777777" w:rsidR="006D512C" w:rsidRPr="006D512C" w:rsidRDefault="00D31C35" w:rsidP="006D512C">
            <w:hyperlink r:id="rId229" w:history="1">
              <w:r w:rsidR="006D512C" w:rsidRPr="006D512C">
                <w:rPr>
                  <w:u w:val="single"/>
                </w:rPr>
                <w:t>https://dontforgetthebubbles.com/common-rashes-module/</w:t>
              </w:r>
            </w:hyperlink>
            <w:r w:rsidR="006D512C" w:rsidRPr="006D512C">
              <w:t xml:space="preserve"> </w:t>
            </w:r>
          </w:p>
        </w:tc>
        <w:tc>
          <w:tcPr>
            <w:tcW w:w="4111" w:type="dxa"/>
          </w:tcPr>
          <w:p w14:paraId="5C907AC1" w14:textId="77777777" w:rsidR="006D512C" w:rsidRPr="006D512C" w:rsidRDefault="006D512C" w:rsidP="006D512C">
            <w:r w:rsidRPr="006D512C">
              <w:t>Case discussions covering the key points and evidence, grey areas, diagnostic dilemmas; advanced management and escalation</w:t>
            </w:r>
          </w:p>
        </w:tc>
      </w:tr>
      <w:tr w:rsidR="006D512C" w:rsidRPr="006D512C" w14:paraId="16861727" w14:textId="77777777" w:rsidTr="5B00D8F3">
        <w:trPr>
          <w:trHeight w:val="510"/>
        </w:trPr>
        <w:tc>
          <w:tcPr>
            <w:tcW w:w="1205" w:type="dxa"/>
            <w:noWrap/>
          </w:tcPr>
          <w:p w14:paraId="0CBE5F0E" w14:textId="1F68A004" w:rsidR="006D512C" w:rsidRPr="006D512C" w:rsidRDefault="00F64FA4" w:rsidP="006D512C">
            <w:r>
              <w:t>21a</w:t>
            </w:r>
          </w:p>
        </w:tc>
        <w:tc>
          <w:tcPr>
            <w:tcW w:w="2907" w:type="dxa"/>
            <w:noWrap/>
          </w:tcPr>
          <w:p w14:paraId="7E5149DD" w14:textId="77777777" w:rsidR="006D512C" w:rsidRPr="006D512C" w:rsidRDefault="006D512C" w:rsidP="006D512C">
            <w:r w:rsidRPr="006D512C">
              <w:t>Common Childhood Exanthums[</w:t>
            </w:r>
            <w:hyperlink w:anchor="twohundredandfortysix" w:history="1">
              <w:r w:rsidRPr="006D512C">
                <w:rPr>
                  <w:color w:val="0563C1"/>
                  <w:u w:val="single"/>
                </w:rPr>
                <w:t>246]</w:t>
              </w:r>
            </w:hyperlink>
          </w:p>
        </w:tc>
        <w:tc>
          <w:tcPr>
            <w:tcW w:w="1842" w:type="dxa"/>
          </w:tcPr>
          <w:p w14:paraId="0F8BA2D1" w14:textId="77777777" w:rsidR="006D512C" w:rsidRPr="006D512C" w:rsidRDefault="006D512C" w:rsidP="006D512C">
            <w:r w:rsidRPr="006D512C">
              <w:t>RCEM Learning</w:t>
            </w:r>
          </w:p>
        </w:tc>
        <w:tc>
          <w:tcPr>
            <w:tcW w:w="5670" w:type="dxa"/>
          </w:tcPr>
          <w:p w14:paraId="7AF1E564" w14:textId="77777777" w:rsidR="006D512C" w:rsidRPr="006D512C" w:rsidRDefault="00D31C35" w:rsidP="006D512C">
            <w:hyperlink r:id="rId230" w:history="1">
              <w:r w:rsidR="006D512C" w:rsidRPr="006D512C">
                <w:rPr>
                  <w:u w:val="single"/>
                </w:rPr>
                <w:t>https://www.rcemlearning.co.uk/reference/common-childhood-exanthems/</w:t>
              </w:r>
            </w:hyperlink>
            <w:r w:rsidR="006D512C" w:rsidRPr="006D512C">
              <w:t xml:space="preserve"> </w:t>
            </w:r>
          </w:p>
        </w:tc>
        <w:tc>
          <w:tcPr>
            <w:tcW w:w="4111" w:type="dxa"/>
          </w:tcPr>
          <w:p w14:paraId="2CFA39BF" w14:textId="77777777" w:rsidR="006D512C" w:rsidRPr="006D512C" w:rsidRDefault="006D512C" w:rsidP="006D512C">
            <w:r w:rsidRPr="006D512C">
              <w:t>Assessing Paediatric rashes with examples and discussions of common rashes</w:t>
            </w:r>
          </w:p>
        </w:tc>
      </w:tr>
      <w:tr w:rsidR="006D512C" w:rsidRPr="006D512C" w14:paraId="0BAA5C36" w14:textId="77777777" w:rsidTr="5B00D8F3">
        <w:trPr>
          <w:trHeight w:val="510"/>
        </w:trPr>
        <w:tc>
          <w:tcPr>
            <w:tcW w:w="1205" w:type="dxa"/>
            <w:noWrap/>
          </w:tcPr>
          <w:p w14:paraId="3132E093" w14:textId="30A6ABB8" w:rsidR="006D512C" w:rsidRPr="006D512C" w:rsidRDefault="00F64FA4" w:rsidP="006D512C">
            <w:r>
              <w:lastRenderedPageBreak/>
              <w:t>21a</w:t>
            </w:r>
          </w:p>
        </w:tc>
        <w:tc>
          <w:tcPr>
            <w:tcW w:w="2907" w:type="dxa"/>
            <w:noWrap/>
          </w:tcPr>
          <w:p w14:paraId="07DE4418" w14:textId="6D86CA0A" w:rsidR="006D512C" w:rsidRPr="006D512C" w:rsidRDefault="5B00D8F3" w:rsidP="006D512C">
            <w:r>
              <w:t>Molluscum contagiosum [</w:t>
            </w:r>
            <w:hyperlink w:anchor="twohundredandfortyseven" w:history="1">
              <w:r w:rsidRPr="5B00D8F3">
                <w:rPr>
                  <w:color w:val="0563C1"/>
                  <w:u w:val="single"/>
                </w:rPr>
                <w:t>247]</w:t>
              </w:r>
            </w:hyperlink>
          </w:p>
        </w:tc>
        <w:tc>
          <w:tcPr>
            <w:tcW w:w="1842" w:type="dxa"/>
          </w:tcPr>
          <w:p w14:paraId="74E6F447" w14:textId="77777777" w:rsidR="006D512C" w:rsidRPr="006D512C" w:rsidRDefault="006D512C" w:rsidP="006D512C">
            <w:r w:rsidRPr="006D512C">
              <w:t>Dermnet NZ</w:t>
            </w:r>
          </w:p>
        </w:tc>
        <w:tc>
          <w:tcPr>
            <w:tcW w:w="5670" w:type="dxa"/>
          </w:tcPr>
          <w:p w14:paraId="5B364466" w14:textId="77777777" w:rsidR="006D512C" w:rsidRPr="006D512C" w:rsidRDefault="00D31C35" w:rsidP="006D512C">
            <w:hyperlink r:id="rId231" w:history="1">
              <w:r w:rsidR="006D512C" w:rsidRPr="006D512C">
                <w:rPr>
                  <w:u w:val="single"/>
                </w:rPr>
                <w:t>https://dermnetnz.org/topics/molluscum-contagiosum</w:t>
              </w:r>
            </w:hyperlink>
            <w:r w:rsidR="006D512C" w:rsidRPr="006D512C">
              <w:t xml:space="preserve"> </w:t>
            </w:r>
          </w:p>
        </w:tc>
        <w:tc>
          <w:tcPr>
            <w:tcW w:w="4111" w:type="dxa"/>
          </w:tcPr>
          <w:p w14:paraId="4BEAD997" w14:textId="77777777" w:rsidR="006D512C" w:rsidRPr="006D512C" w:rsidRDefault="006D512C" w:rsidP="006D512C">
            <w:r w:rsidRPr="006D512C">
              <w:t>Learning module of molluscum contagiosum</w:t>
            </w:r>
          </w:p>
        </w:tc>
      </w:tr>
      <w:tr w:rsidR="006D512C" w:rsidRPr="006D512C" w14:paraId="3A38CA80" w14:textId="77777777" w:rsidTr="5B00D8F3">
        <w:trPr>
          <w:trHeight w:val="510"/>
        </w:trPr>
        <w:tc>
          <w:tcPr>
            <w:tcW w:w="1205" w:type="dxa"/>
            <w:noWrap/>
          </w:tcPr>
          <w:p w14:paraId="21A03BBE" w14:textId="4B1C5FB7" w:rsidR="006D512C" w:rsidRPr="006D512C" w:rsidRDefault="00F64FA4" w:rsidP="006D512C">
            <w:r>
              <w:t>21a</w:t>
            </w:r>
          </w:p>
        </w:tc>
        <w:tc>
          <w:tcPr>
            <w:tcW w:w="2907" w:type="dxa"/>
            <w:noWrap/>
          </w:tcPr>
          <w:p w14:paraId="1B209D60" w14:textId="77777777" w:rsidR="006D512C" w:rsidRPr="006D512C" w:rsidRDefault="006D512C" w:rsidP="006D512C">
            <w:r w:rsidRPr="006D512C">
              <w:t>Herpes zoster</w:t>
            </w:r>
            <w:hyperlink w:anchor="twohundredandfortyeight" w:history="1">
              <w:r w:rsidRPr="006D512C">
                <w:rPr>
                  <w:color w:val="0563C1"/>
                  <w:u w:val="single"/>
                </w:rPr>
                <w:t>[248]</w:t>
              </w:r>
            </w:hyperlink>
          </w:p>
        </w:tc>
        <w:tc>
          <w:tcPr>
            <w:tcW w:w="1842" w:type="dxa"/>
          </w:tcPr>
          <w:p w14:paraId="4D422BF0" w14:textId="77777777" w:rsidR="006D512C" w:rsidRPr="006D512C" w:rsidRDefault="006D512C" w:rsidP="006D512C">
            <w:r w:rsidRPr="006D512C">
              <w:t>Dermnet NZ</w:t>
            </w:r>
          </w:p>
        </w:tc>
        <w:tc>
          <w:tcPr>
            <w:tcW w:w="5670" w:type="dxa"/>
          </w:tcPr>
          <w:p w14:paraId="7E9C7BA3" w14:textId="77777777" w:rsidR="006D512C" w:rsidRPr="006D512C" w:rsidRDefault="00D31C35" w:rsidP="006D512C">
            <w:hyperlink r:id="rId232" w:history="1">
              <w:r w:rsidR="006D512C" w:rsidRPr="006D512C">
                <w:rPr>
                  <w:u w:val="single"/>
                </w:rPr>
                <w:t>https://dermnetnz.org/topics/herpes-zoster</w:t>
              </w:r>
            </w:hyperlink>
            <w:r w:rsidR="006D512C" w:rsidRPr="006D512C">
              <w:t xml:space="preserve"> </w:t>
            </w:r>
          </w:p>
        </w:tc>
        <w:tc>
          <w:tcPr>
            <w:tcW w:w="4111" w:type="dxa"/>
          </w:tcPr>
          <w:p w14:paraId="54401A2B" w14:textId="77777777" w:rsidR="006D512C" w:rsidRPr="006D512C" w:rsidRDefault="006D512C" w:rsidP="006D512C">
            <w:r w:rsidRPr="006D512C">
              <w:t>Learning module of herpes zoster</w:t>
            </w:r>
          </w:p>
        </w:tc>
      </w:tr>
      <w:tr w:rsidR="006D512C" w:rsidRPr="006D512C" w14:paraId="13B603A6" w14:textId="77777777" w:rsidTr="5B00D8F3">
        <w:trPr>
          <w:trHeight w:val="510"/>
        </w:trPr>
        <w:tc>
          <w:tcPr>
            <w:tcW w:w="1205" w:type="dxa"/>
            <w:noWrap/>
          </w:tcPr>
          <w:p w14:paraId="2FBD530A" w14:textId="3E7FAC5C" w:rsidR="006D512C" w:rsidRPr="006D512C" w:rsidRDefault="00F64FA4" w:rsidP="006D512C">
            <w:r>
              <w:t>21a</w:t>
            </w:r>
          </w:p>
        </w:tc>
        <w:tc>
          <w:tcPr>
            <w:tcW w:w="2907" w:type="dxa"/>
            <w:noWrap/>
          </w:tcPr>
          <w:p w14:paraId="0D276580" w14:textId="77777777" w:rsidR="006D512C" w:rsidRPr="006D512C" w:rsidRDefault="006D512C" w:rsidP="006D512C">
            <w:r w:rsidRPr="006D512C">
              <w:t>Specific viral exanthums[</w:t>
            </w:r>
            <w:hyperlink w:anchor="twohundredandfortynine" w:history="1">
              <w:r w:rsidRPr="006D512C">
                <w:rPr>
                  <w:color w:val="0563C1"/>
                  <w:u w:val="single"/>
                </w:rPr>
                <w:t>249</w:t>
              </w:r>
            </w:hyperlink>
            <w:r w:rsidRPr="006D512C">
              <w:t>]</w:t>
            </w:r>
          </w:p>
        </w:tc>
        <w:tc>
          <w:tcPr>
            <w:tcW w:w="1842" w:type="dxa"/>
          </w:tcPr>
          <w:p w14:paraId="3B6DA230" w14:textId="77777777" w:rsidR="006D512C" w:rsidRPr="006D512C" w:rsidRDefault="006D512C" w:rsidP="006D512C">
            <w:r w:rsidRPr="006D512C">
              <w:t>Dermnet NZ</w:t>
            </w:r>
          </w:p>
        </w:tc>
        <w:tc>
          <w:tcPr>
            <w:tcW w:w="5670" w:type="dxa"/>
          </w:tcPr>
          <w:p w14:paraId="77F3D83C" w14:textId="77777777" w:rsidR="006D512C" w:rsidRPr="006D512C" w:rsidRDefault="00D31C35" w:rsidP="006D512C">
            <w:hyperlink r:id="rId233" w:history="1">
              <w:r w:rsidR="006D512C" w:rsidRPr="006D512C">
                <w:rPr>
                  <w:u w:val="single"/>
                </w:rPr>
                <w:t>https://dermnetnz.org/cme/viral-infections/specific-viral-exanthems</w:t>
              </w:r>
            </w:hyperlink>
            <w:r w:rsidR="006D512C" w:rsidRPr="006D512C">
              <w:t xml:space="preserve"> </w:t>
            </w:r>
          </w:p>
        </w:tc>
        <w:tc>
          <w:tcPr>
            <w:tcW w:w="4111" w:type="dxa"/>
          </w:tcPr>
          <w:p w14:paraId="60BB7CF7" w14:textId="77777777" w:rsidR="006D512C" w:rsidRPr="006D512C" w:rsidRDefault="006D512C" w:rsidP="006D512C">
            <w:pPr>
              <w:rPr>
                <w:color w:val="000000" w:themeColor="text1"/>
              </w:rPr>
            </w:pPr>
            <w:r w:rsidRPr="006D512C">
              <w:t>Learning module of viral rashes</w:t>
            </w:r>
          </w:p>
        </w:tc>
      </w:tr>
      <w:tr w:rsidR="006D512C" w:rsidRPr="006D512C" w14:paraId="676CAD41" w14:textId="77777777" w:rsidTr="5B00D8F3">
        <w:trPr>
          <w:trHeight w:val="510"/>
        </w:trPr>
        <w:tc>
          <w:tcPr>
            <w:tcW w:w="1205" w:type="dxa"/>
            <w:noWrap/>
          </w:tcPr>
          <w:p w14:paraId="48B6AAB5" w14:textId="0F72678D" w:rsidR="006D512C" w:rsidRPr="006D512C" w:rsidRDefault="00F64FA4" w:rsidP="006D512C">
            <w:r>
              <w:t>21a</w:t>
            </w:r>
          </w:p>
        </w:tc>
        <w:tc>
          <w:tcPr>
            <w:tcW w:w="2907" w:type="dxa"/>
            <w:noWrap/>
          </w:tcPr>
          <w:p w14:paraId="22BFAC76" w14:textId="77777777" w:rsidR="006D512C" w:rsidRPr="006D512C" w:rsidRDefault="006D512C" w:rsidP="006D512C">
            <w:r w:rsidRPr="006D512C">
              <w:t>Nonspecific viral exanthums[</w:t>
            </w:r>
            <w:hyperlink w:anchor="twohundredandfifty" w:history="1">
              <w:r w:rsidRPr="006D512C">
                <w:rPr>
                  <w:color w:val="0563C1"/>
                  <w:u w:val="single"/>
                </w:rPr>
                <w:t>250]</w:t>
              </w:r>
            </w:hyperlink>
          </w:p>
        </w:tc>
        <w:tc>
          <w:tcPr>
            <w:tcW w:w="1842" w:type="dxa"/>
          </w:tcPr>
          <w:p w14:paraId="2E47E204" w14:textId="77777777" w:rsidR="006D512C" w:rsidRPr="006D512C" w:rsidRDefault="006D512C" w:rsidP="006D512C">
            <w:r w:rsidRPr="006D512C">
              <w:t>Dermnet NZ</w:t>
            </w:r>
          </w:p>
        </w:tc>
        <w:tc>
          <w:tcPr>
            <w:tcW w:w="5670" w:type="dxa"/>
          </w:tcPr>
          <w:p w14:paraId="16B6814E" w14:textId="77777777" w:rsidR="006D512C" w:rsidRPr="006D512C" w:rsidRDefault="00D31C35" w:rsidP="006D512C">
            <w:hyperlink r:id="rId234" w:history="1">
              <w:r w:rsidR="006D512C" w:rsidRPr="006D512C">
                <w:rPr>
                  <w:u w:val="single"/>
                </w:rPr>
                <w:t>https://dermnetnz.org/cme/viral-infections/nonspecific-viral-exanthems</w:t>
              </w:r>
            </w:hyperlink>
            <w:r w:rsidR="006D512C" w:rsidRPr="006D512C">
              <w:t xml:space="preserve"> </w:t>
            </w:r>
          </w:p>
        </w:tc>
        <w:tc>
          <w:tcPr>
            <w:tcW w:w="4111" w:type="dxa"/>
          </w:tcPr>
          <w:p w14:paraId="728B5C9B" w14:textId="77777777" w:rsidR="006D512C" w:rsidRPr="006D512C" w:rsidRDefault="006D512C" w:rsidP="006D512C">
            <w:r w:rsidRPr="006D512C">
              <w:t>Learning module of viral rashes</w:t>
            </w:r>
          </w:p>
        </w:tc>
      </w:tr>
      <w:tr w:rsidR="006D512C" w:rsidRPr="006D512C" w14:paraId="007A8BED" w14:textId="77777777" w:rsidTr="5B00D8F3">
        <w:trPr>
          <w:trHeight w:val="510"/>
        </w:trPr>
        <w:tc>
          <w:tcPr>
            <w:tcW w:w="1205" w:type="dxa"/>
            <w:noWrap/>
          </w:tcPr>
          <w:p w14:paraId="4F3F75B2" w14:textId="6C3A8286" w:rsidR="006D512C" w:rsidRPr="006D512C" w:rsidRDefault="00F64FA4" w:rsidP="006D512C">
            <w:r>
              <w:t>21a</w:t>
            </w:r>
          </w:p>
        </w:tc>
        <w:tc>
          <w:tcPr>
            <w:tcW w:w="2907" w:type="dxa"/>
            <w:noWrap/>
          </w:tcPr>
          <w:p w14:paraId="50931AC2" w14:textId="73B6DD37" w:rsidR="006D512C" w:rsidRPr="006D512C" w:rsidRDefault="5B00D8F3" w:rsidP="006D512C">
            <w:r>
              <w:t>Tinea [</w:t>
            </w:r>
            <w:hyperlink w:anchor="twohundredandfiftyone" w:history="1">
              <w:r w:rsidRPr="5B00D8F3">
                <w:rPr>
                  <w:color w:val="0563C1"/>
                  <w:u w:val="single"/>
                </w:rPr>
                <w:t>251</w:t>
              </w:r>
            </w:hyperlink>
            <w:r>
              <w:t>]</w:t>
            </w:r>
          </w:p>
        </w:tc>
        <w:tc>
          <w:tcPr>
            <w:tcW w:w="1842" w:type="dxa"/>
          </w:tcPr>
          <w:p w14:paraId="3676704D" w14:textId="77777777" w:rsidR="006D512C" w:rsidRPr="006D512C" w:rsidRDefault="006D512C" w:rsidP="006D512C">
            <w:r w:rsidRPr="006D512C">
              <w:t>Dermnet NZ</w:t>
            </w:r>
          </w:p>
        </w:tc>
        <w:tc>
          <w:tcPr>
            <w:tcW w:w="5670" w:type="dxa"/>
          </w:tcPr>
          <w:p w14:paraId="78BEFC0E" w14:textId="77777777" w:rsidR="006D512C" w:rsidRPr="006D512C" w:rsidRDefault="00D31C35" w:rsidP="006D512C">
            <w:hyperlink r:id="rId235" w:history="1">
              <w:r w:rsidR="006D512C" w:rsidRPr="006D512C">
                <w:rPr>
                  <w:u w:val="single"/>
                </w:rPr>
                <w:t>https://dermnetnz.org/topics/tinea-corporis</w:t>
              </w:r>
            </w:hyperlink>
            <w:r w:rsidR="006D512C" w:rsidRPr="006D512C">
              <w:t xml:space="preserve"> </w:t>
            </w:r>
          </w:p>
        </w:tc>
        <w:tc>
          <w:tcPr>
            <w:tcW w:w="4111" w:type="dxa"/>
          </w:tcPr>
          <w:p w14:paraId="51D8AD3B" w14:textId="77777777" w:rsidR="006D512C" w:rsidRPr="006D512C" w:rsidRDefault="006D512C" w:rsidP="006D512C">
            <w:r w:rsidRPr="006D512C">
              <w:t>Learning module on tinea</w:t>
            </w:r>
          </w:p>
        </w:tc>
      </w:tr>
      <w:tr w:rsidR="006D512C" w:rsidRPr="006D512C" w14:paraId="797E7BE8" w14:textId="77777777" w:rsidTr="5B00D8F3">
        <w:trPr>
          <w:trHeight w:val="199"/>
        </w:trPr>
        <w:tc>
          <w:tcPr>
            <w:tcW w:w="1205" w:type="dxa"/>
            <w:noWrap/>
          </w:tcPr>
          <w:p w14:paraId="7856AE41" w14:textId="074EDA49" w:rsidR="006D512C" w:rsidRPr="006D512C" w:rsidRDefault="00F64FA4" w:rsidP="006D512C">
            <w:r>
              <w:t>21a</w:t>
            </w:r>
          </w:p>
        </w:tc>
        <w:tc>
          <w:tcPr>
            <w:tcW w:w="2907" w:type="dxa"/>
            <w:noWrap/>
          </w:tcPr>
          <w:p w14:paraId="3067E56F" w14:textId="29D1DE31" w:rsidR="006D512C" w:rsidRPr="006D512C" w:rsidRDefault="5B00D8F3" w:rsidP="006D512C">
            <w:r>
              <w:t>Describing rashes [</w:t>
            </w:r>
            <w:hyperlink w:anchor="twohundredandfiftytwo" w:history="1">
              <w:r w:rsidRPr="5B00D8F3">
                <w:rPr>
                  <w:color w:val="0563C1"/>
                  <w:u w:val="single"/>
                </w:rPr>
                <w:t>252</w:t>
              </w:r>
            </w:hyperlink>
            <w:r>
              <w:t>]</w:t>
            </w:r>
          </w:p>
        </w:tc>
        <w:tc>
          <w:tcPr>
            <w:tcW w:w="1842" w:type="dxa"/>
          </w:tcPr>
          <w:p w14:paraId="1CD98F0B" w14:textId="77777777" w:rsidR="006D512C" w:rsidRPr="006D512C" w:rsidRDefault="006D512C" w:rsidP="006D512C">
            <w:r w:rsidRPr="006D512C">
              <w:t>Mind the bleep</w:t>
            </w:r>
          </w:p>
        </w:tc>
        <w:tc>
          <w:tcPr>
            <w:tcW w:w="5670" w:type="dxa"/>
          </w:tcPr>
          <w:p w14:paraId="615169EB" w14:textId="77777777" w:rsidR="006D512C" w:rsidRPr="006D512C" w:rsidRDefault="00D31C35" w:rsidP="006D512C">
            <w:hyperlink r:id="rId236" w:history="1">
              <w:r w:rsidR="006D512C" w:rsidRPr="006D512C">
                <w:rPr>
                  <w:u w:val="single"/>
                </w:rPr>
                <w:t>https://mindthebleep.com/2020/02/describing-skin-lesions.html</w:t>
              </w:r>
            </w:hyperlink>
            <w:r w:rsidR="006D512C" w:rsidRPr="006D512C">
              <w:t xml:space="preserve"> </w:t>
            </w:r>
          </w:p>
        </w:tc>
        <w:tc>
          <w:tcPr>
            <w:tcW w:w="4111" w:type="dxa"/>
          </w:tcPr>
          <w:p w14:paraId="0B593CCF" w14:textId="77777777" w:rsidR="006D512C" w:rsidRPr="006D512C" w:rsidRDefault="006D512C" w:rsidP="006D512C">
            <w:r w:rsidRPr="006D512C">
              <w:t>How to describe rashes</w:t>
            </w:r>
          </w:p>
        </w:tc>
      </w:tr>
      <w:tr w:rsidR="006D512C" w:rsidRPr="006D512C" w14:paraId="6500A970" w14:textId="77777777" w:rsidTr="5B00D8F3">
        <w:trPr>
          <w:trHeight w:val="510"/>
        </w:trPr>
        <w:tc>
          <w:tcPr>
            <w:tcW w:w="1205" w:type="dxa"/>
            <w:noWrap/>
          </w:tcPr>
          <w:p w14:paraId="046461A8" w14:textId="0FA83FDF" w:rsidR="006D512C" w:rsidRPr="006D512C" w:rsidRDefault="00F64FA4" w:rsidP="006D512C">
            <w:r>
              <w:t>21a</w:t>
            </w:r>
          </w:p>
        </w:tc>
        <w:tc>
          <w:tcPr>
            <w:tcW w:w="2907" w:type="dxa"/>
            <w:noWrap/>
          </w:tcPr>
          <w:p w14:paraId="1A030C93" w14:textId="083AD496" w:rsidR="006D512C" w:rsidRPr="006D512C" w:rsidRDefault="5B00D8F3" w:rsidP="006D512C">
            <w:r>
              <w:t>Paediatrics for Paramedics &gt; Childhood Rashes [</w:t>
            </w:r>
            <w:hyperlink w:anchor="twohundredandfiftythree" w:history="1">
              <w:r w:rsidRPr="5B00D8F3">
                <w:rPr>
                  <w:color w:val="0563C1"/>
                  <w:u w:val="single"/>
                </w:rPr>
                <w:t>253</w:t>
              </w:r>
            </w:hyperlink>
            <w:r>
              <w:t>]</w:t>
            </w:r>
          </w:p>
        </w:tc>
        <w:tc>
          <w:tcPr>
            <w:tcW w:w="1842" w:type="dxa"/>
          </w:tcPr>
          <w:p w14:paraId="02063321" w14:textId="77777777" w:rsidR="006D512C" w:rsidRPr="006D512C" w:rsidRDefault="006D512C" w:rsidP="006D512C">
            <w:r w:rsidRPr="006D512C">
              <w:t xml:space="preserve">E - Learning for health </w:t>
            </w:r>
          </w:p>
        </w:tc>
        <w:tc>
          <w:tcPr>
            <w:tcW w:w="5670" w:type="dxa"/>
          </w:tcPr>
          <w:p w14:paraId="42E436A8" w14:textId="77777777" w:rsidR="006D512C" w:rsidRPr="006D512C" w:rsidRDefault="00D31C35" w:rsidP="006D512C">
            <w:hyperlink r:id="rId237" w:history="1">
              <w:r w:rsidR="006D512C" w:rsidRPr="006D512C">
                <w:rPr>
                  <w:u w:val="single"/>
                </w:rPr>
                <w:t>https://portal.e-lfh.org.uk/Component/Details/522708</w:t>
              </w:r>
            </w:hyperlink>
            <w:r w:rsidR="006D512C" w:rsidRPr="006D512C">
              <w:t xml:space="preserve"> </w:t>
            </w:r>
          </w:p>
        </w:tc>
        <w:tc>
          <w:tcPr>
            <w:tcW w:w="4111" w:type="dxa"/>
          </w:tcPr>
          <w:p w14:paraId="48119151" w14:textId="77777777" w:rsidR="006D512C" w:rsidRPr="006D512C" w:rsidRDefault="006D512C" w:rsidP="006D512C">
            <w:pPr>
              <w:rPr>
                <w:color w:val="000000" w:themeColor="text1"/>
              </w:rPr>
            </w:pPr>
            <w:r w:rsidRPr="006D512C">
              <w:t>This session will explore how to classify childhood rashes and identify the conditions that most commonly result in the development of childhood rashes. Later, it will consider how to assess a child presenting with a rash and identify the circumstances under which emergency treatment is required.</w:t>
            </w:r>
          </w:p>
        </w:tc>
      </w:tr>
      <w:tr w:rsidR="006D512C" w:rsidRPr="006D512C" w14:paraId="23DCB2D5" w14:textId="77777777" w:rsidTr="5B00D8F3">
        <w:trPr>
          <w:trHeight w:val="510"/>
        </w:trPr>
        <w:tc>
          <w:tcPr>
            <w:tcW w:w="1205" w:type="dxa"/>
            <w:noWrap/>
          </w:tcPr>
          <w:p w14:paraId="657125CC" w14:textId="60B8CBBF" w:rsidR="006D512C" w:rsidRPr="006D512C" w:rsidRDefault="00F64FA4" w:rsidP="006D512C">
            <w:r>
              <w:t>21a</w:t>
            </w:r>
            <w:r w:rsidR="006D512C" w:rsidRPr="006D512C">
              <w:t xml:space="preserve">, </w:t>
            </w:r>
            <w:r>
              <w:t>21b</w:t>
            </w:r>
            <w:r w:rsidR="006D512C" w:rsidRPr="006D512C">
              <w:t>,</w:t>
            </w:r>
          </w:p>
        </w:tc>
        <w:tc>
          <w:tcPr>
            <w:tcW w:w="2907" w:type="dxa"/>
            <w:noWrap/>
          </w:tcPr>
          <w:p w14:paraId="40C3E378" w14:textId="2048B880" w:rsidR="006D512C" w:rsidRPr="006D512C" w:rsidRDefault="5B00D8F3" w:rsidP="006D512C">
            <w:r>
              <w:t>Skin deep [</w:t>
            </w:r>
            <w:hyperlink w:anchor="twohundredandfiftyfour" w:history="1">
              <w:r w:rsidRPr="5B00D8F3">
                <w:rPr>
                  <w:color w:val="0563C1"/>
                  <w:u w:val="single"/>
                </w:rPr>
                <w:t>254</w:t>
              </w:r>
            </w:hyperlink>
            <w:r>
              <w:t>]</w:t>
            </w:r>
          </w:p>
        </w:tc>
        <w:tc>
          <w:tcPr>
            <w:tcW w:w="1842" w:type="dxa"/>
          </w:tcPr>
          <w:p w14:paraId="35FA3CB3" w14:textId="77777777" w:rsidR="006D512C" w:rsidRPr="006D512C" w:rsidRDefault="006D512C" w:rsidP="006D512C">
            <w:r w:rsidRPr="006D512C">
              <w:t>DFTB</w:t>
            </w:r>
          </w:p>
        </w:tc>
        <w:tc>
          <w:tcPr>
            <w:tcW w:w="5670" w:type="dxa"/>
          </w:tcPr>
          <w:p w14:paraId="5BF76B27" w14:textId="77777777" w:rsidR="006D512C" w:rsidRPr="006D512C" w:rsidRDefault="00D31C35" w:rsidP="006D512C">
            <w:hyperlink r:id="rId238" w:history="1">
              <w:r w:rsidR="006D512C" w:rsidRPr="006D512C">
                <w:rPr>
                  <w:u w:val="single"/>
                </w:rPr>
                <w:t>https://dftbskindeep.com/</w:t>
              </w:r>
            </w:hyperlink>
          </w:p>
          <w:p w14:paraId="3DD6A5FD" w14:textId="77777777" w:rsidR="006D512C" w:rsidRPr="006D512C" w:rsidRDefault="006D512C" w:rsidP="006D512C"/>
        </w:tc>
        <w:tc>
          <w:tcPr>
            <w:tcW w:w="4111" w:type="dxa"/>
          </w:tcPr>
          <w:p w14:paraId="6EAAA72F" w14:textId="77777777" w:rsidR="006D512C" w:rsidRPr="006D512C" w:rsidRDefault="006D512C" w:rsidP="006D512C">
            <w:pPr>
              <w:rPr>
                <w:color w:val="000000" w:themeColor="text1"/>
              </w:rPr>
            </w:pPr>
            <w:r w:rsidRPr="006D512C">
              <w:t>Searchable photographic library of skin conditions, including images on a range of skin colours</w:t>
            </w:r>
          </w:p>
        </w:tc>
      </w:tr>
      <w:tr w:rsidR="006D512C" w:rsidRPr="006D512C" w14:paraId="757BB946" w14:textId="77777777" w:rsidTr="5B00D8F3">
        <w:trPr>
          <w:trHeight w:val="510"/>
        </w:trPr>
        <w:tc>
          <w:tcPr>
            <w:tcW w:w="1205" w:type="dxa"/>
            <w:noWrap/>
          </w:tcPr>
          <w:p w14:paraId="64C5597D" w14:textId="3748BA74" w:rsidR="006D512C" w:rsidRPr="006D512C" w:rsidRDefault="00F64FA4" w:rsidP="006D512C">
            <w:r>
              <w:t>21a</w:t>
            </w:r>
            <w:r w:rsidR="006D512C" w:rsidRPr="006D512C">
              <w:t>, 20h</w:t>
            </w:r>
          </w:p>
        </w:tc>
        <w:tc>
          <w:tcPr>
            <w:tcW w:w="2907" w:type="dxa"/>
            <w:noWrap/>
          </w:tcPr>
          <w:p w14:paraId="0206EE86" w14:textId="162B669D" w:rsidR="006D512C" w:rsidRPr="006D512C" w:rsidRDefault="5B00D8F3" w:rsidP="006D512C">
            <w:r>
              <w:t>Scarlet fever [</w:t>
            </w:r>
            <w:hyperlink w:anchor="twohundredandfiftyfive" w:history="1">
              <w:r w:rsidRPr="5B00D8F3">
                <w:rPr>
                  <w:color w:val="0563C1"/>
                  <w:u w:val="single"/>
                </w:rPr>
                <w:t>255</w:t>
              </w:r>
            </w:hyperlink>
            <w:r>
              <w:t>]</w:t>
            </w:r>
          </w:p>
        </w:tc>
        <w:tc>
          <w:tcPr>
            <w:tcW w:w="1842" w:type="dxa"/>
          </w:tcPr>
          <w:p w14:paraId="5EF9438C" w14:textId="77777777" w:rsidR="006D512C" w:rsidRPr="006D512C" w:rsidRDefault="006D512C" w:rsidP="006D512C">
            <w:r w:rsidRPr="006D512C">
              <w:t>East Midland Emergency medicine educational media</w:t>
            </w:r>
          </w:p>
        </w:tc>
        <w:tc>
          <w:tcPr>
            <w:tcW w:w="5670" w:type="dxa"/>
          </w:tcPr>
          <w:p w14:paraId="1BA14CE6" w14:textId="77777777" w:rsidR="006D512C" w:rsidRPr="006D512C" w:rsidRDefault="00D31C35" w:rsidP="006D512C">
            <w:hyperlink r:id="rId239" w:history="1">
              <w:r w:rsidR="006D512C" w:rsidRPr="006D512C">
                <w:rPr>
                  <w:u w:val="single"/>
                </w:rPr>
                <w:t>https://em3.org.uk/foamed/11/2/2019/lightning-learning-scarlet-fever</w:t>
              </w:r>
            </w:hyperlink>
            <w:r w:rsidR="006D512C" w:rsidRPr="006D512C">
              <w:t xml:space="preserve"> </w:t>
            </w:r>
          </w:p>
        </w:tc>
        <w:tc>
          <w:tcPr>
            <w:tcW w:w="4111" w:type="dxa"/>
          </w:tcPr>
          <w:p w14:paraId="160FC16A" w14:textId="77777777" w:rsidR="006D512C" w:rsidRPr="006D512C" w:rsidRDefault="006D512C" w:rsidP="006D512C">
            <w:r w:rsidRPr="006D512C">
              <w:t>Lightening learning on Scarlet fever</w:t>
            </w:r>
          </w:p>
        </w:tc>
      </w:tr>
      <w:tr w:rsidR="006D512C" w:rsidRPr="006D512C" w14:paraId="6350FE91" w14:textId="77777777" w:rsidTr="5B00D8F3">
        <w:trPr>
          <w:trHeight w:val="600"/>
        </w:trPr>
        <w:tc>
          <w:tcPr>
            <w:tcW w:w="1205" w:type="dxa"/>
            <w:noWrap/>
          </w:tcPr>
          <w:p w14:paraId="267FB45B" w14:textId="4F61FE9E" w:rsidR="006D512C" w:rsidRPr="006D512C" w:rsidRDefault="00F64FA4" w:rsidP="006D512C">
            <w:r>
              <w:t>21a</w:t>
            </w:r>
          </w:p>
        </w:tc>
        <w:tc>
          <w:tcPr>
            <w:tcW w:w="2907" w:type="dxa"/>
            <w:noWrap/>
          </w:tcPr>
          <w:p w14:paraId="0C36DFB4" w14:textId="2BCF5F87" w:rsidR="006D512C" w:rsidRPr="006D512C" w:rsidRDefault="5B00D8F3" w:rsidP="006D512C">
            <w:r>
              <w:t>Chicken Pox [256]</w:t>
            </w:r>
          </w:p>
        </w:tc>
        <w:tc>
          <w:tcPr>
            <w:tcW w:w="1842" w:type="dxa"/>
          </w:tcPr>
          <w:p w14:paraId="3030AB4C" w14:textId="77777777" w:rsidR="006D512C" w:rsidRPr="006D512C" w:rsidRDefault="006D512C" w:rsidP="006D512C">
            <w:r w:rsidRPr="006D512C">
              <w:t xml:space="preserve">NHS Greater Glasgow and Clyde </w:t>
            </w:r>
          </w:p>
        </w:tc>
        <w:tc>
          <w:tcPr>
            <w:tcW w:w="5670" w:type="dxa"/>
          </w:tcPr>
          <w:p w14:paraId="56285135" w14:textId="77777777" w:rsidR="006D512C" w:rsidRPr="006D512C" w:rsidRDefault="006D512C" w:rsidP="006D512C">
            <w:pPr>
              <w:rPr>
                <w:u w:val="single"/>
              </w:rPr>
            </w:pPr>
            <w:r w:rsidRPr="006D512C">
              <w:rPr>
                <w:u w:val="single"/>
              </w:rPr>
              <w:t>https://www.clinicalguidelines.scot.nhs.uk/nhsggc-paediatric-clinical-guidelines/nhsggc-guidelines/emergency-medicine/chickenpox/</w:t>
            </w:r>
          </w:p>
        </w:tc>
        <w:tc>
          <w:tcPr>
            <w:tcW w:w="4111" w:type="dxa"/>
          </w:tcPr>
          <w:p w14:paraId="63C04CD9" w14:textId="77777777" w:rsidR="006D512C" w:rsidRPr="006D512C" w:rsidRDefault="006D512C" w:rsidP="006D512C">
            <w:r w:rsidRPr="006D512C">
              <w:t>Guidelines</w:t>
            </w:r>
          </w:p>
        </w:tc>
      </w:tr>
      <w:tr w:rsidR="006D512C" w:rsidRPr="006D512C" w14:paraId="75FA4B39" w14:textId="77777777" w:rsidTr="5B00D8F3">
        <w:trPr>
          <w:trHeight w:val="600"/>
        </w:trPr>
        <w:tc>
          <w:tcPr>
            <w:tcW w:w="1205" w:type="dxa"/>
            <w:noWrap/>
          </w:tcPr>
          <w:p w14:paraId="3542E36F" w14:textId="1145F58F" w:rsidR="006D512C" w:rsidRPr="006D512C" w:rsidRDefault="00F64FA4" w:rsidP="006D512C">
            <w:pPr>
              <w:rPr>
                <w:rFonts w:ascii="Calibri" w:eastAsia="Times New Roman" w:hAnsi="Calibri" w:cs="Calibri"/>
                <w:color w:val="000000"/>
                <w:sz w:val="21"/>
                <w:szCs w:val="21"/>
                <w:lang w:eastAsia="en-GB"/>
              </w:rPr>
            </w:pPr>
            <w:r>
              <w:t>21a</w:t>
            </w:r>
            <w:r w:rsidR="006D512C" w:rsidRPr="006D512C">
              <w:t>, 20h</w:t>
            </w:r>
          </w:p>
        </w:tc>
        <w:tc>
          <w:tcPr>
            <w:tcW w:w="2907" w:type="dxa"/>
            <w:noWrap/>
          </w:tcPr>
          <w:p w14:paraId="621BDC3C" w14:textId="18B06389" w:rsidR="006D512C" w:rsidRPr="006D512C" w:rsidRDefault="5B00D8F3" w:rsidP="006D512C">
            <w:pPr>
              <w:rPr>
                <w:rFonts w:ascii="Calibri" w:eastAsia="Times New Roman" w:hAnsi="Calibri" w:cs="Calibri"/>
                <w:color w:val="000000" w:themeColor="text1"/>
                <w:sz w:val="21"/>
                <w:szCs w:val="21"/>
                <w:lang w:eastAsia="en-GB"/>
              </w:rPr>
            </w:pPr>
            <w:r>
              <w:t>Rubella [</w:t>
            </w:r>
            <w:hyperlink w:anchor="twohundredandfiftyseven" w:history="1">
              <w:r w:rsidRPr="5B00D8F3">
                <w:rPr>
                  <w:color w:val="0563C1"/>
                  <w:u w:val="single"/>
                </w:rPr>
                <w:t>257</w:t>
              </w:r>
            </w:hyperlink>
            <w:r>
              <w:t>]</w:t>
            </w:r>
          </w:p>
        </w:tc>
        <w:tc>
          <w:tcPr>
            <w:tcW w:w="1842" w:type="dxa"/>
          </w:tcPr>
          <w:p w14:paraId="61DCCB80"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 xml:space="preserve">East Midland Emergency </w:t>
            </w:r>
            <w:r w:rsidRPr="006D512C">
              <w:lastRenderedPageBreak/>
              <w:t>medicine educational media</w:t>
            </w:r>
          </w:p>
        </w:tc>
        <w:tc>
          <w:tcPr>
            <w:tcW w:w="5670" w:type="dxa"/>
          </w:tcPr>
          <w:p w14:paraId="6E77E84E" w14:textId="77777777" w:rsidR="006D512C" w:rsidRPr="006D512C" w:rsidRDefault="00D31C35" w:rsidP="006D512C">
            <w:pPr>
              <w:rPr>
                <w:rFonts w:ascii="Calibri" w:eastAsia="Times New Roman" w:hAnsi="Calibri" w:cs="Calibri"/>
                <w:u w:val="single"/>
                <w:lang w:eastAsia="en-GB"/>
              </w:rPr>
            </w:pPr>
            <w:hyperlink r:id="rId240" w:history="1">
              <w:r w:rsidR="006D512C" w:rsidRPr="006D512C">
                <w:rPr>
                  <w:u w:val="single"/>
                </w:rPr>
                <w:t>https://em3.org.uk/foamed/29/7/2019/lightning-learning-rubella?rq=rubella</w:t>
              </w:r>
            </w:hyperlink>
            <w:r w:rsidR="006D512C" w:rsidRPr="006D512C">
              <w:t xml:space="preserve"> </w:t>
            </w:r>
          </w:p>
        </w:tc>
        <w:tc>
          <w:tcPr>
            <w:tcW w:w="4111" w:type="dxa"/>
          </w:tcPr>
          <w:p w14:paraId="0917ED61"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Lightening learning on Rubella</w:t>
            </w:r>
          </w:p>
        </w:tc>
      </w:tr>
      <w:tr w:rsidR="006D512C" w:rsidRPr="006D512C" w14:paraId="329EEC61" w14:textId="77777777" w:rsidTr="5B00D8F3">
        <w:trPr>
          <w:trHeight w:val="600"/>
        </w:trPr>
        <w:tc>
          <w:tcPr>
            <w:tcW w:w="1205" w:type="dxa"/>
            <w:noWrap/>
          </w:tcPr>
          <w:p w14:paraId="1E24B143" w14:textId="0B8A5AFE" w:rsidR="006D512C" w:rsidRPr="006D512C" w:rsidRDefault="00F64FA4" w:rsidP="006D512C">
            <w:pPr>
              <w:rPr>
                <w:rFonts w:ascii="Calibri" w:eastAsia="Times New Roman" w:hAnsi="Calibri" w:cs="Calibri"/>
                <w:color w:val="000000" w:themeColor="text1"/>
                <w:sz w:val="21"/>
                <w:szCs w:val="21"/>
                <w:lang w:eastAsia="en-GB"/>
              </w:rPr>
            </w:pPr>
            <w:r>
              <w:t>21a</w:t>
            </w:r>
            <w:r w:rsidR="006D512C" w:rsidRPr="006D512C">
              <w:t>, 20h</w:t>
            </w:r>
          </w:p>
        </w:tc>
        <w:tc>
          <w:tcPr>
            <w:tcW w:w="2907" w:type="dxa"/>
            <w:noWrap/>
          </w:tcPr>
          <w:p w14:paraId="00B10C05" w14:textId="2719BD35" w:rsidR="006D512C" w:rsidRPr="006D512C" w:rsidRDefault="5B00D8F3" w:rsidP="006D512C">
            <w:pPr>
              <w:rPr>
                <w:rFonts w:ascii="Calibri" w:eastAsia="Times New Roman" w:hAnsi="Calibri" w:cs="Calibri"/>
                <w:color w:val="000000" w:themeColor="text1"/>
                <w:sz w:val="21"/>
                <w:szCs w:val="21"/>
                <w:lang w:eastAsia="en-GB"/>
              </w:rPr>
            </w:pPr>
            <w:r>
              <w:t>Measles [</w:t>
            </w:r>
            <w:hyperlink w:anchor="twohundredandfiftyeight" w:history="1">
              <w:r w:rsidRPr="5B00D8F3">
                <w:rPr>
                  <w:color w:val="0563C1"/>
                  <w:u w:val="single"/>
                </w:rPr>
                <w:t>258</w:t>
              </w:r>
            </w:hyperlink>
            <w:r>
              <w:t>]</w:t>
            </w:r>
          </w:p>
        </w:tc>
        <w:tc>
          <w:tcPr>
            <w:tcW w:w="1842" w:type="dxa"/>
          </w:tcPr>
          <w:p w14:paraId="2326C388" w14:textId="77777777" w:rsidR="006D512C" w:rsidRPr="006D512C" w:rsidRDefault="006D512C" w:rsidP="006D512C">
            <w:pPr>
              <w:rPr>
                <w:rFonts w:ascii="Calibri" w:eastAsia="Times New Roman" w:hAnsi="Calibri" w:cs="Calibri"/>
                <w:color w:val="FF0000"/>
                <w:sz w:val="21"/>
                <w:szCs w:val="21"/>
                <w:lang w:eastAsia="en-GB"/>
              </w:rPr>
            </w:pPr>
            <w:r w:rsidRPr="006D512C">
              <w:t>EM in 5 minutes</w:t>
            </w:r>
          </w:p>
        </w:tc>
        <w:tc>
          <w:tcPr>
            <w:tcW w:w="5670" w:type="dxa"/>
          </w:tcPr>
          <w:p w14:paraId="2127F63A" w14:textId="77777777" w:rsidR="006D512C" w:rsidRPr="006D512C" w:rsidRDefault="00D31C35" w:rsidP="006D512C">
            <w:pPr>
              <w:rPr>
                <w:rFonts w:ascii="Calibri" w:eastAsia="Times New Roman" w:hAnsi="Calibri" w:cs="Calibri"/>
                <w:u w:val="single"/>
                <w:lang w:eastAsia="en-GB"/>
              </w:rPr>
            </w:pPr>
            <w:hyperlink r:id="rId241" w:history="1">
              <w:r w:rsidR="006D512C" w:rsidRPr="006D512C">
                <w:rPr>
                  <w:u w:val="single"/>
                </w:rPr>
                <w:t>https://emin5.com/2018/12/10/measles/</w:t>
              </w:r>
            </w:hyperlink>
            <w:r w:rsidR="006D512C" w:rsidRPr="006D512C">
              <w:t xml:space="preserve"> </w:t>
            </w:r>
          </w:p>
        </w:tc>
        <w:tc>
          <w:tcPr>
            <w:tcW w:w="4111" w:type="dxa"/>
          </w:tcPr>
          <w:p w14:paraId="151DC86E" w14:textId="77777777" w:rsidR="006D512C" w:rsidRPr="006D512C" w:rsidRDefault="006D512C" w:rsidP="006D512C">
            <w:pPr>
              <w:rPr>
                <w:rFonts w:ascii="Calibri" w:eastAsia="Times New Roman" w:hAnsi="Calibri" w:cs="Calibri"/>
                <w:color w:val="000000" w:themeColor="text1"/>
                <w:sz w:val="21"/>
                <w:szCs w:val="21"/>
                <w:lang w:eastAsia="en-GB"/>
              </w:rPr>
            </w:pPr>
            <w:r w:rsidRPr="006D512C">
              <w:t>US video on measles</w:t>
            </w:r>
          </w:p>
        </w:tc>
      </w:tr>
      <w:tr w:rsidR="006D512C" w:rsidRPr="006D512C" w14:paraId="3AB8DD51" w14:textId="77777777" w:rsidTr="5B00D8F3">
        <w:trPr>
          <w:trHeight w:val="510"/>
        </w:trPr>
        <w:tc>
          <w:tcPr>
            <w:tcW w:w="1205" w:type="dxa"/>
            <w:noWrap/>
          </w:tcPr>
          <w:p w14:paraId="15DF2137" w14:textId="77B93C38" w:rsidR="006D512C" w:rsidRPr="006D512C" w:rsidRDefault="00F64FA4" w:rsidP="006D512C">
            <w:r>
              <w:t>21b</w:t>
            </w:r>
          </w:p>
        </w:tc>
        <w:tc>
          <w:tcPr>
            <w:tcW w:w="2907" w:type="dxa"/>
            <w:noWrap/>
          </w:tcPr>
          <w:p w14:paraId="2C0A0041" w14:textId="181C1223" w:rsidR="006D512C" w:rsidRPr="006D512C" w:rsidRDefault="5B00D8F3" w:rsidP="006D512C">
            <w:r>
              <w:t>Dermatitis overview [</w:t>
            </w:r>
            <w:hyperlink w:anchor="twohundredandfiftynine">
              <w:r w:rsidRPr="5B00D8F3">
                <w:rPr>
                  <w:color w:val="0563C1"/>
                  <w:u w:val="single"/>
                </w:rPr>
                <w:t>259</w:t>
              </w:r>
            </w:hyperlink>
            <w:r>
              <w:t>]</w:t>
            </w:r>
          </w:p>
        </w:tc>
        <w:tc>
          <w:tcPr>
            <w:tcW w:w="1842" w:type="dxa"/>
          </w:tcPr>
          <w:p w14:paraId="16B88177" w14:textId="77777777" w:rsidR="006D512C" w:rsidRPr="006D512C" w:rsidRDefault="006D512C" w:rsidP="006D512C">
            <w:r w:rsidRPr="006D512C">
              <w:t>Dermnet NZ</w:t>
            </w:r>
          </w:p>
        </w:tc>
        <w:tc>
          <w:tcPr>
            <w:tcW w:w="5670" w:type="dxa"/>
          </w:tcPr>
          <w:p w14:paraId="3F4B64C5" w14:textId="77777777" w:rsidR="006D512C" w:rsidRPr="006D512C" w:rsidRDefault="00D31C35" w:rsidP="006D512C">
            <w:hyperlink r:id="rId242" w:history="1">
              <w:r w:rsidR="006D512C" w:rsidRPr="006D512C">
                <w:rPr>
                  <w:u w:val="single"/>
                </w:rPr>
                <w:t>https://dermnetnz.org/topics/dermatitis</w:t>
              </w:r>
            </w:hyperlink>
            <w:r w:rsidR="006D512C" w:rsidRPr="006D512C">
              <w:t xml:space="preserve"> </w:t>
            </w:r>
          </w:p>
        </w:tc>
        <w:tc>
          <w:tcPr>
            <w:tcW w:w="4111" w:type="dxa"/>
          </w:tcPr>
          <w:p w14:paraId="4A65B40B" w14:textId="77777777" w:rsidR="006D512C" w:rsidRPr="006D512C" w:rsidRDefault="006D512C" w:rsidP="006D512C">
            <w:r w:rsidRPr="006D512C">
              <w:t>Learning module of dermatitis</w:t>
            </w:r>
          </w:p>
        </w:tc>
      </w:tr>
      <w:tr w:rsidR="006D512C" w:rsidRPr="006D512C" w14:paraId="331FDAB5" w14:textId="77777777" w:rsidTr="5B00D8F3">
        <w:trPr>
          <w:trHeight w:val="510"/>
        </w:trPr>
        <w:tc>
          <w:tcPr>
            <w:tcW w:w="1205" w:type="dxa"/>
            <w:noWrap/>
          </w:tcPr>
          <w:p w14:paraId="610F45AA" w14:textId="226494AA" w:rsidR="006D512C" w:rsidRPr="006D512C" w:rsidRDefault="00F64FA4" w:rsidP="006D512C">
            <w:r>
              <w:t>21b</w:t>
            </w:r>
          </w:p>
        </w:tc>
        <w:tc>
          <w:tcPr>
            <w:tcW w:w="2907" w:type="dxa"/>
            <w:noWrap/>
          </w:tcPr>
          <w:p w14:paraId="21F07169" w14:textId="443E7B25" w:rsidR="006D512C" w:rsidRPr="006D512C" w:rsidRDefault="5B00D8F3" w:rsidP="006D512C">
            <w:r>
              <w:t>Atopic Eczema management [</w:t>
            </w:r>
            <w:hyperlink w:anchor="twohundredandsixty" w:history="1">
              <w:r w:rsidRPr="5B00D8F3">
                <w:rPr>
                  <w:color w:val="0563C1"/>
                  <w:u w:val="single"/>
                </w:rPr>
                <w:t>260</w:t>
              </w:r>
            </w:hyperlink>
            <w:r>
              <w:t>]</w:t>
            </w:r>
          </w:p>
        </w:tc>
        <w:tc>
          <w:tcPr>
            <w:tcW w:w="1842" w:type="dxa"/>
          </w:tcPr>
          <w:p w14:paraId="203B9D24" w14:textId="77777777" w:rsidR="006D512C" w:rsidRPr="006D512C" w:rsidRDefault="006D512C" w:rsidP="006D512C">
            <w:r w:rsidRPr="006D512C">
              <w:t>NHS Greater Glasgow and Clyde</w:t>
            </w:r>
          </w:p>
        </w:tc>
        <w:tc>
          <w:tcPr>
            <w:tcW w:w="5670" w:type="dxa"/>
          </w:tcPr>
          <w:p w14:paraId="2A08394F" w14:textId="77777777" w:rsidR="006D512C" w:rsidRPr="006D512C" w:rsidRDefault="006D512C" w:rsidP="006D512C">
            <w:pPr>
              <w:rPr>
                <w:u w:val="single"/>
              </w:rPr>
            </w:pPr>
            <w:r w:rsidRPr="006D512C">
              <w:rPr>
                <w:u w:val="single"/>
              </w:rPr>
              <w:t>https://www.clinicalguidelines.scot.nhs.uk/nhsggc-paediatric-clinical-guidelines/nhsggc-guidelines/emergency-medicine/atopic-eczema-management/</w:t>
            </w:r>
          </w:p>
        </w:tc>
        <w:tc>
          <w:tcPr>
            <w:tcW w:w="4111" w:type="dxa"/>
          </w:tcPr>
          <w:p w14:paraId="188B4D44" w14:textId="77777777" w:rsidR="006D512C" w:rsidRPr="006D512C" w:rsidRDefault="006D512C" w:rsidP="006D512C">
            <w:r w:rsidRPr="006D512C">
              <w:t>Guidelines</w:t>
            </w:r>
          </w:p>
        </w:tc>
      </w:tr>
      <w:tr w:rsidR="006D512C" w:rsidRPr="006D512C" w14:paraId="40DE3CA4" w14:textId="77777777" w:rsidTr="5B00D8F3">
        <w:trPr>
          <w:trHeight w:val="510"/>
        </w:trPr>
        <w:tc>
          <w:tcPr>
            <w:tcW w:w="1205" w:type="dxa"/>
            <w:noWrap/>
          </w:tcPr>
          <w:p w14:paraId="681623A6" w14:textId="51BBB283" w:rsidR="006D512C" w:rsidRPr="006D512C" w:rsidRDefault="00F64FA4" w:rsidP="006D512C">
            <w:r>
              <w:t>21b</w:t>
            </w:r>
          </w:p>
        </w:tc>
        <w:tc>
          <w:tcPr>
            <w:tcW w:w="2907" w:type="dxa"/>
            <w:noWrap/>
          </w:tcPr>
          <w:p w14:paraId="3462859A" w14:textId="0C8C342E" w:rsidR="006D512C" w:rsidRPr="006D512C" w:rsidRDefault="5B00D8F3" w:rsidP="006D512C">
            <w:r>
              <w:t>Atopic Eczema  infected management [</w:t>
            </w:r>
            <w:hyperlink w:anchor="twohundredandsixtyone">
              <w:r w:rsidRPr="5B00D8F3">
                <w:rPr>
                  <w:color w:val="0563C1"/>
                  <w:u w:val="single"/>
                </w:rPr>
                <w:t>261</w:t>
              </w:r>
            </w:hyperlink>
            <w:r>
              <w:t>]</w:t>
            </w:r>
          </w:p>
        </w:tc>
        <w:tc>
          <w:tcPr>
            <w:tcW w:w="1842" w:type="dxa"/>
          </w:tcPr>
          <w:p w14:paraId="42AC26CF" w14:textId="77777777" w:rsidR="006D512C" w:rsidRPr="006D512C" w:rsidRDefault="006D512C" w:rsidP="006D512C">
            <w:r w:rsidRPr="006D512C">
              <w:t>NHS Greater Glasgow and Clyde</w:t>
            </w:r>
          </w:p>
        </w:tc>
        <w:tc>
          <w:tcPr>
            <w:tcW w:w="5670" w:type="dxa"/>
          </w:tcPr>
          <w:p w14:paraId="6159A013" w14:textId="77777777" w:rsidR="006D512C" w:rsidRPr="006D512C" w:rsidRDefault="006D512C" w:rsidP="006D512C">
            <w:pPr>
              <w:rPr>
                <w:u w:val="single"/>
              </w:rPr>
            </w:pPr>
            <w:r w:rsidRPr="006D512C">
              <w:rPr>
                <w:u w:val="single"/>
              </w:rPr>
              <w:t>https://www.clinicalguidelines.scot.nhs.uk/nhsggc-paediatric-clinical-guidelines/nhsggc-guidelines/emergency-medicine/atopic-eczema-infected-management/</w:t>
            </w:r>
          </w:p>
        </w:tc>
        <w:tc>
          <w:tcPr>
            <w:tcW w:w="4111" w:type="dxa"/>
          </w:tcPr>
          <w:p w14:paraId="465EE0AE" w14:textId="77777777" w:rsidR="006D512C" w:rsidRPr="006D512C" w:rsidRDefault="006D512C" w:rsidP="006D512C">
            <w:r w:rsidRPr="006D512C">
              <w:t>Guidelines</w:t>
            </w:r>
          </w:p>
        </w:tc>
      </w:tr>
      <w:tr w:rsidR="006D512C" w:rsidRPr="006D512C" w14:paraId="3923BCB1" w14:textId="77777777" w:rsidTr="5B00D8F3">
        <w:trPr>
          <w:trHeight w:val="510"/>
        </w:trPr>
        <w:tc>
          <w:tcPr>
            <w:tcW w:w="1205" w:type="dxa"/>
            <w:noWrap/>
          </w:tcPr>
          <w:p w14:paraId="28C939B8" w14:textId="5353F162" w:rsidR="006D512C" w:rsidRPr="006D512C" w:rsidRDefault="00F64FA4" w:rsidP="006D512C">
            <w:r>
              <w:t>21c</w:t>
            </w:r>
          </w:p>
        </w:tc>
        <w:tc>
          <w:tcPr>
            <w:tcW w:w="2907" w:type="dxa"/>
            <w:noWrap/>
          </w:tcPr>
          <w:p w14:paraId="4AB80F06" w14:textId="2E93C48A" w:rsidR="006D512C" w:rsidRPr="006D512C" w:rsidRDefault="5B00D8F3" w:rsidP="006D512C">
            <w:r>
              <w:t>Neonatal dermatology - benign conditions [</w:t>
            </w:r>
            <w:hyperlink w:anchor="onehundredandfortyeight" w:history="1">
              <w:r w:rsidRPr="5B00D8F3">
                <w:rPr>
                  <w:color w:val="0563C1"/>
                  <w:u w:val="single"/>
                </w:rPr>
                <w:t>148]</w:t>
              </w:r>
            </w:hyperlink>
          </w:p>
        </w:tc>
        <w:tc>
          <w:tcPr>
            <w:tcW w:w="1842" w:type="dxa"/>
          </w:tcPr>
          <w:p w14:paraId="12254874" w14:textId="77777777" w:rsidR="006D512C" w:rsidRPr="006D512C" w:rsidRDefault="006D512C" w:rsidP="006D512C">
            <w:r w:rsidRPr="006D512C">
              <w:t>DFTB</w:t>
            </w:r>
          </w:p>
        </w:tc>
        <w:tc>
          <w:tcPr>
            <w:tcW w:w="5670" w:type="dxa"/>
          </w:tcPr>
          <w:p w14:paraId="3B593380" w14:textId="77777777" w:rsidR="006D512C" w:rsidRPr="006D512C" w:rsidRDefault="00D31C35" w:rsidP="006D512C">
            <w:hyperlink r:id="rId243" w:history="1">
              <w:r w:rsidR="006D512C" w:rsidRPr="006D512C">
                <w:rPr>
                  <w:u w:val="single"/>
                </w:rPr>
                <w:t>https://dontforgetthebubbles.com/neonatal-dermatology-the-benign-conditions/</w:t>
              </w:r>
            </w:hyperlink>
            <w:r w:rsidR="006D512C" w:rsidRPr="006D512C">
              <w:t xml:space="preserve"> </w:t>
            </w:r>
          </w:p>
        </w:tc>
        <w:tc>
          <w:tcPr>
            <w:tcW w:w="4111" w:type="dxa"/>
          </w:tcPr>
          <w:p w14:paraId="68199987" w14:textId="77777777" w:rsidR="006D512C" w:rsidRPr="006D512C" w:rsidRDefault="006D512C" w:rsidP="006D512C">
            <w:r w:rsidRPr="006D512C">
              <w:t>Short learning review on normal rashes of neonates</w:t>
            </w:r>
          </w:p>
        </w:tc>
      </w:tr>
      <w:tr w:rsidR="006D512C" w:rsidRPr="006D512C" w14:paraId="4218A629" w14:textId="77777777" w:rsidTr="5B00D8F3">
        <w:trPr>
          <w:trHeight w:val="510"/>
        </w:trPr>
        <w:tc>
          <w:tcPr>
            <w:tcW w:w="1205" w:type="dxa"/>
            <w:noWrap/>
          </w:tcPr>
          <w:p w14:paraId="2B0A9450" w14:textId="42887959" w:rsidR="006D512C" w:rsidRPr="006D512C" w:rsidRDefault="00F64FA4" w:rsidP="006D512C">
            <w:r>
              <w:t>21c</w:t>
            </w:r>
          </w:p>
        </w:tc>
        <w:tc>
          <w:tcPr>
            <w:tcW w:w="2907" w:type="dxa"/>
            <w:noWrap/>
          </w:tcPr>
          <w:p w14:paraId="4FE89BE0" w14:textId="143110AF" w:rsidR="006D512C" w:rsidRPr="006D512C" w:rsidRDefault="5B00D8F3" w:rsidP="006D512C">
            <w:r>
              <w:t>Neonatal dermatology - rashes not to ignore [</w:t>
            </w:r>
            <w:hyperlink w:anchor="onehundredandfortynine" w:history="1">
              <w:r w:rsidRPr="5B00D8F3">
                <w:rPr>
                  <w:color w:val="0563C1"/>
                  <w:u w:val="single"/>
                </w:rPr>
                <w:t>149]</w:t>
              </w:r>
            </w:hyperlink>
          </w:p>
        </w:tc>
        <w:tc>
          <w:tcPr>
            <w:tcW w:w="1842" w:type="dxa"/>
          </w:tcPr>
          <w:p w14:paraId="29B0BFE9" w14:textId="77777777" w:rsidR="006D512C" w:rsidRPr="006D512C" w:rsidRDefault="006D512C" w:rsidP="006D512C">
            <w:r w:rsidRPr="006D512C">
              <w:t>DFTB</w:t>
            </w:r>
          </w:p>
        </w:tc>
        <w:tc>
          <w:tcPr>
            <w:tcW w:w="5670" w:type="dxa"/>
          </w:tcPr>
          <w:p w14:paraId="7CBF17D2" w14:textId="77777777" w:rsidR="006D512C" w:rsidRPr="006D512C" w:rsidRDefault="00D31C35" w:rsidP="006D512C">
            <w:hyperlink r:id="rId244" w:history="1">
              <w:r w:rsidR="006D512C" w:rsidRPr="006D512C">
                <w:rPr>
                  <w:u w:val="single"/>
                </w:rPr>
                <w:t>https://dontforgetthebubbles.com/neonatal-dermatology-the-rashes-you-shouldnt-ignore/</w:t>
              </w:r>
            </w:hyperlink>
            <w:r w:rsidR="006D512C" w:rsidRPr="006D512C">
              <w:t xml:space="preserve"> </w:t>
            </w:r>
          </w:p>
        </w:tc>
        <w:tc>
          <w:tcPr>
            <w:tcW w:w="4111" w:type="dxa"/>
          </w:tcPr>
          <w:p w14:paraId="4A01CCBF" w14:textId="77777777" w:rsidR="006D512C" w:rsidRPr="006D512C" w:rsidRDefault="006D512C" w:rsidP="006D512C">
            <w:r w:rsidRPr="006D512C">
              <w:t>Short learning review of worrying rashes in neonates</w:t>
            </w:r>
          </w:p>
        </w:tc>
      </w:tr>
      <w:tr w:rsidR="006D512C" w:rsidRPr="006D512C" w14:paraId="751E63AC" w14:textId="77777777" w:rsidTr="5B00D8F3">
        <w:trPr>
          <w:trHeight w:val="510"/>
        </w:trPr>
        <w:tc>
          <w:tcPr>
            <w:tcW w:w="1205" w:type="dxa"/>
            <w:noWrap/>
          </w:tcPr>
          <w:p w14:paraId="46AB4684" w14:textId="1BDF7E69" w:rsidR="006D512C" w:rsidRPr="006D512C" w:rsidRDefault="00F64FA4" w:rsidP="006D512C">
            <w:r>
              <w:t>21c</w:t>
            </w:r>
          </w:p>
        </w:tc>
        <w:tc>
          <w:tcPr>
            <w:tcW w:w="2907" w:type="dxa"/>
            <w:noWrap/>
          </w:tcPr>
          <w:p w14:paraId="33BD04B4" w14:textId="77777777" w:rsidR="006D512C" w:rsidRPr="006D512C" w:rsidRDefault="006D512C" w:rsidP="006D512C">
            <w:r w:rsidRPr="006D512C">
              <w:t>Blisters and pustules in neonates</w:t>
            </w:r>
            <w:hyperlink w:anchor="onehundredandfifty" w:history="1">
              <w:r w:rsidRPr="006D512C">
                <w:rPr>
                  <w:color w:val="0563C1"/>
                  <w:u w:val="single"/>
                </w:rPr>
                <w:t>[150]</w:t>
              </w:r>
            </w:hyperlink>
          </w:p>
        </w:tc>
        <w:tc>
          <w:tcPr>
            <w:tcW w:w="1842" w:type="dxa"/>
          </w:tcPr>
          <w:p w14:paraId="756A438E" w14:textId="77777777" w:rsidR="006D512C" w:rsidRPr="006D512C" w:rsidRDefault="006D512C" w:rsidP="006D512C">
            <w:r w:rsidRPr="006D512C">
              <w:t>Dermnet NZ</w:t>
            </w:r>
          </w:p>
        </w:tc>
        <w:tc>
          <w:tcPr>
            <w:tcW w:w="5670" w:type="dxa"/>
          </w:tcPr>
          <w:p w14:paraId="08AE9A72" w14:textId="77777777" w:rsidR="006D512C" w:rsidRPr="006D512C" w:rsidRDefault="00D31C35" w:rsidP="006D512C">
            <w:hyperlink r:id="rId245" w:history="1">
              <w:r w:rsidR="006D512C" w:rsidRPr="006D512C">
                <w:rPr>
                  <w:u w:val="single"/>
                </w:rPr>
                <w:t>https://dermnetnz.org/topics/blisters-and-pustules-in-neonates</w:t>
              </w:r>
            </w:hyperlink>
          </w:p>
          <w:p w14:paraId="2D67C4A2" w14:textId="77777777" w:rsidR="006D512C" w:rsidRPr="006D512C" w:rsidRDefault="006D512C" w:rsidP="006D512C"/>
        </w:tc>
        <w:tc>
          <w:tcPr>
            <w:tcW w:w="4111" w:type="dxa"/>
          </w:tcPr>
          <w:p w14:paraId="00EF3DB1" w14:textId="77777777" w:rsidR="006D512C" w:rsidRPr="006D512C" w:rsidRDefault="006D512C" w:rsidP="006D512C">
            <w:r w:rsidRPr="006D512C">
              <w:t>This page describes vesiculobullous and pustular lesions in new-borns and their differentiating characteristics.</w:t>
            </w:r>
          </w:p>
        </w:tc>
      </w:tr>
      <w:tr w:rsidR="006D512C" w:rsidRPr="006D512C" w14:paraId="69384FF8" w14:textId="77777777" w:rsidTr="5B00D8F3">
        <w:trPr>
          <w:trHeight w:val="510"/>
        </w:trPr>
        <w:tc>
          <w:tcPr>
            <w:tcW w:w="1205" w:type="dxa"/>
            <w:noWrap/>
          </w:tcPr>
          <w:p w14:paraId="29E2BC6A" w14:textId="120B3F95" w:rsidR="006D512C" w:rsidRPr="006D512C" w:rsidRDefault="00F64FA4" w:rsidP="006D512C">
            <w:r>
              <w:t>21c</w:t>
            </w:r>
          </w:p>
        </w:tc>
        <w:tc>
          <w:tcPr>
            <w:tcW w:w="2907" w:type="dxa"/>
            <w:noWrap/>
          </w:tcPr>
          <w:p w14:paraId="7A630858" w14:textId="7B467FD8" w:rsidR="006D512C" w:rsidRPr="006D512C" w:rsidRDefault="5B00D8F3" w:rsidP="006D512C">
            <w:r>
              <w:t>Toxic erythema [</w:t>
            </w:r>
            <w:hyperlink w:anchor="onehundredandfiftyone" w:history="1">
              <w:r w:rsidRPr="5B00D8F3">
                <w:rPr>
                  <w:color w:val="0563C1"/>
                  <w:u w:val="single"/>
                </w:rPr>
                <w:t>151]</w:t>
              </w:r>
            </w:hyperlink>
          </w:p>
          <w:p w14:paraId="44441001" w14:textId="77777777" w:rsidR="006D512C" w:rsidRPr="006D512C" w:rsidRDefault="006D512C" w:rsidP="006D512C"/>
        </w:tc>
        <w:tc>
          <w:tcPr>
            <w:tcW w:w="1842" w:type="dxa"/>
          </w:tcPr>
          <w:p w14:paraId="0226CFE8" w14:textId="77777777" w:rsidR="006D512C" w:rsidRPr="006D512C" w:rsidRDefault="006D512C" w:rsidP="006D512C">
            <w:r w:rsidRPr="006D512C">
              <w:t>Dermnet NZ</w:t>
            </w:r>
          </w:p>
        </w:tc>
        <w:tc>
          <w:tcPr>
            <w:tcW w:w="5670" w:type="dxa"/>
          </w:tcPr>
          <w:p w14:paraId="2602AD15" w14:textId="77777777" w:rsidR="006D512C" w:rsidRPr="006D512C" w:rsidRDefault="00D31C35" w:rsidP="006D512C">
            <w:hyperlink r:id="rId246" w:history="1">
              <w:r w:rsidR="006D512C" w:rsidRPr="006D512C">
                <w:rPr>
                  <w:u w:val="single"/>
                </w:rPr>
                <w:t>https://dermnetnz.org/topics/toxic-erythema-of-the-newborn</w:t>
              </w:r>
            </w:hyperlink>
          </w:p>
          <w:p w14:paraId="4FB6C224" w14:textId="77777777" w:rsidR="006D512C" w:rsidRPr="006D512C" w:rsidRDefault="006D512C" w:rsidP="006D512C"/>
        </w:tc>
        <w:tc>
          <w:tcPr>
            <w:tcW w:w="4111" w:type="dxa"/>
          </w:tcPr>
          <w:p w14:paraId="3142C2CF" w14:textId="77777777" w:rsidR="006D512C" w:rsidRPr="006D512C" w:rsidRDefault="006D512C" w:rsidP="006D512C">
            <w:r w:rsidRPr="006D512C">
              <w:t>Short learning on erythema toxicum</w:t>
            </w:r>
          </w:p>
        </w:tc>
      </w:tr>
      <w:tr w:rsidR="006D512C" w:rsidRPr="006D512C" w14:paraId="480F0788" w14:textId="77777777" w:rsidTr="5B00D8F3">
        <w:trPr>
          <w:trHeight w:val="510"/>
        </w:trPr>
        <w:tc>
          <w:tcPr>
            <w:tcW w:w="1205" w:type="dxa"/>
            <w:noWrap/>
          </w:tcPr>
          <w:p w14:paraId="3060D5F4" w14:textId="24F11A74" w:rsidR="006D512C" w:rsidRPr="006D512C" w:rsidRDefault="00F64FA4" w:rsidP="006D512C">
            <w:r>
              <w:t>21c</w:t>
            </w:r>
          </w:p>
        </w:tc>
        <w:tc>
          <w:tcPr>
            <w:tcW w:w="2907" w:type="dxa"/>
            <w:noWrap/>
          </w:tcPr>
          <w:p w14:paraId="0DFCCAF5" w14:textId="5929A750" w:rsidR="006D512C" w:rsidRPr="006D512C" w:rsidRDefault="5B00D8F3" w:rsidP="006D512C">
            <w:r>
              <w:t>Mongolian blue spots [</w:t>
            </w:r>
            <w:hyperlink w:anchor="twohundredandsixtytwo" w:history="1">
              <w:r w:rsidRPr="5B00D8F3">
                <w:rPr>
                  <w:color w:val="0563C1"/>
                  <w:u w:val="single"/>
                </w:rPr>
                <w:t>262]</w:t>
              </w:r>
            </w:hyperlink>
          </w:p>
        </w:tc>
        <w:tc>
          <w:tcPr>
            <w:tcW w:w="1842" w:type="dxa"/>
          </w:tcPr>
          <w:p w14:paraId="3602E043" w14:textId="77777777" w:rsidR="006D512C" w:rsidRPr="006D512C" w:rsidRDefault="006D512C" w:rsidP="006D512C">
            <w:r w:rsidRPr="006D512C">
              <w:t>Dermnet NZ</w:t>
            </w:r>
          </w:p>
        </w:tc>
        <w:tc>
          <w:tcPr>
            <w:tcW w:w="5670" w:type="dxa"/>
          </w:tcPr>
          <w:p w14:paraId="27623A37" w14:textId="77777777" w:rsidR="006D512C" w:rsidRPr="006D512C" w:rsidRDefault="00D31C35" w:rsidP="006D512C">
            <w:hyperlink r:id="rId247" w:history="1">
              <w:r w:rsidR="006D512C" w:rsidRPr="006D512C">
                <w:rPr>
                  <w:u w:val="single"/>
                </w:rPr>
                <w:t>https://dermnetnz.org/topics/lumbosacral-dermal-melanocytosis</w:t>
              </w:r>
            </w:hyperlink>
            <w:r w:rsidR="006D512C" w:rsidRPr="006D512C">
              <w:t xml:space="preserve"> </w:t>
            </w:r>
          </w:p>
        </w:tc>
        <w:tc>
          <w:tcPr>
            <w:tcW w:w="4111" w:type="dxa"/>
          </w:tcPr>
          <w:p w14:paraId="7E601B94" w14:textId="77777777" w:rsidR="006D512C" w:rsidRPr="006D512C" w:rsidRDefault="006D512C" w:rsidP="006D512C">
            <w:r w:rsidRPr="006D512C">
              <w:t>Short learning on Mongolian blue spots</w:t>
            </w:r>
          </w:p>
        </w:tc>
      </w:tr>
      <w:tr w:rsidR="006D512C" w:rsidRPr="006D512C" w14:paraId="3A191252" w14:textId="77777777" w:rsidTr="5B00D8F3">
        <w:trPr>
          <w:trHeight w:val="510"/>
        </w:trPr>
        <w:tc>
          <w:tcPr>
            <w:tcW w:w="1205" w:type="dxa"/>
            <w:noWrap/>
          </w:tcPr>
          <w:p w14:paraId="03A0D589" w14:textId="5819373E" w:rsidR="006D512C" w:rsidRPr="006D512C" w:rsidRDefault="00F64FA4" w:rsidP="006D512C">
            <w:r>
              <w:t>21c</w:t>
            </w:r>
          </w:p>
        </w:tc>
        <w:tc>
          <w:tcPr>
            <w:tcW w:w="2907" w:type="dxa"/>
            <w:noWrap/>
          </w:tcPr>
          <w:p w14:paraId="4C2C962D" w14:textId="7462DD3D" w:rsidR="006D512C" w:rsidRPr="006D512C" w:rsidRDefault="5B00D8F3" w:rsidP="006D512C">
            <w:r>
              <w:t>Strawberry nevus [</w:t>
            </w:r>
            <w:hyperlink w:anchor="twohundredandsixtythree" w:history="1">
              <w:r w:rsidRPr="5B00D8F3">
                <w:rPr>
                  <w:color w:val="0563C1"/>
                  <w:u w:val="single"/>
                </w:rPr>
                <w:t>263]</w:t>
              </w:r>
            </w:hyperlink>
          </w:p>
        </w:tc>
        <w:tc>
          <w:tcPr>
            <w:tcW w:w="1842" w:type="dxa"/>
          </w:tcPr>
          <w:p w14:paraId="658A1908" w14:textId="77777777" w:rsidR="006D512C" w:rsidRPr="006D512C" w:rsidRDefault="006D512C" w:rsidP="006D512C">
            <w:r w:rsidRPr="006D512C">
              <w:t>Dermnet NZ</w:t>
            </w:r>
          </w:p>
        </w:tc>
        <w:tc>
          <w:tcPr>
            <w:tcW w:w="5670" w:type="dxa"/>
          </w:tcPr>
          <w:p w14:paraId="7DEF3C31" w14:textId="77777777" w:rsidR="006D512C" w:rsidRPr="006D512C" w:rsidRDefault="00D31C35" w:rsidP="006D512C">
            <w:hyperlink r:id="rId248" w:history="1">
              <w:r w:rsidR="006D512C" w:rsidRPr="006D512C">
                <w:rPr>
                  <w:u w:val="single"/>
                </w:rPr>
                <w:t>https://dermnetnz.org/topics/infantile-haemangioma-definition-and-pathogenesis</w:t>
              </w:r>
            </w:hyperlink>
            <w:r w:rsidR="006D512C" w:rsidRPr="006D512C">
              <w:t xml:space="preserve"> </w:t>
            </w:r>
          </w:p>
        </w:tc>
        <w:tc>
          <w:tcPr>
            <w:tcW w:w="4111" w:type="dxa"/>
          </w:tcPr>
          <w:p w14:paraId="5DE52068" w14:textId="77777777" w:rsidR="006D512C" w:rsidRPr="006D512C" w:rsidRDefault="006D512C" w:rsidP="006D512C">
            <w:r w:rsidRPr="006D512C">
              <w:t>Short learning on strawberry Nevus</w:t>
            </w:r>
          </w:p>
        </w:tc>
      </w:tr>
      <w:tr w:rsidR="006D512C" w:rsidRPr="006D512C" w14:paraId="58C91489" w14:textId="77777777" w:rsidTr="5B00D8F3">
        <w:trPr>
          <w:trHeight w:val="510"/>
        </w:trPr>
        <w:tc>
          <w:tcPr>
            <w:tcW w:w="1205" w:type="dxa"/>
            <w:noWrap/>
          </w:tcPr>
          <w:p w14:paraId="6EE093C6" w14:textId="12547160" w:rsidR="006D512C" w:rsidRPr="006D512C" w:rsidRDefault="00F64FA4" w:rsidP="006D512C">
            <w:r>
              <w:t>21d</w:t>
            </w:r>
          </w:p>
        </w:tc>
        <w:tc>
          <w:tcPr>
            <w:tcW w:w="2907" w:type="dxa"/>
            <w:noWrap/>
          </w:tcPr>
          <w:p w14:paraId="389217C7" w14:textId="640FBD44" w:rsidR="006D512C" w:rsidRPr="006D512C" w:rsidRDefault="5B00D8F3" w:rsidP="006D512C">
            <w:r>
              <w:t>HSP [</w:t>
            </w:r>
            <w:hyperlink w:anchor="twohundredandsixtyfour" w:history="1">
              <w:r w:rsidRPr="5B00D8F3">
                <w:rPr>
                  <w:color w:val="0563C1"/>
                  <w:u w:val="single"/>
                </w:rPr>
                <w:t>264]</w:t>
              </w:r>
            </w:hyperlink>
          </w:p>
        </w:tc>
        <w:tc>
          <w:tcPr>
            <w:tcW w:w="1842" w:type="dxa"/>
          </w:tcPr>
          <w:p w14:paraId="57A70914" w14:textId="77777777" w:rsidR="006D512C" w:rsidRPr="006D512C" w:rsidRDefault="006D512C" w:rsidP="006D512C">
            <w:r w:rsidRPr="006D512C">
              <w:t>Alder Hey children’s hospital</w:t>
            </w:r>
          </w:p>
        </w:tc>
        <w:tc>
          <w:tcPr>
            <w:tcW w:w="5670" w:type="dxa"/>
          </w:tcPr>
          <w:p w14:paraId="3E1431A9" w14:textId="77777777" w:rsidR="006D512C" w:rsidRPr="006D512C" w:rsidRDefault="00D31C35" w:rsidP="006D512C">
            <w:hyperlink r:id="rId249" w:history="1">
              <w:r w:rsidR="006D512C" w:rsidRPr="006D512C">
                <w:rPr>
                  <w:u w:val="single"/>
                </w:rPr>
                <w:t>https://youtu.be/kb6yqRytfAI</w:t>
              </w:r>
            </w:hyperlink>
            <w:r w:rsidR="006D512C" w:rsidRPr="006D512C">
              <w:t xml:space="preserve"> </w:t>
            </w:r>
          </w:p>
        </w:tc>
        <w:tc>
          <w:tcPr>
            <w:tcW w:w="4111" w:type="dxa"/>
          </w:tcPr>
          <w:p w14:paraId="27C201BA" w14:textId="77777777" w:rsidR="006D512C" w:rsidRPr="006D512C" w:rsidRDefault="006D512C" w:rsidP="006D512C">
            <w:r w:rsidRPr="006D512C">
              <w:t>Webinar on HSP</w:t>
            </w:r>
          </w:p>
        </w:tc>
      </w:tr>
      <w:tr w:rsidR="006D512C" w:rsidRPr="006D512C" w14:paraId="045D31C4" w14:textId="77777777" w:rsidTr="5B00D8F3">
        <w:trPr>
          <w:trHeight w:val="510"/>
        </w:trPr>
        <w:tc>
          <w:tcPr>
            <w:tcW w:w="1205" w:type="dxa"/>
            <w:noWrap/>
          </w:tcPr>
          <w:p w14:paraId="3525AF0D" w14:textId="07224083" w:rsidR="006D512C" w:rsidRPr="006D512C" w:rsidRDefault="00F64FA4" w:rsidP="006D512C">
            <w:r>
              <w:lastRenderedPageBreak/>
              <w:t>21d</w:t>
            </w:r>
          </w:p>
        </w:tc>
        <w:tc>
          <w:tcPr>
            <w:tcW w:w="2907" w:type="dxa"/>
            <w:noWrap/>
          </w:tcPr>
          <w:p w14:paraId="01B9530E" w14:textId="77777777" w:rsidR="006D512C" w:rsidRPr="006D512C" w:rsidRDefault="006D512C" w:rsidP="006D512C">
            <w:r w:rsidRPr="006D512C">
              <w:t>Meningococcal Meningitis</w:t>
            </w:r>
          </w:p>
          <w:p w14:paraId="3DB3DE95" w14:textId="77777777" w:rsidR="006D512C" w:rsidRPr="006D512C" w:rsidRDefault="006D512C" w:rsidP="006D512C">
            <w:r w:rsidRPr="006D512C">
              <w:t>and Sepsis</w:t>
            </w:r>
          </w:p>
          <w:p w14:paraId="386ED133" w14:textId="70594873" w:rsidR="006D512C" w:rsidRPr="006D512C" w:rsidRDefault="5B00D8F3" w:rsidP="006D512C">
            <w:r>
              <w:t>Guidance Notes [</w:t>
            </w:r>
            <w:hyperlink w:anchor="twohundredandsixtyfive" w:history="1">
              <w:r w:rsidRPr="5B00D8F3">
                <w:rPr>
                  <w:color w:val="0563C1"/>
                  <w:u w:val="single"/>
                </w:rPr>
                <w:t>265</w:t>
              </w:r>
            </w:hyperlink>
            <w:r>
              <w:t>]</w:t>
            </w:r>
          </w:p>
        </w:tc>
        <w:tc>
          <w:tcPr>
            <w:tcW w:w="1842" w:type="dxa"/>
          </w:tcPr>
          <w:p w14:paraId="0E5C5E8F" w14:textId="77777777" w:rsidR="006D512C" w:rsidRPr="006D512C" w:rsidRDefault="006D512C" w:rsidP="006D512C">
            <w:r w:rsidRPr="006D512C">
              <w:t>Meningitis research foundation</w:t>
            </w:r>
          </w:p>
        </w:tc>
        <w:tc>
          <w:tcPr>
            <w:tcW w:w="5670" w:type="dxa"/>
          </w:tcPr>
          <w:p w14:paraId="08A43CF0" w14:textId="77777777" w:rsidR="006D512C" w:rsidRPr="006D512C" w:rsidRDefault="006D512C" w:rsidP="006D512C">
            <w:pPr>
              <w:rPr>
                <w:u w:val="single"/>
              </w:rPr>
            </w:pPr>
            <w:r w:rsidRPr="006D512C">
              <w:rPr>
                <w:u w:val="single"/>
              </w:rPr>
              <w:t>https://www.meningitis.org/getmedia/cf777153-9427-4464-89e2-fb58199174b6/gp_booklet-UK-sept-16</w:t>
            </w:r>
          </w:p>
        </w:tc>
        <w:tc>
          <w:tcPr>
            <w:tcW w:w="4111" w:type="dxa"/>
          </w:tcPr>
          <w:p w14:paraId="1FC28461" w14:textId="77777777" w:rsidR="006D512C" w:rsidRPr="006D512C" w:rsidRDefault="006D512C" w:rsidP="006D512C">
            <w:r w:rsidRPr="006D512C">
              <w:t>Guidelines on managing meningitis including exploring associated rashes</w:t>
            </w:r>
          </w:p>
        </w:tc>
      </w:tr>
      <w:tr w:rsidR="006D512C" w:rsidRPr="006D512C" w14:paraId="2EB6FC48" w14:textId="77777777" w:rsidTr="5B00D8F3">
        <w:trPr>
          <w:trHeight w:val="510"/>
        </w:trPr>
        <w:tc>
          <w:tcPr>
            <w:tcW w:w="1205" w:type="dxa"/>
            <w:noWrap/>
          </w:tcPr>
          <w:p w14:paraId="064AEC58" w14:textId="67B58625" w:rsidR="006D512C" w:rsidRPr="006D512C" w:rsidRDefault="00F64FA4" w:rsidP="006D512C">
            <w:r>
              <w:t>21d</w:t>
            </w:r>
          </w:p>
        </w:tc>
        <w:tc>
          <w:tcPr>
            <w:tcW w:w="2907" w:type="dxa"/>
            <w:noWrap/>
          </w:tcPr>
          <w:p w14:paraId="0359B208" w14:textId="14D44514" w:rsidR="006D512C" w:rsidRPr="006D512C" w:rsidRDefault="5B00D8F3" w:rsidP="006D512C">
            <w:r>
              <w:t>Management of children with a non-blanching rash [</w:t>
            </w:r>
            <w:hyperlink w:anchor="twohundredandsixtysix" w:history="1">
              <w:r w:rsidRPr="5B00D8F3">
                <w:rPr>
                  <w:color w:val="0563C1"/>
                  <w:u w:val="single"/>
                </w:rPr>
                <w:t>266]</w:t>
              </w:r>
            </w:hyperlink>
          </w:p>
        </w:tc>
        <w:tc>
          <w:tcPr>
            <w:tcW w:w="1842" w:type="dxa"/>
          </w:tcPr>
          <w:p w14:paraId="230F8A04" w14:textId="77777777" w:rsidR="006D512C" w:rsidRPr="006D512C" w:rsidRDefault="006D512C" w:rsidP="006D512C">
            <w:r w:rsidRPr="006D512C">
              <w:t>NHS Greater Glasgow and Clyde</w:t>
            </w:r>
          </w:p>
        </w:tc>
        <w:tc>
          <w:tcPr>
            <w:tcW w:w="5670" w:type="dxa"/>
          </w:tcPr>
          <w:p w14:paraId="262E7C45" w14:textId="77777777" w:rsidR="006D512C" w:rsidRPr="006D512C" w:rsidRDefault="006D512C" w:rsidP="006D512C">
            <w:pPr>
              <w:rPr>
                <w:u w:val="single"/>
              </w:rPr>
            </w:pPr>
            <w:r w:rsidRPr="006D512C">
              <w:rPr>
                <w:u w:val="single"/>
              </w:rPr>
              <w:t>https://www.clinicalguidelines.scot.nhs.uk/nhsggc-paediatric-clinical-guidelines/nhsggc-guidelines/emergency-medicine/management-of-the-child-with-a-non-blanching-rash-nbr-ie-petechiae-purpura-ecchymoses/</w:t>
            </w:r>
          </w:p>
        </w:tc>
        <w:tc>
          <w:tcPr>
            <w:tcW w:w="4111" w:type="dxa"/>
          </w:tcPr>
          <w:p w14:paraId="60621B1C" w14:textId="77777777" w:rsidR="006D512C" w:rsidRPr="006D512C" w:rsidRDefault="006D512C" w:rsidP="006D512C">
            <w:r w:rsidRPr="006D512C">
              <w:t>Guidelines on managing a non-blanching rash</w:t>
            </w:r>
          </w:p>
        </w:tc>
      </w:tr>
      <w:tr w:rsidR="006D512C" w:rsidRPr="006D512C" w14:paraId="7230000F" w14:textId="77777777" w:rsidTr="5B00D8F3">
        <w:trPr>
          <w:trHeight w:val="510"/>
        </w:trPr>
        <w:tc>
          <w:tcPr>
            <w:tcW w:w="1205" w:type="dxa"/>
            <w:noWrap/>
          </w:tcPr>
          <w:p w14:paraId="3CF91A57" w14:textId="25F55CE0" w:rsidR="006D512C" w:rsidRPr="006D512C" w:rsidRDefault="00F64FA4" w:rsidP="006D512C">
            <w:r>
              <w:t>21d, 21</w:t>
            </w:r>
            <w:r w:rsidR="006D512C" w:rsidRPr="006D512C">
              <w:t>g</w:t>
            </w:r>
          </w:p>
        </w:tc>
        <w:tc>
          <w:tcPr>
            <w:tcW w:w="2907" w:type="dxa"/>
            <w:noWrap/>
          </w:tcPr>
          <w:p w14:paraId="3B7460AF" w14:textId="44A69AB1" w:rsidR="006D512C" w:rsidRPr="006D512C" w:rsidRDefault="5B00D8F3" w:rsidP="006D512C">
            <w:r>
              <w:t>HSP [</w:t>
            </w:r>
            <w:hyperlink w:anchor="twohundredandsixtyseven" w:history="1">
              <w:r w:rsidRPr="5B00D8F3">
                <w:rPr>
                  <w:color w:val="0563C1"/>
                  <w:u w:val="single"/>
                </w:rPr>
                <w:t>267]</w:t>
              </w:r>
            </w:hyperlink>
          </w:p>
        </w:tc>
        <w:tc>
          <w:tcPr>
            <w:tcW w:w="1842" w:type="dxa"/>
          </w:tcPr>
          <w:p w14:paraId="7AADF4AF" w14:textId="77777777" w:rsidR="006D512C" w:rsidRPr="006D512C" w:rsidRDefault="006D512C" w:rsidP="006D512C">
            <w:r w:rsidRPr="006D512C">
              <w:t>Dermnet NZ</w:t>
            </w:r>
          </w:p>
        </w:tc>
        <w:tc>
          <w:tcPr>
            <w:tcW w:w="5670" w:type="dxa"/>
          </w:tcPr>
          <w:p w14:paraId="7E90D8FA" w14:textId="77777777" w:rsidR="006D512C" w:rsidRPr="006D512C" w:rsidRDefault="00D31C35" w:rsidP="006D512C">
            <w:hyperlink r:id="rId250" w:history="1">
              <w:r w:rsidR="006D512C" w:rsidRPr="006D512C">
                <w:rPr>
                  <w:u w:val="single"/>
                </w:rPr>
                <w:t>https://dermnetnz.org/topics/henoch-schoenlein-purpura</w:t>
              </w:r>
            </w:hyperlink>
            <w:r w:rsidR="006D512C" w:rsidRPr="006D512C">
              <w:t xml:space="preserve"> </w:t>
            </w:r>
          </w:p>
        </w:tc>
        <w:tc>
          <w:tcPr>
            <w:tcW w:w="4111" w:type="dxa"/>
          </w:tcPr>
          <w:p w14:paraId="15E0F552" w14:textId="77777777" w:rsidR="006D512C" w:rsidRPr="006D512C" w:rsidRDefault="006D512C" w:rsidP="006D512C">
            <w:r w:rsidRPr="006D512C">
              <w:t>Learning module on HSP</w:t>
            </w:r>
          </w:p>
        </w:tc>
      </w:tr>
      <w:tr w:rsidR="006D512C" w:rsidRPr="006D512C" w14:paraId="31A1CF55" w14:textId="77777777" w:rsidTr="5B00D8F3">
        <w:trPr>
          <w:trHeight w:val="510"/>
        </w:trPr>
        <w:tc>
          <w:tcPr>
            <w:tcW w:w="1205" w:type="dxa"/>
            <w:noWrap/>
          </w:tcPr>
          <w:p w14:paraId="367F4546" w14:textId="7293AB1C" w:rsidR="006D512C" w:rsidRPr="006D512C" w:rsidRDefault="00F64FA4" w:rsidP="006D512C">
            <w:r>
              <w:t>21</w:t>
            </w:r>
            <w:r w:rsidR="006D512C" w:rsidRPr="006D512C">
              <w:t>e</w:t>
            </w:r>
          </w:p>
        </w:tc>
        <w:tc>
          <w:tcPr>
            <w:tcW w:w="2907" w:type="dxa"/>
            <w:noWrap/>
          </w:tcPr>
          <w:p w14:paraId="4B9151CA" w14:textId="11098918" w:rsidR="006D512C" w:rsidRPr="006D512C" w:rsidRDefault="5B00D8F3" w:rsidP="006D512C">
            <w:r>
              <w:t>Scabies [</w:t>
            </w:r>
            <w:hyperlink w:anchor="twohundredandsixtyeight" w:history="1">
              <w:r w:rsidRPr="5B00D8F3">
                <w:rPr>
                  <w:color w:val="0563C1"/>
                  <w:u w:val="single"/>
                </w:rPr>
                <w:t>268]</w:t>
              </w:r>
            </w:hyperlink>
          </w:p>
        </w:tc>
        <w:tc>
          <w:tcPr>
            <w:tcW w:w="1842" w:type="dxa"/>
          </w:tcPr>
          <w:p w14:paraId="20FB978A" w14:textId="77777777" w:rsidR="006D512C" w:rsidRPr="006D512C" w:rsidRDefault="006D512C" w:rsidP="006D512C">
            <w:r w:rsidRPr="006D512C">
              <w:t>Dermnet NZ</w:t>
            </w:r>
          </w:p>
        </w:tc>
        <w:tc>
          <w:tcPr>
            <w:tcW w:w="5670" w:type="dxa"/>
          </w:tcPr>
          <w:p w14:paraId="6EF144D9" w14:textId="77777777" w:rsidR="006D512C" w:rsidRPr="006D512C" w:rsidRDefault="00D31C35" w:rsidP="006D512C">
            <w:hyperlink r:id="rId251" w:history="1">
              <w:r w:rsidR="006D512C" w:rsidRPr="006D512C">
                <w:rPr>
                  <w:u w:val="single"/>
                </w:rPr>
                <w:t>https://dermnetnz.org/topics/scabies</w:t>
              </w:r>
            </w:hyperlink>
            <w:r w:rsidR="006D512C" w:rsidRPr="006D512C">
              <w:t xml:space="preserve"> </w:t>
            </w:r>
          </w:p>
        </w:tc>
        <w:tc>
          <w:tcPr>
            <w:tcW w:w="4111" w:type="dxa"/>
          </w:tcPr>
          <w:p w14:paraId="38EB301E" w14:textId="77777777" w:rsidR="006D512C" w:rsidRPr="006D512C" w:rsidRDefault="006D512C" w:rsidP="006D512C">
            <w:r w:rsidRPr="006D512C">
              <w:t>Short learning on scabies</w:t>
            </w:r>
          </w:p>
        </w:tc>
      </w:tr>
      <w:tr w:rsidR="006D512C" w:rsidRPr="006D512C" w14:paraId="2D0C404C" w14:textId="77777777" w:rsidTr="5B00D8F3">
        <w:trPr>
          <w:trHeight w:val="510"/>
        </w:trPr>
        <w:tc>
          <w:tcPr>
            <w:tcW w:w="1205" w:type="dxa"/>
            <w:noWrap/>
          </w:tcPr>
          <w:p w14:paraId="279BC0F4" w14:textId="0DAEC4EF" w:rsidR="006D512C" w:rsidRPr="006D512C" w:rsidRDefault="00F64FA4" w:rsidP="006D512C">
            <w:r>
              <w:t>21</w:t>
            </w:r>
            <w:r w:rsidR="006D512C" w:rsidRPr="006D512C">
              <w:t>e</w:t>
            </w:r>
          </w:p>
        </w:tc>
        <w:tc>
          <w:tcPr>
            <w:tcW w:w="2907" w:type="dxa"/>
            <w:noWrap/>
          </w:tcPr>
          <w:p w14:paraId="1D4618A6" w14:textId="08E49C6F" w:rsidR="006D512C" w:rsidRPr="006D512C" w:rsidRDefault="5B00D8F3" w:rsidP="006D512C">
            <w:r>
              <w:t>Insect bites and stings [</w:t>
            </w:r>
            <w:hyperlink w:anchor="twohundredandsixtynine" w:history="1">
              <w:r w:rsidRPr="5B00D8F3">
                <w:rPr>
                  <w:color w:val="0563C1"/>
                  <w:u w:val="single"/>
                </w:rPr>
                <w:t>269]</w:t>
              </w:r>
            </w:hyperlink>
          </w:p>
        </w:tc>
        <w:tc>
          <w:tcPr>
            <w:tcW w:w="1842" w:type="dxa"/>
          </w:tcPr>
          <w:p w14:paraId="252C6123" w14:textId="77777777" w:rsidR="006D512C" w:rsidRPr="006D512C" w:rsidRDefault="006D512C" w:rsidP="006D512C">
            <w:r w:rsidRPr="006D512C">
              <w:t>Dermnet NZ</w:t>
            </w:r>
          </w:p>
        </w:tc>
        <w:tc>
          <w:tcPr>
            <w:tcW w:w="5670" w:type="dxa"/>
          </w:tcPr>
          <w:p w14:paraId="32974479" w14:textId="77777777" w:rsidR="006D512C" w:rsidRPr="006D512C" w:rsidRDefault="00D31C35" w:rsidP="006D512C">
            <w:hyperlink r:id="rId252" w:history="1">
              <w:r w:rsidR="006D512C" w:rsidRPr="006D512C">
                <w:rPr>
                  <w:u w:val="single"/>
                </w:rPr>
                <w:t>https://dermnetnz.org/cme/arthropods/insect-bites-and-stings</w:t>
              </w:r>
            </w:hyperlink>
            <w:r w:rsidR="006D512C" w:rsidRPr="006D512C">
              <w:t xml:space="preserve"> </w:t>
            </w:r>
          </w:p>
        </w:tc>
        <w:tc>
          <w:tcPr>
            <w:tcW w:w="4111" w:type="dxa"/>
          </w:tcPr>
          <w:p w14:paraId="702A97BE" w14:textId="77777777" w:rsidR="006D512C" w:rsidRPr="006D512C" w:rsidRDefault="006D512C" w:rsidP="006D512C">
            <w:r w:rsidRPr="006D512C">
              <w:t>Short learning on insect bites and stings</w:t>
            </w:r>
          </w:p>
        </w:tc>
      </w:tr>
      <w:tr w:rsidR="006D512C" w:rsidRPr="006D512C" w14:paraId="7574BB78" w14:textId="77777777" w:rsidTr="5B00D8F3">
        <w:trPr>
          <w:trHeight w:val="510"/>
        </w:trPr>
        <w:tc>
          <w:tcPr>
            <w:tcW w:w="1205" w:type="dxa"/>
            <w:noWrap/>
          </w:tcPr>
          <w:p w14:paraId="4A0B6938" w14:textId="3072D130" w:rsidR="006D512C" w:rsidRPr="006D512C" w:rsidRDefault="00F64FA4" w:rsidP="006D512C">
            <w:r>
              <w:t>21</w:t>
            </w:r>
            <w:r w:rsidR="006D512C" w:rsidRPr="006D512C">
              <w:t>f</w:t>
            </w:r>
          </w:p>
        </w:tc>
        <w:tc>
          <w:tcPr>
            <w:tcW w:w="2907" w:type="dxa"/>
            <w:noWrap/>
          </w:tcPr>
          <w:p w14:paraId="32D0595E" w14:textId="00E753B9" w:rsidR="006D512C" w:rsidRPr="006D512C" w:rsidRDefault="5B00D8F3" w:rsidP="006D512C">
            <w:r>
              <w:t>Pruritus [</w:t>
            </w:r>
            <w:hyperlink w:anchor="twohundredandseventy" w:history="1">
              <w:r w:rsidRPr="5B00D8F3">
                <w:rPr>
                  <w:color w:val="0563C1"/>
                  <w:u w:val="single"/>
                </w:rPr>
                <w:t>270]</w:t>
              </w:r>
            </w:hyperlink>
          </w:p>
        </w:tc>
        <w:tc>
          <w:tcPr>
            <w:tcW w:w="1842" w:type="dxa"/>
          </w:tcPr>
          <w:p w14:paraId="7E0144AF" w14:textId="77777777" w:rsidR="006D512C" w:rsidRPr="006D512C" w:rsidRDefault="006D512C" w:rsidP="006D512C">
            <w:r w:rsidRPr="006D512C">
              <w:t>Dermnet NZ</w:t>
            </w:r>
          </w:p>
        </w:tc>
        <w:tc>
          <w:tcPr>
            <w:tcW w:w="5670" w:type="dxa"/>
          </w:tcPr>
          <w:p w14:paraId="11B4F01A" w14:textId="77777777" w:rsidR="006D512C" w:rsidRPr="006D512C" w:rsidRDefault="00D31C35" w:rsidP="006D512C">
            <w:hyperlink r:id="rId253" w:history="1">
              <w:r w:rsidR="006D512C" w:rsidRPr="006D512C">
                <w:rPr>
                  <w:u w:val="single"/>
                </w:rPr>
                <w:t>https://dermnetnz.org/topics/pruritus</w:t>
              </w:r>
            </w:hyperlink>
            <w:r w:rsidR="006D512C" w:rsidRPr="006D512C">
              <w:t xml:space="preserve"> </w:t>
            </w:r>
          </w:p>
        </w:tc>
        <w:tc>
          <w:tcPr>
            <w:tcW w:w="4111" w:type="dxa"/>
          </w:tcPr>
          <w:p w14:paraId="656BD91B" w14:textId="77777777" w:rsidR="006D512C" w:rsidRPr="006D512C" w:rsidRDefault="006D512C" w:rsidP="006D512C">
            <w:r w:rsidRPr="006D512C">
              <w:t>Short learning on puritis</w:t>
            </w:r>
          </w:p>
        </w:tc>
      </w:tr>
      <w:tr w:rsidR="006D512C" w:rsidRPr="006D512C" w14:paraId="0CA33B87" w14:textId="77777777" w:rsidTr="5B00D8F3">
        <w:trPr>
          <w:trHeight w:val="510"/>
        </w:trPr>
        <w:tc>
          <w:tcPr>
            <w:tcW w:w="1205" w:type="dxa"/>
            <w:noWrap/>
          </w:tcPr>
          <w:p w14:paraId="1A48E28E" w14:textId="2826F0F5" w:rsidR="006D512C" w:rsidRPr="006D512C" w:rsidRDefault="00F64FA4" w:rsidP="006D512C">
            <w:r>
              <w:t>21</w:t>
            </w:r>
            <w:r w:rsidR="006D512C" w:rsidRPr="006D512C">
              <w:t>f</w:t>
            </w:r>
          </w:p>
        </w:tc>
        <w:tc>
          <w:tcPr>
            <w:tcW w:w="2907" w:type="dxa"/>
            <w:noWrap/>
          </w:tcPr>
          <w:p w14:paraId="79283414" w14:textId="34FC1D5D" w:rsidR="006D512C" w:rsidRPr="006D512C" w:rsidRDefault="5B00D8F3" w:rsidP="006D512C">
            <w:r>
              <w:t>Urticaria not associated with Anaphylaxis [</w:t>
            </w:r>
            <w:hyperlink w:anchor="twohundredandseventyone" w:history="1">
              <w:r w:rsidRPr="5B00D8F3">
                <w:rPr>
                  <w:color w:val="0563C1"/>
                  <w:u w:val="single"/>
                </w:rPr>
                <w:t>271</w:t>
              </w:r>
            </w:hyperlink>
            <w:r>
              <w:t>]</w:t>
            </w:r>
          </w:p>
        </w:tc>
        <w:tc>
          <w:tcPr>
            <w:tcW w:w="1842" w:type="dxa"/>
          </w:tcPr>
          <w:p w14:paraId="1662E2F2" w14:textId="77777777" w:rsidR="006D512C" w:rsidRPr="006D512C" w:rsidRDefault="006D512C" w:rsidP="006D512C">
            <w:r w:rsidRPr="006D512C">
              <w:t>NHS Greater Glasgow and Clyde</w:t>
            </w:r>
          </w:p>
        </w:tc>
        <w:tc>
          <w:tcPr>
            <w:tcW w:w="5670" w:type="dxa"/>
          </w:tcPr>
          <w:p w14:paraId="6AA9252B" w14:textId="77777777" w:rsidR="006D512C" w:rsidRPr="006D512C" w:rsidRDefault="006D512C" w:rsidP="006D512C">
            <w:pPr>
              <w:rPr>
                <w:u w:val="single"/>
              </w:rPr>
            </w:pPr>
            <w:r w:rsidRPr="006D512C">
              <w:rPr>
                <w:u w:val="single"/>
              </w:rPr>
              <w:t>https://www.clinicalguidelines.scot.nhs.uk/nhsggc-paediatric-clinical-guidelines/nhsggc-guidelines/emergency-medicine/urticaria-not-associated-with-anaphylaxis-management-in-children/</w:t>
            </w:r>
          </w:p>
        </w:tc>
        <w:tc>
          <w:tcPr>
            <w:tcW w:w="4111" w:type="dxa"/>
          </w:tcPr>
          <w:p w14:paraId="7603D8DB" w14:textId="77777777" w:rsidR="006D512C" w:rsidRPr="006D512C" w:rsidRDefault="006D512C" w:rsidP="006D512C">
            <w:r w:rsidRPr="006D512C">
              <w:t>Guidelines</w:t>
            </w:r>
          </w:p>
        </w:tc>
      </w:tr>
      <w:tr w:rsidR="006D512C" w:rsidRPr="006D512C" w14:paraId="390251D9" w14:textId="77777777" w:rsidTr="5B00D8F3">
        <w:trPr>
          <w:trHeight w:val="600"/>
        </w:trPr>
        <w:tc>
          <w:tcPr>
            <w:tcW w:w="1205" w:type="dxa"/>
            <w:noWrap/>
          </w:tcPr>
          <w:p w14:paraId="6D2F6828" w14:textId="076BDAC7" w:rsidR="006D512C" w:rsidRPr="006D512C" w:rsidRDefault="00F64FA4" w:rsidP="006D512C">
            <w:pPr>
              <w:rPr>
                <w:rFonts w:ascii="Calibri" w:eastAsia="Times New Roman" w:hAnsi="Calibri" w:cs="Calibri"/>
                <w:sz w:val="21"/>
                <w:szCs w:val="21"/>
                <w:lang w:eastAsia="en-GB"/>
              </w:rPr>
            </w:pPr>
            <w:r>
              <w:t>21</w:t>
            </w:r>
            <w:r w:rsidR="006D512C" w:rsidRPr="006D512C">
              <w:t>g</w:t>
            </w:r>
          </w:p>
        </w:tc>
        <w:tc>
          <w:tcPr>
            <w:tcW w:w="2907" w:type="dxa"/>
            <w:noWrap/>
          </w:tcPr>
          <w:p w14:paraId="4EBBB6A0" w14:textId="69ADABA2" w:rsidR="006D512C" w:rsidRPr="006D512C" w:rsidRDefault="5B00D8F3" w:rsidP="006D512C">
            <w:pPr>
              <w:rPr>
                <w:rFonts w:ascii="Calibri" w:eastAsia="Times New Roman" w:hAnsi="Calibri" w:cs="Calibri"/>
                <w:sz w:val="21"/>
                <w:szCs w:val="21"/>
                <w:lang w:eastAsia="en-GB"/>
              </w:rPr>
            </w:pPr>
            <w:r>
              <w:t>Kawasakis disease [</w:t>
            </w:r>
            <w:hyperlink w:anchor="ninetyseven" w:history="1">
              <w:r w:rsidRPr="5B00D8F3">
                <w:rPr>
                  <w:color w:val="0563C1"/>
                  <w:u w:val="single"/>
                </w:rPr>
                <w:t>97</w:t>
              </w:r>
            </w:hyperlink>
            <w:r>
              <w:t>]</w:t>
            </w:r>
          </w:p>
        </w:tc>
        <w:tc>
          <w:tcPr>
            <w:tcW w:w="1842" w:type="dxa"/>
          </w:tcPr>
          <w:p w14:paraId="1259E7C7" w14:textId="77777777" w:rsidR="006D512C" w:rsidRPr="006D512C" w:rsidRDefault="006D512C" w:rsidP="006D512C">
            <w:pPr>
              <w:rPr>
                <w:rFonts w:ascii="Calibri" w:eastAsia="Times New Roman" w:hAnsi="Calibri" w:cs="Calibri"/>
                <w:sz w:val="21"/>
                <w:szCs w:val="21"/>
                <w:lang w:eastAsia="en-GB"/>
              </w:rPr>
            </w:pPr>
            <w:r w:rsidRPr="006D512C">
              <w:t>East Midland Emergency medicine educational media</w:t>
            </w:r>
          </w:p>
        </w:tc>
        <w:tc>
          <w:tcPr>
            <w:tcW w:w="5670" w:type="dxa"/>
          </w:tcPr>
          <w:p w14:paraId="1E1D73FE" w14:textId="77777777" w:rsidR="006D512C" w:rsidRPr="006D512C" w:rsidRDefault="00D31C35" w:rsidP="006D512C">
            <w:pPr>
              <w:rPr>
                <w:rFonts w:ascii="Calibri" w:eastAsia="Times New Roman" w:hAnsi="Calibri" w:cs="Calibri"/>
                <w:u w:val="single"/>
                <w:lang w:eastAsia="en-GB"/>
              </w:rPr>
            </w:pPr>
            <w:hyperlink r:id="rId254" w:history="1">
              <w:r w:rsidR="006D512C" w:rsidRPr="006D512C">
                <w:rPr>
                  <w:u w:val="single"/>
                </w:rPr>
                <w:t>https://em3.org.uk/foamed/7/1/2019/lightning-learning-kawasaki-disease?rq=kawasaki</w:t>
              </w:r>
            </w:hyperlink>
            <w:r w:rsidR="006D512C" w:rsidRPr="006D512C">
              <w:t xml:space="preserve"> </w:t>
            </w:r>
          </w:p>
        </w:tc>
        <w:tc>
          <w:tcPr>
            <w:tcW w:w="4111" w:type="dxa"/>
          </w:tcPr>
          <w:p w14:paraId="6AF7A1AD" w14:textId="77777777" w:rsidR="006D512C" w:rsidRPr="006D512C" w:rsidRDefault="006D512C" w:rsidP="006D512C">
            <w:pPr>
              <w:rPr>
                <w:rFonts w:ascii="Calibri" w:eastAsia="Times New Roman" w:hAnsi="Calibri" w:cs="Calibri"/>
                <w:sz w:val="21"/>
                <w:szCs w:val="21"/>
                <w:lang w:eastAsia="en-GB"/>
              </w:rPr>
            </w:pPr>
            <w:r w:rsidRPr="006D512C">
              <w:t>Lightening learning on Kawasakis disease</w:t>
            </w:r>
          </w:p>
        </w:tc>
      </w:tr>
      <w:tr w:rsidR="006D512C" w:rsidRPr="006D512C" w14:paraId="5CCC81A0" w14:textId="77777777" w:rsidTr="5B00D8F3">
        <w:trPr>
          <w:trHeight w:val="619"/>
        </w:trPr>
        <w:tc>
          <w:tcPr>
            <w:tcW w:w="1205" w:type="dxa"/>
            <w:noWrap/>
          </w:tcPr>
          <w:p w14:paraId="290AD02B" w14:textId="64D51CE6" w:rsidR="006D512C" w:rsidRPr="006D512C" w:rsidRDefault="00F64FA4" w:rsidP="006D512C">
            <w:r>
              <w:t>21</w:t>
            </w:r>
            <w:r w:rsidR="006D512C" w:rsidRPr="006D512C">
              <w:t>g</w:t>
            </w:r>
          </w:p>
        </w:tc>
        <w:tc>
          <w:tcPr>
            <w:tcW w:w="2907" w:type="dxa"/>
            <w:noWrap/>
          </w:tcPr>
          <w:p w14:paraId="1EE0CF66" w14:textId="77777777" w:rsidR="006D512C" w:rsidRPr="006D512C" w:rsidRDefault="006D512C" w:rsidP="006D512C">
            <w:pPr>
              <w:rPr>
                <w:rFonts w:ascii="Calibri" w:eastAsia="Times New Roman" w:hAnsi="Calibri" w:cs="Calibri"/>
                <w:sz w:val="21"/>
                <w:szCs w:val="21"/>
                <w:lang w:eastAsia="en-GB"/>
              </w:rPr>
            </w:pPr>
            <w:r w:rsidRPr="006D512C">
              <w:t>Kawasakis disease</w:t>
            </w:r>
            <w:hyperlink w:anchor="ninetyeight" w:history="1">
              <w:r w:rsidRPr="006D512C">
                <w:rPr>
                  <w:color w:val="0563C1"/>
                  <w:u w:val="single"/>
                </w:rPr>
                <w:t>[98</w:t>
              </w:r>
            </w:hyperlink>
            <w:r w:rsidRPr="006D512C">
              <w:t>]</w:t>
            </w:r>
          </w:p>
        </w:tc>
        <w:tc>
          <w:tcPr>
            <w:tcW w:w="1842" w:type="dxa"/>
          </w:tcPr>
          <w:p w14:paraId="3181445D" w14:textId="77777777" w:rsidR="006D512C" w:rsidRPr="006D512C" w:rsidRDefault="006D512C" w:rsidP="006D512C">
            <w:pPr>
              <w:rPr>
                <w:rFonts w:ascii="Calibri" w:eastAsia="Times New Roman" w:hAnsi="Calibri" w:cs="Calibri"/>
                <w:lang w:eastAsia="en-GB"/>
              </w:rPr>
            </w:pPr>
            <w:r w:rsidRPr="006D512C">
              <w:t>Paediatric FOAMED</w:t>
            </w:r>
          </w:p>
        </w:tc>
        <w:tc>
          <w:tcPr>
            <w:tcW w:w="5670" w:type="dxa"/>
          </w:tcPr>
          <w:p w14:paraId="47286220" w14:textId="77777777" w:rsidR="006D512C" w:rsidRPr="006D512C" w:rsidRDefault="006D512C" w:rsidP="006D512C">
            <w:pPr>
              <w:rPr>
                <w:rFonts w:ascii="Calibri" w:eastAsia="Times New Roman" w:hAnsi="Calibri" w:cs="Calibri"/>
                <w:u w:val="single"/>
                <w:lang w:eastAsia="en-GB"/>
              </w:rPr>
            </w:pPr>
            <w:r w:rsidRPr="006D512C">
              <w:rPr>
                <w:u w:val="single"/>
              </w:rPr>
              <w:t>https://www.paediatricfoam.com/2017/06/kawasaki-disease-pearls-and-pitfalls/</w:t>
            </w:r>
          </w:p>
        </w:tc>
        <w:tc>
          <w:tcPr>
            <w:tcW w:w="4111" w:type="dxa"/>
          </w:tcPr>
          <w:p w14:paraId="73494442" w14:textId="77777777" w:rsidR="006D512C" w:rsidRPr="006D512C" w:rsidRDefault="006D512C" w:rsidP="006D512C">
            <w:pPr>
              <w:rPr>
                <w:rFonts w:ascii="Calibri" w:eastAsia="Times New Roman" w:hAnsi="Calibri" w:cs="Calibri"/>
                <w:sz w:val="21"/>
                <w:szCs w:val="21"/>
                <w:lang w:eastAsia="en-GB"/>
              </w:rPr>
            </w:pPr>
            <w:r w:rsidRPr="006D512C">
              <w:rPr>
                <w:rFonts w:ascii="Calibri" w:eastAsia="Times New Roman" w:hAnsi="Calibri" w:cs="Calibri"/>
                <w:sz w:val="21"/>
                <w:szCs w:val="21"/>
                <w:lang w:eastAsia="en-GB"/>
              </w:rPr>
              <w:t>Leaning module on Kawasakis</w:t>
            </w:r>
          </w:p>
        </w:tc>
      </w:tr>
      <w:tr w:rsidR="006D512C" w:rsidRPr="006D512C" w14:paraId="08BFDC10" w14:textId="77777777" w:rsidTr="5B00D8F3">
        <w:trPr>
          <w:trHeight w:val="510"/>
        </w:trPr>
        <w:tc>
          <w:tcPr>
            <w:tcW w:w="1205" w:type="dxa"/>
            <w:noWrap/>
          </w:tcPr>
          <w:p w14:paraId="2C95B576" w14:textId="0199696B" w:rsidR="006D512C" w:rsidRPr="006D512C" w:rsidRDefault="00F64FA4" w:rsidP="006D512C">
            <w:r>
              <w:t>21</w:t>
            </w:r>
            <w:r w:rsidR="006D512C" w:rsidRPr="006D512C">
              <w:t>i</w:t>
            </w:r>
          </w:p>
        </w:tc>
        <w:tc>
          <w:tcPr>
            <w:tcW w:w="2907" w:type="dxa"/>
            <w:noWrap/>
          </w:tcPr>
          <w:p w14:paraId="065F3DA6" w14:textId="4C5A2702" w:rsidR="006D512C" w:rsidRPr="006D512C" w:rsidRDefault="5B00D8F3" w:rsidP="006D512C">
            <w:r>
              <w:t>Cellulitis [</w:t>
            </w:r>
            <w:hyperlink w:anchor="twohundredandseventytwqo" w:history="1">
              <w:r w:rsidRPr="5B00D8F3">
                <w:rPr>
                  <w:color w:val="0563C1"/>
                  <w:u w:val="single"/>
                </w:rPr>
                <w:t>272]</w:t>
              </w:r>
            </w:hyperlink>
          </w:p>
        </w:tc>
        <w:tc>
          <w:tcPr>
            <w:tcW w:w="1842" w:type="dxa"/>
          </w:tcPr>
          <w:p w14:paraId="0ECCAB40" w14:textId="77777777" w:rsidR="006D512C" w:rsidRPr="006D512C" w:rsidRDefault="006D512C" w:rsidP="006D512C">
            <w:r w:rsidRPr="006D512C">
              <w:t>NICE</w:t>
            </w:r>
          </w:p>
        </w:tc>
        <w:tc>
          <w:tcPr>
            <w:tcW w:w="5670" w:type="dxa"/>
          </w:tcPr>
          <w:p w14:paraId="5CD27497" w14:textId="77777777" w:rsidR="006D512C" w:rsidRPr="006D512C" w:rsidRDefault="00D31C35" w:rsidP="006D512C">
            <w:hyperlink r:id="rId255" w:history="1">
              <w:r w:rsidR="006D512C" w:rsidRPr="006D512C">
                <w:rPr>
                  <w:u w:val="single"/>
                </w:rPr>
                <w:t>https://cks.nice.org.uk/topics/cellulitis-acute/</w:t>
              </w:r>
            </w:hyperlink>
            <w:r w:rsidR="006D512C" w:rsidRPr="006D512C">
              <w:t xml:space="preserve"> </w:t>
            </w:r>
          </w:p>
        </w:tc>
        <w:tc>
          <w:tcPr>
            <w:tcW w:w="4111" w:type="dxa"/>
          </w:tcPr>
          <w:p w14:paraId="10CFA37E" w14:textId="77777777" w:rsidR="006D512C" w:rsidRPr="006D512C" w:rsidRDefault="006D512C" w:rsidP="006D512C">
            <w:r w:rsidRPr="006D512C">
              <w:t>Guidelines</w:t>
            </w:r>
          </w:p>
        </w:tc>
      </w:tr>
      <w:tr w:rsidR="006D512C" w:rsidRPr="006D512C" w14:paraId="6BDC5B15" w14:textId="77777777" w:rsidTr="5B00D8F3">
        <w:trPr>
          <w:trHeight w:val="638"/>
        </w:trPr>
        <w:tc>
          <w:tcPr>
            <w:tcW w:w="1205" w:type="dxa"/>
            <w:noWrap/>
          </w:tcPr>
          <w:p w14:paraId="436A09A2" w14:textId="1381E3F9" w:rsidR="006D512C" w:rsidRPr="006D512C" w:rsidRDefault="00F64FA4" w:rsidP="006D512C">
            <w:r>
              <w:t>21</w:t>
            </w:r>
            <w:r w:rsidR="006D512C" w:rsidRPr="006D512C">
              <w:t>i</w:t>
            </w:r>
          </w:p>
        </w:tc>
        <w:tc>
          <w:tcPr>
            <w:tcW w:w="2907" w:type="dxa"/>
            <w:noWrap/>
          </w:tcPr>
          <w:p w14:paraId="5600720D" w14:textId="7FCEE63F" w:rsidR="006D512C" w:rsidRPr="006D512C" w:rsidRDefault="5B00D8F3" w:rsidP="006D512C">
            <w:r>
              <w:t>Peri - orbital cellulitis [</w:t>
            </w:r>
            <w:hyperlink w:anchor="twohundredandseventythree" w:history="1">
              <w:r w:rsidRPr="5B00D8F3">
                <w:rPr>
                  <w:color w:val="0563C1"/>
                  <w:u w:val="single"/>
                </w:rPr>
                <w:t>273]</w:t>
              </w:r>
            </w:hyperlink>
          </w:p>
        </w:tc>
        <w:tc>
          <w:tcPr>
            <w:tcW w:w="1842" w:type="dxa"/>
          </w:tcPr>
          <w:p w14:paraId="6A2453A2" w14:textId="77777777" w:rsidR="006D512C" w:rsidRPr="006D512C" w:rsidRDefault="006D512C" w:rsidP="006D512C">
            <w:r w:rsidRPr="006D512C">
              <w:t>Peadiatric pearls</w:t>
            </w:r>
          </w:p>
        </w:tc>
        <w:tc>
          <w:tcPr>
            <w:tcW w:w="5670" w:type="dxa"/>
          </w:tcPr>
          <w:p w14:paraId="0EA951CF" w14:textId="77777777" w:rsidR="006D512C" w:rsidRPr="006D512C" w:rsidRDefault="00D31C35" w:rsidP="006D512C">
            <w:hyperlink r:id="rId256" w:history="1">
              <w:r w:rsidR="006D512C" w:rsidRPr="006D512C">
                <w:rPr>
                  <w:u w:val="single"/>
                </w:rPr>
                <w:t>https://www.paediatricpearls.co.uk/periorbital-and-orbital-cellulitis-in-children/</w:t>
              </w:r>
            </w:hyperlink>
            <w:r w:rsidR="006D512C" w:rsidRPr="006D512C">
              <w:t xml:space="preserve"> </w:t>
            </w:r>
          </w:p>
        </w:tc>
        <w:tc>
          <w:tcPr>
            <w:tcW w:w="4111" w:type="dxa"/>
          </w:tcPr>
          <w:p w14:paraId="10B43184" w14:textId="77777777" w:rsidR="006D512C" w:rsidRPr="006D512C" w:rsidRDefault="006D512C" w:rsidP="006D512C">
            <w:r w:rsidRPr="006D512C">
              <w:t>Examination and management of cellulitis to the orbit</w:t>
            </w:r>
          </w:p>
        </w:tc>
      </w:tr>
    </w:tbl>
    <w:p w14:paraId="6108249C" w14:textId="77777777" w:rsidR="00767D53" w:rsidRDefault="00767D53" w:rsidP="00767D53">
      <w:pPr>
        <w:pStyle w:val="ListParagraph"/>
        <w:ind w:left="360"/>
        <w:rPr>
          <w:rFonts w:ascii="Calibri" w:hAnsi="Calibri" w:cs="Calibri"/>
          <w:sz w:val="28"/>
          <w:szCs w:val="28"/>
        </w:rPr>
      </w:pPr>
    </w:p>
    <w:tbl>
      <w:tblPr>
        <w:tblStyle w:val="TableGrid"/>
        <w:tblW w:w="15735" w:type="dxa"/>
        <w:tblInd w:w="-856" w:type="dxa"/>
        <w:tblLook w:val="04A0" w:firstRow="1" w:lastRow="0" w:firstColumn="1" w:lastColumn="0" w:noHBand="0" w:noVBand="1"/>
      </w:tblPr>
      <w:tblGrid>
        <w:gridCol w:w="15735"/>
      </w:tblGrid>
      <w:tr w:rsidR="0023014D" w14:paraId="0C832882" w14:textId="77777777" w:rsidTr="0023014D">
        <w:tc>
          <w:tcPr>
            <w:tcW w:w="15735" w:type="dxa"/>
            <w:shd w:val="clear" w:color="auto" w:fill="D9D9D9" w:themeFill="background1" w:themeFillShade="D9"/>
          </w:tcPr>
          <w:p w14:paraId="7D337EF5" w14:textId="3650DE5B" w:rsidR="0023014D" w:rsidRDefault="0023014D" w:rsidP="00031EE1">
            <w:pPr>
              <w:rPr>
                <w:rFonts w:ascii="Calibri" w:hAnsi="Calibri" w:cs="Calibri"/>
                <w:sz w:val="28"/>
                <w:szCs w:val="28"/>
              </w:rPr>
            </w:pPr>
            <w:r>
              <w:rPr>
                <w:rFonts w:ascii="Calibri" w:hAnsi="Calibri" w:cs="Calibri"/>
                <w:sz w:val="28"/>
                <w:szCs w:val="28"/>
              </w:rPr>
              <w:lastRenderedPageBreak/>
              <w:t>21) Vomiting and diarrhoea</w:t>
            </w:r>
          </w:p>
        </w:tc>
      </w:tr>
      <w:tr w:rsidR="0023014D" w14:paraId="3A577E46" w14:textId="77777777" w:rsidTr="0023014D">
        <w:tc>
          <w:tcPr>
            <w:tcW w:w="15735" w:type="dxa"/>
          </w:tcPr>
          <w:p w14:paraId="2E7D8620" w14:textId="576F1748" w:rsidR="0023014D" w:rsidRDefault="0023014D" w:rsidP="00031EE1">
            <w:pPr>
              <w:rPr>
                <w:rFonts w:ascii="Calibri" w:hAnsi="Calibri" w:cs="Calibri"/>
                <w:sz w:val="28"/>
                <w:szCs w:val="28"/>
              </w:rPr>
            </w:pPr>
            <w:r w:rsidRPr="00362174">
              <w:rPr>
                <w:rFonts w:ascii="Calibri" w:hAnsi="Calibri" w:cs="Calibri"/>
                <w:sz w:val="28"/>
                <w:szCs w:val="28"/>
              </w:rPr>
              <w:t>Key Capabilities / Knowledge</w:t>
            </w:r>
          </w:p>
        </w:tc>
      </w:tr>
      <w:tr w:rsidR="0023014D" w14:paraId="4FEF0BDD" w14:textId="77777777" w:rsidTr="0023014D">
        <w:tc>
          <w:tcPr>
            <w:tcW w:w="15735" w:type="dxa"/>
          </w:tcPr>
          <w:p w14:paraId="5BDD1745" w14:textId="77777777" w:rsidR="0023014D" w:rsidRPr="004A5961" w:rsidRDefault="0023014D" w:rsidP="00031EE1">
            <w:pPr>
              <w:pStyle w:val="ListParagraph"/>
              <w:numPr>
                <w:ilvl w:val="0"/>
                <w:numId w:val="21"/>
              </w:numPr>
              <w:rPr>
                <w:rFonts w:ascii="Calibri" w:hAnsi="Calibri" w:cs="Calibri"/>
                <w:sz w:val="28"/>
                <w:szCs w:val="28"/>
              </w:rPr>
            </w:pPr>
            <w:r w:rsidRPr="004A5961">
              <w:rPr>
                <w:rFonts w:ascii="Calibri" w:hAnsi="Calibri" w:cs="Calibri"/>
                <w:sz w:val="28"/>
                <w:szCs w:val="28"/>
              </w:rPr>
              <w:t>Is able to assess dehydration in children and young people</w:t>
            </w:r>
          </w:p>
          <w:p w14:paraId="4BD2A468" w14:textId="77777777" w:rsidR="0023014D" w:rsidRDefault="0023014D" w:rsidP="00031EE1">
            <w:pPr>
              <w:rPr>
                <w:rFonts w:ascii="Calibri" w:hAnsi="Calibri" w:cs="Calibri"/>
                <w:sz w:val="28"/>
                <w:szCs w:val="28"/>
              </w:rPr>
            </w:pPr>
          </w:p>
          <w:p w14:paraId="6AFA0AA9" w14:textId="77777777" w:rsidR="0023014D" w:rsidRPr="004A5961" w:rsidRDefault="0023014D" w:rsidP="00031EE1">
            <w:pPr>
              <w:pStyle w:val="ListParagraph"/>
              <w:numPr>
                <w:ilvl w:val="0"/>
                <w:numId w:val="21"/>
              </w:numPr>
              <w:rPr>
                <w:rFonts w:ascii="Calibri" w:hAnsi="Calibri" w:cs="Calibri"/>
                <w:sz w:val="28"/>
                <w:szCs w:val="28"/>
              </w:rPr>
            </w:pPr>
            <w:r w:rsidRPr="004A5961">
              <w:rPr>
                <w:rFonts w:ascii="Calibri" w:hAnsi="Calibri" w:cs="Calibri"/>
                <w:sz w:val="28"/>
                <w:szCs w:val="28"/>
              </w:rPr>
              <w:t>Is aware of the NICE guidelines on gastroenteritis</w:t>
            </w:r>
          </w:p>
          <w:p w14:paraId="1577F048" w14:textId="77777777" w:rsidR="0023014D" w:rsidRDefault="0023014D" w:rsidP="00031EE1">
            <w:pPr>
              <w:rPr>
                <w:rFonts w:ascii="Calibri" w:hAnsi="Calibri" w:cs="Calibri"/>
                <w:sz w:val="28"/>
                <w:szCs w:val="28"/>
              </w:rPr>
            </w:pPr>
          </w:p>
          <w:p w14:paraId="34C13691" w14:textId="3549A970" w:rsidR="0023014D" w:rsidRDefault="0023014D" w:rsidP="00031EE1">
            <w:pPr>
              <w:rPr>
                <w:rFonts w:ascii="Calibri" w:hAnsi="Calibri" w:cs="Calibri"/>
                <w:sz w:val="28"/>
                <w:szCs w:val="28"/>
              </w:rPr>
            </w:pPr>
            <w:r w:rsidRPr="004A5961">
              <w:rPr>
                <w:rFonts w:ascii="Calibri" w:hAnsi="Calibri" w:cs="Calibri"/>
                <w:sz w:val="28"/>
                <w:szCs w:val="28"/>
              </w:rPr>
              <w:t xml:space="preserve">Is aware </w:t>
            </w:r>
            <w:r w:rsidRPr="00CA4043">
              <w:rPr>
                <w:rFonts w:ascii="Calibri" w:hAnsi="Calibri" w:cs="Calibri"/>
                <w:color w:val="000000" w:themeColor="text1"/>
                <w:sz w:val="28"/>
                <w:szCs w:val="28"/>
              </w:rPr>
              <w:t>of common cause of vomiting and diarrhoea in children and young people</w:t>
            </w:r>
          </w:p>
        </w:tc>
      </w:tr>
    </w:tbl>
    <w:p w14:paraId="740F6EA8" w14:textId="77777777" w:rsidR="006D512C" w:rsidRDefault="006D512C" w:rsidP="00767D53">
      <w:pPr>
        <w:rPr>
          <w:rFonts w:ascii="Calibri" w:hAnsi="Calibri" w:cs="Calibri"/>
          <w:sz w:val="28"/>
          <w:szCs w:val="28"/>
        </w:rPr>
      </w:pPr>
    </w:p>
    <w:tbl>
      <w:tblPr>
        <w:tblStyle w:val="TableGrid21"/>
        <w:tblW w:w="15735" w:type="dxa"/>
        <w:tblInd w:w="-856" w:type="dxa"/>
        <w:tblLayout w:type="fixed"/>
        <w:tblLook w:val="04A0" w:firstRow="1" w:lastRow="0" w:firstColumn="1" w:lastColumn="0" w:noHBand="0" w:noVBand="1"/>
      </w:tblPr>
      <w:tblGrid>
        <w:gridCol w:w="1205"/>
        <w:gridCol w:w="2907"/>
        <w:gridCol w:w="1842"/>
        <w:gridCol w:w="5670"/>
        <w:gridCol w:w="4111"/>
      </w:tblGrid>
      <w:tr w:rsidR="006D512C" w:rsidRPr="00E460DC" w14:paraId="3FF7324A" w14:textId="77777777" w:rsidTr="5B00D8F3">
        <w:tc>
          <w:tcPr>
            <w:tcW w:w="1205" w:type="dxa"/>
            <w:shd w:val="clear" w:color="auto" w:fill="FBE4D5" w:themeFill="accent2" w:themeFillTint="33"/>
          </w:tcPr>
          <w:p w14:paraId="1CFEA1DD" w14:textId="77777777" w:rsidR="006D512C" w:rsidRPr="00E460DC" w:rsidRDefault="006D512C" w:rsidP="006D512C">
            <w:r>
              <w:t>Topic</w:t>
            </w:r>
            <w:r w:rsidRPr="00E460DC">
              <w:t xml:space="preserve"> link</w:t>
            </w:r>
          </w:p>
        </w:tc>
        <w:tc>
          <w:tcPr>
            <w:tcW w:w="2907" w:type="dxa"/>
            <w:shd w:val="clear" w:color="auto" w:fill="FBE4D5" w:themeFill="accent2" w:themeFillTint="33"/>
          </w:tcPr>
          <w:p w14:paraId="6F945FB1" w14:textId="77777777" w:rsidR="006D512C" w:rsidRPr="00E460DC" w:rsidRDefault="006D512C" w:rsidP="006D512C">
            <w:r w:rsidRPr="00E460DC">
              <w:t xml:space="preserve">Learning resource link/ Title </w:t>
            </w:r>
          </w:p>
        </w:tc>
        <w:tc>
          <w:tcPr>
            <w:tcW w:w="1842" w:type="dxa"/>
            <w:shd w:val="clear" w:color="auto" w:fill="FBE4D5" w:themeFill="accent2" w:themeFillTint="33"/>
          </w:tcPr>
          <w:p w14:paraId="2A280349" w14:textId="77777777" w:rsidR="006D512C" w:rsidRPr="00E460DC" w:rsidRDefault="006D512C" w:rsidP="006D512C">
            <w:r w:rsidRPr="00E460DC">
              <w:t xml:space="preserve">Source </w:t>
            </w:r>
          </w:p>
        </w:tc>
        <w:tc>
          <w:tcPr>
            <w:tcW w:w="5670" w:type="dxa"/>
            <w:shd w:val="clear" w:color="auto" w:fill="FBE4D5" w:themeFill="accent2" w:themeFillTint="33"/>
          </w:tcPr>
          <w:p w14:paraId="5C12D645" w14:textId="77777777" w:rsidR="006D512C" w:rsidRPr="00E460DC" w:rsidRDefault="006D512C" w:rsidP="006D512C">
            <w:r>
              <w:t>Learning link</w:t>
            </w:r>
          </w:p>
        </w:tc>
        <w:tc>
          <w:tcPr>
            <w:tcW w:w="4111" w:type="dxa"/>
            <w:shd w:val="clear" w:color="auto" w:fill="FBE4D5" w:themeFill="accent2" w:themeFillTint="33"/>
          </w:tcPr>
          <w:p w14:paraId="59B2EB3C" w14:textId="77777777" w:rsidR="006D512C" w:rsidRPr="00E460DC" w:rsidRDefault="006D512C" w:rsidP="006D512C">
            <w:r w:rsidRPr="00E460DC">
              <w:t>Description</w:t>
            </w:r>
          </w:p>
        </w:tc>
      </w:tr>
      <w:tr w:rsidR="006D512C" w:rsidRPr="00771D4A" w14:paraId="2B574535" w14:textId="77777777" w:rsidTr="5B00D8F3">
        <w:trPr>
          <w:trHeight w:val="600"/>
        </w:trPr>
        <w:tc>
          <w:tcPr>
            <w:tcW w:w="1205" w:type="dxa"/>
            <w:noWrap/>
          </w:tcPr>
          <w:p w14:paraId="09512464" w14:textId="28555132" w:rsidR="006D512C" w:rsidRPr="005F49B6" w:rsidRDefault="00031EE1" w:rsidP="006D512C">
            <w:pPr>
              <w:rPr>
                <w:rFonts w:ascii="Calibri" w:eastAsia="Times New Roman" w:hAnsi="Calibri" w:cs="Calibri"/>
                <w:color w:val="000000" w:themeColor="text1"/>
                <w:sz w:val="21"/>
                <w:szCs w:val="21"/>
                <w:lang w:eastAsia="en-GB"/>
              </w:rPr>
            </w:pPr>
            <w:r>
              <w:t>22a</w:t>
            </w:r>
          </w:p>
        </w:tc>
        <w:tc>
          <w:tcPr>
            <w:tcW w:w="2907" w:type="dxa"/>
            <w:noWrap/>
          </w:tcPr>
          <w:p w14:paraId="08EDCC33" w14:textId="63BA3336" w:rsidR="006D512C" w:rsidRPr="005F49B6" w:rsidRDefault="5B00D8F3" w:rsidP="006D512C">
            <w:pPr>
              <w:rPr>
                <w:rFonts w:ascii="Calibri" w:eastAsia="Times New Roman" w:hAnsi="Calibri" w:cs="Calibri"/>
                <w:color w:val="000000" w:themeColor="text1"/>
                <w:sz w:val="21"/>
                <w:szCs w:val="21"/>
                <w:lang w:eastAsia="en-GB"/>
              </w:rPr>
            </w:pPr>
            <w:r>
              <w:t>Assessing dehydration in children [</w:t>
            </w:r>
            <w:hyperlink w:anchor="twohundredandseventynine" w:history="1">
              <w:r w:rsidRPr="5B00D8F3">
                <w:rPr>
                  <w:rStyle w:val="Hyperlink"/>
                </w:rPr>
                <w:t>279]</w:t>
              </w:r>
            </w:hyperlink>
          </w:p>
        </w:tc>
        <w:tc>
          <w:tcPr>
            <w:tcW w:w="1842" w:type="dxa"/>
          </w:tcPr>
          <w:p w14:paraId="25BF7906" w14:textId="77777777" w:rsidR="006D512C" w:rsidRPr="00771D4A" w:rsidRDefault="006D512C" w:rsidP="006D512C">
            <w:pPr>
              <w:rPr>
                <w:rFonts w:ascii="Calibri" w:eastAsia="Times New Roman" w:hAnsi="Calibri" w:cs="Calibri"/>
                <w:color w:val="FF0000"/>
                <w:sz w:val="21"/>
                <w:szCs w:val="21"/>
                <w:lang w:eastAsia="en-GB"/>
              </w:rPr>
            </w:pPr>
            <w:r w:rsidRPr="000B4044">
              <w:t>RCEM</w:t>
            </w:r>
          </w:p>
        </w:tc>
        <w:tc>
          <w:tcPr>
            <w:tcW w:w="5670" w:type="dxa"/>
          </w:tcPr>
          <w:p w14:paraId="3D92B35F" w14:textId="77777777" w:rsidR="006D512C" w:rsidRPr="00FB6E69" w:rsidRDefault="00D31C35" w:rsidP="006D512C">
            <w:pPr>
              <w:rPr>
                <w:rFonts w:ascii="Calibri" w:eastAsia="Times New Roman" w:hAnsi="Calibri" w:cs="Calibri"/>
                <w:u w:val="single"/>
                <w:lang w:eastAsia="en-GB"/>
              </w:rPr>
            </w:pPr>
            <w:hyperlink r:id="rId257" w:history="1">
              <w:r w:rsidR="006D512C" w:rsidRPr="00FB6E69">
                <w:rPr>
                  <w:rStyle w:val="Hyperlink"/>
                  <w:color w:val="auto"/>
                </w:rPr>
                <w:t>https://www.rcemlearning.co.uk/foamed/assessing-dehydration-in-children/</w:t>
              </w:r>
            </w:hyperlink>
            <w:r w:rsidR="006D512C" w:rsidRPr="00FB6E69">
              <w:t xml:space="preserve"> </w:t>
            </w:r>
          </w:p>
        </w:tc>
        <w:tc>
          <w:tcPr>
            <w:tcW w:w="4111" w:type="dxa"/>
          </w:tcPr>
          <w:p w14:paraId="3FF81555" w14:textId="77777777" w:rsidR="006D512C" w:rsidRPr="00771D4A" w:rsidRDefault="006D512C" w:rsidP="006D512C">
            <w:pPr>
              <w:rPr>
                <w:rFonts w:ascii="Calibri" w:eastAsia="Times New Roman" w:hAnsi="Calibri" w:cs="Calibri"/>
                <w:color w:val="FF0000"/>
                <w:sz w:val="21"/>
                <w:szCs w:val="21"/>
                <w:lang w:eastAsia="en-GB"/>
              </w:rPr>
            </w:pPr>
            <w:r>
              <w:t>B</w:t>
            </w:r>
            <w:r w:rsidRPr="000B4044">
              <w:t>log on assessing dehydration in children</w:t>
            </w:r>
          </w:p>
        </w:tc>
      </w:tr>
      <w:tr w:rsidR="006D512C" w:rsidRPr="00771D4A" w14:paraId="61CC1504" w14:textId="77777777" w:rsidTr="5B00D8F3">
        <w:trPr>
          <w:trHeight w:val="600"/>
        </w:trPr>
        <w:tc>
          <w:tcPr>
            <w:tcW w:w="1205" w:type="dxa"/>
            <w:noWrap/>
          </w:tcPr>
          <w:p w14:paraId="4E06C83D" w14:textId="0868214C" w:rsidR="006D512C" w:rsidRPr="00771D4A" w:rsidRDefault="00031EE1" w:rsidP="006D512C">
            <w:pPr>
              <w:rPr>
                <w:rFonts w:ascii="Calibri" w:eastAsia="Times New Roman" w:hAnsi="Calibri" w:cs="Calibri"/>
                <w:color w:val="000000"/>
                <w:sz w:val="21"/>
                <w:szCs w:val="21"/>
                <w:lang w:eastAsia="en-GB"/>
              </w:rPr>
            </w:pPr>
            <w:r>
              <w:t>22a</w:t>
            </w:r>
          </w:p>
        </w:tc>
        <w:tc>
          <w:tcPr>
            <w:tcW w:w="2907" w:type="dxa"/>
            <w:noWrap/>
          </w:tcPr>
          <w:p w14:paraId="753C98A9" w14:textId="0D49EE24" w:rsidR="006D512C" w:rsidRPr="00771D4A" w:rsidRDefault="5B00D8F3" w:rsidP="006D512C">
            <w:pPr>
              <w:rPr>
                <w:rFonts w:ascii="Calibri" w:eastAsia="Times New Roman" w:hAnsi="Calibri" w:cs="Calibri"/>
                <w:color w:val="FF0000"/>
                <w:sz w:val="21"/>
                <w:szCs w:val="21"/>
                <w:lang w:eastAsia="en-GB"/>
              </w:rPr>
            </w:pPr>
            <w:r>
              <w:t>Diabetes [</w:t>
            </w:r>
            <w:hyperlink w:anchor="twohundredandeighty" w:history="1">
              <w:r w:rsidRPr="5B00D8F3">
                <w:rPr>
                  <w:rStyle w:val="Hyperlink"/>
                </w:rPr>
                <w:t>280]</w:t>
              </w:r>
            </w:hyperlink>
          </w:p>
        </w:tc>
        <w:tc>
          <w:tcPr>
            <w:tcW w:w="1842" w:type="dxa"/>
          </w:tcPr>
          <w:p w14:paraId="30B976B1" w14:textId="77777777" w:rsidR="006D512C" w:rsidRPr="00771D4A" w:rsidRDefault="006D512C" w:rsidP="006D512C">
            <w:pPr>
              <w:rPr>
                <w:rFonts w:ascii="Calibri" w:eastAsia="Times New Roman" w:hAnsi="Calibri" w:cs="Calibri"/>
                <w:color w:val="FF0000"/>
                <w:sz w:val="21"/>
                <w:szCs w:val="21"/>
                <w:lang w:eastAsia="en-GB"/>
              </w:rPr>
            </w:pPr>
            <w:r w:rsidRPr="000B4044">
              <w:t xml:space="preserve">E - Learning for health </w:t>
            </w:r>
          </w:p>
        </w:tc>
        <w:tc>
          <w:tcPr>
            <w:tcW w:w="5670" w:type="dxa"/>
          </w:tcPr>
          <w:p w14:paraId="560B4256" w14:textId="77777777" w:rsidR="006D512C" w:rsidRPr="00FB6E69" w:rsidRDefault="00D31C35" w:rsidP="006D512C">
            <w:pPr>
              <w:rPr>
                <w:rFonts w:ascii="Calibri" w:eastAsia="Times New Roman" w:hAnsi="Calibri" w:cs="Calibri"/>
                <w:u w:val="single"/>
                <w:lang w:eastAsia="en-GB"/>
              </w:rPr>
            </w:pPr>
            <w:hyperlink r:id="rId258" w:history="1">
              <w:r w:rsidR="006D512C" w:rsidRPr="00FB6E69">
                <w:rPr>
                  <w:rStyle w:val="Hyperlink"/>
                  <w:color w:val="auto"/>
                </w:rPr>
                <w:t>https://portal.e-lfh.org.uk/Component/Details/594746</w:t>
              </w:r>
            </w:hyperlink>
            <w:r w:rsidR="006D512C" w:rsidRPr="00FB6E69">
              <w:t xml:space="preserve"> </w:t>
            </w:r>
          </w:p>
        </w:tc>
        <w:tc>
          <w:tcPr>
            <w:tcW w:w="4111" w:type="dxa"/>
          </w:tcPr>
          <w:p w14:paraId="08FCB583" w14:textId="77777777" w:rsidR="006D512C" w:rsidRPr="00771D4A" w:rsidRDefault="006D512C" w:rsidP="006D512C">
            <w:pPr>
              <w:rPr>
                <w:rFonts w:ascii="Calibri" w:eastAsia="Times New Roman" w:hAnsi="Calibri" w:cs="Calibri"/>
                <w:color w:val="FF0000"/>
                <w:sz w:val="21"/>
                <w:szCs w:val="21"/>
                <w:lang w:eastAsia="en-GB"/>
              </w:rPr>
            </w:pPr>
            <w:r w:rsidRPr="000B4044">
              <w:t xml:space="preserve">This session will investigate the pathophysiology of diabetes mellitus and identify the symptoms of diabetes in children. </w:t>
            </w:r>
          </w:p>
        </w:tc>
      </w:tr>
      <w:tr w:rsidR="006D512C" w:rsidRPr="00771D4A" w14:paraId="55B38DB0" w14:textId="77777777" w:rsidTr="5B00D8F3">
        <w:trPr>
          <w:trHeight w:val="510"/>
        </w:trPr>
        <w:tc>
          <w:tcPr>
            <w:tcW w:w="1205" w:type="dxa"/>
            <w:noWrap/>
          </w:tcPr>
          <w:p w14:paraId="6D4F1DA8" w14:textId="1DBB744A" w:rsidR="006D512C" w:rsidRPr="00C473AE" w:rsidRDefault="00031EE1" w:rsidP="006D512C">
            <w:r>
              <w:t>22a</w:t>
            </w:r>
          </w:p>
        </w:tc>
        <w:tc>
          <w:tcPr>
            <w:tcW w:w="2907" w:type="dxa"/>
            <w:noWrap/>
          </w:tcPr>
          <w:p w14:paraId="0F31A2C1" w14:textId="2F05E052" w:rsidR="006D512C" w:rsidRPr="00C473AE" w:rsidRDefault="5B00D8F3" w:rsidP="006D512C">
            <w:r>
              <w:t>Gastroenteritis [</w:t>
            </w:r>
            <w:hyperlink w:anchor="twohundredandeightyone" w:history="1">
              <w:r w:rsidRPr="5B00D8F3">
                <w:rPr>
                  <w:rStyle w:val="Hyperlink"/>
                </w:rPr>
                <w:t>281]</w:t>
              </w:r>
            </w:hyperlink>
          </w:p>
        </w:tc>
        <w:tc>
          <w:tcPr>
            <w:tcW w:w="1842" w:type="dxa"/>
          </w:tcPr>
          <w:p w14:paraId="7E3D8F2A" w14:textId="77777777" w:rsidR="006D512C" w:rsidRPr="00C473AE" w:rsidRDefault="006D512C" w:rsidP="006D512C">
            <w:r w:rsidRPr="000B4044">
              <w:t>RCEM</w:t>
            </w:r>
          </w:p>
        </w:tc>
        <w:tc>
          <w:tcPr>
            <w:tcW w:w="5670" w:type="dxa"/>
          </w:tcPr>
          <w:p w14:paraId="1AAA4249" w14:textId="77777777" w:rsidR="006D512C" w:rsidRPr="00FB6E69" w:rsidRDefault="00D31C35" w:rsidP="006D512C">
            <w:hyperlink r:id="rId259" w:history="1">
              <w:r w:rsidR="006D512C" w:rsidRPr="00FB6E69">
                <w:rPr>
                  <w:rStyle w:val="Hyperlink"/>
                  <w:color w:val="auto"/>
                </w:rPr>
                <w:t>https://www.rcemlearning.co.uk/reference/gastroenteritis-in-children-under-5-years-of-age/</w:t>
              </w:r>
            </w:hyperlink>
            <w:r w:rsidR="006D512C" w:rsidRPr="00FB6E69">
              <w:t xml:space="preserve"> </w:t>
            </w:r>
          </w:p>
        </w:tc>
        <w:tc>
          <w:tcPr>
            <w:tcW w:w="4111" w:type="dxa"/>
          </w:tcPr>
          <w:p w14:paraId="10BDA019" w14:textId="77777777" w:rsidR="006D512C" w:rsidRPr="00C473AE" w:rsidRDefault="006D512C" w:rsidP="006D512C">
            <w:r w:rsidRPr="000B4044">
              <w:t>Evidence based approach to assessment and management of gastroenteritis</w:t>
            </w:r>
          </w:p>
        </w:tc>
      </w:tr>
      <w:tr w:rsidR="006D512C" w:rsidRPr="00771D4A" w14:paraId="497C7DE9" w14:textId="77777777" w:rsidTr="5B00D8F3">
        <w:trPr>
          <w:trHeight w:val="510"/>
        </w:trPr>
        <w:tc>
          <w:tcPr>
            <w:tcW w:w="1205" w:type="dxa"/>
            <w:noWrap/>
          </w:tcPr>
          <w:p w14:paraId="644F7206" w14:textId="430712D8" w:rsidR="006D512C" w:rsidRPr="00C473AE" w:rsidRDefault="00031EE1" w:rsidP="006D512C">
            <w:r>
              <w:t>22a</w:t>
            </w:r>
            <w:r w:rsidR="006D512C" w:rsidRPr="000B4044">
              <w:t xml:space="preserve">, </w:t>
            </w:r>
            <w:r>
              <w:t>22</w:t>
            </w:r>
            <w:r w:rsidR="006D512C" w:rsidRPr="000B4044">
              <w:t>c</w:t>
            </w:r>
          </w:p>
        </w:tc>
        <w:tc>
          <w:tcPr>
            <w:tcW w:w="2907" w:type="dxa"/>
            <w:noWrap/>
          </w:tcPr>
          <w:p w14:paraId="56D64F42" w14:textId="77777777" w:rsidR="006D512C" w:rsidRPr="00C473AE" w:rsidRDefault="006D512C" w:rsidP="006D512C">
            <w:r w:rsidRPr="000B4044">
              <w:t>The vomiting child</w:t>
            </w:r>
            <w:r>
              <w:t>[</w:t>
            </w:r>
            <w:hyperlink w:anchor="twohundredandeightytwo" w:history="1">
              <w:r w:rsidRPr="00D30B1A">
                <w:rPr>
                  <w:rStyle w:val="Hyperlink"/>
                </w:rPr>
                <w:t>282]</w:t>
              </w:r>
            </w:hyperlink>
          </w:p>
        </w:tc>
        <w:tc>
          <w:tcPr>
            <w:tcW w:w="1842" w:type="dxa"/>
          </w:tcPr>
          <w:p w14:paraId="76AB7336" w14:textId="77777777" w:rsidR="006D512C" w:rsidRPr="00C473AE" w:rsidRDefault="006D512C" w:rsidP="006D512C">
            <w:r w:rsidRPr="000B4044">
              <w:t xml:space="preserve">E - Learning for health </w:t>
            </w:r>
          </w:p>
        </w:tc>
        <w:tc>
          <w:tcPr>
            <w:tcW w:w="5670" w:type="dxa"/>
          </w:tcPr>
          <w:p w14:paraId="2A6FCF76" w14:textId="77777777" w:rsidR="006D512C" w:rsidRPr="00FB6E69" w:rsidRDefault="00D31C35" w:rsidP="006D512C">
            <w:hyperlink r:id="rId260" w:history="1">
              <w:r w:rsidR="006D512C" w:rsidRPr="00FB6E69">
                <w:rPr>
                  <w:rStyle w:val="Hyperlink"/>
                  <w:color w:val="auto"/>
                </w:rPr>
                <w:t>https://portal.e-lfh.org.uk/Component/Details/594710</w:t>
              </w:r>
            </w:hyperlink>
            <w:r w:rsidR="006D512C" w:rsidRPr="00FB6E69">
              <w:t xml:space="preserve"> </w:t>
            </w:r>
          </w:p>
        </w:tc>
        <w:tc>
          <w:tcPr>
            <w:tcW w:w="4111" w:type="dxa"/>
          </w:tcPr>
          <w:p w14:paraId="1E76AAA0" w14:textId="77777777" w:rsidR="006D512C" w:rsidRPr="00C473AE" w:rsidRDefault="006D512C" w:rsidP="006D512C">
            <w:r w:rsidRPr="000B4044">
              <w:t>This session will investigate the pathophysiology of vomiting and consider the causes of vomiting in children. Later, it will explore the issues surrounding the treatment of vomiting in children, including how to recognise when a child is dehydrated and the role of antiemetic medications.</w:t>
            </w:r>
          </w:p>
        </w:tc>
      </w:tr>
      <w:tr w:rsidR="006D512C" w:rsidRPr="00771D4A" w14:paraId="696AD5AD" w14:textId="77777777" w:rsidTr="5B00D8F3">
        <w:trPr>
          <w:trHeight w:val="600"/>
        </w:trPr>
        <w:tc>
          <w:tcPr>
            <w:tcW w:w="1205" w:type="dxa"/>
            <w:noWrap/>
          </w:tcPr>
          <w:p w14:paraId="47F73FEA" w14:textId="788D5848" w:rsidR="006D512C" w:rsidRPr="00771D4A" w:rsidRDefault="00031EE1" w:rsidP="006D512C">
            <w:pPr>
              <w:rPr>
                <w:rFonts w:ascii="Calibri" w:eastAsia="Times New Roman" w:hAnsi="Calibri" w:cs="Calibri"/>
                <w:color w:val="000000"/>
                <w:sz w:val="21"/>
                <w:szCs w:val="21"/>
                <w:lang w:eastAsia="en-GB"/>
              </w:rPr>
            </w:pPr>
            <w:r>
              <w:t>22</w:t>
            </w:r>
            <w:r w:rsidR="006D512C" w:rsidRPr="000B4044">
              <w:t>b</w:t>
            </w:r>
          </w:p>
        </w:tc>
        <w:tc>
          <w:tcPr>
            <w:tcW w:w="2907" w:type="dxa"/>
            <w:noWrap/>
          </w:tcPr>
          <w:p w14:paraId="735BDFE7" w14:textId="7BB2FE0D" w:rsidR="006D512C" w:rsidRPr="00771D4A" w:rsidRDefault="5B00D8F3" w:rsidP="006D512C">
            <w:pPr>
              <w:rPr>
                <w:rFonts w:ascii="Calibri" w:eastAsia="Times New Roman" w:hAnsi="Calibri" w:cs="Calibri"/>
                <w:color w:val="FF0000"/>
                <w:sz w:val="21"/>
                <w:szCs w:val="21"/>
                <w:lang w:eastAsia="en-GB"/>
              </w:rPr>
            </w:pPr>
            <w:r>
              <w:t>Diarrhoea and vomiting caused by gastroenteritis [</w:t>
            </w:r>
            <w:hyperlink w:anchor="twohundredandeightythree" w:history="1">
              <w:r w:rsidRPr="5B00D8F3">
                <w:rPr>
                  <w:rStyle w:val="Hyperlink"/>
                </w:rPr>
                <w:t>283]</w:t>
              </w:r>
            </w:hyperlink>
          </w:p>
        </w:tc>
        <w:tc>
          <w:tcPr>
            <w:tcW w:w="1842" w:type="dxa"/>
          </w:tcPr>
          <w:p w14:paraId="26A99057" w14:textId="77777777" w:rsidR="006D512C" w:rsidRPr="005F49B6" w:rsidRDefault="006D512C" w:rsidP="006D512C">
            <w:pPr>
              <w:rPr>
                <w:rFonts w:ascii="Calibri" w:eastAsia="Times New Roman" w:hAnsi="Calibri" w:cs="Calibri"/>
                <w:color w:val="000000" w:themeColor="text1"/>
                <w:sz w:val="21"/>
                <w:szCs w:val="21"/>
                <w:lang w:eastAsia="en-GB"/>
              </w:rPr>
            </w:pPr>
            <w:r w:rsidRPr="000B4044">
              <w:t>NICE</w:t>
            </w:r>
          </w:p>
        </w:tc>
        <w:tc>
          <w:tcPr>
            <w:tcW w:w="5670" w:type="dxa"/>
          </w:tcPr>
          <w:p w14:paraId="521310FA" w14:textId="77777777" w:rsidR="006D512C" w:rsidRPr="00FB6E69" w:rsidRDefault="00D31C35" w:rsidP="006D512C">
            <w:pPr>
              <w:rPr>
                <w:rFonts w:ascii="Calibri" w:eastAsia="Times New Roman" w:hAnsi="Calibri" w:cs="Calibri"/>
                <w:u w:val="single"/>
                <w:lang w:eastAsia="en-GB"/>
              </w:rPr>
            </w:pPr>
            <w:hyperlink r:id="rId261" w:history="1">
              <w:r w:rsidR="006D512C" w:rsidRPr="00FB6E69">
                <w:rPr>
                  <w:rStyle w:val="Hyperlink"/>
                  <w:color w:val="auto"/>
                </w:rPr>
                <w:t>https://www.nice.org.uk/guidance/cg84</w:t>
              </w:r>
            </w:hyperlink>
            <w:r w:rsidR="006D512C" w:rsidRPr="00FB6E69">
              <w:t xml:space="preserve"> </w:t>
            </w:r>
          </w:p>
        </w:tc>
        <w:tc>
          <w:tcPr>
            <w:tcW w:w="4111" w:type="dxa"/>
          </w:tcPr>
          <w:p w14:paraId="407F2993" w14:textId="77777777" w:rsidR="006D512C" w:rsidRPr="00771D4A" w:rsidRDefault="006D512C" w:rsidP="006D512C">
            <w:pPr>
              <w:rPr>
                <w:rFonts w:ascii="Calibri" w:eastAsia="Times New Roman" w:hAnsi="Calibri" w:cs="Calibri"/>
                <w:color w:val="FF0000"/>
                <w:sz w:val="21"/>
                <w:szCs w:val="21"/>
                <w:lang w:eastAsia="en-GB"/>
              </w:rPr>
            </w:pPr>
            <w:r w:rsidRPr="000B4044">
              <w:t>NICE Guidelines</w:t>
            </w:r>
          </w:p>
        </w:tc>
      </w:tr>
    </w:tbl>
    <w:p w14:paraId="0FAFBDD9" w14:textId="77777777" w:rsidR="00A32AF1" w:rsidRDefault="00A32AF1" w:rsidP="00EB67F8">
      <w:pPr>
        <w:rPr>
          <w:rFonts w:ascii="Calibri" w:hAnsi="Calibri" w:cs="Calibri"/>
          <w:sz w:val="28"/>
          <w:szCs w:val="28"/>
        </w:rPr>
      </w:pPr>
    </w:p>
    <w:p w14:paraId="23F8170F" w14:textId="77777777" w:rsidR="0009635E" w:rsidRDefault="0009635E" w:rsidP="00655F5B">
      <w:pPr>
        <w:rPr>
          <w:sz w:val="24"/>
          <w:szCs w:val="24"/>
        </w:rPr>
        <w:sectPr w:rsidR="0009635E" w:rsidSect="00760F2A">
          <w:pgSz w:w="16838" w:h="11906" w:orient="landscape"/>
          <w:pgMar w:top="1440" w:right="1440" w:bottom="1440" w:left="1440" w:header="709" w:footer="709" w:gutter="0"/>
          <w:cols w:space="708"/>
          <w:docGrid w:linePitch="360"/>
        </w:sectPr>
      </w:pPr>
    </w:p>
    <w:p w14:paraId="1414EA37" w14:textId="4ADA18D0" w:rsidR="00F75477" w:rsidRPr="003C6525" w:rsidRDefault="00F75477" w:rsidP="003C6525">
      <w:pPr>
        <w:jc w:val="center"/>
        <w:rPr>
          <w:rFonts w:ascii="Arial" w:eastAsiaTheme="majorEastAsia" w:hAnsi="Arial" w:cs="Arial"/>
          <w:b/>
          <w:bCs/>
          <w:color w:val="4472C4" w:themeColor="accent5"/>
          <w:sz w:val="32"/>
          <w:szCs w:val="32"/>
        </w:rPr>
      </w:pPr>
      <w:r w:rsidRPr="003C6525">
        <w:rPr>
          <w:rFonts w:ascii="Arial" w:eastAsiaTheme="majorEastAsia" w:hAnsi="Arial" w:cs="Arial"/>
          <w:b/>
          <w:bCs/>
          <w:color w:val="4472C4" w:themeColor="accent5"/>
          <w:sz w:val="32"/>
          <w:szCs w:val="32"/>
        </w:rPr>
        <w:lastRenderedPageBreak/>
        <w:t xml:space="preserve">Learning </w:t>
      </w:r>
      <w:r w:rsidR="003C6525">
        <w:rPr>
          <w:rFonts w:ascii="Arial" w:eastAsiaTheme="majorEastAsia" w:hAnsi="Arial" w:cs="Arial"/>
          <w:b/>
          <w:bCs/>
          <w:color w:val="4472C4" w:themeColor="accent5"/>
          <w:sz w:val="32"/>
          <w:szCs w:val="32"/>
        </w:rPr>
        <w:t>R</w:t>
      </w:r>
      <w:r w:rsidRPr="003C6525">
        <w:rPr>
          <w:rFonts w:ascii="Arial" w:eastAsiaTheme="majorEastAsia" w:hAnsi="Arial" w:cs="Arial"/>
          <w:b/>
          <w:bCs/>
          <w:color w:val="4472C4" w:themeColor="accent5"/>
          <w:sz w:val="32"/>
          <w:szCs w:val="32"/>
        </w:rPr>
        <w:t>esources Glossary</w:t>
      </w:r>
    </w:p>
    <w:p w14:paraId="126F6273" w14:textId="23690192" w:rsidR="006D512C" w:rsidRPr="006D512C" w:rsidRDefault="006D512C" w:rsidP="006D512C">
      <w:pPr>
        <w:jc w:val="both"/>
        <w:rPr>
          <w:sz w:val="24"/>
          <w:szCs w:val="24"/>
        </w:rPr>
      </w:pPr>
      <w:r w:rsidRPr="006D512C">
        <w:rPr>
          <w:sz w:val="24"/>
          <w:szCs w:val="24"/>
        </w:rPr>
        <w:t>An overview of the resources used within this document. All of these resources are free, so</w:t>
      </w:r>
      <w:r w:rsidR="00031EE1">
        <w:rPr>
          <w:sz w:val="24"/>
          <w:szCs w:val="24"/>
        </w:rPr>
        <w:t>me require registration.</w:t>
      </w:r>
    </w:p>
    <w:p w14:paraId="56208EDF" w14:textId="77777777" w:rsidR="006D512C" w:rsidRPr="006D512C" w:rsidRDefault="006D512C" w:rsidP="006D512C">
      <w:pPr>
        <w:jc w:val="both"/>
        <w:rPr>
          <w:b/>
          <w:sz w:val="24"/>
          <w:szCs w:val="24"/>
        </w:rPr>
      </w:pPr>
      <w:r w:rsidRPr="006D512C">
        <w:rPr>
          <w:b/>
          <w:sz w:val="24"/>
          <w:szCs w:val="24"/>
        </w:rPr>
        <w:t>2 Paeds in a pod</w:t>
      </w:r>
    </w:p>
    <w:p w14:paraId="3A15EA96" w14:textId="77777777" w:rsidR="006D512C" w:rsidRPr="006D512C" w:rsidRDefault="006D512C" w:rsidP="006D512C">
      <w:pPr>
        <w:jc w:val="both"/>
        <w:rPr>
          <w:sz w:val="24"/>
          <w:szCs w:val="24"/>
        </w:rPr>
      </w:pPr>
      <w:r w:rsidRPr="006D512C">
        <w:rPr>
          <w:sz w:val="24"/>
          <w:szCs w:val="24"/>
        </w:rPr>
        <w:t>Podcast from the Department of Paediatrics at the Royal Derby Hospital aimed at health care professionals new to paediatrics or those who occasionally care for children as part of a wider healthcare role.</w:t>
      </w:r>
    </w:p>
    <w:p w14:paraId="75D553B5" w14:textId="77777777" w:rsidR="006D512C" w:rsidRPr="006D512C" w:rsidRDefault="006D512C" w:rsidP="006D512C">
      <w:pPr>
        <w:jc w:val="both"/>
        <w:rPr>
          <w:b/>
          <w:sz w:val="24"/>
          <w:szCs w:val="24"/>
        </w:rPr>
      </w:pPr>
      <w:r w:rsidRPr="006D512C">
        <w:rPr>
          <w:b/>
          <w:sz w:val="24"/>
          <w:szCs w:val="24"/>
        </w:rPr>
        <w:t>Alder Hey Hospital</w:t>
      </w:r>
    </w:p>
    <w:p w14:paraId="13F93115" w14:textId="77777777" w:rsidR="006D512C" w:rsidRPr="006D512C" w:rsidRDefault="006D512C" w:rsidP="006D512C">
      <w:pPr>
        <w:jc w:val="both"/>
        <w:rPr>
          <w:sz w:val="24"/>
          <w:szCs w:val="24"/>
        </w:rPr>
      </w:pPr>
      <w:r w:rsidRPr="006D512C">
        <w:rPr>
          <w:sz w:val="24"/>
          <w:szCs w:val="24"/>
        </w:rPr>
        <w:t>Childrens hospital based in Liverpool that provides care, education and research into sick children</w:t>
      </w:r>
    </w:p>
    <w:p w14:paraId="59DC9C83" w14:textId="77777777" w:rsidR="006D512C" w:rsidRPr="006D512C" w:rsidRDefault="006D512C" w:rsidP="006D512C">
      <w:pPr>
        <w:jc w:val="both"/>
        <w:rPr>
          <w:b/>
          <w:sz w:val="24"/>
          <w:szCs w:val="24"/>
        </w:rPr>
      </w:pPr>
      <w:r w:rsidRPr="006D512C">
        <w:rPr>
          <w:b/>
          <w:sz w:val="24"/>
          <w:szCs w:val="24"/>
        </w:rPr>
        <w:t>Bath and North East Somerset, Swindon and Wiltshire Clinical Commissioning Group</w:t>
      </w:r>
    </w:p>
    <w:p w14:paraId="7F6D3C08" w14:textId="77777777" w:rsidR="006D512C" w:rsidRPr="006D512C" w:rsidRDefault="006D512C" w:rsidP="006D512C">
      <w:pPr>
        <w:jc w:val="both"/>
        <w:rPr>
          <w:sz w:val="24"/>
          <w:szCs w:val="24"/>
        </w:rPr>
      </w:pPr>
      <w:r w:rsidRPr="006D512C">
        <w:rPr>
          <w:sz w:val="24"/>
          <w:szCs w:val="24"/>
        </w:rPr>
        <w:t>Local Clinical Commissioning Group</w:t>
      </w:r>
    </w:p>
    <w:p w14:paraId="1CA4F512" w14:textId="77777777" w:rsidR="006D512C" w:rsidRPr="006D512C" w:rsidRDefault="006D512C" w:rsidP="006D512C">
      <w:pPr>
        <w:jc w:val="both"/>
        <w:rPr>
          <w:b/>
          <w:sz w:val="24"/>
          <w:szCs w:val="24"/>
        </w:rPr>
      </w:pPr>
      <w:r w:rsidRPr="006D512C">
        <w:rPr>
          <w:b/>
          <w:sz w:val="24"/>
          <w:szCs w:val="24"/>
        </w:rPr>
        <w:t xml:space="preserve"> British Burns Association</w:t>
      </w:r>
    </w:p>
    <w:p w14:paraId="7F5A783F" w14:textId="77777777" w:rsidR="006D512C" w:rsidRPr="006D512C" w:rsidRDefault="006D512C" w:rsidP="006D512C">
      <w:pPr>
        <w:jc w:val="both"/>
        <w:rPr>
          <w:sz w:val="24"/>
          <w:szCs w:val="24"/>
        </w:rPr>
      </w:pPr>
      <w:r w:rsidRPr="006D512C">
        <w:rPr>
          <w:sz w:val="24"/>
          <w:szCs w:val="24"/>
        </w:rPr>
        <w:t xml:space="preserve">Not for profit charity supporting and promoting burn care within the UK and Ireland, its core aims include education and research into burn care, treatment and prevention. </w:t>
      </w:r>
    </w:p>
    <w:p w14:paraId="4CC3F861" w14:textId="77777777" w:rsidR="006D512C" w:rsidRPr="006D512C" w:rsidRDefault="006D512C" w:rsidP="006D512C">
      <w:pPr>
        <w:jc w:val="both"/>
        <w:rPr>
          <w:b/>
          <w:sz w:val="24"/>
          <w:szCs w:val="24"/>
        </w:rPr>
      </w:pPr>
      <w:r w:rsidRPr="006D512C">
        <w:rPr>
          <w:b/>
          <w:sz w:val="24"/>
          <w:szCs w:val="24"/>
        </w:rPr>
        <w:t>British Medical Journal</w:t>
      </w:r>
    </w:p>
    <w:p w14:paraId="151C85DF" w14:textId="77777777" w:rsidR="006D512C" w:rsidRPr="006D512C" w:rsidRDefault="006D512C" w:rsidP="006D512C">
      <w:pPr>
        <w:jc w:val="both"/>
        <w:rPr>
          <w:sz w:val="24"/>
          <w:szCs w:val="24"/>
        </w:rPr>
      </w:pPr>
      <w:r w:rsidRPr="006D512C">
        <w:rPr>
          <w:sz w:val="24"/>
          <w:szCs w:val="24"/>
        </w:rPr>
        <w:t>British based journal that aims to improve sharing of research and look to improve clinical education and learning. Available on – line it also has an e learning section that requires a signup fee.</w:t>
      </w:r>
    </w:p>
    <w:p w14:paraId="02486D52" w14:textId="77777777" w:rsidR="006D512C" w:rsidRPr="006D512C" w:rsidRDefault="006D512C" w:rsidP="006D512C">
      <w:pPr>
        <w:jc w:val="both"/>
        <w:rPr>
          <w:b/>
          <w:sz w:val="24"/>
          <w:szCs w:val="24"/>
        </w:rPr>
      </w:pPr>
      <w:r w:rsidRPr="006D512C">
        <w:rPr>
          <w:b/>
          <w:sz w:val="24"/>
          <w:szCs w:val="24"/>
        </w:rPr>
        <w:t>British Society for Peadiatric Dentistry</w:t>
      </w:r>
    </w:p>
    <w:p w14:paraId="2F9683D5" w14:textId="77777777" w:rsidR="006D512C" w:rsidRPr="006D512C" w:rsidRDefault="006D512C" w:rsidP="006D512C">
      <w:pPr>
        <w:jc w:val="both"/>
        <w:rPr>
          <w:sz w:val="24"/>
          <w:szCs w:val="24"/>
        </w:rPr>
      </w:pPr>
      <w:r w:rsidRPr="006D512C">
        <w:rPr>
          <w:sz w:val="24"/>
          <w:szCs w:val="24"/>
        </w:rPr>
        <w:t>Society aiming to improve [paediatric oral care through education and research</w:t>
      </w:r>
    </w:p>
    <w:p w14:paraId="3C4C6031" w14:textId="77777777" w:rsidR="006D512C" w:rsidRPr="006D512C" w:rsidRDefault="006D512C" w:rsidP="006D512C">
      <w:pPr>
        <w:jc w:val="both"/>
        <w:rPr>
          <w:b/>
          <w:sz w:val="24"/>
          <w:szCs w:val="24"/>
        </w:rPr>
      </w:pPr>
      <w:r w:rsidRPr="006D512C">
        <w:rPr>
          <w:b/>
          <w:sz w:val="24"/>
          <w:szCs w:val="24"/>
        </w:rPr>
        <w:t xml:space="preserve">British Thoracic Society </w:t>
      </w:r>
    </w:p>
    <w:p w14:paraId="5913122A" w14:textId="77777777" w:rsidR="006D512C" w:rsidRPr="006D512C" w:rsidRDefault="006D512C" w:rsidP="006D512C">
      <w:pPr>
        <w:jc w:val="both"/>
        <w:rPr>
          <w:sz w:val="24"/>
          <w:szCs w:val="24"/>
        </w:rPr>
      </w:pPr>
      <w:r w:rsidRPr="006D512C">
        <w:rPr>
          <w:sz w:val="24"/>
          <w:szCs w:val="24"/>
        </w:rPr>
        <w:t>Society aiming to improve care for people with lung disease and help to educate those providing it, it also provides guidelines on management of common conditions</w:t>
      </w:r>
    </w:p>
    <w:p w14:paraId="4BACB158" w14:textId="77777777" w:rsidR="006D512C" w:rsidRPr="006D512C" w:rsidRDefault="006D512C" w:rsidP="006D512C">
      <w:pPr>
        <w:jc w:val="both"/>
        <w:rPr>
          <w:b/>
          <w:sz w:val="24"/>
          <w:szCs w:val="24"/>
        </w:rPr>
      </w:pPr>
      <w:r w:rsidRPr="006D512C">
        <w:rPr>
          <w:b/>
          <w:sz w:val="24"/>
          <w:szCs w:val="24"/>
        </w:rPr>
        <w:t>Cochrane Library</w:t>
      </w:r>
    </w:p>
    <w:p w14:paraId="3B1C5FE0" w14:textId="77777777" w:rsidR="006D512C" w:rsidRPr="006D512C" w:rsidRDefault="006D512C" w:rsidP="006D512C">
      <w:pPr>
        <w:jc w:val="both"/>
        <w:rPr>
          <w:sz w:val="24"/>
          <w:szCs w:val="24"/>
        </w:rPr>
      </w:pPr>
      <w:r w:rsidRPr="006D512C">
        <w:rPr>
          <w:sz w:val="24"/>
          <w:szCs w:val="24"/>
        </w:rPr>
        <w:t>A database of independent evidence including systematic review and clinical trials</w:t>
      </w:r>
    </w:p>
    <w:p w14:paraId="4A96E539" w14:textId="77777777" w:rsidR="006D512C" w:rsidRPr="006D512C" w:rsidRDefault="006D512C" w:rsidP="006D512C">
      <w:pPr>
        <w:jc w:val="both"/>
        <w:rPr>
          <w:b/>
          <w:sz w:val="24"/>
          <w:szCs w:val="24"/>
        </w:rPr>
      </w:pPr>
      <w:r w:rsidRPr="006D512C">
        <w:rPr>
          <w:b/>
          <w:sz w:val="24"/>
          <w:szCs w:val="24"/>
        </w:rPr>
        <w:t>CPD Me</w:t>
      </w:r>
    </w:p>
    <w:p w14:paraId="19E4952D" w14:textId="77777777" w:rsidR="006D512C" w:rsidRPr="006D512C" w:rsidRDefault="006D512C" w:rsidP="006D512C">
      <w:pPr>
        <w:jc w:val="both"/>
        <w:rPr>
          <w:sz w:val="24"/>
          <w:szCs w:val="24"/>
        </w:rPr>
      </w:pPr>
      <w:r w:rsidRPr="006D512C">
        <w:rPr>
          <w:sz w:val="24"/>
          <w:szCs w:val="24"/>
        </w:rPr>
        <w:t>Online website and app that hosts a variety of webinars on various topics. Access is free and certificates can be requested at a small cost</w:t>
      </w:r>
    </w:p>
    <w:p w14:paraId="713B8E2D" w14:textId="77777777" w:rsidR="006D512C" w:rsidRPr="006D512C" w:rsidRDefault="006D512C" w:rsidP="006D512C">
      <w:pPr>
        <w:jc w:val="both"/>
        <w:rPr>
          <w:b/>
          <w:sz w:val="24"/>
          <w:szCs w:val="24"/>
        </w:rPr>
      </w:pPr>
      <w:r w:rsidRPr="006D512C">
        <w:rPr>
          <w:b/>
          <w:sz w:val="24"/>
          <w:szCs w:val="24"/>
        </w:rPr>
        <w:t xml:space="preserve"> DermNet NZ</w:t>
      </w:r>
    </w:p>
    <w:p w14:paraId="14CA4258" w14:textId="77777777" w:rsidR="006D512C" w:rsidRPr="006D512C" w:rsidRDefault="006D512C" w:rsidP="006D512C">
      <w:pPr>
        <w:jc w:val="both"/>
        <w:rPr>
          <w:sz w:val="24"/>
          <w:szCs w:val="24"/>
        </w:rPr>
      </w:pPr>
      <w:r w:rsidRPr="006D512C">
        <w:rPr>
          <w:sz w:val="24"/>
          <w:szCs w:val="24"/>
        </w:rPr>
        <w:t>New Zealand based resource of skin conditions. It includes a library of images, causes, features, differential and management of a wide range of dermatological presentations</w:t>
      </w:r>
    </w:p>
    <w:p w14:paraId="32798527" w14:textId="77777777" w:rsidR="006D512C" w:rsidRPr="006D512C" w:rsidRDefault="006D512C" w:rsidP="006D512C">
      <w:pPr>
        <w:jc w:val="both"/>
        <w:rPr>
          <w:b/>
          <w:sz w:val="24"/>
          <w:szCs w:val="24"/>
        </w:rPr>
      </w:pPr>
      <w:r w:rsidRPr="006D512C">
        <w:rPr>
          <w:b/>
          <w:sz w:val="24"/>
          <w:szCs w:val="24"/>
        </w:rPr>
        <w:lastRenderedPageBreak/>
        <w:t>Don’t Forget the Bubbles</w:t>
      </w:r>
    </w:p>
    <w:p w14:paraId="7AF5E914" w14:textId="77777777" w:rsidR="006D512C" w:rsidRPr="006D512C" w:rsidRDefault="006D512C" w:rsidP="006D512C">
      <w:pPr>
        <w:jc w:val="both"/>
        <w:rPr>
          <w:sz w:val="24"/>
          <w:szCs w:val="24"/>
        </w:rPr>
      </w:pPr>
      <w:r w:rsidRPr="006D512C">
        <w:rPr>
          <w:sz w:val="24"/>
          <w:szCs w:val="24"/>
        </w:rPr>
        <w:t>Blog providing information, case based learning and other resources specific to paediatric medicine and health.</w:t>
      </w:r>
    </w:p>
    <w:p w14:paraId="46FBA225" w14:textId="77777777" w:rsidR="006D512C" w:rsidRPr="006D512C" w:rsidRDefault="006D512C" w:rsidP="006D512C">
      <w:pPr>
        <w:jc w:val="both"/>
        <w:rPr>
          <w:b/>
          <w:sz w:val="24"/>
          <w:szCs w:val="24"/>
        </w:rPr>
      </w:pPr>
      <w:r w:rsidRPr="006D512C">
        <w:rPr>
          <w:b/>
          <w:sz w:val="24"/>
          <w:szCs w:val="24"/>
        </w:rPr>
        <w:t>Drs Net UK</w:t>
      </w:r>
    </w:p>
    <w:p w14:paraId="3E884546" w14:textId="77777777" w:rsidR="006D512C" w:rsidRPr="006D512C" w:rsidRDefault="006D512C" w:rsidP="006D512C">
      <w:pPr>
        <w:jc w:val="both"/>
        <w:rPr>
          <w:sz w:val="24"/>
          <w:szCs w:val="24"/>
        </w:rPr>
      </w:pPr>
      <w:r w:rsidRPr="006D512C">
        <w:rPr>
          <w:sz w:val="24"/>
          <w:szCs w:val="24"/>
        </w:rPr>
        <w:t>Website looking at education, CPD and providing a library of resources and journals</w:t>
      </w:r>
    </w:p>
    <w:p w14:paraId="0CD6747C" w14:textId="77777777" w:rsidR="006D512C" w:rsidRPr="006D512C" w:rsidRDefault="006D512C" w:rsidP="006D512C">
      <w:pPr>
        <w:jc w:val="both"/>
        <w:rPr>
          <w:b/>
          <w:sz w:val="24"/>
          <w:szCs w:val="24"/>
        </w:rPr>
      </w:pPr>
      <w:r w:rsidRPr="006D512C">
        <w:rPr>
          <w:b/>
          <w:sz w:val="24"/>
          <w:szCs w:val="24"/>
        </w:rPr>
        <w:t>E- Learning for Health</w:t>
      </w:r>
    </w:p>
    <w:p w14:paraId="1A3F7BA9" w14:textId="77777777" w:rsidR="006D512C" w:rsidRPr="006D512C" w:rsidRDefault="006D512C" w:rsidP="006D512C">
      <w:pPr>
        <w:jc w:val="both"/>
        <w:rPr>
          <w:sz w:val="24"/>
          <w:szCs w:val="24"/>
        </w:rPr>
      </w:pPr>
      <w:r w:rsidRPr="006D512C">
        <w:rPr>
          <w:sz w:val="24"/>
          <w:szCs w:val="24"/>
        </w:rPr>
        <w:t>A selection of e-learning resources for healthcare workers, working alongside multiple organisations including Royal colleges, NHS England and Public Health England</w:t>
      </w:r>
    </w:p>
    <w:p w14:paraId="1077C83B" w14:textId="77777777" w:rsidR="006D512C" w:rsidRPr="006D512C" w:rsidRDefault="006D512C" w:rsidP="006D512C">
      <w:pPr>
        <w:jc w:val="both"/>
        <w:rPr>
          <w:b/>
          <w:sz w:val="24"/>
          <w:szCs w:val="24"/>
        </w:rPr>
      </w:pPr>
      <w:r w:rsidRPr="006D512C">
        <w:rPr>
          <w:b/>
          <w:sz w:val="24"/>
          <w:szCs w:val="24"/>
        </w:rPr>
        <w:t>East Midland Emergency medicine educational media</w:t>
      </w:r>
    </w:p>
    <w:p w14:paraId="5E493DFF" w14:textId="77777777" w:rsidR="006D512C" w:rsidRPr="006D512C" w:rsidRDefault="006D512C" w:rsidP="006D512C">
      <w:pPr>
        <w:jc w:val="both"/>
        <w:rPr>
          <w:sz w:val="24"/>
          <w:szCs w:val="24"/>
        </w:rPr>
      </w:pPr>
      <w:r w:rsidRPr="006D512C">
        <w:rPr>
          <w:sz w:val="24"/>
          <w:szCs w:val="24"/>
        </w:rPr>
        <w:t>Multi-professional education managed by The Leicester Royal Infirmary Emergency Department, linked to specific curriculums.</w:t>
      </w:r>
    </w:p>
    <w:p w14:paraId="3ADC532D" w14:textId="77777777" w:rsidR="006D512C" w:rsidRPr="006D512C" w:rsidRDefault="006D512C" w:rsidP="006D512C">
      <w:pPr>
        <w:jc w:val="both"/>
        <w:rPr>
          <w:b/>
          <w:sz w:val="24"/>
          <w:szCs w:val="24"/>
        </w:rPr>
      </w:pPr>
      <w:r w:rsidRPr="006D512C">
        <w:rPr>
          <w:b/>
          <w:sz w:val="24"/>
          <w:szCs w:val="24"/>
        </w:rPr>
        <w:t>EB medicine</w:t>
      </w:r>
    </w:p>
    <w:p w14:paraId="316FC2A2" w14:textId="77777777" w:rsidR="006D512C" w:rsidRPr="006D512C" w:rsidRDefault="006D512C" w:rsidP="006D512C">
      <w:pPr>
        <w:jc w:val="both"/>
        <w:rPr>
          <w:sz w:val="24"/>
          <w:szCs w:val="24"/>
        </w:rPr>
      </w:pPr>
      <w:r w:rsidRPr="006D512C">
        <w:rPr>
          <w:sz w:val="24"/>
          <w:szCs w:val="24"/>
        </w:rPr>
        <w:t>Range of podcasts and tips on emergency medicine</w:t>
      </w:r>
    </w:p>
    <w:p w14:paraId="278AA02A" w14:textId="77777777" w:rsidR="006D512C" w:rsidRPr="006D512C" w:rsidRDefault="006D512C" w:rsidP="006D512C">
      <w:pPr>
        <w:jc w:val="both"/>
        <w:rPr>
          <w:b/>
          <w:sz w:val="24"/>
          <w:szCs w:val="24"/>
        </w:rPr>
      </w:pPr>
      <w:r w:rsidRPr="006D512C">
        <w:rPr>
          <w:b/>
          <w:sz w:val="24"/>
          <w:szCs w:val="24"/>
        </w:rPr>
        <w:t>EM in 5 minutes</w:t>
      </w:r>
    </w:p>
    <w:p w14:paraId="0C2F2089" w14:textId="77777777" w:rsidR="006D512C" w:rsidRPr="006D512C" w:rsidRDefault="006D512C" w:rsidP="006D512C">
      <w:pPr>
        <w:jc w:val="both"/>
        <w:rPr>
          <w:sz w:val="24"/>
          <w:szCs w:val="24"/>
        </w:rPr>
      </w:pPr>
      <w:r w:rsidRPr="006D512C">
        <w:rPr>
          <w:sz w:val="24"/>
          <w:szCs w:val="24"/>
        </w:rPr>
        <w:t>US based site hosting range of 5 minute video lectures relating to emergency medicine</w:t>
      </w:r>
    </w:p>
    <w:p w14:paraId="06FFE0DE" w14:textId="77777777" w:rsidR="006D512C" w:rsidRPr="006D512C" w:rsidRDefault="006D512C" w:rsidP="006D512C">
      <w:pPr>
        <w:jc w:val="both"/>
        <w:rPr>
          <w:b/>
          <w:sz w:val="24"/>
          <w:szCs w:val="24"/>
        </w:rPr>
      </w:pPr>
      <w:r w:rsidRPr="006D512C">
        <w:rPr>
          <w:b/>
          <w:sz w:val="24"/>
          <w:szCs w:val="24"/>
        </w:rPr>
        <w:t>Fourteenfish</w:t>
      </w:r>
    </w:p>
    <w:p w14:paraId="216267DC" w14:textId="77777777" w:rsidR="006D512C" w:rsidRPr="006D512C" w:rsidRDefault="006D512C" w:rsidP="006D512C">
      <w:pPr>
        <w:jc w:val="both"/>
        <w:rPr>
          <w:sz w:val="24"/>
          <w:szCs w:val="24"/>
        </w:rPr>
      </w:pPr>
      <w:r w:rsidRPr="006D512C">
        <w:rPr>
          <w:sz w:val="24"/>
          <w:szCs w:val="24"/>
        </w:rPr>
        <w:t>Appraisal tool with links to educational videos</w:t>
      </w:r>
    </w:p>
    <w:p w14:paraId="57373A23" w14:textId="77777777" w:rsidR="006D512C" w:rsidRPr="006D512C" w:rsidRDefault="006D512C" w:rsidP="006D512C">
      <w:pPr>
        <w:jc w:val="both"/>
        <w:rPr>
          <w:b/>
          <w:sz w:val="24"/>
          <w:szCs w:val="24"/>
        </w:rPr>
      </w:pPr>
      <w:r w:rsidRPr="006D512C">
        <w:rPr>
          <w:b/>
          <w:sz w:val="24"/>
          <w:szCs w:val="24"/>
        </w:rPr>
        <w:t xml:space="preserve">GeekyMedics </w:t>
      </w:r>
    </w:p>
    <w:p w14:paraId="7CBE3B09" w14:textId="77777777" w:rsidR="006D512C" w:rsidRPr="006D512C" w:rsidRDefault="006D512C" w:rsidP="006D512C">
      <w:pPr>
        <w:jc w:val="both"/>
        <w:rPr>
          <w:sz w:val="24"/>
          <w:szCs w:val="24"/>
        </w:rPr>
      </w:pPr>
      <w:r w:rsidRPr="006D512C">
        <w:rPr>
          <w:sz w:val="24"/>
          <w:szCs w:val="24"/>
        </w:rPr>
        <w:t>Collection of free resources aimed at medical students including OSCE prep, revision notes and clinical skills</w:t>
      </w:r>
    </w:p>
    <w:p w14:paraId="28EBBECF" w14:textId="77777777" w:rsidR="006D512C" w:rsidRPr="006D512C" w:rsidRDefault="006D512C" w:rsidP="006D512C">
      <w:pPr>
        <w:jc w:val="both"/>
        <w:rPr>
          <w:b/>
          <w:sz w:val="24"/>
          <w:szCs w:val="24"/>
        </w:rPr>
      </w:pPr>
      <w:r w:rsidRPr="006D512C">
        <w:rPr>
          <w:b/>
          <w:sz w:val="24"/>
          <w:szCs w:val="24"/>
        </w:rPr>
        <w:t>GP learning on line</w:t>
      </w:r>
    </w:p>
    <w:p w14:paraId="7703CC75" w14:textId="77777777" w:rsidR="006D512C" w:rsidRPr="006D512C" w:rsidRDefault="006D512C" w:rsidP="006D512C">
      <w:pPr>
        <w:jc w:val="both"/>
        <w:rPr>
          <w:sz w:val="24"/>
          <w:szCs w:val="24"/>
        </w:rPr>
      </w:pPr>
      <w:r w:rsidRPr="006D512C">
        <w:rPr>
          <w:sz w:val="24"/>
          <w:szCs w:val="24"/>
        </w:rPr>
        <w:t>GP based resources exploring primary care presentations, highlighting red flags for many presentations</w:t>
      </w:r>
    </w:p>
    <w:p w14:paraId="67C7ACB9" w14:textId="4267AB43" w:rsidR="006D512C" w:rsidRPr="006D512C" w:rsidRDefault="006D512C" w:rsidP="006D512C">
      <w:pPr>
        <w:jc w:val="both"/>
        <w:rPr>
          <w:b/>
          <w:sz w:val="24"/>
          <w:szCs w:val="24"/>
        </w:rPr>
      </w:pPr>
      <w:r w:rsidRPr="006D512C">
        <w:rPr>
          <w:b/>
          <w:sz w:val="24"/>
          <w:szCs w:val="24"/>
        </w:rPr>
        <w:t>GP Pa</w:t>
      </w:r>
      <w:r w:rsidR="00C57041">
        <w:rPr>
          <w:b/>
          <w:sz w:val="24"/>
          <w:szCs w:val="24"/>
        </w:rPr>
        <w:t>e</w:t>
      </w:r>
      <w:r w:rsidRPr="006D512C">
        <w:rPr>
          <w:b/>
          <w:sz w:val="24"/>
          <w:szCs w:val="24"/>
        </w:rPr>
        <w:t>ds Tips</w:t>
      </w:r>
    </w:p>
    <w:p w14:paraId="723A17BC" w14:textId="77777777" w:rsidR="006D512C" w:rsidRPr="006D512C" w:rsidRDefault="006D512C" w:rsidP="006D512C">
      <w:pPr>
        <w:jc w:val="both"/>
        <w:rPr>
          <w:sz w:val="24"/>
          <w:szCs w:val="24"/>
        </w:rPr>
      </w:pPr>
      <w:r w:rsidRPr="006D512C">
        <w:rPr>
          <w:sz w:val="24"/>
          <w:szCs w:val="24"/>
        </w:rPr>
        <w:t>Aimed at primary care clinicians, providing tips and information about child health care.</w:t>
      </w:r>
    </w:p>
    <w:p w14:paraId="39AD8208" w14:textId="77777777" w:rsidR="006D512C" w:rsidRPr="006D512C" w:rsidRDefault="006D512C" w:rsidP="006D512C">
      <w:pPr>
        <w:jc w:val="both"/>
        <w:rPr>
          <w:b/>
          <w:sz w:val="24"/>
          <w:szCs w:val="24"/>
        </w:rPr>
      </w:pPr>
      <w:r w:rsidRPr="006D512C">
        <w:rPr>
          <w:b/>
          <w:sz w:val="24"/>
          <w:szCs w:val="24"/>
        </w:rPr>
        <w:t>Great Ormond Street Hospital</w:t>
      </w:r>
    </w:p>
    <w:p w14:paraId="506234C3" w14:textId="77777777" w:rsidR="006D512C" w:rsidRDefault="006D512C" w:rsidP="006D512C">
      <w:pPr>
        <w:jc w:val="both"/>
        <w:rPr>
          <w:sz w:val="24"/>
          <w:szCs w:val="24"/>
        </w:rPr>
      </w:pPr>
      <w:r w:rsidRPr="006D512C">
        <w:rPr>
          <w:sz w:val="24"/>
          <w:szCs w:val="24"/>
        </w:rPr>
        <w:t>Renowned Childrens hospital which also provides learning resources aimed at all medical professionals working with children.</w:t>
      </w:r>
    </w:p>
    <w:p w14:paraId="7384B02A" w14:textId="77777777" w:rsidR="00F64785" w:rsidRPr="002604DB" w:rsidRDefault="00F64785" w:rsidP="00F64785">
      <w:pPr>
        <w:jc w:val="both"/>
        <w:rPr>
          <w:b/>
          <w:sz w:val="24"/>
          <w:szCs w:val="24"/>
        </w:rPr>
      </w:pPr>
      <w:r w:rsidRPr="002604DB">
        <w:rPr>
          <w:b/>
          <w:sz w:val="24"/>
          <w:szCs w:val="24"/>
        </w:rPr>
        <w:t>Headsmart</w:t>
      </w:r>
    </w:p>
    <w:p w14:paraId="446728E1" w14:textId="77777777" w:rsidR="00F64785" w:rsidRPr="006D512C" w:rsidRDefault="00F64785" w:rsidP="00F64785">
      <w:pPr>
        <w:jc w:val="both"/>
        <w:rPr>
          <w:sz w:val="24"/>
          <w:szCs w:val="24"/>
        </w:rPr>
      </w:pPr>
      <w:r>
        <w:rPr>
          <w:sz w:val="24"/>
          <w:szCs w:val="24"/>
        </w:rPr>
        <w:t xml:space="preserve">Charity </w:t>
      </w:r>
      <w:r w:rsidRPr="002604DB">
        <w:rPr>
          <w:sz w:val="24"/>
          <w:szCs w:val="24"/>
        </w:rPr>
        <w:t>raising national awareness of the common signs and symptoms of brain tumours in children and teenagers by equipping parents, the public and healthcare professionals with the information they need.</w:t>
      </w:r>
      <w:r>
        <w:rPr>
          <w:sz w:val="24"/>
          <w:szCs w:val="24"/>
        </w:rPr>
        <w:t xml:space="preserve"> Works alongside Royal College of Paediatrics and child health.</w:t>
      </w:r>
    </w:p>
    <w:p w14:paraId="628EFE18" w14:textId="77777777" w:rsidR="006D512C" w:rsidRPr="006D512C" w:rsidRDefault="006D512C" w:rsidP="006D512C">
      <w:pPr>
        <w:jc w:val="both"/>
        <w:rPr>
          <w:b/>
          <w:sz w:val="24"/>
          <w:szCs w:val="24"/>
        </w:rPr>
      </w:pPr>
      <w:r w:rsidRPr="006D512C">
        <w:rPr>
          <w:b/>
          <w:sz w:val="24"/>
          <w:szCs w:val="24"/>
        </w:rPr>
        <w:lastRenderedPageBreak/>
        <w:t>Healthier together</w:t>
      </w:r>
    </w:p>
    <w:p w14:paraId="22B6D615" w14:textId="77777777" w:rsidR="006D512C" w:rsidRPr="006D512C" w:rsidRDefault="006D512C" w:rsidP="006D512C">
      <w:pPr>
        <w:jc w:val="both"/>
        <w:rPr>
          <w:sz w:val="24"/>
          <w:szCs w:val="24"/>
        </w:rPr>
      </w:pPr>
      <w:r w:rsidRPr="006D512C">
        <w:rPr>
          <w:sz w:val="24"/>
          <w:szCs w:val="24"/>
        </w:rPr>
        <w:t>Collaboration between parents and Wessex healthcare providers, looking at common pathways, improving information sharing and communication.</w:t>
      </w:r>
    </w:p>
    <w:p w14:paraId="339D0113" w14:textId="77777777" w:rsidR="006D512C" w:rsidRPr="006D512C" w:rsidRDefault="006D512C" w:rsidP="006D512C">
      <w:pPr>
        <w:jc w:val="both"/>
        <w:rPr>
          <w:b/>
          <w:sz w:val="24"/>
          <w:szCs w:val="24"/>
        </w:rPr>
      </w:pPr>
      <w:r w:rsidRPr="006D512C">
        <w:rPr>
          <w:b/>
          <w:sz w:val="24"/>
          <w:szCs w:val="24"/>
        </w:rPr>
        <w:t>International Association of Dental Trauma</w:t>
      </w:r>
    </w:p>
    <w:p w14:paraId="293EFE49" w14:textId="77777777" w:rsidR="006D512C" w:rsidRPr="006D512C" w:rsidRDefault="006D512C" w:rsidP="006D512C">
      <w:pPr>
        <w:jc w:val="both"/>
        <w:rPr>
          <w:sz w:val="24"/>
          <w:szCs w:val="24"/>
        </w:rPr>
      </w:pPr>
      <w:r w:rsidRPr="006D512C">
        <w:rPr>
          <w:sz w:val="24"/>
          <w:szCs w:val="24"/>
        </w:rPr>
        <w:t>Organization aiming to promote optimal prevention, diagnosis and treatment of dental injuries</w:t>
      </w:r>
    </w:p>
    <w:p w14:paraId="70ADFBD3" w14:textId="77777777" w:rsidR="006D512C" w:rsidRPr="006D512C" w:rsidRDefault="006D512C" w:rsidP="006D512C">
      <w:pPr>
        <w:jc w:val="both"/>
        <w:rPr>
          <w:b/>
          <w:sz w:val="24"/>
          <w:szCs w:val="24"/>
        </w:rPr>
      </w:pPr>
      <w:r w:rsidRPr="006D512C">
        <w:rPr>
          <w:b/>
          <w:sz w:val="24"/>
          <w:szCs w:val="24"/>
        </w:rPr>
        <w:t xml:space="preserve">Life in the Fast Lane </w:t>
      </w:r>
    </w:p>
    <w:p w14:paraId="5DA2CE87" w14:textId="77777777" w:rsidR="006D512C" w:rsidRPr="006D512C" w:rsidRDefault="006D512C" w:rsidP="006D512C">
      <w:pPr>
        <w:jc w:val="both"/>
        <w:rPr>
          <w:sz w:val="24"/>
          <w:szCs w:val="24"/>
        </w:rPr>
      </w:pPr>
      <w:r w:rsidRPr="006D512C">
        <w:rPr>
          <w:sz w:val="24"/>
          <w:szCs w:val="24"/>
        </w:rPr>
        <w:t>Emergency medicine and critical care medical education blog.</w:t>
      </w:r>
    </w:p>
    <w:p w14:paraId="49D9FB11" w14:textId="77777777" w:rsidR="006D512C" w:rsidRPr="006D512C" w:rsidRDefault="006D512C" w:rsidP="006D512C">
      <w:pPr>
        <w:jc w:val="both"/>
        <w:rPr>
          <w:b/>
          <w:sz w:val="24"/>
          <w:szCs w:val="24"/>
        </w:rPr>
      </w:pPr>
      <w:r w:rsidRPr="006D512C">
        <w:rPr>
          <w:b/>
          <w:sz w:val="24"/>
          <w:szCs w:val="24"/>
        </w:rPr>
        <w:t>London Ambulance Service</w:t>
      </w:r>
    </w:p>
    <w:p w14:paraId="4A8195D7" w14:textId="77777777" w:rsidR="006D512C" w:rsidRPr="006D512C" w:rsidRDefault="006D512C" w:rsidP="006D512C">
      <w:pPr>
        <w:jc w:val="both"/>
        <w:rPr>
          <w:sz w:val="24"/>
          <w:szCs w:val="24"/>
        </w:rPr>
      </w:pPr>
      <w:r w:rsidRPr="006D512C">
        <w:rPr>
          <w:sz w:val="24"/>
          <w:szCs w:val="24"/>
        </w:rPr>
        <w:t>London’s emergency ambulance service</w:t>
      </w:r>
    </w:p>
    <w:p w14:paraId="685E2AB3" w14:textId="77777777" w:rsidR="006D512C" w:rsidRPr="006D512C" w:rsidRDefault="006D512C" w:rsidP="006D512C">
      <w:pPr>
        <w:jc w:val="both"/>
        <w:rPr>
          <w:b/>
          <w:sz w:val="24"/>
          <w:szCs w:val="24"/>
        </w:rPr>
      </w:pPr>
      <w:r w:rsidRPr="006D512C">
        <w:rPr>
          <w:b/>
          <w:sz w:val="24"/>
          <w:szCs w:val="24"/>
        </w:rPr>
        <w:t>London and South East England Burns Network</w:t>
      </w:r>
    </w:p>
    <w:p w14:paraId="7F990DCF" w14:textId="77777777" w:rsidR="006D512C" w:rsidRPr="006D512C" w:rsidRDefault="006D512C" w:rsidP="006D512C">
      <w:pPr>
        <w:jc w:val="both"/>
        <w:rPr>
          <w:sz w:val="24"/>
          <w:szCs w:val="24"/>
        </w:rPr>
      </w:pPr>
      <w:r w:rsidRPr="006D512C">
        <w:rPr>
          <w:sz w:val="24"/>
          <w:szCs w:val="24"/>
        </w:rPr>
        <w:t>One of four regional services specialising in treatment and advice on burns management</w:t>
      </w:r>
    </w:p>
    <w:p w14:paraId="2DB3B6E9" w14:textId="77777777" w:rsidR="006D512C" w:rsidRPr="006D512C" w:rsidRDefault="006D512C" w:rsidP="006D512C">
      <w:pPr>
        <w:jc w:val="both"/>
        <w:rPr>
          <w:b/>
          <w:sz w:val="24"/>
          <w:szCs w:val="24"/>
        </w:rPr>
      </w:pPr>
      <w:r w:rsidRPr="006D512C">
        <w:rPr>
          <w:b/>
          <w:sz w:val="24"/>
          <w:szCs w:val="24"/>
        </w:rPr>
        <w:t>Meningitis Research foundation</w:t>
      </w:r>
    </w:p>
    <w:p w14:paraId="627CD418" w14:textId="77777777" w:rsidR="006D512C" w:rsidRPr="006D512C" w:rsidRDefault="006D512C" w:rsidP="006D512C">
      <w:pPr>
        <w:jc w:val="both"/>
        <w:rPr>
          <w:sz w:val="24"/>
          <w:szCs w:val="24"/>
        </w:rPr>
      </w:pPr>
      <w:r w:rsidRPr="006D512C">
        <w:rPr>
          <w:sz w:val="24"/>
          <w:szCs w:val="24"/>
        </w:rPr>
        <w:t>Charity promoting early recognition and treatment of meningitis</w:t>
      </w:r>
    </w:p>
    <w:p w14:paraId="69E1998C" w14:textId="77777777" w:rsidR="006D512C" w:rsidRPr="006D512C" w:rsidRDefault="006D512C" w:rsidP="006D512C">
      <w:pPr>
        <w:jc w:val="both"/>
        <w:rPr>
          <w:b/>
          <w:sz w:val="24"/>
          <w:szCs w:val="24"/>
        </w:rPr>
      </w:pPr>
      <w:r w:rsidRPr="006D512C">
        <w:rPr>
          <w:b/>
          <w:sz w:val="24"/>
          <w:szCs w:val="24"/>
        </w:rPr>
        <w:t>Mersey Burns App</w:t>
      </w:r>
    </w:p>
    <w:p w14:paraId="0ECC813B" w14:textId="77777777" w:rsidR="006D512C" w:rsidRPr="006D512C" w:rsidRDefault="006D512C" w:rsidP="006D512C">
      <w:pPr>
        <w:jc w:val="both"/>
        <w:rPr>
          <w:sz w:val="24"/>
          <w:szCs w:val="24"/>
        </w:rPr>
      </w:pPr>
      <w:r w:rsidRPr="006D512C">
        <w:rPr>
          <w:sz w:val="24"/>
          <w:szCs w:val="24"/>
        </w:rPr>
        <w:t>Free clinical tool for calculating burn area percentages</w:t>
      </w:r>
    </w:p>
    <w:p w14:paraId="56866117" w14:textId="77777777" w:rsidR="006D512C" w:rsidRPr="006D512C" w:rsidRDefault="006D512C" w:rsidP="006D512C">
      <w:pPr>
        <w:jc w:val="both"/>
        <w:rPr>
          <w:b/>
          <w:sz w:val="24"/>
          <w:szCs w:val="24"/>
        </w:rPr>
      </w:pPr>
      <w:r w:rsidRPr="006D512C">
        <w:rPr>
          <w:b/>
          <w:sz w:val="24"/>
          <w:szCs w:val="24"/>
        </w:rPr>
        <w:t>Mind the Bleep</w:t>
      </w:r>
    </w:p>
    <w:p w14:paraId="7C479315" w14:textId="77777777" w:rsidR="006D512C" w:rsidRPr="006D512C" w:rsidRDefault="006D512C" w:rsidP="006D512C">
      <w:pPr>
        <w:jc w:val="both"/>
        <w:rPr>
          <w:sz w:val="24"/>
          <w:szCs w:val="24"/>
        </w:rPr>
      </w:pPr>
      <w:r w:rsidRPr="006D512C">
        <w:rPr>
          <w:sz w:val="24"/>
          <w:szCs w:val="24"/>
        </w:rPr>
        <w:t>Online learning platform aimed at FY1’s with a variety of topics and learning resources</w:t>
      </w:r>
    </w:p>
    <w:p w14:paraId="60E283C3" w14:textId="77777777" w:rsidR="006D512C" w:rsidRPr="006D512C" w:rsidRDefault="006D512C" w:rsidP="006D512C">
      <w:pPr>
        <w:jc w:val="both"/>
        <w:rPr>
          <w:b/>
          <w:sz w:val="24"/>
          <w:szCs w:val="24"/>
        </w:rPr>
      </w:pPr>
      <w:r w:rsidRPr="006D512C">
        <w:rPr>
          <w:b/>
          <w:sz w:val="24"/>
          <w:szCs w:val="24"/>
        </w:rPr>
        <w:t xml:space="preserve">National Health Service England </w:t>
      </w:r>
    </w:p>
    <w:p w14:paraId="6CE5C8D9" w14:textId="77777777" w:rsidR="006D512C" w:rsidRPr="006D512C" w:rsidRDefault="006D512C" w:rsidP="006D512C">
      <w:pPr>
        <w:jc w:val="both"/>
        <w:rPr>
          <w:sz w:val="24"/>
          <w:szCs w:val="24"/>
        </w:rPr>
      </w:pPr>
      <w:r w:rsidRPr="006D512C">
        <w:rPr>
          <w:sz w:val="24"/>
          <w:szCs w:val="24"/>
        </w:rPr>
        <w:t>Organisation driven to better support the NHS to deliver improved care for patients</w:t>
      </w:r>
    </w:p>
    <w:p w14:paraId="46571415" w14:textId="77777777" w:rsidR="006D512C" w:rsidRPr="006D512C" w:rsidRDefault="006D512C" w:rsidP="006D512C">
      <w:pPr>
        <w:jc w:val="both"/>
        <w:rPr>
          <w:b/>
          <w:sz w:val="24"/>
          <w:szCs w:val="24"/>
        </w:rPr>
      </w:pPr>
      <w:r w:rsidRPr="006D512C">
        <w:rPr>
          <w:b/>
          <w:sz w:val="24"/>
          <w:szCs w:val="24"/>
        </w:rPr>
        <w:t>National Institute for Health and Clinical Excellence</w:t>
      </w:r>
    </w:p>
    <w:p w14:paraId="15AA4F29" w14:textId="77777777" w:rsidR="006D512C" w:rsidRPr="006D512C" w:rsidRDefault="006D512C" w:rsidP="006D512C">
      <w:pPr>
        <w:jc w:val="both"/>
        <w:rPr>
          <w:sz w:val="24"/>
          <w:szCs w:val="24"/>
        </w:rPr>
      </w:pPr>
      <w:r w:rsidRPr="006D512C">
        <w:rPr>
          <w:sz w:val="24"/>
          <w:szCs w:val="24"/>
        </w:rPr>
        <w:t>Institute that works to provide evidence based guidelines, ensure and develop quality standards</w:t>
      </w:r>
    </w:p>
    <w:p w14:paraId="41AB9017" w14:textId="77777777" w:rsidR="006D512C" w:rsidRPr="006D512C" w:rsidRDefault="006D512C" w:rsidP="006D512C">
      <w:pPr>
        <w:jc w:val="both"/>
        <w:rPr>
          <w:b/>
          <w:sz w:val="24"/>
          <w:szCs w:val="24"/>
        </w:rPr>
      </w:pPr>
      <w:r w:rsidRPr="006D512C">
        <w:rPr>
          <w:b/>
          <w:sz w:val="24"/>
          <w:szCs w:val="24"/>
        </w:rPr>
        <w:t>NHS Greater Glasgow and Clyde / NHS Highlands</w:t>
      </w:r>
    </w:p>
    <w:p w14:paraId="6DC3A509" w14:textId="77777777" w:rsidR="006D512C" w:rsidRPr="006D512C" w:rsidRDefault="006D512C" w:rsidP="006D512C">
      <w:pPr>
        <w:jc w:val="both"/>
        <w:rPr>
          <w:sz w:val="24"/>
          <w:szCs w:val="24"/>
        </w:rPr>
      </w:pPr>
      <w:r w:rsidRPr="006D512C">
        <w:rPr>
          <w:sz w:val="24"/>
          <w:szCs w:val="24"/>
        </w:rPr>
        <w:t>A reference source for staff on managing common conditions, based in Scotland but links to and ties in to national guidelines.</w:t>
      </w:r>
    </w:p>
    <w:p w14:paraId="059F2C94" w14:textId="77777777" w:rsidR="006D512C" w:rsidRPr="006D512C" w:rsidRDefault="006D512C" w:rsidP="006D512C">
      <w:pPr>
        <w:jc w:val="both"/>
        <w:rPr>
          <w:b/>
          <w:sz w:val="24"/>
          <w:szCs w:val="24"/>
        </w:rPr>
      </w:pPr>
      <w:r w:rsidRPr="006D512C">
        <w:rPr>
          <w:b/>
          <w:sz w:val="24"/>
          <w:szCs w:val="24"/>
        </w:rPr>
        <w:t>Northern Paediatrics</w:t>
      </w:r>
    </w:p>
    <w:p w14:paraId="467DE93B" w14:textId="77777777" w:rsidR="006D512C" w:rsidRPr="006D512C" w:rsidRDefault="006D512C" w:rsidP="006D512C">
      <w:pPr>
        <w:jc w:val="both"/>
        <w:rPr>
          <w:sz w:val="24"/>
          <w:szCs w:val="24"/>
        </w:rPr>
      </w:pPr>
      <w:r w:rsidRPr="006D512C">
        <w:rPr>
          <w:sz w:val="24"/>
          <w:szCs w:val="24"/>
        </w:rPr>
        <w:t>Series of educational presented by the team from the Great Northern Childrens Hospital</w:t>
      </w:r>
    </w:p>
    <w:p w14:paraId="1CACFA14" w14:textId="77777777" w:rsidR="00E87547" w:rsidRDefault="00E87547" w:rsidP="006D512C">
      <w:pPr>
        <w:jc w:val="both"/>
        <w:rPr>
          <w:b/>
          <w:sz w:val="24"/>
          <w:szCs w:val="24"/>
        </w:rPr>
      </w:pPr>
    </w:p>
    <w:p w14:paraId="33028E09" w14:textId="77777777" w:rsidR="00E87547" w:rsidRDefault="00E87547" w:rsidP="006D512C">
      <w:pPr>
        <w:jc w:val="both"/>
        <w:rPr>
          <w:b/>
          <w:sz w:val="24"/>
          <w:szCs w:val="24"/>
        </w:rPr>
      </w:pPr>
    </w:p>
    <w:p w14:paraId="040FAEAA" w14:textId="77777777" w:rsidR="00E87547" w:rsidRDefault="00E87547" w:rsidP="006D512C">
      <w:pPr>
        <w:jc w:val="both"/>
        <w:rPr>
          <w:b/>
          <w:sz w:val="24"/>
          <w:szCs w:val="24"/>
        </w:rPr>
      </w:pPr>
    </w:p>
    <w:p w14:paraId="67695080" w14:textId="77777777" w:rsidR="006D512C" w:rsidRPr="006D512C" w:rsidRDefault="006D512C" w:rsidP="006D512C">
      <w:pPr>
        <w:jc w:val="both"/>
        <w:rPr>
          <w:b/>
          <w:sz w:val="24"/>
          <w:szCs w:val="24"/>
        </w:rPr>
      </w:pPr>
      <w:r w:rsidRPr="006D512C">
        <w:rPr>
          <w:b/>
          <w:sz w:val="24"/>
          <w:szCs w:val="24"/>
        </w:rPr>
        <w:lastRenderedPageBreak/>
        <w:t>North Thames Paediatric Network</w:t>
      </w:r>
    </w:p>
    <w:p w14:paraId="4E42370F" w14:textId="77777777" w:rsidR="006D512C" w:rsidRPr="006D512C" w:rsidRDefault="006D512C" w:rsidP="006D512C">
      <w:pPr>
        <w:jc w:val="both"/>
        <w:rPr>
          <w:sz w:val="24"/>
          <w:szCs w:val="24"/>
        </w:rPr>
      </w:pPr>
      <w:r w:rsidRPr="006D512C">
        <w:rPr>
          <w:sz w:val="24"/>
          <w:szCs w:val="24"/>
        </w:rPr>
        <w:t>A network of providers of paediatric services across the North London region, providing a forum for these providers to improve the efficiency and effectiveness of service provision, develop sustainable pathways of care for specialist paediatric services.</w:t>
      </w:r>
    </w:p>
    <w:p w14:paraId="5D471E41" w14:textId="77777777" w:rsidR="006D512C" w:rsidRPr="006D512C" w:rsidRDefault="006D512C" w:rsidP="006D512C">
      <w:pPr>
        <w:jc w:val="both"/>
        <w:rPr>
          <w:b/>
          <w:sz w:val="24"/>
          <w:szCs w:val="24"/>
        </w:rPr>
      </w:pPr>
      <w:r w:rsidRPr="006D512C">
        <w:rPr>
          <w:b/>
          <w:sz w:val="24"/>
          <w:szCs w:val="24"/>
        </w:rPr>
        <w:t>Paediatric EM BlogSpot</w:t>
      </w:r>
    </w:p>
    <w:p w14:paraId="0C607B5C" w14:textId="77777777" w:rsidR="006D512C" w:rsidRPr="006D512C" w:rsidRDefault="006D512C" w:rsidP="006D512C">
      <w:pPr>
        <w:jc w:val="both"/>
        <w:rPr>
          <w:sz w:val="24"/>
          <w:szCs w:val="24"/>
        </w:rPr>
      </w:pPr>
      <w:r w:rsidRPr="006D512C">
        <w:rPr>
          <w:sz w:val="24"/>
          <w:szCs w:val="24"/>
        </w:rPr>
        <w:t>Collection of resources, curriculum based for Paediatric Emergency medicine trainees</w:t>
      </w:r>
    </w:p>
    <w:p w14:paraId="6C69206E" w14:textId="77777777" w:rsidR="006D512C" w:rsidRPr="006D512C" w:rsidRDefault="006D512C" w:rsidP="006D512C">
      <w:pPr>
        <w:jc w:val="both"/>
        <w:rPr>
          <w:b/>
          <w:sz w:val="24"/>
          <w:szCs w:val="24"/>
        </w:rPr>
      </w:pPr>
      <w:r w:rsidRPr="006D512C">
        <w:rPr>
          <w:b/>
          <w:sz w:val="24"/>
          <w:szCs w:val="24"/>
        </w:rPr>
        <w:t>Paediatric FOAMED</w:t>
      </w:r>
    </w:p>
    <w:p w14:paraId="180E1C04" w14:textId="77777777" w:rsidR="006D512C" w:rsidRPr="006D512C" w:rsidRDefault="006D512C" w:rsidP="006D512C">
      <w:pPr>
        <w:jc w:val="both"/>
        <w:rPr>
          <w:sz w:val="24"/>
          <w:szCs w:val="24"/>
        </w:rPr>
      </w:pPr>
      <w:r w:rsidRPr="006D512C">
        <w:rPr>
          <w:sz w:val="24"/>
          <w:szCs w:val="24"/>
        </w:rPr>
        <w:t>Free resource with a large collection of common paediatric presentations</w:t>
      </w:r>
    </w:p>
    <w:p w14:paraId="70558943" w14:textId="77777777" w:rsidR="006D512C" w:rsidRPr="006D512C" w:rsidRDefault="006D512C" w:rsidP="006D512C">
      <w:pPr>
        <w:jc w:val="both"/>
        <w:rPr>
          <w:b/>
          <w:sz w:val="24"/>
          <w:szCs w:val="24"/>
        </w:rPr>
      </w:pPr>
      <w:r w:rsidRPr="006D512C">
        <w:rPr>
          <w:b/>
          <w:sz w:val="24"/>
          <w:szCs w:val="24"/>
        </w:rPr>
        <w:t>Paeds Portals</w:t>
      </w:r>
    </w:p>
    <w:p w14:paraId="1C7FB7F1" w14:textId="77777777" w:rsidR="006D512C" w:rsidRDefault="006D512C" w:rsidP="006D512C">
      <w:pPr>
        <w:jc w:val="both"/>
        <w:rPr>
          <w:sz w:val="24"/>
          <w:szCs w:val="24"/>
        </w:rPr>
      </w:pPr>
      <w:r w:rsidRPr="006D512C">
        <w:rPr>
          <w:sz w:val="24"/>
          <w:szCs w:val="24"/>
        </w:rPr>
        <w:t>Paediatric resources relevant to care of children</w:t>
      </w:r>
    </w:p>
    <w:p w14:paraId="450AF402" w14:textId="6DF6E372" w:rsidR="0024749E" w:rsidRPr="0024749E" w:rsidRDefault="0024749E" w:rsidP="006D512C">
      <w:pPr>
        <w:jc w:val="both"/>
        <w:rPr>
          <w:b/>
          <w:sz w:val="24"/>
          <w:szCs w:val="24"/>
        </w:rPr>
      </w:pPr>
      <w:r w:rsidRPr="0024749E">
        <w:rPr>
          <w:b/>
          <w:sz w:val="24"/>
          <w:szCs w:val="24"/>
        </w:rPr>
        <w:t>Patient Info</w:t>
      </w:r>
    </w:p>
    <w:p w14:paraId="37DB2A6A" w14:textId="3252CBDF" w:rsidR="0024749E" w:rsidRPr="006D512C" w:rsidRDefault="0024749E" w:rsidP="006D512C">
      <w:pPr>
        <w:jc w:val="both"/>
        <w:rPr>
          <w:sz w:val="24"/>
          <w:szCs w:val="24"/>
        </w:rPr>
      </w:pPr>
      <w:r>
        <w:rPr>
          <w:sz w:val="24"/>
          <w:szCs w:val="24"/>
        </w:rPr>
        <w:t xml:space="preserve">A </w:t>
      </w:r>
      <w:r w:rsidRPr="0024749E">
        <w:rPr>
          <w:sz w:val="24"/>
          <w:szCs w:val="24"/>
        </w:rPr>
        <w:t>directory of evidence-based clinical information</w:t>
      </w:r>
      <w:r>
        <w:rPr>
          <w:sz w:val="24"/>
          <w:szCs w:val="24"/>
        </w:rPr>
        <w:t xml:space="preserve"> for clinicians and patients</w:t>
      </w:r>
    </w:p>
    <w:p w14:paraId="6AC061E7" w14:textId="77777777" w:rsidR="006D512C" w:rsidRPr="006D512C" w:rsidRDefault="006D512C" w:rsidP="006D512C">
      <w:pPr>
        <w:jc w:val="both"/>
        <w:rPr>
          <w:b/>
          <w:sz w:val="24"/>
          <w:szCs w:val="24"/>
        </w:rPr>
      </w:pPr>
      <w:r w:rsidRPr="006D512C">
        <w:rPr>
          <w:b/>
          <w:sz w:val="24"/>
          <w:szCs w:val="24"/>
        </w:rPr>
        <w:t xml:space="preserve">PED Morsels </w:t>
      </w:r>
    </w:p>
    <w:p w14:paraId="7178D473" w14:textId="77777777" w:rsidR="006D512C" w:rsidRPr="006D512C" w:rsidRDefault="006D512C" w:rsidP="006D512C">
      <w:pPr>
        <w:jc w:val="both"/>
        <w:rPr>
          <w:sz w:val="24"/>
          <w:szCs w:val="24"/>
        </w:rPr>
      </w:pPr>
      <w:r w:rsidRPr="006D512C">
        <w:rPr>
          <w:sz w:val="24"/>
          <w:szCs w:val="24"/>
        </w:rPr>
        <w:t>US based site exploring a variety of paediatric presentations and there management</w:t>
      </w:r>
    </w:p>
    <w:p w14:paraId="437B3172" w14:textId="77777777" w:rsidR="006D512C" w:rsidRPr="006D512C" w:rsidRDefault="006D512C" w:rsidP="006D512C">
      <w:pPr>
        <w:jc w:val="both"/>
        <w:rPr>
          <w:b/>
          <w:sz w:val="24"/>
          <w:szCs w:val="24"/>
        </w:rPr>
      </w:pPr>
      <w:r w:rsidRPr="006D512C">
        <w:rPr>
          <w:b/>
          <w:sz w:val="24"/>
          <w:szCs w:val="24"/>
        </w:rPr>
        <w:t>Pediatric Emergency Playbook</w:t>
      </w:r>
    </w:p>
    <w:p w14:paraId="6824AB04" w14:textId="77777777" w:rsidR="006D512C" w:rsidRPr="006D512C" w:rsidRDefault="006D512C" w:rsidP="006D512C">
      <w:pPr>
        <w:jc w:val="both"/>
        <w:rPr>
          <w:sz w:val="24"/>
          <w:szCs w:val="24"/>
        </w:rPr>
      </w:pPr>
      <w:r w:rsidRPr="006D512C">
        <w:rPr>
          <w:sz w:val="24"/>
          <w:szCs w:val="24"/>
        </w:rPr>
        <w:t>US site complied by an emergency clinician looking at teaching and de mystifying common paediatric presentations</w:t>
      </w:r>
    </w:p>
    <w:p w14:paraId="61C1B907" w14:textId="77777777" w:rsidR="006D512C" w:rsidRPr="006D512C" w:rsidRDefault="006D512C" w:rsidP="006D512C">
      <w:pPr>
        <w:jc w:val="both"/>
        <w:rPr>
          <w:b/>
          <w:sz w:val="24"/>
          <w:szCs w:val="24"/>
        </w:rPr>
      </w:pPr>
      <w:r w:rsidRPr="006D512C">
        <w:rPr>
          <w:b/>
          <w:sz w:val="24"/>
          <w:szCs w:val="24"/>
        </w:rPr>
        <w:t>Peadiatric Pearls</w:t>
      </w:r>
    </w:p>
    <w:p w14:paraId="5FE4360E" w14:textId="77777777" w:rsidR="006D512C" w:rsidRPr="006D512C" w:rsidRDefault="006D512C" w:rsidP="006D512C">
      <w:pPr>
        <w:jc w:val="both"/>
        <w:rPr>
          <w:sz w:val="24"/>
          <w:szCs w:val="24"/>
        </w:rPr>
      </w:pPr>
      <w:r w:rsidRPr="006D512C">
        <w:rPr>
          <w:sz w:val="24"/>
          <w:szCs w:val="24"/>
        </w:rPr>
        <w:t>This site is aimed at supporting the education and development of health professionals working with children. Resources are collated by a general Paediatric Consultant</w:t>
      </w:r>
    </w:p>
    <w:p w14:paraId="50FAA23C" w14:textId="77777777" w:rsidR="006D512C" w:rsidRPr="006D512C" w:rsidRDefault="006D512C" w:rsidP="006D512C">
      <w:pPr>
        <w:jc w:val="both"/>
        <w:rPr>
          <w:b/>
          <w:color w:val="000000" w:themeColor="text1"/>
          <w:sz w:val="24"/>
          <w:szCs w:val="24"/>
        </w:rPr>
      </w:pPr>
      <w:r w:rsidRPr="006D512C">
        <w:rPr>
          <w:b/>
          <w:color w:val="000000" w:themeColor="text1"/>
          <w:sz w:val="24"/>
          <w:szCs w:val="24"/>
        </w:rPr>
        <w:t>Paediatric Intensive Care Society</w:t>
      </w:r>
    </w:p>
    <w:p w14:paraId="3A2EA7E5" w14:textId="77777777" w:rsidR="006D512C" w:rsidRPr="006D512C" w:rsidRDefault="006D512C" w:rsidP="006D512C">
      <w:pPr>
        <w:jc w:val="both"/>
        <w:rPr>
          <w:color w:val="000000" w:themeColor="text1"/>
          <w:sz w:val="24"/>
          <w:szCs w:val="24"/>
        </w:rPr>
      </w:pPr>
      <w:r w:rsidRPr="006D512C">
        <w:rPr>
          <w:color w:val="000000" w:themeColor="text1"/>
          <w:sz w:val="24"/>
          <w:szCs w:val="24"/>
        </w:rPr>
        <w:t xml:space="preserve">A multidisciplinary forum for those involved and interested in paediatric intensive care, with a focus including education and guidelines. </w:t>
      </w:r>
    </w:p>
    <w:p w14:paraId="2AEBDCB3" w14:textId="77777777" w:rsidR="006D512C" w:rsidRPr="006D512C" w:rsidRDefault="006D512C" w:rsidP="006D512C">
      <w:pPr>
        <w:jc w:val="both"/>
        <w:rPr>
          <w:b/>
          <w:color w:val="000000" w:themeColor="text1"/>
          <w:sz w:val="24"/>
          <w:szCs w:val="24"/>
        </w:rPr>
      </w:pPr>
      <w:r w:rsidRPr="006D512C">
        <w:rPr>
          <w:b/>
          <w:color w:val="000000" w:themeColor="text1"/>
          <w:sz w:val="24"/>
          <w:szCs w:val="24"/>
        </w:rPr>
        <w:t>PEM infographics</w:t>
      </w:r>
    </w:p>
    <w:p w14:paraId="357E9712" w14:textId="77777777" w:rsidR="006D512C" w:rsidRPr="006D512C" w:rsidRDefault="006D512C" w:rsidP="006D512C">
      <w:pPr>
        <w:jc w:val="both"/>
        <w:rPr>
          <w:sz w:val="24"/>
          <w:szCs w:val="24"/>
        </w:rPr>
      </w:pPr>
      <w:r w:rsidRPr="006D512C">
        <w:rPr>
          <w:sz w:val="24"/>
          <w:szCs w:val="24"/>
        </w:rPr>
        <w:t>Collection of infographics on paediatric presentations from an MDT across the UK</w:t>
      </w:r>
    </w:p>
    <w:p w14:paraId="5476516C" w14:textId="06C42D36" w:rsidR="006D512C" w:rsidRPr="006D512C" w:rsidRDefault="002529D0" w:rsidP="006D512C">
      <w:pPr>
        <w:jc w:val="both"/>
        <w:rPr>
          <w:b/>
          <w:sz w:val="24"/>
          <w:szCs w:val="24"/>
        </w:rPr>
      </w:pPr>
      <w:r w:rsidRPr="006D512C">
        <w:rPr>
          <w:b/>
          <w:sz w:val="24"/>
          <w:szCs w:val="24"/>
        </w:rPr>
        <w:t>Primary Care</w:t>
      </w:r>
      <w:r w:rsidR="006D512C" w:rsidRPr="006D512C">
        <w:rPr>
          <w:b/>
          <w:sz w:val="24"/>
          <w:szCs w:val="24"/>
        </w:rPr>
        <w:t xml:space="preserve"> Knowledge boost</w:t>
      </w:r>
    </w:p>
    <w:p w14:paraId="5A1E8BCD" w14:textId="77777777" w:rsidR="006D512C" w:rsidRPr="006D512C" w:rsidRDefault="006D512C" w:rsidP="006D512C">
      <w:pPr>
        <w:jc w:val="both"/>
        <w:rPr>
          <w:sz w:val="24"/>
          <w:szCs w:val="24"/>
        </w:rPr>
      </w:pPr>
      <w:r w:rsidRPr="006D512C">
        <w:rPr>
          <w:sz w:val="24"/>
          <w:szCs w:val="24"/>
        </w:rPr>
        <w:t>Podcasts created and collated by UK specialists aiming to improve the confidence and knowledge of primary care clinicians</w:t>
      </w:r>
    </w:p>
    <w:p w14:paraId="60E62311" w14:textId="77777777" w:rsidR="006D512C" w:rsidRPr="006D512C" w:rsidRDefault="006D512C" w:rsidP="006D512C">
      <w:pPr>
        <w:jc w:val="both"/>
        <w:rPr>
          <w:b/>
          <w:sz w:val="24"/>
          <w:szCs w:val="24"/>
        </w:rPr>
      </w:pPr>
      <w:r w:rsidRPr="006D512C">
        <w:rPr>
          <w:b/>
          <w:sz w:val="24"/>
          <w:szCs w:val="24"/>
        </w:rPr>
        <w:t>Royal Childrens Hospital Melbourne</w:t>
      </w:r>
    </w:p>
    <w:p w14:paraId="77DC3D15" w14:textId="42A40000" w:rsidR="006D512C" w:rsidRDefault="006D512C" w:rsidP="006D512C">
      <w:pPr>
        <w:jc w:val="both"/>
        <w:rPr>
          <w:sz w:val="24"/>
          <w:szCs w:val="24"/>
        </w:rPr>
      </w:pPr>
      <w:r w:rsidRPr="006D512C">
        <w:rPr>
          <w:sz w:val="24"/>
          <w:szCs w:val="24"/>
        </w:rPr>
        <w:t xml:space="preserve">Australian </w:t>
      </w:r>
      <w:r w:rsidR="002529D0" w:rsidRPr="006D512C">
        <w:rPr>
          <w:sz w:val="24"/>
          <w:szCs w:val="24"/>
        </w:rPr>
        <w:t>Childrens</w:t>
      </w:r>
      <w:r w:rsidRPr="006D512C">
        <w:rPr>
          <w:sz w:val="24"/>
          <w:szCs w:val="24"/>
        </w:rPr>
        <w:t xml:space="preserve"> hospital which provides a variety of guidelines and resources</w:t>
      </w:r>
    </w:p>
    <w:p w14:paraId="0ACD44CF" w14:textId="77777777" w:rsidR="004A6283" w:rsidRPr="006D512C" w:rsidRDefault="004A6283" w:rsidP="006D512C">
      <w:pPr>
        <w:jc w:val="both"/>
        <w:rPr>
          <w:sz w:val="24"/>
          <w:szCs w:val="24"/>
        </w:rPr>
      </w:pPr>
    </w:p>
    <w:p w14:paraId="57203CC6" w14:textId="77777777" w:rsidR="006D512C" w:rsidRPr="006D512C" w:rsidRDefault="006D512C" w:rsidP="006D512C">
      <w:pPr>
        <w:jc w:val="both"/>
        <w:rPr>
          <w:b/>
          <w:sz w:val="24"/>
          <w:szCs w:val="24"/>
        </w:rPr>
      </w:pPr>
      <w:r w:rsidRPr="006D512C">
        <w:rPr>
          <w:b/>
          <w:sz w:val="24"/>
          <w:szCs w:val="24"/>
        </w:rPr>
        <w:lastRenderedPageBreak/>
        <w:t>Royal College of Emergency Medicine</w:t>
      </w:r>
    </w:p>
    <w:p w14:paraId="0AC8525F" w14:textId="77777777" w:rsidR="006D512C" w:rsidRPr="006D512C" w:rsidRDefault="006D512C" w:rsidP="006D512C">
      <w:pPr>
        <w:jc w:val="both"/>
        <w:rPr>
          <w:sz w:val="24"/>
          <w:szCs w:val="24"/>
        </w:rPr>
      </w:pPr>
      <w:r w:rsidRPr="006D512C">
        <w:rPr>
          <w:sz w:val="24"/>
          <w:szCs w:val="24"/>
        </w:rPr>
        <w:t>Royal college working to advance education and research in Emergency Medicine, provides e-learning modules and blogs</w:t>
      </w:r>
    </w:p>
    <w:p w14:paraId="420CC334" w14:textId="77777777" w:rsidR="006D512C" w:rsidRPr="006D512C" w:rsidRDefault="006D512C" w:rsidP="006D512C">
      <w:pPr>
        <w:jc w:val="both"/>
        <w:rPr>
          <w:b/>
          <w:sz w:val="24"/>
          <w:szCs w:val="24"/>
        </w:rPr>
      </w:pPr>
      <w:r w:rsidRPr="006D512C">
        <w:rPr>
          <w:b/>
          <w:sz w:val="24"/>
          <w:szCs w:val="24"/>
        </w:rPr>
        <w:t>Royal College of General Practitioners</w:t>
      </w:r>
    </w:p>
    <w:p w14:paraId="7EA980AC" w14:textId="77777777" w:rsidR="006D512C" w:rsidRPr="006D512C" w:rsidRDefault="006D512C" w:rsidP="006D512C">
      <w:pPr>
        <w:jc w:val="both"/>
        <w:rPr>
          <w:sz w:val="24"/>
          <w:szCs w:val="24"/>
        </w:rPr>
      </w:pPr>
      <w:r w:rsidRPr="006D512C">
        <w:rPr>
          <w:sz w:val="24"/>
          <w:szCs w:val="24"/>
        </w:rPr>
        <w:t>Professional body for GP’s within the UK. The site has links to online learning and guidelines</w:t>
      </w:r>
    </w:p>
    <w:p w14:paraId="47BA3E12" w14:textId="77777777" w:rsidR="006D512C" w:rsidRPr="006D512C" w:rsidRDefault="006D512C" w:rsidP="006D512C">
      <w:pPr>
        <w:jc w:val="both"/>
        <w:rPr>
          <w:b/>
          <w:sz w:val="24"/>
          <w:szCs w:val="24"/>
        </w:rPr>
      </w:pPr>
      <w:r w:rsidRPr="006D512C">
        <w:rPr>
          <w:b/>
          <w:sz w:val="24"/>
          <w:szCs w:val="24"/>
        </w:rPr>
        <w:t>Royal College Paediatrics and Child Health</w:t>
      </w:r>
    </w:p>
    <w:p w14:paraId="4EEC0E7B" w14:textId="77777777" w:rsidR="006D512C" w:rsidRPr="006D512C" w:rsidRDefault="006D512C" w:rsidP="006D512C">
      <w:pPr>
        <w:jc w:val="both"/>
        <w:rPr>
          <w:sz w:val="24"/>
          <w:szCs w:val="24"/>
        </w:rPr>
      </w:pPr>
      <w:r w:rsidRPr="006D512C">
        <w:rPr>
          <w:sz w:val="24"/>
          <w:szCs w:val="24"/>
        </w:rPr>
        <w:t>Professional body for paediatricians, provides links to paediatric specific education resources</w:t>
      </w:r>
    </w:p>
    <w:p w14:paraId="50F46BA2" w14:textId="77777777" w:rsidR="006D512C" w:rsidRPr="006D512C" w:rsidRDefault="006D512C" w:rsidP="006D512C">
      <w:pPr>
        <w:jc w:val="both"/>
        <w:rPr>
          <w:b/>
          <w:sz w:val="24"/>
          <w:szCs w:val="24"/>
        </w:rPr>
      </w:pPr>
      <w:r w:rsidRPr="006D512C">
        <w:rPr>
          <w:b/>
          <w:sz w:val="24"/>
          <w:szCs w:val="24"/>
        </w:rPr>
        <w:t>Sepsis Trust</w:t>
      </w:r>
    </w:p>
    <w:p w14:paraId="4BD215B8" w14:textId="77777777" w:rsidR="006D512C" w:rsidRPr="006D512C" w:rsidRDefault="006D512C" w:rsidP="006D512C">
      <w:pPr>
        <w:jc w:val="both"/>
        <w:rPr>
          <w:sz w:val="24"/>
          <w:szCs w:val="24"/>
        </w:rPr>
      </w:pPr>
      <w:r w:rsidRPr="006D512C">
        <w:rPr>
          <w:sz w:val="24"/>
          <w:szCs w:val="24"/>
        </w:rPr>
        <w:t>Charity working to promote recognition of sepsis and improve patient outcomes</w:t>
      </w:r>
    </w:p>
    <w:p w14:paraId="35909DAC" w14:textId="77777777" w:rsidR="006D512C" w:rsidRPr="006D512C" w:rsidRDefault="006D512C" w:rsidP="006D512C">
      <w:pPr>
        <w:jc w:val="both"/>
        <w:rPr>
          <w:b/>
          <w:sz w:val="24"/>
          <w:szCs w:val="24"/>
        </w:rPr>
      </w:pPr>
      <w:r w:rsidRPr="006D512C">
        <w:rPr>
          <w:b/>
          <w:sz w:val="24"/>
          <w:szCs w:val="24"/>
        </w:rPr>
        <w:t>Spotting the Sick Child</w:t>
      </w:r>
    </w:p>
    <w:p w14:paraId="07FD9BB1" w14:textId="77777777" w:rsidR="006D512C" w:rsidRPr="006D512C" w:rsidRDefault="006D512C" w:rsidP="006D512C">
      <w:pPr>
        <w:jc w:val="both"/>
        <w:rPr>
          <w:sz w:val="24"/>
          <w:szCs w:val="24"/>
        </w:rPr>
      </w:pPr>
      <w:r w:rsidRPr="006D512C">
        <w:rPr>
          <w:sz w:val="24"/>
          <w:szCs w:val="24"/>
        </w:rPr>
        <w:t>Interactive tool commissioned by the Department of Health and Health Education England. Looks to support and educate health care professional in assessment and recognition of the sick child.</w:t>
      </w:r>
    </w:p>
    <w:p w14:paraId="274A7E5D" w14:textId="77777777" w:rsidR="006D512C" w:rsidRPr="006D512C" w:rsidRDefault="006D512C" w:rsidP="006D512C">
      <w:pPr>
        <w:jc w:val="both"/>
        <w:rPr>
          <w:b/>
          <w:sz w:val="24"/>
          <w:szCs w:val="24"/>
        </w:rPr>
      </w:pPr>
      <w:r w:rsidRPr="006D512C">
        <w:rPr>
          <w:b/>
          <w:sz w:val="24"/>
          <w:szCs w:val="24"/>
        </w:rPr>
        <w:t xml:space="preserve">St Emylns </w:t>
      </w:r>
    </w:p>
    <w:p w14:paraId="6FDE7DF0" w14:textId="77777777" w:rsidR="006D512C" w:rsidRPr="006D512C" w:rsidRDefault="006D512C" w:rsidP="006D512C">
      <w:pPr>
        <w:jc w:val="both"/>
        <w:rPr>
          <w:sz w:val="24"/>
          <w:szCs w:val="24"/>
        </w:rPr>
      </w:pPr>
      <w:r w:rsidRPr="006D512C">
        <w:rPr>
          <w:sz w:val="24"/>
          <w:szCs w:val="24"/>
        </w:rPr>
        <w:t>Resource managed by a team of emergency and critical care specialists. Resources are based around evidence based medicine and clinical excellence.</w:t>
      </w:r>
    </w:p>
    <w:p w14:paraId="45925D51" w14:textId="77777777" w:rsidR="006D512C" w:rsidRPr="006D512C" w:rsidRDefault="006D512C" w:rsidP="006D512C">
      <w:pPr>
        <w:jc w:val="both"/>
        <w:rPr>
          <w:b/>
          <w:sz w:val="24"/>
          <w:szCs w:val="24"/>
        </w:rPr>
      </w:pPr>
      <w:r w:rsidRPr="006D512C">
        <w:rPr>
          <w:b/>
          <w:sz w:val="24"/>
          <w:szCs w:val="24"/>
        </w:rPr>
        <w:t>Trauma Care</w:t>
      </w:r>
    </w:p>
    <w:p w14:paraId="1B12D374" w14:textId="77777777" w:rsidR="006D512C" w:rsidRPr="006D512C" w:rsidRDefault="006D512C" w:rsidP="006D512C">
      <w:pPr>
        <w:jc w:val="both"/>
        <w:rPr>
          <w:sz w:val="24"/>
          <w:szCs w:val="24"/>
        </w:rPr>
      </w:pPr>
      <w:r w:rsidRPr="006D512C">
        <w:rPr>
          <w:sz w:val="24"/>
          <w:szCs w:val="24"/>
        </w:rPr>
        <w:t>Webinar based learning on trauma care</w:t>
      </w:r>
    </w:p>
    <w:p w14:paraId="3C46D99D" w14:textId="77777777" w:rsidR="006D512C" w:rsidRPr="006D512C" w:rsidRDefault="006D512C" w:rsidP="006D512C">
      <w:pPr>
        <w:jc w:val="both"/>
        <w:rPr>
          <w:b/>
          <w:sz w:val="24"/>
          <w:szCs w:val="24"/>
        </w:rPr>
      </w:pPr>
      <w:r w:rsidRPr="006D512C">
        <w:rPr>
          <w:b/>
          <w:sz w:val="24"/>
          <w:szCs w:val="24"/>
        </w:rPr>
        <w:t>UpToDate</w:t>
      </w:r>
    </w:p>
    <w:p w14:paraId="05173906" w14:textId="77777777" w:rsidR="006D512C" w:rsidRPr="006D512C" w:rsidRDefault="006D512C" w:rsidP="006D512C">
      <w:pPr>
        <w:jc w:val="both"/>
        <w:rPr>
          <w:sz w:val="24"/>
          <w:szCs w:val="24"/>
        </w:rPr>
      </w:pPr>
      <w:r w:rsidRPr="006D512C">
        <w:rPr>
          <w:sz w:val="24"/>
          <w:szCs w:val="24"/>
        </w:rPr>
        <w:t>Evidence based resource, clinical topics are collated and reviewed into topic summaries</w:t>
      </w:r>
    </w:p>
    <w:p w14:paraId="66F35E9D" w14:textId="77777777" w:rsidR="006D512C" w:rsidRPr="006D512C" w:rsidRDefault="006D512C" w:rsidP="006D512C">
      <w:pPr>
        <w:jc w:val="both"/>
        <w:rPr>
          <w:b/>
          <w:sz w:val="24"/>
          <w:szCs w:val="24"/>
        </w:rPr>
      </w:pPr>
      <w:r w:rsidRPr="006D512C">
        <w:rPr>
          <w:b/>
          <w:sz w:val="24"/>
          <w:szCs w:val="24"/>
        </w:rPr>
        <w:t>We Can Talk</w:t>
      </w:r>
    </w:p>
    <w:p w14:paraId="21819929" w14:textId="77777777" w:rsidR="006D512C" w:rsidRPr="006D512C" w:rsidRDefault="006D512C" w:rsidP="006D512C">
      <w:pPr>
        <w:jc w:val="both"/>
        <w:rPr>
          <w:sz w:val="24"/>
          <w:szCs w:val="24"/>
        </w:rPr>
      </w:pPr>
      <w:r w:rsidRPr="006D512C">
        <w:rPr>
          <w:sz w:val="24"/>
          <w:szCs w:val="24"/>
        </w:rPr>
        <w:t>Online learning resource exploring mental health co-produced with young people who use services, hospital staff and mental health experts.</w:t>
      </w:r>
    </w:p>
    <w:p w14:paraId="5B0F05C2" w14:textId="77777777" w:rsidR="00F75477" w:rsidRPr="00691D6F" w:rsidRDefault="00F75477" w:rsidP="00F52A23">
      <w:pPr>
        <w:ind w:left="2880" w:firstLine="720"/>
        <w:rPr>
          <w:sz w:val="24"/>
          <w:szCs w:val="24"/>
        </w:rPr>
      </w:pPr>
    </w:p>
    <w:p w14:paraId="6A5CC58E" w14:textId="77777777" w:rsidR="00F75477" w:rsidRPr="00691D6F" w:rsidRDefault="00F75477" w:rsidP="00F52A23">
      <w:pPr>
        <w:ind w:left="2880" w:firstLine="720"/>
        <w:rPr>
          <w:sz w:val="24"/>
          <w:szCs w:val="24"/>
        </w:rPr>
      </w:pPr>
    </w:p>
    <w:p w14:paraId="0413DB57" w14:textId="77777777" w:rsidR="00F75477" w:rsidRPr="00691D6F" w:rsidRDefault="00F75477" w:rsidP="00F52A23">
      <w:pPr>
        <w:ind w:left="2880" w:firstLine="720"/>
        <w:rPr>
          <w:sz w:val="24"/>
          <w:szCs w:val="24"/>
        </w:rPr>
      </w:pPr>
    </w:p>
    <w:p w14:paraId="08D24AA9" w14:textId="77777777" w:rsidR="00F75477" w:rsidRDefault="00F75477" w:rsidP="00F52A23">
      <w:pPr>
        <w:ind w:left="2880" w:firstLine="720"/>
        <w:rPr>
          <w:sz w:val="24"/>
          <w:szCs w:val="24"/>
        </w:rPr>
      </w:pPr>
    </w:p>
    <w:p w14:paraId="7149A0AB" w14:textId="77777777" w:rsidR="00D3585D" w:rsidRDefault="00D3585D" w:rsidP="00F52A23">
      <w:pPr>
        <w:ind w:left="2880" w:firstLine="720"/>
        <w:rPr>
          <w:sz w:val="24"/>
          <w:szCs w:val="24"/>
        </w:rPr>
      </w:pPr>
    </w:p>
    <w:p w14:paraId="30A5B8AF" w14:textId="77777777" w:rsidR="00D3585D" w:rsidRDefault="00D3585D" w:rsidP="00F52A23">
      <w:pPr>
        <w:ind w:left="2880" w:firstLine="720"/>
        <w:rPr>
          <w:sz w:val="24"/>
          <w:szCs w:val="24"/>
        </w:rPr>
      </w:pPr>
    </w:p>
    <w:p w14:paraId="60AACF17" w14:textId="77777777" w:rsidR="00D3585D" w:rsidRDefault="00D3585D" w:rsidP="00F52A23">
      <w:pPr>
        <w:ind w:left="2880" w:firstLine="720"/>
        <w:rPr>
          <w:sz w:val="24"/>
          <w:szCs w:val="24"/>
        </w:rPr>
      </w:pPr>
    </w:p>
    <w:p w14:paraId="13D78411" w14:textId="77777777" w:rsidR="00D3585D" w:rsidRDefault="00D3585D" w:rsidP="00F52A23">
      <w:pPr>
        <w:ind w:left="2880" w:firstLine="720"/>
        <w:rPr>
          <w:sz w:val="24"/>
          <w:szCs w:val="24"/>
        </w:rPr>
      </w:pPr>
    </w:p>
    <w:p w14:paraId="6250197C" w14:textId="016A0358" w:rsidR="007319CC" w:rsidRDefault="007319CC" w:rsidP="003C6525">
      <w:pPr>
        <w:jc w:val="center"/>
        <w:rPr>
          <w:rFonts w:ascii="Arial" w:eastAsiaTheme="majorEastAsia" w:hAnsi="Arial" w:cs="Arial"/>
          <w:b/>
          <w:bCs/>
          <w:color w:val="4472C4" w:themeColor="accent5"/>
          <w:sz w:val="32"/>
          <w:szCs w:val="32"/>
        </w:rPr>
      </w:pPr>
      <w:r w:rsidRPr="003C6525">
        <w:rPr>
          <w:rFonts w:ascii="Arial" w:eastAsiaTheme="majorEastAsia" w:hAnsi="Arial" w:cs="Arial"/>
          <w:b/>
          <w:bCs/>
          <w:color w:val="4472C4" w:themeColor="accent5"/>
          <w:sz w:val="32"/>
          <w:szCs w:val="32"/>
        </w:rPr>
        <w:lastRenderedPageBreak/>
        <w:t>References</w:t>
      </w:r>
    </w:p>
    <w:p w14:paraId="3694A7C9" w14:textId="77777777" w:rsidR="00697935" w:rsidRPr="00DD6156" w:rsidRDefault="00697935" w:rsidP="00697935">
      <w:pPr>
        <w:spacing w:after="240" w:line="360" w:lineRule="auto"/>
        <w:rPr>
          <w:rFonts w:ascii="Calibri" w:eastAsia="Times New Roman" w:hAnsi="Calibri" w:cs="Calibri"/>
          <w:sz w:val="24"/>
          <w:szCs w:val="24"/>
          <w:lang w:eastAsia="en-GB"/>
        </w:rPr>
      </w:pPr>
      <w:bookmarkStart w:id="10" w:name="fortyone"/>
      <w:bookmarkStart w:id="11" w:name="twohundredandseventynine"/>
      <w:r>
        <w:rPr>
          <w:rFonts w:ascii="Calibri" w:eastAsia="Times New Roman" w:hAnsi="Calibri" w:cs="Calibri"/>
          <w:sz w:val="24"/>
          <w:szCs w:val="24"/>
          <w:lang w:eastAsia="en-GB"/>
        </w:rPr>
        <w:t>Abela, N</w:t>
      </w:r>
      <w:r w:rsidRPr="00DD6156">
        <w:rPr>
          <w:rFonts w:ascii="Calibri" w:eastAsia="Times New Roman" w:hAnsi="Calibri" w:cs="Calibri"/>
          <w:sz w:val="24"/>
          <w:szCs w:val="24"/>
          <w:lang w:eastAsia="en-GB"/>
        </w:rPr>
        <w:t xml:space="preserve"> (2014) </w:t>
      </w:r>
      <w:r w:rsidRPr="00DD6156">
        <w:rPr>
          <w:rFonts w:ascii="Calibri" w:eastAsia="Times New Roman" w:hAnsi="Calibri" w:cs="Calibri"/>
          <w:i/>
          <w:iCs/>
          <w:sz w:val="24"/>
          <w:szCs w:val="24"/>
          <w:lang w:eastAsia="en-GB"/>
        </w:rPr>
        <w:t>Transient Synovitis</w:t>
      </w:r>
      <w:r w:rsidRPr="00DD6156">
        <w:rPr>
          <w:rFonts w:ascii="Calibri" w:eastAsia="Times New Roman" w:hAnsi="Calibri" w:cs="Calibri"/>
          <w:sz w:val="24"/>
          <w:szCs w:val="24"/>
          <w:lang w:eastAsia="en-GB"/>
        </w:rPr>
        <w:t xml:space="preserve"> Available at: </w:t>
      </w:r>
      <w:hyperlink r:id="rId262" w:history="1">
        <w:r w:rsidRPr="00DD6156">
          <w:rPr>
            <w:rFonts w:ascii="Calibri" w:eastAsia="Times New Roman" w:hAnsi="Calibri" w:cs="Calibri"/>
            <w:sz w:val="24"/>
            <w:szCs w:val="24"/>
            <w:lang w:eastAsia="en-GB"/>
          </w:rPr>
          <w:t>https://www.rcemlearning.co.uk/foamed/transient-synovitis/</w:t>
        </w:r>
      </w:hyperlink>
      <w:r w:rsidRPr="00DD6156">
        <w:rPr>
          <w:rFonts w:ascii="Calibri" w:eastAsia="Times New Roman" w:hAnsi="Calibri" w:cs="Calibri"/>
          <w:sz w:val="24"/>
          <w:szCs w:val="24"/>
          <w:lang w:eastAsia="en-GB"/>
        </w:rPr>
        <w:t xml:space="preserve"> [Accessed 21 September 2021]</w:t>
      </w:r>
    </w:p>
    <w:bookmarkEnd w:id="10"/>
    <w:p w14:paraId="12B1FCC1" w14:textId="5653E414" w:rsidR="00DD6156" w:rsidRPr="00DD6156" w:rsidRDefault="00DD6156" w:rsidP="00DD6156">
      <w:pPr>
        <w:spacing w:before="100" w:beforeAutospacing="1" w:after="240" w:afterAutospacing="1"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 xml:space="preserve">Abela, N (2019) </w:t>
      </w:r>
      <w:r w:rsidR="00610D06">
        <w:rPr>
          <w:rFonts w:ascii="Calibri" w:eastAsia="Times New Roman" w:hAnsi="Calibri" w:cs="Calibri"/>
          <w:sz w:val="24"/>
          <w:szCs w:val="24"/>
          <w:lang w:eastAsia="en-GB"/>
        </w:rPr>
        <w:t>A</w:t>
      </w:r>
      <w:bookmarkStart w:id="12" w:name="_GoBack"/>
      <w:bookmarkEnd w:id="12"/>
      <w:r w:rsidR="00610D06" w:rsidRPr="00DD6156">
        <w:rPr>
          <w:rFonts w:ascii="Calibri" w:eastAsia="Times New Roman" w:hAnsi="Calibri" w:cs="Calibri"/>
          <w:i/>
          <w:sz w:val="24"/>
          <w:szCs w:val="24"/>
          <w:lang w:eastAsia="en-GB"/>
        </w:rPr>
        <w:t>ssessing</w:t>
      </w:r>
      <w:r w:rsidRPr="00DD6156">
        <w:rPr>
          <w:rFonts w:ascii="Calibri" w:eastAsia="Times New Roman" w:hAnsi="Calibri" w:cs="Calibri"/>
          <w:i/>
          <w:sz w:val="24"/>
          <w:szCs w:val="24"/>
          <w:lang w:eastAsia="en-GB"/>
        </w:rPr>
        <w:t xml:space="preserve"> (de)Hydration in Children</w:t>
      </w:r>
      <w:r w:rsidRPr="00DD6156">
        <w:rPr>
          <w:rFonts w:ascii="Calibri" w:eastAsia="Times New Roman" w:hAnsi="Calibri" w:cs="Calibri"/>
          <w:sz w:val="24"/>
          <w:szCs w:val="24"/>
          <w:lang w:eastAsia="en-GB"/>
        </w:rPr>
        <w:t xml:space="preserve">. Available at: </w:t>
      </w:r>
      <w:hyperlink r:id="rId263" w:history="1">
        <w:r w:rsidRPr="00DD6156">
          <w:rPr>
            <w:rFonts w:ascii="Calibri" w:eastAsia="Times New Roman" w:hAnsi="Calibri" w:cs="Calibri"/>
            <w:sz w:val="24"/>
            <w:szCs w:val="24"/>
            <w:lang w:eastAsia="en-GB"/>
          </w:rPr>
          <w:t>https://www.rcemlearning.co.uk/foamed/assessing-dehydration-in-children/</w:t>
        </w:r>
      </w:hyperlink>
      <w:r w:rsidRPr="00DD6156">
        <w:rPr>
          <w:rFonts w:ascii="Calibri" w:eastAsia="Times New Roman" w:hAnsi="Calibri" w:cs="Calibri"/>
          <w:sz w:val="24"/>
          <w:szCs w:val="24"/>
          <w:lang w:eastAsia="en-GB"/>
        </w:rPr>
        <w:t xml:space="preserve">  [Accessed 28th September 2021]</w:t>
      </w:r>
    </w:p>
    <w:p w14:paraId="3E793F1B"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3" w:name="onehundredandsix"/>
      <w:bookmarkEnd w:id="11"/>
      <w:r w:rsidRPr="00DD6156">
        <w:rPr>
          <w:rFonts w:ascii="Calibri" w:eastAsia="Times New Roman" w:hAnsi="Calibri" w:cs="Calibri"/>
          <w:sz w:val="24"/>
          <w:szCs w:val="24"/>
          <w:lang w:eastAsia="en-GB"/>
        </w:rPr>
        <w:t xml:space="preserve">Abu-Arafeh, I (2016) </w:t>
      </w:r>
      <w:r w:rsidRPr="00DD6156">
        <w:rPr>
          <w:rFonts w:ascii="Calibri" w:eastAsia="Times New Roman" w:hAnsi="Calibri" w:cs="Calibri"/>
          <w:i/>
          <w:iCs/>
          <w:sz w:val="24"/>
          <w:szCs w:val="24"/>
          <w:lang w:eastAsia="en-GB"/>
        </w:rPr>
        <w:t>Headaches</w:t>
      </w:r>
      <w:r w:rsidRPr="00DD6156">
        <w:rPr>
          <w:rFonts w:ascii="Calibri" w:eastAsia="Times New Roman" w:hAnsi="Calibri" w:cs="Calibri"/>
          <w:sz w:val="24"/>
          <w:szCs w:val="24"/>
          <w:lang w:eastAsia="en-GB"/>
        </w:rPr>
        <w:t xml:space="preserve"> Available at: https://portal.e-lfh.org.uk/Component/Details/448302 [Accessed 21 September 2021]</w:t>
      </w:r>
    </w:p>
    <w:p w14:paraId="4C76D2EA"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4" w:name="onehundrednadsixtyseven"/>
      <w:bookmarkEnd w:id="13"/>
      <w:r w:rsidRPr="00DD6156">
        <w:rPr>
          <w:rFonts w:ascii="Calibri" w:eastAsia="Times New Roman" w:hAnsi="Calibri" w:cs="Calibri"/>
          <w:sz w:val="24"/>
          <w:szCs w:val="24"/>
          <w:lang w:eastAsia="en-GB"/>
        </w:rPr>
        <w:t xml:space="preserve">Acute Pain Team (2021) </w:t>
      </w:r>
      <w:r w:rsidRPr="00DD6156">
        <w:rPr>
          <w:rFonts w:ascii="Calibri" w:eastAsia="Times New Roman" w:hAnsi="Calibri" w:cs="Calibri"/>
          <w:i/>
          <w:sz w:val="24"/>
          <w:szCs w:val="24"/>
          <w:lang w:eastAsia="en-GB"/>
        </w:rPr>
        <w:t>Pain assessment and tools (Paediatric)</w:t>
      </w:r>
      <w:r w:rsidRPr="00DD6156">
        <w:rPr>
          <w:rFonts w:ascii="Calibri" w:eastAsia="Times New Roman" w:hAnsi="Calibri" w:cs="Calibri"/>
          <w:sz w:val="24"/>
          <w:szCs w:val="24"/>
          <w:lang w:eastAsia="en-GB"/>
        </w:rPr>
        <w:t xml:space="preserve"> Available </w:t>
      </w:r>
      <w:bookmarkStart w:id="15" w:name="from"/>
      <w:r w:rsidRPr="00DD6156">
        <w:rPr>
          <w:rFonts w:ascii="Calibri" w:eastAsia="Times New Roman" w:hAnsi="Calibri" w:cs="Calibri"/>
          <w:sz w:val="24"/>
          <w:szCs w:val="24"/>
          <w:lang w:eastAsia="en-GB"/>
        </w:rPr>
        <w:t>at</w:t>
      </w:r>
      <w:bookmarkEnd w:id="15"/>
      <w:r w:rsidRPr="00DD6156">
        <w:rPr>
          <w:rFonts w:ascii="Calibri" w:eastAsia="Times New Roman" w:hAnsi="Calibri" w:cs="Calibri"/>
          <w:sz w:val="24"/>
          <w:szCs w:val="24"/>
          <w:lang w:eastAsia="en-GB"/>
        </w:rPr>
        <w:t xml:space="preserve">: </w:t>
      </w:r>
      <w:hyperlink r:id="rId264" w:history="1">
        <w:r w:rsidRPr="00DD6156">
          <w:rPr>
            <w:rFonts w:ascii="Calibri" w:eastAsia="Times New Roman" w:hAnsi="Calibri" w:cs="Calibri"/>
            <w:sz w:val="24"/>
            <w:szCs w:val="24"/>
            <w:lang w:eastAsia="en-GB"/>
          </w:rPr>
          <w:t>https://tam.nhsh.scot/for-healthcare-professionals/therapeutic-guidelines/paediatrics/acute-pain-paediatrics/pain-assessment-and-tools-paediatric/</w:t>
        </w:r>
      </w:hyperlink>
      <w:r w:rsidRPr="00DD6156">
        <w:rPr>
          <w:rFonts w:ascii="Calibri" w:eastAsia="Times New Roman" w:hAnsi="Calibri" w:cs="Calibri"/>
          <w:sz w:val="24"/>
          <w:szCs w:val="24"/>
          <w:lang w:eastAsia="en-GB"/>
        </w:rPr>
        <w:t xml:space="preserve"> [Accessed 28th September 2021]</w:t>
      </w:r>
    </w:p>
    <w:p w14:paraId="05862843" w14:textId="72040B74" w:rsidR="00DD6156" w:rsidRPr="00DD6156" w:rsidRDefault="00697935" w:rsidP="00DD6156">
      <w:pPr>
        <w:spacing w:after="240" w:line="360" w:lineRule="auto"/>
        <w:rPr>
          <w:rFonts w:ascii="Calibri" w:eastAsia="Times New Roman" w:hAnsi="Calibri" w:cs="Calibri"/>
          <w:sz w:val="24"/>
          <w:szCs w:val="24"/>
          <w:lang w:eastAsia="en-GB"/>
        </w:rPr>
      </w:pPr>
      <w:bookmarkStart w:id="16" w:name="fortyfive"/>
      <w:bookmarkEnd w:id="14"/>
      <w:r>
        <w:rPr>
          <w:rFonts w:ascii="Calibri" w:eastAsia="Times New Roman" w:hAnsi="Calibri" w:cs="Calibri"/>
          <w:sz w:val="24"/>
          <w:szCs w:val="24"/>
          <w:lang w:eastAsia="en-GB"/>
        </w:rPr>
        <w:t>Adamson, J</w:t>
      </w:r>
      <w:r w:rsidR="00DD6156" w:rsidRPr="00DD6156">
        <w:rPr>
          <w:rFonts w:ascii="Calibri" w:eastAsia="Times New Roman" w:hAnsi="Calibri" w:cs="Calibri"/>
          <w:sz w:val="24"/>
          <w:szCs w:val="24"/>
          <w:lang w:eastAsia="en-GB"/>
        </w:rPr>
        <w:t xml:space="preserve"> (2020) </w:t>
      </w:r>
      <w:r w:rsidR="00DD6156" w:rsidRPr="00DD6156">
        <w:rPr>
          <w:rFonts w:ascii="Calibri" w:eastAsia="Times New Roman" w:hAnsi="Calibri" w:cs="Calibri"/>
          <w:i/>
          <w:sz w:val="24"/>
          <w:szCs w:val="24"/>
          <w:lang w:eastAsia="en-GB"/>
        </w:rPr>
        <w:t>Episode 53: The Limping Child</w:t>
      </w:r>
      <w:r w:rsidR="00DD6156" w:rsidRPr="00DD6156">
        <w:rPr>
          <w:rFonts w:ascii="Calibri" w:eastAsia="Times New Roman" w:hAnsi="Calibri" w:cs="Calibri"/>
          <w:sz w:val="24"/>
          <w:szCs w:val="24"/>
          <w:lang w:eastAsia="en-GB"/>
        </w:rPr>
        <w:t xml:space="preserve"> Available at: https://soundcloud.com/user-663288011/episode-53-fifteen-minute-consultation-the-limping-child [Accessed 26th October 2021]</w:t>
      </w:r>
    </w:p>
    <w:p w14:paraId="06C3503C" w14:textId="28A0D006" w:rsidR="00DD6156" w:rsidRPr="00DD6156" w:rsidRDefault="00697935" w:rsidP="00DD6156">
      <w:pPr>
        <w:spacing w:after="240" w:line="360" w:lineRule="auto"/>
        <w:rPr>
          <w:rFonts w:ascii="Calibri" w:eastAsia="Times New Roman" w:hAnsi="Calibri" w:cs="Calibri"/>
          <w:sz w:val="24"/>
          <w:szCs w:val="24"/>
          <w:lang w:eastAsia="en-GB"/>
        </w:rPr>
      </w:pPr>
      <w:bookmarkStart w:id="17" w:name="onehundredandninetysix"/>
      <w:bookmarkEnd w:id="16"/>
      <w:r>
        <w:rPr>
          <w:rFonts w:ascii="Calibri" w:eastAsia="Times New Roman" w:hAnsi="Calibri" w:cs="Calibri"/>
          <w:sz w:val="24"/>
          <w:szCs w:val="24"/>
          <w:lang w:eastAsia="en-GB"/>
        </w:rPr>
        <w:t>Agunloye,</w:t>
      </w:r>
      <w:r w:rsidR="002529D0">
        <w:rPr>
          <w:rFonts w:ascii="Calibri" w:eastAsia="Times New Roman" w:hAnsi="Calibri" w:cs="Calibri"/>
          <w:sz w:val="24"/>
          <w:szCs w:val="24"/>
          <w:lang w:eastAsia="en-GB"/>
        </w:rPr>
        <w:t xml:space="preserve"> </w:t>
      </w:r>
      <w:r w:rsidR="00DD6156" w:rsidRPr="00DD6156">
        <w:rPr>
          <w:rFonts w:ascii="Calibri" w:eastAsia="Times New Roman" w:hAnsi="Calibri" w:cs="Calibri"/>
          <w:sz w:val="24"/>
          <w:szCs w:val="24"/>
          <w:lang w:eastAsia="en-GB"/>
        </w:rPr>
        <w:t xml:space="preserve">V (2021) </w:t>
      </w:r>
      <w:r w:rsidR="00DD6156" w:rsidRPr="00DD6156">
        <w:rPr>
          <w:rFonts w:ascii="Calibri" w:eastAsia="Times New Roman" w:hAnsi="Calibri" w:cs="Calibri"/>
          <w:i/>
          <w:sz w:val="24"/>
          <w:szCs w:val="24"/>
          <w:lang w:eastAsia="en-GB"/>
        </w:rPr>
        <w:t xml:space="preserve">Remote paediatrics </w:t>
      </w:r>
      <w:r w:rsidR="00DD6156" w:rsidRPr="00DD6156">
        <w:rPr>
          <w:rFonts w:ascii="Calibri" w:eastAsia="Times New Roman" w:hAnsi="Calibri" w:cs="Calibri"/>
          <w:sz w:val="24"/>
          <w:szCs w:val="24"/>
          <w:lang w:eastAsia="en-GB"/>
        </w:rPr>
        <w:t>Available at: https://open.spotify.com/episode/3N9nUzmkMMBrJQh3fIESdB [Accessed 12 October 2021]</w:t>
      </w:r>
    </w:p>
    <w:p w14:paraId="0DE9C2A0" w14:textId="05065FF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8" w:name="twohundredandfiftythree"/>
      <w:bookmarkEnd w:id="17"/>
      <w:r w:rsidRPr="5B00D8F3">
        <w:rPr>
          <w:rFonts w:ascii="Calibri" w:eastAsia="Times New Roman" w:hAnsi="Calibri" w:cs="Calibri"/>
          <w:sz w:val="24"/>
          <w:szCs w:val="24"/>
          <w:lang w:eastAsia="en-GB"/>
        </w:rPr>
        <w:t xml:space="preserve">Ahmad, N (2019) </w:t>
      </w:r>
      <w:r w:rsidRPr="5B00D8F3">
        <w:rPr>
          <w:rFonts w:ascii="Calibri" w:eastAsia="Times New Roman" w:hAnsi="Calibri" w:cs="Calibri"/>
          <w:i/>
          <w:iCs/>
          <w:sz w:val="24"/>
          <w:szCs w:val="24"/>
          <w:lang w:eastAsia="en-GB"/>
        </w:rPr>
        <w:t>Childhood Rashes</w:t>
      </w:r>
      <w:r w:rsidRPr="5B00D8F3">
        <w:rPr>
          <w:rFonts w:ascii="Calibri" w:eastAsia="Times New Roman" w:hAnsi="Calibri" w:cs="Calibri"/>
          <w:sz w:val="24"/>
          <w:szCs w:val="24"/>
          <w:lang w:eastAsia="en-GB"/>
        </w:rPr>
        <w:t xml:space="preserve"> Available at: </w:t>
      </w:r>
      <w:hyperlink r:id="rId265">
        <w:r w:rsidRPr="5B00D8F3">
          <w:rPr>
            <w:rFonts w:ascii="Calibri" w:eastAsia="Times New Roman" w:hAnsi="Calibri" w:cs="Calibri"/>
            <w:sz w:val="24"/>
            <w:szCs w:val="24"/>
            <w:lang w:eastAsia="en-GB"/>
          </w:rPr>
          <w:t>https://portal.e-lfh.org.uk/Component/Details/522708</w:t>
        </w:r>
      </w:hyperlink>
      <w:r w:rsidRPr="5B00D8F3">
        <w:rPr>
          <w:rFonts w:ascii="Calibri" w:eastAsia="Times New Roman" w:hAnsi="Calibri" w:cs="Calibri"/>
          <w:sz w:val="24"/>
          <w:szCs w:val="24"/>
          <w:lang w:eastAsia="en-GB"/>
        </w:rPr>
        <w:t xml:space="preserve"> [Accessed 28th September 2021]</w:t>
      </w:r>
    </w:p>
    <w:p w14:paraId="6E7072B2" w14:textId="77777777" w:rsidR="00697935" w:rsidRPr="00DD6156" w:rsidRDefault="00697935" w:rsidP="00697935">
      <w:pPr>
        <w:spacing w:after="240" w:line="360" w:lineRule="auto"/>
        <w:rPr>
          <w:rFonts w:ascii="Calibri" w:eastAsia="Times New Roman" w:hAnsi="Calibri" w:cs="Calibri"/>
          <w:sz w:val="24"/>
          <w:szCs w:val="24"/>
          <w:lang w:eastAsia="en-GB"/>
        </w:rPr>
      </w:pPr>
      <w:bookmarkStart w:id="19" w:name="seventeen"/>
      <w:bookmarkStart w:id="20" w:name="twohundredandsixtyfour"/>
      <w:bookmarkEnd w:id="18"/>
      <w:r w:rsidRPr="00DD6156">
        <w:rPr>
          <w:rFonts w:ascii="Calibri" w:eastAsia="Times New Roman" w:hAnsi="Calibri" w:cs="Calibri"/>
          <w:sz w:val="24"/>
          <w:szCs w:val="24"/>
          <w:lang w:eastAsia="en-GB"/>
        </w:rPr>
        <w:t xml:space="preserve">Alder Hey Childrens Hospital (2020) </w:t>
      </w:r>
      <w:r w:rsidRPr="00DD6156">
        <w:rPr>
          <w:rFonts w:ascii="Calibri" w:eastAsia="Times New Roman" w:hAnsi="Calibri" w:cs="Calibri"/>
          <w:i/>
          <w:iCs/>
          <w:sz w:val="24"/>
          <w:szCs w:val="24"/>
          <w:lang w:eastAsia="en-GB"/>
        </w:rPr>
        <w:t>Recurrent Abdominal Pain</w:t>
      </w:r>
      <w:r w:rsidRPr="00DD6156">
        <w:rPr>
          <w:rFonts w:ascii="Calibri" w:eastAsia="Times New Roman" w:hAnsi="Calibri" w:cs="Calibri"/>
          <w:sz w:val="24"/>
          <w:szCs w:val="24"/>
          <w:lang w:eastAsia="en-GB"/>
        </w:rPr>
        <w:t xml:space="preserve"> Available at: </w:t>
      </w:r>
      <w:hyperlink r:id="rId266" w:history="1">
        <w:r w:rsidRPr="00DD6156">
          <w:rPr>
            <w:rFonts w:ascii="Calibri" w:eastAsia="Times New Roman" w:hAnsi="Calibri" w:cs="Calibri"/>
            <w:sz w:val="24"/>
            <w:szCs w:val="24"/>
            <w:lang w:eastAsia="en-GB"/>
          </w:rPr>
          <w:t>https://youtu.be/7z6IgmYihec</w:t>
        </w:r>
      </w:hyperlink>
      <w:r w:rsidRPr="00DD6156">
        <w:rPr>
          <w:rFonts w:ascii="Calibri" w:eastAsia="Times New Roman" w:hAnsi="Calibri" w:cs="Calibri"/>
          <w:sz w:val="24"/>
          <w:szCs w:val="24"/>
          <w:lang w:eastAsia="en-GB"/>
        </w:rPr>
        <w:t xml:space="preserve"> [Accessed 21 September 2021]</w:t>
      </w:r>
    </w:p>
    <w:p w14:paraId="37EC90F7" w14:textId="77777777" w:rsidR="00697935" w:rsidRPr="00DD6156" w:rsidRDefault="00697935" w:rsidP="00697935">
      <w:pPr>
        <w:spacing w:after="240" w:line="360" w:lineRule="auto"/>
        <w:rPr>
          <w:rFonts w:ascii="Calibri" w:eastAsia="Times New Roman" w:hAnsi="Calibri" w:cs="Calibri"/>
          <w:sz w:val="24"/>
          <w:szCs w:val="24"/>
          <w:lang w:eastAsia="en-GB"/>
        </w:rPr>
      </w:pPr>
      <w:bookmarkStart w:id="21" w:name="onehundredandsixtynine"/>
      <w:bookmarkEnd w:id="19"/>
      <w:r w:rsidRPr="00DD6156">
        <w:rPr>
          <w:rFonts w:ascii="Calibri" w:eastAsia="Times New Roman" w:hAnsi="Calibri" w:cs="Calibri"/>
          <w:sz w:val="24"/>
          <w:szCs w:val="24"/>
          <w:lang w:eastAsia="en-GB"/>
        </w:rPr>
        <w:t xml:space="preserve">Alder Hey Childrens Hospital (2020) </w:t>
      </w:r>
      <w:r w:rsidRPr="00DD6156">
        <w:rPr>
          <w:rFonts w:ascii="Calibri" w:eastAsia="Times New Roman" w:hAnsi="Calibri" w:cs="Calibri"/>
          <w:i/>
          <w:sz w:val="24"/>
          <w:szCs w:val="24"/>
          <w:lang w:eastAsia="en-GB"/>
        </w:rPr>
        <w:t>Pain management in children</w:t>
      </w:r>
      <w:r w:rsidRPr="00DD6156">
        <w:rPr>
          <w:rFonts w:ascii="Calibri" w:eastAsia="Times New Roman" w:hAnsi="Calibri" w:cs="Calibri"/>
          <w:sz w:val="24"/>
          <w:szCs w:val="24"/>
          <w:lang w:eastAsia="en-GB"/>
        </w:rPr>
        <w:t xml:space="preserve"> Available at: https://youtu.be/1g5WHbJGd8U [Accessed 21st September 2021]</w:t>
      </w:r>
    </w:p>
    <w:p w14:paraId="07E45144" w14:textId="77777777" w:rsidR="0069793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2" w:name="onehundredandeightythree"/>
      <w:bookmarkEnd w:id="21"/>
      <w:r w:rsidRPr="5B00D8F3">
        <w:rPr>
          <w:rFonts w:ascii="Calibri" w:eastAsia="Times New Roman" w:hAnsi="Calibri" w:cs="Calibri"/>
          <w:sz w:val="24"/>
          <w:szCs w:val="24"/>
          <w:lang w:eastAsia="en-GB"/>
        </w:rPr>
        <w:t xml:space="preserve">Alder Hey Childrens Hospital (2021) </w:t>
      </w:r>
      <w:r w:rsidRPr="5B00D8F3">
        <w:rPr>
          <w:rFonts w:ascii="Calibri" w:eastAsia="Times New Roman" w:hAnsi="Calibri" w:cs="Calibri"/>
          <w:i/>
          <w:iCs/>
          <w:sz w:val="24"/>
          <w:szCs w:val="24"/>
          <w:lang w:eastAsia="en-GB"/>
        </w:rPr>
        <w:t>A Paediatric Guide to the Mental Health Act</w:t>
      </w:r>
      <w:r w:rsidRPr="5B00D8F3">
        <w:rPr>
          <w:rFonts w:ascii="Calibri" w:eastAsia="Times New Roman" w:hAnsi="Calibri" w:cs="Calibri"/>
          <w:sz w:val="24"/>
          <w:szCs w:val="24"/>
          <w:lang w:eastAsia="en-GB"/>
        </w:rPr>
        <w:t xml:space="preserve"> Available at: https://youtu.be/Q_nJiFzfUzs [Accessed 28th September 2021]</w:t>
      </w:r>
    </w:p>
    <w:bookmarkEnd w:id="22"/>
    <w:p w14:paraId="5BDC29C6"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 xml:space="preserve">Alder Hey Childrens Hospital (2021) </w:t>
      </w:r>
      <w:r w:rsidRPr="5B00D8F3">
        <w:rPr>
          <w:rFonts w:ascii="Calibri" w:eastAsia="Times New Roman" w:hAnsi="Calibri" w:cs="Calibri"/>
          <w:i/>
          <w:iCs/>
          <w:sz w:val="24"/>
          <w:szCs w:val="24"/>
          <w:lang w:eastAsia="en-GB"/>
        </w:rPr>
        <w:t>Henoch-Scholein Purpura (IgA Vasculitis</w:t>
      </w:r>
      <w:r w:rsidRPr="5B00D8F3">
        <w:rPr>
          <w:rFonts w:ascii="Calibri" w:eastAsia="Times New Roman" w:hAnsi="Calibri" w:cs="Calibri"/>
          <w:sz w:val="24"/>
          <w:szCs w:val="24"/>
          <w:lang w:eastAsia="en-GB"/>
        </w:rPr>
        <w:t>) Available at: https://youtu.be/kb6yqRytfAI [Accessed 28th September 2021]</w:t>
      </w:r>
    </w:p>
    <w:p w14:paraId="5BFD677D" w14:textId="0DD29E24" w:rsidR="00DD6156" w:rsidRPr="00DD6156" w:rsidRDefault="00DD6156" w:rsidP="00DD6156">
      <w:pPr>
        <w:spacing w:after="240" w:line="360" w:lineRule="auto"/>
        <w:rPr>
          <w:rFonts w:ascii="Calibri" w:eastAsia="Times New Roman" w:hAnsi="Calibri" w:cs="Calibri"/>
          <w:sz w:val="24"/>
          <w:szCs w:val="24"/>
          <w:lang w:eastAsia="en-GB"/>
        </w:rPr>
      </w:pPr>
      <w:bookmarkStart w:id="23" w:name="onehundredandeightyfour"/>
      <w:bookmarkEnd w:id="20"/>
      <w:r w:rsidRPr="00DD6156">
        <w:rPr>
          <w:rFonts w:ascii="Calibri" w:eastAsia="Times New Roman" w:hAnsi="Calibri" w:cs="Calibri"/>
          <w:sz w:val="24"/>
          <w:szCs w:val="24"/>
          <w:lang w:eastAsia="en-GB"/>
        </w:rPr>
        <w:t>Alder Hey Chi</w:t>
      </w:r>
      <w:r w:rsidR="00697935">
        <w:rPr>
          <w:rFonts w:ascii="Calibri" w:eastAsia="Times New Roman" w:hAnsi="Calibri" w:cs="Calibri"/>
          <w:sz w:val="24"/>
          <w:szCs w:val="24"/>
          <w:lang w:eastAsia="en-GB"/>
        </w:rPr>
        <w:t xml:space="preserve">ldrens Hospital (2021) </w:t>
      </w:r>
      <w:r w:rsidRPr="00DD6156">
        <w:rPr>
          <w:rFonts w:ascii="Calibri" w:eastAsia="Times New Roman" w:hAnsi="Calibri" w:cs="Calibri"/>
          <w:i/>
          <w:sz w:val="24"/>
          <w:szCs w:val="24"/>
          <w:lang w:eastAsia="en-GB"/>
        </w:rPr>
        <w:t>Management of behavioural disturbance in children and young people</w:t>
      </w:r>
      <w:r w:rsidRPr="00DD6156">
        <w:rPr>
          <w:rFonts w:ascii="Calibri" w:eastAsia="Times New Roman" w:hAnsi="Calibri" w:cs="Calibri"/>
          <w:sz w:val="24"/>
          <w:szCs w:val="24"/>
          <w:lang w:eastAsia="en-GB"/>
        </w:rPr>
        <w:t xml:space="preserve"> Available at: https://youtu.be/XbL_UK78_J0 [Accessed 28th September 2021]</w:t>
      </w:r>
    </w:p>
    <w:p w14:paraId="4D834ADC" w14:textId="2F5D4A7E" w:rsidR="00DD6156" w:rsidRPr="00DD6156" w:rsidRDefault="00DD6156" w:rsidP="00DD6156">
      <w:pPr>
        <w:spacing w:after="240" w:line="360" w:lineRule="auto"/>
        <w:rPr>
          <w:rFonts w:ascii="Calibri" w:eastAsia="Times New Roman" w:hAnsi="Calibri" w:cs="Calibri"/>
          <w:sz w:val="24"/>
          <w:szCs w:val="24"/>
          <w:lang w:eastAsia="en-GB"/>
        </w:rPr>
      </w:pPr>
      <w:bookmarkStart w:id="24" w:name="onehundredandfortysix"/>
      <w:bookmarkEnd w:id="23"/>
      <w:r w:rsidRPr="00DD6156">
        <w:rPr>
          <w:rFonts w:ascii="Calibri" w:eastAsia="Times New Roman" w:hAnsi="Calibri" w:cs="Calibri"/>
          <w:sz w:val="24"/>
          <w:szCs w:val="24"/>
          <w:lang w:eastAsia="en-GB"/>
        </w:rPr>
        <w:t xml:space="preserve">Aliyu, F (2021) </w:t>
      </w:r>
      <w:r w:rsidRPr="00DD6156">
        <w:rPr>
          <w:rFonts w:ascii="Calibri" w:eastAsia="Times New Roman" w:hAnsi="Calibri" w:cs="Calibri"/>
          <w:i/>
          <w:sz w:val="24"/>
          <w:szCs w:val="24"/>
          <w:lang w:eastAsia="en-GB"/>
        </w:rPr>
        <w:t>Neonate with blood in the nappy: lo</w:t>
      </w:r>
      <w:r w:rsidR="00697935">
        <w:rPr>
          <w:rFonts w:ascii="Calibri" w:eastAsia="Times New Roman" w:hAnsi="Calibri" w:cs="Calibri"/>
          <w:i/>
          <w:sz w:val="24"/>
          <w:szCs w:val="24"/>
          <w:lang w:eastAsia="en-GB"/>
        </w:rPr>
        <w:t xml:space="preserve">ok beyond the cracked nipples! </w:t>
      </w:r>
      <w:r w:rsidRPr="00DD6156">
        <w:rPr>
          <w:rFonts w:ascii="Calibri" w:eastAsia="Times New Roman" w:hAnsi="Calibri" w:cs="Calibri"/>
          <w:sz w:val="24"/>
          <w:szCs w:val="24"/>
          <w:lang w:eastAsia="en-GB"/>
        </w:rPr>
        <w:t>Available at: https://www.rcemlearning.co.uk/foamed/neonate-with-blood-in-the-nappy-look-beyond-the-cracked-nipples/ [Accessed 28th September 2021]</w:t>
      </w:r>
    </w:p>
    <w:bookmarkEnd w:id="24"/>
    <w:p w14:paraId="40DBCAC4" w14:textId="04F787D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Allen, B (2015) </w:t>
      </w:r>
      <w:r w:rsidRPr="5B00D8F3">
        <w:rPr>
          <w:rFonts w:ascii="Calibri" w:eastAsia="Times New Roman" w:hAnsi="Calibri" w:cs="Calibri"/>
          <w:i/>
          <w:iCs/>
          <w:sz w:val="24"/>
          <w:szCs w:val="24"/>
          <w:lang w:eastAsia="en-GB"/>
        </w:rPr>
        <w:t xml:space="preserve">FGM: Issues, Presentation and Management in Children and Young Women </w:t>
      </w:r>
      <w:r w:rsidRPr="5B00D8F3">
        <w:rPr>
          <w:rFonts w:ascii="Calibri" w:eastAsia="Times New Roman" w:hAnsi="Calibri" w:cs="Calibri"/>
          <w:sz w:val="24"/>
          <w:szCs w:val="24"/>
          <w:lang w:eastAsia="en-GB"/>
        </w:rPr>
        <w:t>Available at: https://portal.e-lfh.org.uk/Component/Details/390861 [Accessed 28th September 2021]</w:t>
      </w:r>
    </w:p>
    <w:p w14:paraId="4AFE89CF"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5" w:name="onehundredandtwentysix"/>
      <w:r w:rsidRPr="5B00D8F3">
        <w:rPr>
          <w:rFonts w:ascii="Calibri" w:eastAsia="Times New Roman" w:hAnsi="Calibri" w:cs="Calibri"/>
          <w:sz w:val="24"/>
          <w:szCs w:val="24"/>
          <w:lang w:eastAsia="en-GB"/>
        </w:rPr>
        <w:t xml:space="preserve">Ashiru-Oredope, D (2021) </w:t>
      </w:r>
      <w:r w:rsidRPr="5B00D8F3">
        <w:rPr>
          <w:rFonts w:ascii="Calibri" w:eastAsia="Times New Roman" w:hAnsi="Calibri" w:cs="Calibri"/>
          <w:i/>
          <w:iCs/>
          <w:sz w:val="24"/>
          <w:szCs w:val="24"/>
          <w:lang w:eastAsia="en-GB"/>
        </w:rPr>
        <w:t>Anti - microbial resistance and infection</w:t>
      </w:r>
      <w:r w:rsidRPr="5B00D8F3">
        <w:rPr>
          <w:rFonts w:ascii="Calibri" w:eastAsia="Times New Roman" w:hAnsi="Calibri" w:cs="Calibri"/>
          <w:sz w:val="24"/>
          <w:szCs w:val="24"/>
          <w:lang w:eastAsia="en-GB"/>
        </w:rPr>
        <w:t xml:space="preserve"> Available at: </w:t>
      </w:r>
      <w:hyperlink r:id="rId267">
        <w:r w:rsidRPr="5B00D8F3">
          <w:rPr>
            <w:rFonts w:ascii="Calibri" w:eastAsia="Times New Roman" w:hAnsi="Calibri" w:cs="Calibri"/>
            <w:color w:val="000000" w:themeColor="text1"/>
            <w:sz w:val="24"/>
            <w:szCs w:val="24"/>
            <w:lang w:eastAsia="en-GB"/>
          </w:rPr>
          <w:t>https://portal.e-efh.org.uk/Catalogue/Index?HierarchyId=0_33828th_33829&amp;programmeId=33828th</w:t>
        </w:r>
      </w:hyperlink>
      <w:r w:rsidRPr="5B00D8F3">
        <w:rPr>
          <w:rFonts w:ascii="Calibri" w:eastAsia="Times New Roman" w:hAnsi="Calibri" w:cs="Calibri"/>
          <w:color w:val="000000" w:themeColor="text1"/>
          <w:sz w:val="24"/>
          <w:szCs w:val="24"/>
          <w:lang w:eastAsia="en-GB"/>
        </w:rPr>
        <w:t xml:space="preserve"> </w:t>
      </w:r>
      <w:r w:rsidRPr="5B00D8F3">
        <w:rPr>
          <w:rFonts w:ascii="Calibri" w:eastAsia="Times New Roman" w:hAnsi="Calibri" w:cs="Calibri"/>
          <w:sz w:val="24"/>
          <w:szCs w:val="24"/>
          <w:lang w:eastAsia="en-GB"/>
        </w:rPr>
        <w:t>[Accessed 28th September 2021]</w:t>
      </w:r>
    </w:p>
    <w:p w14:paraId="21F9A46A" w14:textId="4733CAAB" w:rsidR="00DD6156" w:rsidRPr="00DD6156" w:rsidRDefault="00DD6156" w:rsidP="00DD6156">
      <w:pPr>
        <w:spacing w:before="100" w:beforeAutospacing="1" w:after="240" w:afterAutospacing="1" w:line="360" w:lineRule="auto"/>
        <w:rPr>
          <w:rFonts w:ascii="Calibri" w:eastAsia="Times New Roman" w:hAnsi="Calibri" w:cs="Calibri"/>
          <w:sz w:val="24"/>
          <w:szCs w:val="24"/>
          <w:lang w:eastAsia="en-GB"/>
        </w:rPr>
      </w:pPr>
      <w:bookmarkStart w:id="26" w:name="fiftyfive"/>
      <w:bookmarkEnd w:id="25"/>
      <w:r w:rsidRPr="00DD6156">
        <w:rPr>
          <w:rFonts w:ascii="Calibri" w:eastAsia="Times New Roman" w:hAnsi="Calibri" w:cs="Calibri"/>
          <w:sz w:val="24"/>
          <w:szCs w:val="24"/>
          <w:lang w:eastAsia="en-GB"/>
        </w:rPr>
        <w:t>Ashoo, S (2020)</w:t>
      </w:r>
      <w:r w:rsidRPr="00DD6156">
        <w:rPr>
          <w:rFonts w:ascii="Times New Roman" w:eastAsia="Times New Roman" w:hAnsi="Times New Roman" w:cs="Times New Roman"/>
          <w:sz w:val="24"/>
          <w:szCs w:val="24"/>
          <w:lang w:eastAsia="en-GB"/>
        </w:rPr>
        <w:t xml:space="preserve"> </w:t>
      </w:r>
      <w:r w:rsidRPr="00DD6156">
        <w:rPr>
          <w:rFonts w:ascii="Calibri" w:eastAsia="Times New Roman" w:hAnsi="Calibri" w:cs="Calibri"/>
          <w:i/>
          <w:sz w:val="24"/>
          <w:szCs w:val="24"/>
          <w:lang w:eastAsia="en-GB"/>
        </w:rPr>
        <w:t>Emergency Care for Transgender and Gender-Diverse Children and Adolescents</w:t>
      </w:r>
      <w:r w:rsidR="00697935">
        <w:rPr>
          <w:rFonts w:ascii="Calibri" w:eastAsia="Times New Roman" w:hAnsi="Calibri" w:cs="Calibri"/>
          <w:i/>
          <w:sz w:val="24"/>
          <w:szCs w:val="24"/>
          <w:lang w:eastAsia="en-GB"/>
        </w:rPr>
        <w:t xml:space="preserve"> </w:t>
      </w:r>
      <w:r w:rsidR="00697935" w:rsidRPr="00DD6156">
        <w:rPr>
          <w:rFonts w:ascii="Calibri" w:eastAsia="Times New Roman" w:hAnsi="Calibri" w:cs="Calibri"/>
          <w:sz w:val="24"/>
          <w:szCs w:val="24"/>
          <w:lang w:eastAsia="en-GB"/>
        </w:rPr>
        <w:t>Available</w:t>
      </w:r>
      <w:r w:rsidRPr="00DD6156">
        <w:rPr>
          <w:rFonts w:ascii="Calibri" w:eastAsia="Times New Roman" w:hAnsi="Calibri" w:cs="Calibri"/>
          <w:sz w:val="24"/>
          <w:szCs w:val="24"/>
          <w:lang w:eastAsia="en-GB"/>
        </w:rPr>
        <w:t xml:space="preserve"> at </w:t>
      </w:r>
      <w:hyperlink r:id="rId268" w:history="1">
        <w:r w:rsidRPr="00DD6156">
          <w:rPr>
            <w:rFonts w:ascii="Calibri" w:eastAsia="Times New Roman" w:hAnsi="Calibri" w:cs="Calibri"/>
            <w:color w:val="000000" w:themeColor="text1"/>
            <w:sz w:val="24"/>
            <w:szCs w:val="24"/>
            <w:lang w:eastAsia="en-GB"/>
          </w:rPr>
          <w:t>https://www.ebmedicine.net/topics/ethics/transgender-gender-diverse-children/podcast</w:t>
        </w:r>
      </w:hyperlink>
      <w:r w:rsidRPr="00DD6156">
        <w:rPr>
          <w:rFonts w:ascii="Calibri" w:eastAsia="Times New Roman" w:hAnsi="Calibri" w:cs="Calibri"/>
          <w:color w:val="000000" w:themeColor="text1"/>
          <w:sz w:val="24"/>
          <w:szCs w:val="24"/>
          <w:lang w:eastAsia="en-GB"/>
        </w:rPr>
        <w:t xml:space="preserve"> </w:t>
      </w:r>
      <w:r w:rsidRPr="00DD6156">
        <w:rPr>
          <w:rFonts w:ascii="Calibri" w:eastAsia="Times New Roman" w:hAnsi="Calibri" w:cs="Calibri"/>
          <w:sz w:val="24"/>
          <w:szCs w:val="24"/>
          <w:lang w:eastAsia="en-GB"/>
        </w:rPr>
        <w:t>[Accessed 25th October 2021]</w:t>
      </w:r>
    </w:p>
    <w:p w14:paraId="012544AA" w14:textId="5D0E493C" w:rsidR="00DD6156" w:rsidRPr="00DD6156" w:rsidRDefault="00DD6156" w:rsidP="00DD6156">
      <w:pPr>
        <w:spacing w:before="100" w:beforeAutospacing="1" w:after="240" w:afterAutospacing="1" w:line="360" w:lineRule="auto"/>
        <w:rPr>
          <w:rFonts w:ascii="Calibri" w:eastAsia="Times New Roman" w:hAnsi="Calibri" w:cs="Calibri"/>
          <w:sz w:val="24"/>
          <w:szCs w:val="24"/>
          <w:lang w:eastAsia="en-GB"/>
        </w:rPr>
      </w:pPr>
      <w:bookmarkStart w:id="27" w:name="twohundredandseventyeight"/>
      <w:bookmarkEnd w:id="26"/>
      <w:r w:rsidRPr="00DD6156">
        <w:rPr>
          <w:rFonts w:ascii="Calibri" w:eastAsia="Times New Roman" w:hAnsi="Calibri" w:cs="Calibri"/>
          <w:sz w:val="24"/>
          <w:szCs w:val="24"/>
          <w:lang w:eastAsia="en-GB"/>
        </w:rPr>
        <w:t xml:space="preserve">Ashraf, M (2021) </w:t>
      </w:r>
      <w:r w:rsidRPr="00DD6156">
        <w:rPr>
          <w:rFonts w:ascii="Calibri" w:eastAsia="Times New Roman" w:hAnsi="Calibri" w:cs="Calibri"/>
          <w:i/>
          <w:sz w:val="24"/>
          <w:szCs w:val="24"/>
          <w:lang w:eastAsia="en-GB"/>
        </w:rPr>
        <w:t>Button battery ingestion</w:t>
      </w:r>
      <w:r w:rsidR="00697935">
        <w:rPr>
          <w:rFonts w:ascii="Calibri" w:eastAsia="Times New Roman" w:hAnsi="Calibri" w:cs="Calibri"/>
          <w:i/>
          <w:sz w:val="24"/>
          <w:szCs w:val="24"/>
          <w:lang w:eastAsia="en-GB"/>
        </w:rPr>
        <w:t xml:space="preserve"> </w:t>
      </w:r>
      <w:r w:rsidRPr="00DD6156">
        <w:rPr>
          <w:rFonts w:ascii="Calibri" w:eastAsia="Times New Roman" w:hAnsi="Calibri" w:cs="Calibri"/>
          <w:sz w:val="24"/>
          <w:szCs w:val="24"/>
          <w:lang w:eastAsia="en-GB"/>
        </w:rPr>
        <w:t>Available at: https://www.peminfographics.com/infographics/button-battery-ingestion [Accessed 12 October 2021]</w:t>
      </w:r>
    </w:p>
    <w:p w14:paraId="0DB93D6E" w14:textId="0A318C02" w:rsidR="00697935" w:rsidRPr="00DD6156" w:rsidRDefault="00697935" w:rsidP="00697935">
      <w:pPr>
        <w:spacing w:after="240" w:line="360" w:lineRule="auto"/>
        <w:rPr>
          <w:rFonts w:ascii="Calibri" w:eastAsia="Times New Roman" w:hAnsi="Calibri" w:cs="Calibri"/>
          <w:sz w:val="24"/>
          <w:szCs w:val="24"/>
          <w:lang w:eastAsia="en-GB"/>
        </w:rPr>
      </w:pPr>
      <w:bookmarkStart w:id="28" w:name="onehundredandthirtyfive"/>
      <w:bookmarkStart w:id="29" w:name="ninety"/>
      <w:bookmarkEnd w:id="27"/>
      <w:r>
        <w:rPr>
          <w:rFonts w:ascii="Calibri" w:eastAsia="Times New Roman" w:hAnsi="Calibri" w:cs="Calibri"/>
          <w:sz w:val="24"/>
          <w:szCs w:val="24"/>
          <w:lang w:eastAsia="en-GB"/>
        </w:rPr>
        <w:t xml:space="preserve">Aziz, R </w:t>
      </w:r>
      <w:r w:rsidRPr="00DD6156">
        <w:rPr>
          <w:rFonts w:ascii="Calibri" w:eastAsia="Times New Roman" w:hAnsi="Calibri" w:cs="Calibri"/>
          <w:sz w:val="24"/>
          <w:szCs w:val="24"/>
          <w:lang w:eastAsia="en-GB"/>
        </w:rPr>
        <w:t xml:space="preserve">(2021) </w:t>
      </w:r>
      <w:r w:rsidRPr="00DD6156">
        <w:rPr>
          <w:rFonts w:ascii="Calibri" w:eastAsia="Times New Roman" w:hAnsi="Calibri" w:cs="Calibri"/>
          <w:i/>
          <w:sz w:val="24"/>
          <w:szCs w:val="24"/>
          <w:lang w:eastAsia="en-GB"/>
        </w:rPr>
        <w:t xml:space="preserve">Lightning Learning: Neonatal Jaundice </w:t>
      </w:r>
      <w:r w:rsidRPr="00DD6156">
        <w:rPr>
          <w:rFonts w:ascii="Calibri" w:eastAsia="Times New Roman" w:hAnsi="Calibri" w:cs="Calibri"/>
          <w:sz w:val="24"/>
          <w:szCs w:val="24"/>
          <w:lang w:eastAsia="en-GB"/>
        </w:rPr>
        <w:t>Available at: https://em3.org.uk/foamed/11/11/2019/lightning-learning-neonatal-jaundice [Accessed 28th September 2021]</w:t>
      </w:r>
    </w:p>
    <w:bookmarkEnd w:id="28"/>
    <w:p w14:paraId="0DC7CC2F" w14:textId="77777777"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 xml:space="preserve">Aziz, R. (2021) </w:t>
      </w:r>
      <w:r w:rsidRPr="00DD6156">
        <w:rPr>
          <w:rFonts w:ascii="Calibri" w:eastAsia="Times New Roman" w:hAnsi="Calibri" w:cs="Calibri"/>
          <w:i/>
          <w:sz w:val="24"/>
          <w:szCs w:val="24"/>
          <w:lang w:eastAsia="en-GB"/>
        </w:rPr>
        <w:t>Lightning</w:t>
      </w:r>
      <w:r w:rsidRPr="00DD6156">
        <w:rPr>
          <w:rFonts w:ascii="Calibri" w:eastAsia="Times New Roman" w:hAnsi="Calibri" w:cs="Calibri"/>
          <w:i/>
          <w:iCs/>
          <w:sz w:val="24"/>
          <w:szCs w:val="24"/>
          <w:lang w:eastAsia="en-GB"/>
        </w:rPr>
        <w:t xml:space="preserve"> Learning: Whooping Cough</w:t>
      </w:r>
      <w:r w:rsidRPr="00DD6156">
        <w:rPr>
          <w:rFonts w:ascii="Calibri" w:eastAsia="Times New Roman" w:hAnsi="Calibri" w:cs="Calibri"/>
          <w:sz w:val="24"/>
          <w:szCs w:val="24"/>
          <w:lang w:eastAsia="en-GB"/>
        </w:rPr>
        <w:t xml:space="preserve"> Available at: </w:t>
      </w:r>
      <w:hyperlink r:id="rId269" w:history="1">
        <w:r w:rsidRPr="00DD6156">
          <w:rPr>
            <w:rFonts w:ascii="Calibri" w:eastAsia="Times New Roman" w:hAnsi="Calibri" w:cs="Calibri"/>
            <w:color w:val="000000" w:themeColor="text1"/>
            <w:sz w:val="24"/>
            <w:szCs w:val="24"/>
            <w:lang w:eastAsia="en-GB"/>
          </w:rPr>
          <w:t>https://em3.org.uk/foamed/30/9/2019/lightning-learning-whooping-cough</w:t>
        </w:r>
      </w:hyperlink>
      <w:r w:rsidRPr="00DD6156">
        <w:rPr>
          <w:rFonts w:ascii="Calibri" w:eastAsia="Times New Roman" w:hAnsi="Calibri" w:cs="Calibri"/>
          <w:sz w:val="24"/>
          <w:szCs w:val="24"/>
          <w:lang w:eastAsia="en-GB"/>
        </w:rPr>
        <w:t xml:space="preserve"> [Accessed 21 September 2021]</w:t>
      </w:r>
    </w:p>
    <w:p w14:paraId="65878135" w14:textId="427CC55E" w:rsidR="00DD6156" w:rsidRPr="00DD6156" w:rsidRDefault="00697935" w:rsidP="00DD6156">
      <w:pPr>
        <w:spacing w:after="240" w:line="360" w:lineRule="auto"/>
        <w:rPr>
          <w:rFonts w:ascii="Calibri" w:eastAsia="Times New Roman" w:hAnsi="Calibri" w:cs="Calibri"/>
          <w:sz w:val="24"/>
          <w:szCs w:val="24"/>
          <w:lang w:eastAsia="en-GB"/>
        </w:rPr>
      </w:pPr>
      <w:bookmarkStart w:id="30" w:name="seven"/>
      <w:bookmarkEnd w:id="29"/>
      <w:r>
        <w:rPr>
          <w:rFonts w:ascii="Calibri" w:eastAsia="Times New Roman" w:hAnsi="Calibri" w:cs="Calibri"/>
          <w:sz w:val="24"/>
          <w:szCs w:val="24"/>
          <w:lang w:eastAsia="en-GB"/>
        </w:rPr>
        <w:lastRenderedPageBreak/>
        <w:t>Balmer, F</w:t>
      </w:r>
      <w:r w:rsidR="00DD6156" w:rsidRPr="00DD6156">
        <w:rPr>
          <w:rFonts w:ascii="Calibri" w:eastAsia="Times New Roman" w:hAnsi="Calibri" w:cs="Calibri"/>
          <w:sz w:val="24"/>
          <w:szCs w:val="24"/>
          <w:lang w:eastAsia="en-GB"/>
        </w:rPr>
        <w:t xml:space="preserve"> (2021) </w:t>
      </w:r>
      <w:r w:rsidR="00DD6156" w:rsidRPr="00697935">
        <w:rPr>
          <w:rFonts w:ascii="Calibri" w:eastAsia="Times New Roman" w:hAnsi="Calibri" w:cs="Calibri"/>
          <w:i/>
          <w:sz w:val="24"/>
          <w:szCs w:val="24"/>
          <w:lang w:eastAsia="en-GB"/>
        </w:rPr>
        <w:t>Paediatric Hernias</w:t>
      </w:r>
      <w:r w:rsidR="00DD6156" w:rsidRPr="00DD6156">
        <w:rPr>
          <w:rFonts w:ascii="Calibri" w:eastAsia="Times New Roman" w:hAnsi="Calibri" w:cs="Calibri"/>
          <w:sz w:val="24"/>
          <w:szCs w:val="24"/>
          <w:lang w:eastAsia="en-GB"/>
        </w:rPr>
        <w:t xml:space="preserve"> Available at: https://www.peminfographics.com/infographics/paediatric-hernias [Accessed 12 October 2021]</w:t>
      </w:r>
    </w:p>
    <w:p w14:paraId="1A74B4E9" w14:textId="77777777" w:rsidR="00DD6156" w:rsidRPr="00DD6156" w:rsidRDefault="00DD6156" w:rsidP="00DD6156">
      <w:pPr>
        <w:spacing w:after="240" w:line="360" w:lineRule="auto"/>
        <w:rPr>
          <w:rFonts w:eastAsia="Times New Roman" w:cstheme="minorHAnsi"/>
          <w:sz w:val="24"/>
          <w:szCs w:val="24"/>
          <w:lang w:eastAsia="en-GB"/>
        </w:rPr>
      </w:pPr>
      <w:bookmarkStart w:id="31" w:name="onehundredandeightynine"/>
      <w:bookmarkEnd w:id="30"/>
      <w:r w:rsidRPr="00DD6156">
        <w:rPr>
          <w:rFonts w:eastAsia="Times New Roman" w:cstheme="minorHAnsi"/>
          <w:color w:val="000000"/>
          <w:sz w:val="24"/>
          <w:szCs w:val="24"/>
          <w:shd w:val="clear" w:color="auto" w:fill="FFFFFF"/>
          <w:lang w:eastAsia="en-GB"/>
        </w:rPr>
        <w:t>Bath and North East Somerset, Swindon and Wiltshire Clinical Commissioning Group (2020) </w:t>
      </w:r>
      <w:r w:rsidRPr="00DD6156">
        <w:rPr>
          <w:rFonts w:eastAsia="Times New Roman" w:cstheme="minorHAnsi"/>
          <w:i/>
          <w:iCs/>
          <w:color w:val="000000"/>
          <w:sz w:val="24"/>
          <w:szCs w:val="24"/>
          <w:shd w:val="clear" w:color="auto" w:fill="FFFFFF"/>
          <w:lang w:eastAsia="en-GB"/>
        </w:rPr>
        <w:t xml:space="preserve">Safeguarding in Virtual Consultations in Primary Care </w:t>
      </w:r>
      <w:r w:rsidRPr="00DD6156">
        <w:rPr>
          <w:rFonts w:eastAsia="Times New Roman" w:cstheme="minorHAnsi"/>
          <w:color w:val="000000"/>
          <w:sz w:val="24"/>
          <w:szCs w:val="24"/>
          <w:shd w:val="clear" w:color="auto" w:fill="FFFFFF"/>
          <w:lang w:eastAsia="en-GB"/>
        </w:rPr>
        <w:t>Available at: https://bswccg.nhs.uk/for-clinicians/safeguarding/1693-safeguarding-in-virtual-consultations-in-primary-care-final-v1-0/file [Accessed 12 October 2021]</w:t>
      </w:r>
    </w:p>
    <w:p w14:paraId="0A4CFC48"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32" w:name="twohundredandsixty"/>
      <w:bookmarkEnd w:id="31"/>
      <w:r w:rsidRPr="5B00D8F3">
        <w:rPr>
          <w:rFonts w:ascii="Calibri" w:eastAsia="Times New Roman" w:hAnsi="Calibri" w:cs="Calibri"/>
          <w:sz w:val="24"/>
          <w:szCs w:val="24"/>
          <w:lang w:eastAsia="en-GB"/>
        </w:rPr>
        <w:t xml:space="preserve">Beattie, P (2019) </w:t>
      </w:r>
      <w:r w:rsidRPr="5B00D8F3">
        <w:rPr>
          <w:rFonts w:ascii="Calibri" w:eastAsia="Times New Roman" w:hAnsi="Calibri" w:cs="Calibri"/>
          <w:i/>
          <w:iCs/>
          <w:sz w:val="24"/>
          <w:szCs w:val="24"/>
          <w:lang w:eastAsia="en-GB"/>
        </w:rPr>
        <w:t>Atopic eczema (management)</w:t>
      </w:r>
      <w:r w:rsidRPr="5B00D8F3">
        <w:rPr>
          <w:rFonts w:ascii="Calibri" w:eastAsia="Times New Roman" w:hAnsi="Calibri" w:cs="Calibri"/>
          <w:sz w:val="24"/>
          <w:szCs w:val="24"/>
          <w:lang w:eastAsia="en-GB"/>
        </w:rPr>
        <w:t xml:space="preserve"> Available at: https://www.clinicalguidelines.scot.nhs.uk/nhsggc-paediatric-clinical-guidelines/nhsggc-guidelines/emergency-medicine/atopic-eczema-management/ [Accessed 28th September 2021]</w:t>
      </w:r>
    </w:p>
    <w:p w14:paraId="4676FB05"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33" w:name="twohundredandsixtyone"/>
      <w:bookmarkEnd w:id="32"/>
      <w:r w:rsidRPr="5B00D8F3">
        <w:rPr>
          <w:rFonts w:ascii="Calibri" w:eastAsia="Times New Roman" w:hAnsi="Calibri" w:cs="Calibri"/>
          <w:sz w:val="24"/>
          <w:szCs w:val="24"/>
          <w:lang w:eastAsia="en-GB"/>
        </w:rPr>
        <w:t>Beattie, P. (2020)</w:t>
      </w:r>
      <w:r w:rsidRPr="5B00D8F3">
        <w:rPr>
          <w:rFonts w:ascii="Calibri" w:eastAsia="Times New Roman" w:hAnsi="Calibri" w:cs="Calibri"/>
          <w:i/>
          <w:iCs/>
          <w:sz w:val="24"/>
          <w:szCs w:val="24"/>
          <w:lang w:eastAsia="en-GB"/>
        </w:rPr>
        <w:t xml:space="preserve"> Atopic eczema, infected (management) </w:t>
      </w:r>
      <w:r w:rsidRPr="5B00D8F3">
        <w:rPr>
          <w:rFonts w:ascii="Calibri" w:eastAsia="Times New Roman" w:hAnsi="Calibri" w:cs="Calibri"/>
          <w:sz w:val="24"/>
          <w:szCs w:val="24"/>
          <w:lang w:eastAsia="en-GB"/>
        </w:rPr>
        <w:t>Available at: https://www.clinicalguidelines.scot.nhs.uk/nhsggc-paediatric-clinical-guidelines/nhsggc-guidelines/emergency-medicine/atopic-eczema-infected-management/ [Accessed 28th September 2021]</w:t>
      </w:r>
    </w:p>
    <w:p w14:paraId="5D88D6BE"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34" w:name="twohundredandfiftyone"/>
      <w:bookmarkEnd w:id="33"/>
      <w:r w:rsidRPr="5B00D8F3">
        <w:rPr>
          <w:rFonts w:ascii="Calibri" w:eastAsia="Times New Roman" w:hAnsi="Calibri" w:cs="Calibri"/>
          <w:sz w:val="24"/>
          <w:szCs w:val="24"/>
          <w:lang w:eastAsia="en-GB"/>
        </w:rPr>
        <w:t xml:space="preserve">Bell, H (2020) </w:t>
      </w:r>
      <w:r w:rsidRPr="5B00D8F3">
        <w:rPr>
          <w:rFonts w:ascii="Calibri" w:eastAsia="Times New Roman" w:hAnsi="Calibri" w:cs="Calibri"/>
          <w:i/>
          <w:iCs/>
          <w:sz w:val="24"/>
          <w:szCs w:val="24"/>
          <w:lang w:eastAsia="en-GB"/>
        </w:rPr>
        <w:t>Tinea corporis</w:t>
      </w:r>
      <w:r w:rsidRPr="5B00D8F3">
        <w:rPr>
          <w:rFonts w:ascii="Calibri" w:eastAsia="Times New Roman" w:hAnsi="Calibri" w:cs="Calibri"/>
          <w:sz w:val="24"/>
          <w:szCs w:val="24"/>
          <w:lang w:eastAsia="en-GB"/>
        </w:rPr>
        <w:t xml:space="preserve"> Available at: </w:t>
      </w:r>
      <w:hyperlink r:id="rId270">
        <w:r w:rsidRPr="5B00D8F3">
          <w:rPr>
            <w:rFonts w:ascii="Calibri" w:eastAsia="Times New Roman" w:hAnsi="Calibri" w:cs="Calibri"/>
            <w:sz w:val="24"/>
            <w:szCs w:val="24"/>
            <w:lang w:eastAsia="en-GB"/>
          </w:rPr>
          <w:t>https://dermnetnz.org/topics/tinea-corporis</w:t>
        </w:r>
      </w:hyperlink>
      <w:r w:rsidRPr="5B00D8F3">
        <w:rPr>
          <w:rFonts w:ascii="Calibri" w:eastAsia="Times New Roman" w:hAnsi="Calibri" w:cs="Calibri"/>
          <w:sz w:val="24"/>
          <w:szCs w:val="24"/>
          <w:lang w:eastAsia="en-GB"/>
        </w:rPr>
        <w:t xml:space="preserve"> [Accessed 28th September 2021]</w:t>
      </w:r>
    </w:p>
    <w:p w14:paraId="65A30E63" w14:textId="54B556F5"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35" w:name="onehundredandfiftyseven"/>
      <w:bookmarkEnd w:id="34"/>
      <w:r w:rsidRPr="5B00D8F3">
        <w:rPr>
          <w:rFonts w:ascii="Calibri" w:eastAsia="Times New Roman" w:hAnsi="Calibri" w:cs="Calibri"/>
          <w:sz w:val="24"/>
          <w:szCs w:val="24"/>
          <w:lang w:eastAsia="en-GB"/>
        </w:rPr>
        <w:t xml:space="preserve">Blaikie A and Dutton G (2021) </w:t>
      </w:r>
      <w:r w:rsidRPr="5B00D8F3">
        <w:rPr>
          <w:rFonts w:ascii="Calibri" w:eastAsia="Times New Roman" w:hAnsi="Calibri" w:cs="Calibri"/>
          <w:i/>
          <w:iCs/>
          <w:sz w:val="24"/>
          <w:szCs w:val="24"/>
          <w:lang w:eastAsia="en-GB"/>
        </w:rPr>
        <w:t xml:space="preserve">How to assess eyes and vision in infants and preschool children </w:t>
      </w:r>
      <w:r w:rsidRPr="5B00D8F3">
        <w:rPr>
          <w:rFonts w:ascii="Calibri" w:eastAsia="Times New Roman" w:hAnsi="Calibri" w:cs="Calibri"/>
          <w:sz w:val="24"/>
          <w:szCs w:val="24"/>
          <w:lang w:eastAsia="en-GB"/>
        </w:rPr>
        <w:t xml:space="preserve">Available at: </w:t>
      </w:r>
      <w:hyperlink r:id="rId271">
        <w:r w:rsidRPr="5B00D8F3">
          <w:rPr>
            <w:rFonts w:ascii="Calibri" w:eastAsia="Times New Roman" w:hAnsi="Calibri" w:cs="Calibri"/>
            <w:sz w:val="24"/>
            <w:szCs w:val="24"/>
            <w:lang w:eastAsia="en-GB"/>
          </w:rPr>
          <w:t>https://doi.org/10.1136/bmj.h1716</w:t>
        </w:r>
      </w:hyperlink>
      <w:r w:rsidRPr="5B00D8F3">
        <w:rPr>
          <w:rFonts w:ascii="Calibri" w:eastAsia="Times New Roman" w:hAnsi="Calibri" w:cs="Calibri"/>
          <w:sz w:val="24"/>
          <w:szCs w:val="24"/>
          <w:lang w:eastAsia="en-GB"/>
        </w:rPr>
        <w:t xml:space="preserve"> [Accessed 28th September 2021]</w:t>
      </w:r>
    </w:p>
    <w:p w14:paraId="3B6BE43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36" w:name="onehundredandseventyfour"/>
      <w:bookmarkEnd w:id="35"/>
      <w:r w:rsidRPr="5B00D8F3">
        <w:rPr>
          <w:rFonts w:ascii="Calibri" w:eastAsia="Times New Roman" w:hAnsi="Calibri" w:cs="Calibri"/>
          <w:sz w:val="24"/>
          <w:szCs w:val="24"/>
          <w:lang w:eastAsia="en-GB"/>
        </w:rPr>
        <w:t>Blair, M, Adams, C, Newland, R, Bedford, H, Waterstone, T, Malone, M, Whittaker, K. Cowley, S, Goddard, A, Sidebotham, B, Walker, V, Simkiss, D, Lowenhoff, C, Crawford, D, Mansfield, P, Mitcheson, J, James, N, Nathan, D, Marder, E, WIlliams, J, More, J, Heussler, H, Wright, A, Washington, A, Watson, J. Bates, S. Oates, J, Thornton, A, Cooper, M, Worsfold, S, Albery, L, Morgan, K, Wintgens, A, Parrot, L, Cleland, J, Bremner, L, Stow, C, Pert, S, McFadden, A, Renfrew, M, Minchin, M, King, K, Elwig, C, Butler, G, Khan, F, Puntis, J, Holmes, L, Aspinall, N, Cleugh, F, Oliver, L, Adams, H, Oteng-Ntim, E, Hunt, C, O’Sullivan, E, Stone, D, Chapman, T, McAree, T, Moore, N, Harcome, J, Rowe, A, Day, A, Mengoni, S, O'Reilly, M, Dale, N and Salt, A, (2019</w:t>
      </w:r>
      <w:r w:rsidRPr="5B00D8F3">
        <w:rPr>
          <w:rFonts w:ascii="Calibri" w:eastAsia="Times New Roman" w:hAnsi="Calibri" w:cs="Calibri"/>
          <w:i/>
          <w:iCs/>
          <w:sz w:val="24"/>
          <w:szCs w:val="24"/>
          <w:lang w:eastAsia="en-GB"/>
        </w:rPr>
        <w:t>) Healthy Child programme</w:t>
      </w:r>
      <w:r w:rsidRPr="5B00D8F3">
        <w:rPr>
          <w:rFonts w:ascii="Calibri" w:eastAsia="Times New Roman" w:hAnsi="Calibri" w:cs="Calibri"/>
          <w:sz w:val="24"/>
          <w:szCs w:val="24"/>
          <w:lang w:eastAsia="en-GB"/>
        </w:rPr>
        <w:t xml:space="preserve">. Available at: </w:t>
      </w:r>
      <w:r w:rsidRPr="5B00D8F3">
        <w:rPr>
          <w:rFonts w:ascii="Calibri" w:eastAsia="Times New Roman" w:hAnsi="Calibri" w:cs="Calibri"/>
          <w:sz w:val="24"/>
          <w:szCs w:val="24"/>
          <w:lang w:eastAsia="en-GB"/>
        </w:rPr>
        <w:lastRenderedPageBreak/>
        <w:t>https://portal.e-lfh.org.uk/myElearning/Catalogue/Index?HierarchyId=0_97&amp;programmeId=97 [Accessed 28th September 2021]</w:t>
      </w:r>
    </w:p>
    <w:bookmarkEnd w:id="36"/>
    <w:p w14:paraId="351F4D01" w14:textId="6752A4C6"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Boardman, J (2021) </w:t>
      </w:r>
      <w:r w:rsidRPr="5B00D8F3">
        <w:rPr>
          <w:rFonts w:ascii="Calibri" w:eastAsia="Times New Roman" w:hAnsi="Calibri" w:cs="Calibri"/>
          <w:i/>
          <w:iCs/>
          <w:sz w:val="24"/>
          <w:szCs w:val="24"/>
          <w:lang w:eastAsia="en-GB"/>
        </w:rPr>
        <w:t xml:space="preserve">Laryngomalacia - Symptoms, diagnosis and treatment </w:t>
      </w:r>
      <w:r w:rsidRPr="5B00D8F3">
        <w:rPr>
          <w:rFonts w:ascii="Calibri" w:eastAsia="Times New Roman" w:hAnsi="Calibri" w:cs="Calibri"/>
          <w:sz w:val="24"/>
          <w:szCs w:val="24"/>
          <w:lang w:eastAsia="en-GB"/>
        </w:rPr>
        <w:t>Available at: https://bestpractice.bmj.com/topics/en-gb/754 [Accessed 28th September 2021]</w:t>
      </w:r>
    </w:p>
    <w:p w14:paraId="0CD9E13B"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37" w:name="twohundredandtwentyfour"/>
      <w:r w:rsidRPr="5B00D8F3">
        <w:rPr>
          <w:rFonts w:ascii="Calibri" w:eastAsia="Times New Roman" w:hAnsi="Calibri" w:cs="Calibri"/>
          <w:sz w:val="24"/>
          <w:szCs w:val="24"/>
          <w:lang w:eastAsia="en-GB"/>
        </w:rPr>
        <w:t xml:space="preserve">British Thoracic Society and Scottish Intercollegiate Guidelines Network (2019) </w:t>
      </w:r>
      <w:r w:rsidRPr="5B00D8F3">
        <w:rPr>
          <w:rFonts w:ascii="Calibri" w:eastAsia="Times New Roman" w:hAnsi="Calibri" w:cs="Calibri"/>
          <w:i/>
          <w:iCs/>
          <w:sz w:val="24"/>
          <w:szCs w:val="24"/>
          <w:lang w:eastAsia="en-GB"/>
        </w:rPr>
        <w:t xml:space="preserve">British guideline on the management of asthma </w:t>
      </w:r>
      <w:r w:rsidRPr="5B00D8F3">
        <w:rPr>
          <w:rFonts w:ascii="Calibri" w:eastAsia="Times New Roman" w:hAnsi="Calibri" w:cs="Calibri"/>
          <w:sz w:val="24"/>
          <w:szCs w:val="24"/>
          <w:lang w:eastAsia="en-GB"/>
        </w:rPr>
        <w:t>Available at: https://www.brit-thoracic.org.uk/quality-improvement/guidelines/asthma/ [Accessed 21st September 2021]</w:t>
      </w:r>
    </w:p>
    <w:p w14:paraId="057F03B5" w14:textId="66CCE1D1" w:rsidR="5B00D8F3" w:rsidRDefault="5B00D8F3" w:rsidP="5B00D8F3">
      <w:pPr>
        <w:spacing w:beforeAutospacing="1" w:afterAutospacing="1" w:line="360" w:lineRule="auto"/>
        <w:rPr>
          <w:rFonts w:ascii="Calibri" w:eastAsia="Times New Roman" w:hAnsi="Calibri" w:cs="Calibri"/>
          <w:sz w:val="24"/>
          <w:szCs w:val="24"/>
          <w:lang w:eastAsia="en-GB"/>
        </w:rPr>
      </w:pPr>
    </w:p>
    <w:p w14:paraId="1DA23AF3" w14:textId="68882442"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38" w:name="ninetyone"/>
      <w:bookmarkEnd w:id="37"/>
      <w:r w:rsidRPr="5B00D8F3">
        <w:rPr>
          <w:rFonts w:ascii="Calibri" w:eastAsia="Times New Roman" w:hAnsi="Calibri" w:cs="Calibri"/>
          <w:sz w:val="24"/>
          <w:szCs w:val="24"/>
          <w:lang w:eastAsia="en-GB"/>
        </w:rPr>
        <w:t xml:space="preserve">Buchanan, R (2018) </w:t>
      </w:r>
      <w:r w:rsidRPr="5B00D8F3">
        <w:rPr>
          <w:rFonts w:ascii="Calibri" w:eastAsia="Times New Roman" w:hAnsi="Calibri" w:cs="Calibri"/>
          <w:i/>
          <w:iCs/>
          <w:sz w:val="24"/>
          <w:szCs w:val="24"/>
          <w:lang w:eastAsia="en-GB"/>
        </w:rPr>
        <w:t xml:space="preserve">Community Acquired Pneumonia – An Interactive Case </w:t>
      </w:r>
      <w:r w:rsidRPr="5B00D8F3">
        <w:rPr>
          <w:rFonts w:ascii="Calibri" w:eastAsia="Times New Roman" w:hAnsi="Calibri" w:cs="Calibri"/>
          <w:sz w:val="24"/>
          <w:szCs w:val="24"/>
          <w:lang w:eastAsia="en-GB"/>
        </w:rPr>
        <w:t>Available at: https://www.paediatricfoam.com/2018/08/community-acquired-pneumonia-an-interactive-case/ [Accessed 21st September 2021]</w:t>
      </w:r>
    </w:p>
    <w:p w14:paraId="4860EBBD" w14:textId="77777777" w:rsidR="00697935" w:rsidRPr="00DD6156" w:rsidRDefault="00697935" w:rsidP="00697935">
      <w:pPr>
        <w:spacing w:after="240" w:line="360" w:lineRule="auto"/>
        <w:rPr>
          <w:rFonts w:ascii="Calibri" w:eastAsia="Times New Roman" w:hAnsi="Calibri" w:cs="Calibri"/>
          <w:sz w:val="24"/>
          <w:szCs w:val="24"/>
          <w:lang w:eastAsia="en-GB"/>
        </w:rPr>
      </w:pPr>
      <w:bookmarkStart w:id="39" w:name="ninetyfour"/>
      <w:bookmarkStart w:id="40" w:name="twohundredandseven"/>
      <w:bookmarkEnd w:id="38"/>
      <w:r w:rsidRPr="00DD6156">
        <w:rPr>
          <w:rFonts w:ascii="Calibri" w:eastAsia="Times New Roman" w:hAnsi="Calibri" w:cs="Calibri"/>
          <w:sz w:val="24"/>
          <w:szCs w:val="24"/>
          <w:lang w:eastAsia="en-GB"/>
        </w:rPr>
        <w:t xml:space="preserve">Burnhill, G. (2019) </w:t>
      </w:r>
      <w:r w:rsidRPr="00DD6156">
        <w:rPr>
          <w:rFonts w:ascii="Calibri" w:eastAsia="Times New Roman" w:hAnsi="Calibri" w:cs="Calibri"/>
          <w:i/>
          <w:iCs/>
          <w:sz w:val="24"/>
          <w:szCs w:val="24"/>
          <w:lang w:eastAsia="en-GB"/>
        </w:rPr>
        <w:t>The Child with Fever</w:t>
      </w:r>
      <w:r w:rsidRPr="00DD6156">
        <w:rPr>
          <w:rFonts w:ascii="Calibri" w:eastAsia="Times New Roman" w:hAnsi="Calibri" w:cs="Calibri"/>
          <w:sz w:val="24"/>
          <w:szCs w:val="24"/>
          <w:lang w:eastAsia="en-GB"/>
        </w:rPr>
        <w:t xml:space="preserve"> Available at: https://portal.e-lfh.org.uk/Component/Details/550362 [Accessed 28th September 2021]</w:t>
      </w:r>
    </w:p>
    <w:bookmarkEnd w:id="39"/>
    <w:p w14:paraId="73BC3DB0"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Burnhill, G (2019) </w:t>
      </w:r>
      <w:r w:rsidRPr="5B00D8F3">
        <w:rPr>
          <w:rFonts w:ascii="Calibri" w:eastAsia="Times New Roman" w:hAnsi="Calibri" w:cs="Calibri"/>
          <w:i/>
          <w:iCs/>
          <w:sz w:val="24"/>
          <w:szCs w:val="24"/>
          <w:lang w:eastAsia="en-GB"/>
        </w:rPr>
        <w:t>The Child with Respiratory Distress</w:t>
      </w:r>
      <w:r w:rsidRPr="5B00D8F3">
        <w:rPr>
          <w:rFonts w:ascii="Calibri" w:eastAsia="Times New Roman" w:hAnsi="Calibri" w:cs="Calibri"/>
          <w:sz w:val="24"/>
          <w:szCs w:val="24"/>
          <w:lang w:eastAsia="en-GB"/>
        </w:rPr>
        <w:t xml:space="preserve"> Available at: https://portal.e-lfh.org.uk/Component/Details/556993 [Accessed 28th September 2021]</w:t>
      </w:r>
    </w:p>
    <w:p w14:paraId="28FF7813" w14:textId="20E56130"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41" w:name="onehundredandnine"/>
      <w:bookmarkEnd w:id="40"/>
      <w:r w:rsidRPr="5B00D8F3">
        <w:rPr>
          <w:rFonts w:ascii="Calibri" w:eastAsia="Times New Roman" w:hAnsi="Calibri" w:cs="Calibri"/>
          <w:sz w:val="24"/>
          <w:szCs w:val="24"/>
          <w:lang w:eastAsia="en-GB"/>
        </w:rPr>
        <w:t xml:space="preserve">Buxton, E (2021) </w:t>
      </w:r>
      <w:r w:rsidRPr="5B00D8F3">
        <w:rPr>
          <w:rFonts w:ascii="Calibri" w:eastAsia="Times New Roman" w:hAnsi="Calibri" w:cs="Calibri"/>
          <w:i/>
          <w:iCs/>
          <w:sz w:val="24"/>
          <w:szCs w:val="24"/>
          <w:lang w:eastAsia="en-GB"/>
        </w:rPr>
        <w:t xml:space="preserve">Primary Headaches in children </w:t>
      </w:r>
      <w:r w:rsidRPr="5B00D8F3">
        <w:rPr>
          <w:rFonts w:ascii="Calibri" w:eastAsia="Times New Roman" w:hAnsi="Calibri" w:cs="Calibri"/>
          <w:sz w:val="24"/>
          <w:szCs w:val="24"/>
          <w:lang w:eastAsia="en-GB"/>
        </w:rPr>
        <w:t>Available at: https://www.peminfographics.com/infographics/primary-headaches-in-children [Accessed 12 October 2021]</w:t>
      </w:r>
    </w:p>
    <w:p w14:paraId="6BAE3815" w14:textId="7281ADF6" w:rsidR="00DD6156" w:rsidRPr="00DD6156" w:rsidRDefault="00DD6156" w:rsidP="00DD6156">
      <w:pPr>
        <w:spacing w:after="240" w:line="360" w:lineRule="auto"/>
        <w:rPr>
          <w:rFonts w:ascii="Calibri" w:eastAsia="Times New Roman" w:hAnsi="Calibri" w:cs="Calibri"/>
          <w:sz w:val="24"/>
          <w:szCs w:val="24"/>
          <w:lang w:eastAsia="en-GB"/>
        </w:rPr>
      </w:pPr>
      <w:bookmarkStart w:id="42" w:name="onehundredandeleven"/>
      <w:bookmarkStart w:id="43" w:name="onehundredandten"/>
      <w:bookmarkEnd w:id="41"/>
      <w:r w:rsidRPr="00DD6156">
        <w:rPr>
          <w:rFonts w:ascii="Calibri" w:eastAsia="Times New Roman" w:hAnsi="Calibri" w:cs="Calibri"/>
          <w:color w:val="000000" w:themeColor="text1"/>
          <w:sz w:val="24"/>
          <w:szCs w:val="24"/>
          <w:lang w:eastAsia="en-GB"/>
        </w:rPr>
        <w:t xml:space="preserve">Buxton, E (2021) </w:t>
      </w:r>
      <w:r w:rsidRPr="00DD6156">
        <w:rPr>
          <w:rFonts w:ascii="Calibri" w:eastAsia="Times New Roman" w:hAnsi="Calibri" w:cs="Calibri"/>
          <w:i/>
          <w:color w:val="000000" w:themeColor="text1"/>
          <w:sz w:val="24"/>
          <w:szCs w:val="24"/>
          <w:lang w:eastAsia="en-GB"/>
        </w:rPr>
        <w:t xml:space="preserve">Secondary headaches in children </w:t>
      </w:r>
      <w:r w:rsidRPr="00DD6156">
        <w:rPr>
          <w:rFonts w:ascii="Calibri" w:eastAsia="Times New Roman" w:hAnsi="Calibri" w:cs="Calibri"/>
          <w:color w:val="000000" w:themeColor="text1"/>
          <w:sz w:val="24"/>
          <w:szCs w:val="24"/>
          <w:lang w:eastAsia="en-GB"/>
        </w:rPr>
        <w:t xml:space="preserve">Available at: </w:t>
      </w:r>
      <w:hyperlink r:id="rId272" w:history="1">
        <w:r w:rsidRPr="00DD6156">
          <w:rPr>
            <w:rFonts w:ascii="Calibri" w:eastAsia="Times New Roman" w:hAnsi="Calibri" w:cs="Calibri"/>
            <w:color w:val="000000" w:themeColor="text1"/>
            <w:sz w:val="24"/>
            <w:szCs w:val="24"/>
            <w:lang w:eastAsia="en-GB"/>
          </w:rPr>
          <w:t>https://www.peminfographics.com/infographics/secondary-headaches-in-children</w:t>
        </w:r>
      </w:hyperlink>
      <w:r w:rsidRPr="00DD6156">
        <w:rPr>
          <w:rFonts w:ascii="Calibri" w:eastAsia="Times New Roman" w:hAnsi="Calibri" w:cs="Calibri"/>
          <w:color w:val="000000" w:themeColor="text1"/>
          <w:sz w:val="24"/>
          <w:szCs w:val="24"/>
          <w:lang w:eastAsia="en-GB"/>
        </w:rPr>
        <w:t xml:space="preserve"> </w:t>
      </w:r>
      <w:r w:rsidRPr="00DD6156">
        <w:rPr>
          <w:rFonts w:ascii="Calibri" w:eastAsia="Times New Roman" w:hAnsi="Calibri" w:cs="Calibri"/>
          <w:sz w:val="24"/>
          <w:szCs w:val="24"/>
          <w:lang w:eastAsia="en-GB"/>
        </w:rPr>
        <w:t>[Accessed 12 October 2021]</w:t>
      </w:r>
    </w:p>
    <w:bookmarkEnd w:id="42"/>
    <w:bookmarkEnd w:id="43"/>
    <w:p w14:paraId="15AA6CE6"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Chawla, R, Clinch, J, Datsopoulos, S, Ford, L. Gray, S, Holt, S, Howard, R, Jayaseelan, S, Liossi, C, Maillard, S, Mullen, S, Rajapakse, D, Robinson, N, Rose, M, Williams, G and Zarnegar, R. (2015) </w:t>
      </w:r>
      <w:r w:rsidRPr="5B00D8F3">
        <w:rPr>
          <w:rFonts w:ascii="Calibri" w:eastAsia="Times New Roman" w:hAnsi="Calibri" w:cs="Calibri"/>
          <w:i/>
          <w:iCs/>
          <w:sz w:val="24"/>
          <w:szCs w:val="24"/>
          <w:lang w:eastAsia="en-GB"/>
        </w:rPr>
        <w:t>Pain Management</w:t>
      </w:r>
      <w:r w:rsidRPr="5B00D8F3">
        <w:rPr>
          <w:rFonts w:ascii="Calibri" w:eastAsia="Times New Roman" w:hAnsi="Calibri" w:cs="Calibri"/>
          <w:sz w:val="24"/>
          <w:szCs w:val="24"/>
          <w:lang w:eastAsia="en-GB"/>
        </w:rPr>
        <w:t xml:space="preserve"> Available at: https://rcpch.learningpool.com/course/view.php?id=126 [Accessed 28th September 2021]</w:t>
      </w:r>
    </w:p>
    <w:p w14:paraId="4620835A" w14:textId="73FB9A9E"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44" w:name="onehundredandfifty"/>
      <w:r w:rsidRPr="5B00D8F3">
        <w:rPr>
          <w:rFonts w:ascii="Calibri" w:eastAsia="Times New Roman" w:hAnsi="Calibri" w:cs="Calibri"/>
          <w:sz w:val="24"/>
          <w:szCs w:val="24"/>
          <w:lang w:eastAsia="en-GB"/>
        </w:rPr>
        <w:lastRenderedPageBreak/>
        <w:t xml:space="preserve">Chen, J. and Yang, A (2019) </w:t>
      </w:r>
      <w:r w:rsidRPr="5B00D8F3">
        <w:rPr>
          <w:rFonts w:ascii="Calibri" w:eastAsia="Times New Roman" w:hAnsi="Calibri" w:cs="Calibri"/>
          <w:i/>
          <w:iCs/>
          <w:sz w:val="24"/>
          <w:szCs w:val="24"/>
          <w:lang w:eastAsia="en-GB"/>
        </w:rPr>
        <w:t>Blisters and pustules in neonates</w:t>
      </w:r>
      <w:r w:rsidRPr="5B00D8F3">
        <w:rPr>
          <w:rFonts w:ascii="Calibri" w:eastAsia="Times New Roman" w:hAnsi="Calibri" w:cs="Calibri"/>
          <w:sz w:val="24"/>
          <w:szCs w:val="24"/>
          <w:lang w:eastAsia="en-GB"/>
        </w:rPr>
        <w:t xml:space="preserve"> Available at: https://dermnetnz.org/topics/blisters-and-pustules-in-neonates [Accessed 28th September 2021]</w:t>
      </w:r>
    </w:p>
    <w:p w14:paraId="3C62CD3A" w14:textId="56C48491" w:rsidR="5B00D8F3" w:rsidRDefault="5B00D8F3" w:rsidP="5B00D8F3">
      <w:pPr>
        <w:spacing w:beforeAutospacing="1" w:afterAutospacing="1" w:line="360" w:lineRule="auto"/>
        <w:rPr>
          <w:rFonts w:ascii="Calibri" w:eastAsia="Times New Roman" w:hAnsi="Calibri" w:cs="Calibri"/>
          <w:sz w:val="24"/>
          <w:szCs w:val="24"/>
          <w:lang w:eastAsia="en-GB"/>
        </w:rPr>
      </w:pPr>
    </w:p>
    <w:p w14:paraId="685BFEB1"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45" w:name="twohundredandthirteen"/>
      <w:bookmarkEnd w:id="44"/>
      <w:r w:rsidRPr="5B00D8F3">
        <w:rPr>
          <w:rFonts w:ascii="Calibri" w:eastAsia="Times New Roman" w:hAnsi="Calibri" w:cs="Calibri"/>
          <w:sz w:val="24"/>
          <w:szCs w:val="24"/>
          <w:lang w:eastAsia="en-GB"/>
        </w:rPr>
        <w:t xml:space="preserve">Childrens Acute Transport Service (2021) </w:t>
      </w:r>
      <w:r w:rsidRPr="5B00D8F3">
        <w:rPr>
          <w:rFonts w:ascii="Calibri" w:eastAsia="Times New Roman" w:hAnsi="Calibri" w:cs="Calibri"/>
          <w:i/>
          <w:iCs/>
          <w:sz w:val="24"/>
          <w:szCs w:val="24"/>
          <w:lang w:eastAsia="en-GB"/>
        </w:rPr>
        <w:t>CATS bronchiolitis webinar</w:t>
      </w:r>
      <w:r w:rsidRPr="5B00D8F3">
        <w:rPr>
          <w:rFonts w:ascii="Calibri" w:eastAsia="Times New Roman" w:hAnsi="Calibri" w:cs="Calibri"/>
          <w:sz w:val="24"/>
          <w:szCs w:val="24"/>
          <w:lang w:eastAsia="en-GB"/>
        </w:rPr>
        <w:t xml:space="preserve"> Available at: https://youtu.be/kJlF1u_o-L4 [Accessed 28th September (2021)]</w:t>
      </w:r>
    </w:p>
    <w:p w14:paraId="2C46B4D4"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46" w:name="twohundredandnine"/>
      <w:bookmarkEnd w:id="45"/>
      <w:r w:rsidRPr="5B00D8F3">
        <w:rPr>
          <w:rFonts w:ascii="Calibri" w:eastAsia="Times New Roman" w:hAnsi="Calibri" w:cs="Calibri"/>
          <w:sz w:val="24"/>
          <w:szCs w:val="24"/>
          <w:lang w:eastAsia="en-GB"/>
        </w:rPr>
        <w:t xml:space="preserve">Collins, E and Alisio, M (2021) </w:t>
      </w:r>
      <w:r w:rsidRPr="5B00D8F3">
        <w:rPr>
          <w:rFonts w:ascii="Calibri" w:eastAsia="Times New Roman" w:hAnsi="Calibri" w:cs="Calibri"/>
          <w:i/>
          <w:iCs/>
          <w:sz w:val="24"/>
          <w:szCs w:val="24"/>
          <w:lang w:eastAsia="en-GB"/>
        </w:rPr>
        <w:t>Pneumonia Module, Don't Forget the Bubbles</w:t>
      </w:r>
      <w:r w:rsidRPr="5B00D8F3">
        <w:rPr>
          <w:rFonts w:ascii="Calibri" w:eastAsia="Times New Roman" w:hAnsi="Calibri" w:cs="Calibri"/>
          <w:sz w:val="24"/>
          <w:szCs w:val="24"/>
          <w:lang w:eastAsia="en-GB"/>
        </w:rPr>
        <w:t xml:space="preserve"> Available at: </w:t>
      </w:r>
      <w:hyperlink r:id="rId273">
        <w:r w:rsidRPr="5B00D8F3">
          <w:rPr>
            <w:rFonts w:ascii="Calibri" w:eastAsia="Times New Roman" w:hAnsi="Calibri" w:cs="Calibri"/>
            <w:sz w:val="24"/>
            <w:szCs w:val="24"/>
            <w:lang w:eastAsia="en-GB"/>
          </w:rPr>
          <w:t>https://dontforgetthebubbles.com/pneumonia-module/</w:t>
        </w:r>
      </w:hyperlink>
      <w:r w:rsidRPr="5B00D8F3">
        <w:rPr>
          <w:rFonts w:ascii="Calibri" w:eastAsia="Times New Roman" w:hAnsi="Calibri" w:cs="Calibri"/>
          <w:sz w:val="24"/>
          <w:szCs w:val="24"/>
          <w:lang w:eastAsia="en-GB"/>
        </w:rPr>
        <w:t xml:space="preserve"> [Accessed 28th September 2021]</w:t>
      </w:r>
    </w:p>
    <w:p w14:paraId="2F93EB67"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47" w:name="onehundredandninetythree"/>
      <w:bookmarkEnd w:id="46"/>
      <w:r w:rsidRPr="5B00D8F3">
        <w:rPr>
          <w:rFonts w:ascii="Calibri" w:eastAsia="Times New Roman" w:hAnsi="Calibri" w:cs="Calibri"/>
          <w:sz w:val="24"/>
          <w:szCs w:val="24"/>
          <w:lang w:eastAsia="en-GB"/>
        </w:rPr>
        <w:t xml:space="preserve">Coombe, M (2021) </w:t>
      </w:r>
      <w:r w:rsidRPr="5B00D8F3">
        <w:rPr>
          <w:rFonts w:ascii="Calibri" w:eastAsia="Times New Roman" w:hAnsi="Calibri" w:cs="Calibri"/>
          <w:i/>
          <w:iCs/>
          <w:sz w:val="24"/>
          <w:szCs w:val="24"/>
          <w:lang w:eastAsia="en-GB"/>
        </w:rPr>
        <w:t>Remote consulting for acute cases</w:t>
      </w:r>
      <w:r w:rsidRPr="5B00D8F3">
        <w:rPr>
          <w:rFonts w:ascii="Calibri" w:eastAsia="Times New Roman" w:hAnsi="Calibri" w:cs="Calibri"/>
          <w:sz w:val="24"/>
          <w:szCs w:val="24"/>
          <w:lang w:eastAsia="en-GB"/>
        </w:rPr>
        <w:t xml:space="preserve"> Available at: https://vimeo.com/587746398/12415345a1 [Accessed 2 November 2021]</w:t>
      </w:r>
    </w:p>
    <w:p w14:paraId="58BAA5B5"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48" w:name="ninetythree"/>
      <w:bookmarkEnd w:id="47"/>
      <w:r w:rsidRPr="5B00D8F3">
        <w:rPr>
          <w:rFonts w:ascii="Calibri" w:eastAsia="Times New Roman" w:hAnsi="Calibri" w:cs="Calibri"/>
          <w:sz w:val="24"/>
          <w:szCs w:val="24"/>
          <w:lang w:eastAsia="en-GB"/>
        </w:rPr>
        <w:t xml:space="preserve">Copp, F (2018) </w:t>
      </w:r>
      <w:r w:rsidRPr="5B00D8F3">
        <w:rPr>
          <w:rFonts w:ascii="Calibri" w:eastAsia="Times New Roman" w:hAnsi="Calibri" w:cs="Calibri"/>
          <w:i/>
          <w:iCs/>
          <w:sz w:val="24"/>
          <w:szCs w:val="24"/>
          <w:lang w:eastAsia="en-GB"/>
        </w:rPr>
        <w:t>A child with a fever</w:t>
      </w:r>
      <w:r w:rsidRPr="5B00D8F3">
        <w:rPr>
          <w:rFonts w:ascii="Calibri" w:eastAsia="Times New Roman" w:hAnsi="Calibri" w:cs="Calibri"/>
          <w:sz w:val="24"/>
          <w:szCs w:val="24"/>
          <w:lang w:eastAsia="en-GB"/>
        </w:rPr>
        <w:t xml:space="preserve"> Available at: https://www.rcemlearning.co.uk/foamed/a-child-with-a-fever/ [Accessed 21st September 2021]</w:t>
      </w:r>
    </w:p>
    <w:p w14:paraId="0B74020D"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49" w:name="sixty"/>
      <w:bookmarkEnd w:id="48"/>
      <w:r w:rsidRPr="00DD6156">
        <w:rPr>
          <w:rFonts w:ascii="Calibri" w:eastAsia="Times New Roman" w:hAnsi="Calibri" w:cs="Calibri"/>
          <w:sz w:val="24"/>
          <w:szCs w:val="24"/>
          <w:lang w:eastAsia="en-GB"/>
        </w:rPr>
        <w:t xml:space="preserve">Corrick, E (2018) </w:t>
      </w:r>
      <w:r w:rsidRPr="00DD6156">
        <w:rPr>
          <w:rFonts w:ascii="Calibri" w:eastAsia="Times New Roman" w:hAnsi="Calibri" w:cs="Calibri"/>
          <w:i/>
          <w:iCs/>
          <w:sz w:val="24"/>
          <w:szCs w:val="24"/>
          <w:lang w:eastAsia="en-GB"/>
        </w:rPr>
        <w:t>Introduction to Paediatrics for Paramedics</w:t>
      </w:r>
      <w:r w:rsidRPr="00DD6156">
        <w:rPr>
          <w:rFonts w:ascii="Calibri" w:eastAsia="Times New Roman" w:hAnsi="Calibri" w:cs="Calibri"/>
          <w:sz w:val="24"/>
          <w:szCs w:val="24"/>
          <w:lang w:eastAsia="en-GB"/>
        </w:rPr>
        <w:t xml:space="preserve"> Available at: https://portal.e-lfh.org.uk/Component/Details/523011 [Accessed 21st September 2021]</w:t>
      </w:r>
    </w:p>
    <w:p w14:paraId="7C7F5269"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50" w:name="thrityfive"/>
      <w:bookmarkEnd w:id="49"/>
      <w:r w:rsidRPr="00DD6156">
        <w:rPr>
          <w:rFonts w:ascii="Calibri" w:eastAsia="Times New Roman" w:hAnsi="Calibri" w:cs="Calibri"/>
          <w:sz w:val="24"/>
          <w:szCs w:val="24"/>
          <w:lang w:eastAsia="en-GB"/>
        </w:rPr>
        <w:t xml:space="preserve">Corrick, E (2018) </w:t>
      </w:r>
      <w:r w:rsidRPr="00DD6156">
        <w:rPr>
          <w:rFonts w:ascii="Calibri" w:eastAsia="Times New Roman" w:hAnsi="Calibri" w:cs="Calibri"/>
          <w:i/>
          <w:iCs/>
          <w:sz w:val="24"/>
          <w:szCs w:val="24"/>
          <w:lang w:eastAsia="en-GB"/>
        </w:rPr>
        <w:t>The Limping Child</w:t>
      </w:r>
      <w:r w:rsidRPr="00DD6156">
        <w:rPr>
          <w:rFonts w:ascii="Calibri" w:eastAsia="Times New Roman" w:hAnsi="Calibri" w:cs="Calibri"/>
          <w:sz w:val="24"/>
          <w:szCs w:val="24"/>
          <w:lang w:eastAsia="en-GB"/>
        </w:rPr>
        <w:t xml:space="preserve"> Available at: https://portal.e-lfh.org.uk/Component/Details/522711 [Accessed 21st September 2021]</w:t>
      </w:r>
    </w:p>
    <w:p w14:paraId="3B896DFF"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51" w:name="fiftytwo"/>
      <w:bookmarkEnd w:id="50"/>
      <w:r w:rsidRPr="00DD6156">
        <w:rPr>
          <w:rFonts w:ascii="Calibri" w:eastAsia="Times New Roman" w:hAnsi="Calibri" w:cs="Calibri"/>
          <w:sz w:val="24"/>
          <w:szCs w:val="24"/>
          <w:lang w:eastAsia="en-GB"/>
        </w:rPr>
        <w:t xml:space="preserve">Cox, V (2019) </w:t>
      </w:r>
      <w:r w:rsidRPr="00DD6156">
        <w:rPr>
          <w:rFonts w:ascii="Calibri" w:eastAsia="Times New Roman" w:hAnsi="Calibri" w:cs="Calibri"/>
          <w:i/>
          <w:sz w:val="24"/>
          <w:szCs w:val="24"/>
          <w:lang w:eastAsia="en-GB"/>
        </w:rPr>
        <w:t>Episode 14: HEADSS assessment tool</w:t>
      </w:r>
      <w:r w:rsidRPr="00DD6156">
        <w:rPr>
          <w:rFonts w:ascii="Calibri" w:eastAsia="Times New Roman" w:hAnsi="Calibri" w:cs="Calibri"/>
          <w:sz w:val="24"/>
          <w:szCs w:val="24"/>
          <w:lang w:eastAsia="en-GB"/>
        </w:rPr>
        <w:t xml:space="preserve"> Available at: https://soundcloud.com/user-663288011/episode-14-talking-headss [Accessed 26th October 2021]</w:t>
      </w:r>
    </w:p>
    <w:p w14:paraId="224DA030"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52" w:name="thirty"/>
      <w:bookmarkEnd w:id="51"/>
      <w:r w:rsidRPr="00DD6156">
        <w:rPr>
          <w:rFonts w:ascii="Calibri" w:eastAsia="Times New Roman" w:hAnsi="Calibri" w:cs="Calibri"/>
          <w:sz w:val="24"/>
          <w:szCs w:val="24"/>
          <w:lang w:eastAsia="en-GB"/>
        </w:rPr>
        <w:t xml:space="preserve">Creighton, S (2021) </w:t>
      </w:r>
      <w:r w:rsidRPr="00DD6156">
        <w:rPr>
          <w:rFonts w:ascii="Calibri" w:eastAsia="Times New Roman" w:hAnsi="Calibri" w:cs="Calibri"/>
          <w:i/>
          <w:iCs/>
          <w:sz w:val="24"/>
          <w:szCs w:val="24"/>
          <w:lang w:eastAsia="en-GB"/>
        </w:rPr>
        <w:t>Adolescent Gynaecology</w:t>
      </w:r>
      <w:r w:rsidRPr="00DD6156">
        <w:rPr>
          <w:rFonts w:ascii="Calibri" w:eastAsia="Times New Roman" w:hAnsi="Calibri" w:cs="Calibri"/>
          <w:sz w:val="24"/>
          <w:szCs w:val="24"/>
          <w:lang w:eastAsia="en-GB"/>
        </w:rPr>
        <w:t xml:space="preserve"> Available at: https://portal.e-lfh.org.uk/Component/Details/32928th0 [Accessed 21st September 2021]</w:t>
      </w:r>
    </w:p>
    <w:p w14:paraId="17070F08"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53" w:name="twohundredandfortythree"/>
      <w:bookmarkEnd w:id="52"/>
      <w:r w:rsidRPr="5B00D8F3">
        <w:rPr>
          <w:rFonts w:ascii="Calibri" w:eastAsia="Times New Roman" w:hAnsi="Calibri" w:cs="Calibri"/>
          <w:sz w:val="24"/>
          <w:szCs w:val="24"/>
          <w:lang w:eastAsia="en-GB"/>
        </w:rPr>
        <w:t xml:space="preserve">Cunnigham, L (2021) </w:t>
      </w:r>
      <w:r w:rsidRPr="5B00D8F3">
        <w:rPr>
          <w:rFonts w:ascii="Calibri" w:eastAsia="Times New Roman" w:hAnsi="Calibri" w:cs="Calibri"/>
          <w:i/>
          <w:iCs/>
          <w:sz w:val="24"/>
          <w:szCs w:val="24"/>
          <w:lang w:eastAsia="en-GB"/>
        </w:rPr>
        <w:t>Lightning Learning: Honour-Based Violence</w:t>
      </w:r>
      <w:r w:rsidRPr="5B00D8F3">
        <w:rPr>
          <w:rFonts w:ascii="Calibri" w:eastAsia="Times New Roman" w:hAnsi="Calibri" w:cs="Calibri"/>
          <w:sz w:val="24"/>
          <w:szCs w:val="24"/>
          <w:lang w:eastAsia="en-GB"/>
        </w:rPr>
        <w:t xml:space="preserve"> Available at: https://em3.org.uk/foamed/14/10/2019/lightning-learning-honour-based-violence [Accessed 28th September 2021]</w:t>
      </w:r>
    </w:p>
    <w:p w14:paraId="04D8653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54" w:name="onehundredandeightyone"/>
      <w:bookmarkEnd w:id="53"/>
      <w:r w:rsidRPr="5B00D8F3">
        <w:rPr>
          <w:rFonts w:ascii="Calibri" w:eastAsia="Times New Roman" w:hAnsi="Calibri" w:cs="Calibri"/>
          <w:sz w:val="24"/>
          <w:szCs w:val="24"/>
          <w:lang w:eastAsia="en-GB"/>
        </w:rPr>
        <w:lastRenderedPageBreak/>
        <w:t xml:space="preserve">Davie, M and Butler, M (2021) </w:t>
      </w:r>
      <w:r w:rsidRPr="5B00D8F3">
        <w:rPr>
          <w:rFonts w:ascii="Calibri" w:eastAsia="Times New Roman" w:hAnsi="Calibri" w:cs="Calibri"/>
          <w:i/>
          <w:iCs/>
          <w:sz w:val="24"/>
          <w:szCs w:val="24"/>
          <w:lang w:eastAsia="en-GB"/>
        </w:rPr>
        <w:t>Behavioural issues in Children</w:t>
      </w:r>
      <w:r w:rsidRPr="5B00D8F3">
        <w:rPr>
          <w:rFonts w:ascii="Calibri" w:eastAsia="Times New Roman" w:hAnsi="Calibri" w:cs="Calibri"/>
          <w:sz w:val="24"/>
          <w:szCs w:val="24"/>
          <w:lang w:eastAsia="en-GB"/>
        </w:rPr>
        <w:t xml:space="preserve"> Available at: https://www.paediatricfoam.com/2017/07/behavioural-issues-in-children/ [Accessed 28th September 2021]</w:t>
      </w:r>
    </w:p>
    <w:p w14:paraId="7CB001D6"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55" w:name="thrityeight"/>
      <w:bookmarkEnd w:id="54"/>
      <w:r w:rsidRPr="5B00D8F3">
        <w:rPr>
          <w:rFonts w:ascii="Calibri" w:eastAsia="Times New Roman" w:hAnsi="Calibri" w:cs="Calibri"/>
          <w:sz w:val="24"/>
          <w:szCs w:val="24"/>
          <w:lang w:eastAsia="en-GB"/>
        </w:rPr>
        <w:t xml:space="preserve">Davies, C (2020) </w:t>
      </w:r>
      <w:r w:rsidRPr="5B00D8F3">
        <w:rPr>
          <w:rFonts w:ascii="Calibri" w:eastAsia="Times New Roman" w:hAnsi="Calibri" w:cs="Calibri"/>
          <w:i/>
          <w:iCs/>
          <w:sz w:val="24"/>
          <w:szCs w:val="24"/>
          <w:lang w:eastAsia="en-GB"/>
        </w:rPr>
        <w:t xml:space="preserve">The Limping Child </w:t>
      </w:r>
      <w:r w:rsidRPr="5B00D8F3">
        <w:rPr>
          <w:rFonts w:ascii="Calibri" w:eastAsia="Times New Roman" w:hAnsi="Calibri" w:cs="Calibri"/>
          <w:sz w:val="24"/>
          <w:szCs w:val="24"/>
          <w:lang w:eastAsia="en-GB"/>
        </w:rPr>
        <w:t>Available at: https://www.rcemlearning.co.uk/foamed/the-limping-child/ [Accessed 21st September 2021]</w:t>
      </w:r>
    </w:p>
    <w:p w14:paraId="07436F8C"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56" w:name="seventythree"/>
      <w:bookmarkEnd w:id="55"/>
      <w:r w:rsidRPr="00DD6156">
        <w:rPr>
          <w:rFonts w:ascii="Calibri" w:eastAsia="Times New Roman" w:hAnsi="Calibri" w:cs="Calibri"/>
          <w:sz w:val="24"/>
          <w:szCs w:val="24"/>
          <w:lang w:eastAsia="en-GB"/>
        </w:rPr>
        <w:t xml:space="preserve">Davies, C. and Adenugba, O (2018) </w:t>
      </w:r>
      <w:r w:rsidRPr="00DD6156">
        <w:rPr>
          <w:rFonts w:ascii="Calibri" w:eastAsia="Times New Roman" w:hAnsi="Calibri" w:cs="Calibri"/>
          <w:i/>
          <w:iCs/>
          <w:sz w:val="24"/>
          <w:szCs w:val="24"/>
          <w:lang w:eastAsia="en-GB"/>
        </w:rPr>
        <w:t>Stuck in the Ear!</w:t>
      </w:r>
      <w:r w:rsidRPr="00DD6156">
        <w:rPr>
          <w:rFonts w:ascii="Calibri" w:eastAsia="Times New Roman" w:hAnsi="Calibri" w:cs="Calibri"/>
          <w:sz w:val="24"/>
          <w:szCs w:val="24"/>
          <w:lang w:eastAsia="en-GB"/>
        </w:rPr>
        <w:t xml:space="preserve"> Available at: https://www.rcemlearning.co.uk/foamed/stuck-in-the-ear/ [Accessed 21st September 2021]</w:t>
      </w:r>
    </w:p>
    <w:bookmarkEnd w:id="56"/>
    <w:p w14:paraId="411B0AA0" w14:textId="77777777" w:rsidR="00DD6156" w:rsidRPr="00DD6156" w:rsidRDefault="00DD6156" w:rsidP="00DD6156">
      <w:pPr>
        <w:rPr>
          <w:sz w:val="24"/>
          <w:szCs w:val="24"/>
        </w:rPr>
      </w:pPr>
      <w:r w:rsidRPr="00DD6156">
        <w:rPr>
          <w:sz w:val="24"/>
          <w:szCs w:val="24"/>
        </w:rPr>
        <w:t xml:space="preserve">Davies, S (2020) </w:t>
      </w:r>
      <w:r w:rsidRPr="00DD6156">
        <w:rPr>
          <w:i/>
          <w:sz w:val="24"/>
          <w:szCs w:val="24"/>
        </w:rPr>
        <w:t>Urgent and Emergency Care Emergency Practitioner Framework.</w:t>
      </w:r>
      <w:r w:rsidRPr="00DD6156">
        <w:rPr>
          <w:sz w:val="24"/>
          <w:szCs w:val="24"/>
        </w:rPr>
        <w:t xml:space="preserve">  London: Health Education England</w:t>
      </w:r>
    </w:p>
    <w:p w14:paraId="457381E1" w14:textId="77777777" w:rsidR="00DD6156" w:rsidRPr="00DD6156" w:rsidRDefault="00DD6156" w:rsidP="00DD6156">
      <w:pPr>
        <w:rPr>
          <w:sz w:val="24"/>
          <w:szCs w:val="24"/>
        </w:rPr>
      </w:pPr>
      <w:bookmarkStart w:id="57" w:name="eightyseven"/>
      <w:r w:rsidRPr="00DD6156">
        <w:rPr>
          <w:sz w:val="24"/>
          <w:szCs w:val="24"/>
        </w:rPr>
        <w:t xml:space="preserve">Davis, T (2019) </w:t>
      </w:r>
      <w:r w:rsidRPr="00DD6156">
        <w:rPr>
          <w:i/>
          <w:sz w:val="24"/>
          <w:szCs w:val="24"/>
        </w:rPr>
        <w:t>NICE fever guidelines for kids</w:t>
      </w:r>
      <w:r w:rsidRPr="00DD6156">
        <w:rPr>
          <w:sz w:val="24"/>
          <w:szCs w:val="24"/>
        </w:rPr>
        <w:t xml:space="preserve"> Available at: https://litfl.com/nice-fever-guidelines-for-kids [Accessed 21st September 2021]</w:t>
      </w:r>
    </w:p>
    <w:p w14:paraId="7B4A61D6" w14:textId="471E16E4"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58" w:name="eightyeight"/>
      <w:bookmarkEnd w:id="57"/>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Bronchiolitis Module</w:t>
      </w:r>
      <w:r w:rsidRPr="5B00D8F3">
        <w:rPr>
          <w:rFonts w:ascii="Calibri" w:eastAsia="Times New Roman" w:hAnsi="Calibri" w:cs="Calibri"/>
          <w:sz w:val="24"/>
          <w:szCs w:val="24"/>
          <w:lang w:eastAsia="en-GB"/>
        </w:rPr>
        <w:t xml:space="preserve"> Available at: </w:t>
      </w:r>
      <w:hyperlink w:history="1">
        <w:r w:rsidR="00610D06" w:rsidRPr="00334C74">
          <w:rPr>
            <w:rStyle w:val="Hyperlink"/>
            <w:rFonts w:ascii="Calibri" w:eastAsia="Times New Roman" w:hAnsi="Calibri" w:cs="Calibri"/>
            <w:sz w:val="24"/>
            <w:szCs w:val="24"/>
            <w:lang w:eastAsia="en-GB"/>
          </w:rPr>
          <w:t>https://d(2021) dontforgetthebubbles.com/bronchiolitis-module/</w:t>
        </w:r>
      </w:hyperlink>
      <w:r w:rsidRPr="5B00D8F3">
        <w:rPr>
          <w:rFonts w:ascii="Calibri" w:eastAsia="Times New Roman" w:hAnsi="Calibri" w:cs="Calibri"/>
          <w:sz w:val="24"/>
          <w:szCs w:val="24"/>
          <w:lang w:eastAsia="en-GB"/>
        </w:rPr>
        <w:t xml:space="preserve"> [Accessed 21st September 2021]</w:t>
      </w:r>
    </w:p>
    <w:p w14:paraId="6F984B6C" w14:textId="216EB47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59" w:name="seventy"/>
      <w:bookmarkEnd w:id="58"/>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ENT Part 1: a word in your ear</w:t>
      </w:r>
      <w:r w:rsidRPr="5B00D8F3">
        <w:rPr>
          <w:rFonts w:ascii="Calibri" w:eastAsia="Times New Roman" w:hAnsi="Calibri" w:cs="Calibri"/>
          <w:sz w:val="24"/>
          <w:szCs w:val="24"/>
          <w:lang w:eastAsia="en-GB"/>
        </w:rPr>
        <w:t xml:space="preserve"> Available at: </w:t>
      </w:r>
      <w:hyperlink r:id="rId274">
        <w:r w:rsidRPr="5B00D8F3">
          <w:rPr>
            <w:rFonts w:ascii="Calibri" w:eastAsia="Times New Roman" w:hAnsi="Calibri" w:cs="Calibri"/>
            <w:sz w:val="24"/>
            <w:szCs w:val="24"/>
            <w:lang w:eastAsia="en-GB"/>
          </w:rPr>
          <w:t>https://dontforgetthebubbles.com/ent-part-1-a-word-in-your-ear</w:t>
        </w:r>
      </w:hyperlink>
      <w:r w:rsidRPr="5B00D8F3">
        <w:rPr>
          <w:rFonts w:ascii="Calibri" w:eastAsia="Times New Roman" w:hAnsi="Calibri" w:cs="Calibri"/>
          <w:sz w:val="24"/>
          <w:szCs w:val="24"/>
          <w:lang w:eastAsia="en-GB"/>
        </w:rPr>
        <w:t xml:space="preserve"> [Accessed 21st September 2021]</w:t>
      </w:r>
    </w:p>
    <w:p w14:paraId="409251A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60" w:name="seventyone"/>
      <w:bookmarkEnd w:id="59"/>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 xml:space="preserve">ENT Part 2: who nose? </w:t>
      </w:r>
      <w:r w:rsidRPr="5B00D8F3">
        <w:rPr>
          <w:rFonts w:ascii="Calibri" w:eastAsia="Times New Roman" w:hAnsi="Calibri" w:cs="Calibri"/>
          <w:sz w:val="24"/>
          <w:szCs w:val="24"/>
          <w:lang w:eastAsia="en-GB"/>
        </w:rPr>
        <w:t xml:space="preserve">Available at: </w:t>
      </w:r>
      <w:hyperlink r:id="rId275">
        <w:r w:rsidRPr="5B00D8F3">
          <w:rPr>
            <w:rFonts w:ascii="Calibri" w:eastAsia="Times New Roman" w:hAnsi="Calibri" w:cs="Calibri"/>
            <w:sz w:val="24"/>
            <w:szCs w:val="24"/>
            <w:lang w:eastAsia="en-GB"/>
          </w:rPr>
          <w:t>https://dontforgetthebubbles.com/ent-part-2-who-nose</w:t>
        </w:r>
      </w:hyperlink>
      <w:r w:rsidRPr="5B00D8F3">
        <w:rPr>
          <w:rFonts w:ascii="Calibri" w:eastAsia="Times New Roman" w:hAnsi="Calibri" w:cs="Calibri"/>
          <w:sz w:val="24"/>
          <w:szCs w:val="24"/>
          <w:lang w:eastAsia="en-GB"/>
        </w:rPr>
        <w:t xml:space="preserve"> [Accessed 21st September 2021]</w:t>
      </w:r>
    </w:p>
    <w:p w14:paraId="4853C218" w14:textId="5441B502" w:rsidR="00DD6156" w:rsidRPr="00DD6156" w:rsidRDefault="00697935" w:rsidP="00DD6156">
      <w:pPr>
        <w:spacing w:after="240" w:line="360" w:lineRule="auto"/>
        <w:rPr>
          <w:rFonts w:ascii="Calibri" w:eastAsia="Times New Roman" w:hAnsi="Calibri" w:cs="Calibri"/>
          <w:sz w:val="24"/>
          <w:szCs w:val="24"/>
          <w:lang w:eastAsia="en-GB"/>
        </w:rPr>
      </w:pPr>
      <w:bookmarkStart w:id="61" w:name="twohundredandseventysix"/>
      <w:bookmarkEnd w:id="60"/>
      <w:r>
        <w:rPr>
          <w:rFonts w:ascii="Calibri" w:eastAsia="Times New Roman" w:hAnsi="Calibri" w:cs="Calibri"/>
          <w:sz w:val="24"/>
          <w:szCs w:val="24"/>
          <w:lang w:eastAsia="en-GB"/>
        </w:rPr>
        <w:t>Davis, T (2021)</w:t>
      </w:r>
      <w:r w:rsidR="00DD6156" w:rsidRPr="00DD6156">
        <w:rPr>
          <w:rFonts w:ascii="Calibri" w:eastAsia="Times New Roman" w:hAnsi="Calibri" w:cs="Calibri"/>
          <w:sz w:val="24"/>
          <w:szCs w:val="24"/>
          <w:lang w:eastAsia="en-GB"/>
        </w:rPr>
        <w:t xml:space="preserve"> </w:t>
      </w:r>
      <w:r w:rsidR="00DD6156" w:rsidRPr="00DD6156">
        <w:rPr>
          <w:rFonts w:ascii="Calibri" w:eastAsia="Times New Roman" w:hAnsi="Calibri" w:cs="Calibri"/>
          <w:i/>
          <w:sz w:val="24"/>
          <w:szCs w:val="24"/>
          <w:lang w:eastAsia="en-GB"/>
        </w:rPr>
        <w:t>ENT Part 3: a frog in your throat</w:t>
      </w:r>
      <w:r w:rsidR="00DD6156" w:rsidRPr="00DD6156">
        <w:rPr>
          <w:rFonts w:ascii="Calibri" w:eastAsia="Times New Roman" w:hAnsi="Calibri" w:cs="Calibri"/>
          <w:sz w:val="24"/>
          <w:szCs w:val="24"/>
          <w:lang w:eastAsia="en-GB"/>
        </w:rPr>
        <w:t>? Available at: https://dontforgetthebubbles.com/ent-part-3-a-frog-in-your-throat [Accessed 21st September 2021]</w:t>
      </w:r>
    </w:p>
    <w:p w14:paraId="55066E29" w14:textId="72BD0FEE" w:rsidR="00697935"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62" w:name="seventyseven"/>
      <w:bookmarkEnd w:id="61"/>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Facial bone x-rays</w:t>
      </w:r>
      <w:r w:rsidRPr="5B00D8F3">
        <w:rPr>
          <w:rFonts w:ascii="Calibri" w:eastAsia="Times New Roman" w:hAnsi="Calibri" w:cs="Calibri"/>
          <w:sz w:val="24"/>
          <w:szCs w:val="24"/>
          <w:lang w:eastAsia="en-GB"/>
        </w:rPr>
        <w:t xml:space="preserve"> Available at: </w:t>
      </w:r>
      <w:hyperlink r:id="rId276">
        <w:r w:rsidRPr="5B00D8F3">
          <w:rPr>
            <w:rFonts w:ascii="Calibri" w:eastAsia="Times New Roman" w:hAnsi="Calibri" w:cs="Calibri"/>
            <w:sz w:val="24"/>
            <w:szCs w:val="24"/>
            <w:lang w:eastAsia="en-GB"/>
          </w:rPr>
          <w:t>https://dontforgetthebubbles.com/facial-bone-x-rays/</w:t>
        </w:r>
      </w:hyperlink>
      <w:r w:rsidRPr="5B00D8F3">
        <w:rPr>
          <w:rFonts w:ascii="Calibri" w:eastAsia="Times New Roman" w:hAnsi="Calibri" w:cs="Calibri"/>
          <w:sz w:val="24"/>
          <w:szCs w:val="24"/>
          <w:lang w:eastAsia="en-GB"/>
        </w:rPr>
        <w:t xml:space="preserve"> [Accessed 21st September 2021]</w:t>
      </w:r>
    </w:p>
    <w:p w14:paraId="177A1F90" w14:textId="77777777" w:rsidR="00697935" w:rsidRPr="00DD6156" w:rsidRDefault="00697935" w:rsidP="00697935">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 xml:space="preserve">Davis, T (2021) </w:t>
      </w:r>
      <w:r w:rsidRPr="00DD6156">
        <w:rPr>
          <w:rFonts w:ascii="Calibri" w:eastAsia="Times New Roman" w:hAnsi="Calibri" w:cs="Calibri"/>
          <w:i/>
          <w:sz w:val="24"/>
          <w:szCs w:val="24"/>
          <w:lang w:eastAsia="en-GB"/>
        </w:rPr>
        <w:t xml:space="preserve">Foot x-rays </w:t>
      </w:r>
      <w:r w:rsidRPr="00DD6156">
        <w:rPr>
          <w:rFonts w:ascii="Calibri" w:eastAsia="Times New Roman" w:hAnsi="Calibri" w:cs="Calibri"/>
          <w:sz w:val="24"/>
          <w:szCs w:val="24"/>
          <w:lang w:eastAsia="en-GB"/>
        </w:rPr>
        <w:t>Available at: https://dontforgetthebubbles.com/foot-x-rays/ [Accessed 21st September 2021]</w:t>
      </w:r>
    </w:p>
    <w:bookmarkEnd w:id="62"/>
    <w:p w14:paraId="3069413E" w14:textId="49542201" w:rsidR="00697935"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Davis, T (2021) Mandible x-rays Available at: https://dontforgetthebubbles.com/mandible-x-rays [Accessed 21st September 2021]</w:t>
      </w:r>
    </w:p>
    <w:p w14:paraId="5049FCAB" w14:textId="50F8B8BF"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Picture quiz: funny umbilical stump</w:t>
      </w:r>
      <w:r w:rsidRPr="5B00D8F3">
        <w:rPr>
          <w:rFonts w:ascii="Calibri" w:eastAsia="Times New Roman" w:hAnsi="Calibri" w:cs="Calibri"/>
          <w:sz w:val="24"/>
          <w:szCs w:val="24"/>
          <w:lang w:eastAsia="en-GB"/>
        </w:rPr>
        <w:t xml:space="preserve"> Available at: https://dontforgetthebubbles.com/picture-quiz-funny-umbilical-stump [Accessed 21st September 2021]</w:t>
      </w:r>
    </w:p>
    <w:p w14:paraId="2791ECC5" w14:textId="77777777" w:rsidR="0069793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63" w:name="onehundredandtwentyone"/>
      <w:bookmarkStart w:id="64" w:name="fortytwoonehundrednadsixtythree"/>
      <w:bookmarkStart w:id="65" w:name="onehundrednadsixtythree"/>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Pulled elbows</w:t>
      </w:r>
      <w:r w:rsidRPr="5B00D8F3">
        <w:rPr>
          <w:rFonts w:ascii="Calibri" w:eastAsia="Times New Roman" w:hAnsi="Calibri" w:cs="Calibri"/>
          <w:sz w:val="24"/>
          <w:szCs w:val="24"/>
          <w:lang w:eastAsia="en-GB"/>
        </w:rPr>
        <w:t xml:space="preserve"> Available at: </w:t>
      </w:r>
      <w:hyperlink r:id="rId277">
        <w:r w:rsidRPr="5B00D8F3">
          <w:rPr>
            <w:rFonts w:ascii="Calibri" w:eastAsia="Times New Roman" w:hAnsi="Calibri" w:cs="Calibri"/>
            <w:sz w:val="24"/>
            <w:szCs w:val="24"/>
            <w:lang w:eastAsia="en-GB"/>
          </w:rPr>
          <w:t>https://dontforgetthebubbles.com/pulled-elbows</w:t>
        </w:r>
      </w:hyperlink>
      <w:r w:rsidRPr="5B00D8F3">
        <w:rPr>
          <w:rFonts w:ascii="Calibri" w:eastAsia="Times New Roman" w:hAnsi="Calibri" w:cs="Calibri"/>
          <w:sz w:val="24"/>
          <w:szCs w:val="24"/>
          <w:lang w:eastAsia="en-GB"/>
        </w:rPr>
        <w:t xml:space="preserve">  [Accessed 21st September 2021]</w:t>
      </w:r>
    </w:p>
    <w:bookmarkEnd w:id="63"/>
    <w:p w14:paraId="416EFFD1"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Sticky eyes</w:t>
      </w:r>
      <w:r w:rsidRPr="5B00D8F3">
        <w:rPr>
          <w:rFonts w:ascii="Calibri" w:eastAsia="Times New Roman" w:hAnsi="Calibri" w:cs="Calibri"/>
          <w:sz w:val="24"/>
          <w:szCs w:val="24"/>
          <w:lang w:eastAsia="en-GB"/>
        </w:rPr>
        <w:t xml:space="preserve"> Available at: https://dontforgetthebubbles.com/sticky-eyes [Accessed 21st September 2021]</w:t>
      </w:r>
    </w:p>
    <w:p w14:paraId="1B62EDFE"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66" w:name="onehundredandseventyseven"/>
      <w:bookmarkEnd w:id="64"/>
      <w:bookmarkEnd w:id="65"/>
      <w:r w:rsidRPr="5B00D8F3">
        <w:rPr>
          <w:rFonts w:ascii="Calibri" w:eastAsia="Times New Roman" w:hAnsi="Calibri" w:cs="Calibri"/>
          <w:sz w:val="24"/>
          <w:szCs w:val="24"/>
          <w:lang w:eastAsia="en-GB"/>
        </w:rPr>
        <w:t xml:space="preserve">Davis, T (2021) </w:t>
      </w:r>
      <w:r w:rsidRPr="5B00D8F3">
        <w:rPr>
          <w:rFonts w:ascii="Calibri" w:eastAsia="Times New Roman" w:hAnsi="Calibri" w:cs="Calibri"/>
          <w:i/>
          <w:iCs/>
          <w:sz w:val="24"/>
          <w:szCs w:val="24"/>
          <w:lang w:eastAsia="en-GB"/>
        </w:rPr>
        <w:t xml:space="preserve">The difficult adolescent patient </w:t>
      </w:r>
      <w:r w:rsidRPr="5B00D8F3">
        <w:rPr>
          <w:rFonts w:ascii="Calibri" w:eastAsia="Times New Roman" w:hAnsi="Calibri" w:cs="Calibri"/>
          <w:sz w:val="24"/>
          <w:szCs w:val="24"/>
          <w:lang w:eastAsia="en-GB"/>
        </w:rPr>
        <w:t xml:space="preserve">Available at: </w:t>
      </w:r>
      <w:hyperlink r:id="rId278">
        <w:r w:rsidRPr="5B00D8F3">
          <w:rPr>
            <w:rFonts w:ascii="Calibri" w:eastAsia="Times New Roman" w:hAnsi="Calibri" w:cs="Calibri"/>
            <w:sz w:val="24"/>
            <w:szCs w:val="24"/>
            <w:lang w:eastAsia="en-GB"/>
          </w:rPr>
          <w:t>https://dontforgetthebubbles.com/pac-conference-2015-morris-on-the-difficult-adolescent-patient/</w:t>
        </w:r>
      </w:hyperlink>
      <w:r w:rsidRPr="5B00D8F3">
        <w:rPr>
          <w:rFonts w:ascii="Calibri" w:eastAsia="Times New Roman" w:hAnsi="Calibri" w:cs="Calibri"/>
          <w:sz w:val="24"/>
          <w:szCs w:val="24"/>
          <w:lang w:eastAsia="en-GB"/>
        </w:rPr>
        <w:t xml:space="preserve"> [Accessed 21st September 2021]</w:t>
      </w:r>
    </w:p>
    <w:p w14:paraId="78AAF09A" w14:textId="3651E763" w:rsidR="00DD6156" w:rsidRPr="00DD6156" w:rsidRDefault="00DD6156" w:rsidP="00DD6156">
      <w:pPr>
        <w:spacing w:after="240" w:line="360" w:lineRule="auto"/>
        <w:rPr>
          <w:rFonts w:ascii="Calibri" w:eastAsia="Times New Roman" w:hAnsi="Calibri" w:cs="Calibri"/>
          <w:sz w:val="24"/>
          <w:szCs w:val="24"/>
          <w:lang w:eastAsia="en-GB"/>
        </w:rPr>
      </w:pPr>
      <w:bookmarkStart w:id="67" w:name="eightyfive"/>
      <w:bookmarkEnd w:id="66"/>
      <w:r w:rsidRPr="00DD6156">
        <w:rPr>
          <w:rFonts w:ascii="Calibri" w:eastAsia="Times New Roman" w:hAnsi="Calibri" w:cs="Calibri"/>
          <w:sz w:val="24"/>
          <w:szCs w:val="24"/>
          <w:lang w:eastAsia="en-GB"/>
        </w:rPr>
        <w:t xml:space="preserve">Day, P and Gregg, T (2012) </w:t>
      </w:r>
      <w:r w:rsidRPr="00DD6156">
        <w:rPr>
          <w:rFonts w:ascii="Calibri" w:eastAsia="Times New Roman" w:hAnsi="Calibri" w:cs="Calibri"/>
          <w:i/>
          <w:iCs/>
          <w:sz w:val="24"/>
          <w:szCs w:val="24"/>
          <w:lang w:eastAsia="en-GB"/>
        </w:rPr>
        <w:t>UK National Clinical Guidelines in Paediatric Dentistry Treatment of avulsed permanent teeth in children</w:t>
      </w:r>
      <w:r w:rsidRPr="00697935">
        <w:rPr>
          <w:rFonts w:ascii="Calibri" w:eastAsia="Times New Roman" w:hAnsi="Calibri" w:cs="Calibri"/>
          <w:iCs/>
          <w:sz w:val="24"/>
          <w:szCs w:val="24"/>
          <w:lang w:eastAsia="en-GB"/>
        </w:rPr>
        <w:t xml:space="preserve"> </w:t>
      </w:r>
      <w:r w:rsidR="00697935">
        <w:rPr>
          <w:rFonts w:ascii="Calibri" w:eastAsia="Times New Roman" w:hAnsi="Calibri" w:cs="Calibri"/>
          <w:iCs/>
          <w:sz w:val="24"/>
          <w:szCs w:val="24"/>
          <w:lang w:eastAsia="en-GB"/>
        </w:rPr>
        <w:t>Availa</w:t>
      </w:r>
      <w:r w:rsidR="00697935" w:rsidRPr="00697935">
        <w:rPr>
          <w:rFonts w:ascii="Calibri" w:eastAsia="Times New Roman" w:hAnsi="Calibri" w:cs="Calibri"/>
          <w:iCs/>
          <w:sz w:val="24"/>
          <w:szCs w:val="24"/>
          <w:lang w:eastAsia="en-GB"/>
        </w:rPr>
        <w:t>ble</w:t>
      </w:r>
      <w:r w:rsidR="00697935">
        <w:rPr>
          <w:rFonts w:ascii="Calibri" w:eastAsia="Times New Roman" w:hAnsi="Calibri" w:cs="Calibri"/>
          <w:i/>
          <w:iCs/>
          <w:sz w:val="24"/>
          <w:szCs w:val="24"/>
          <w:lang w:eastAsia="en-GB"/>
        </w:rPr>
        <w:t xml:space="preserve"> </w:t>
      </w:r>
      <w:r w:rsidRPr="00DD6156">
        <w:rPr>
          <w:rFonts w:ascii="Calibri" w:eastAsia="Times New Roman" w:hAnsi="Calibri" w:cs="Calibri"/>
          <w:sz w:val="24"/>
          <w:szCs w:val="24"/>
          <w:lang w:eastAsia="en-GB"/>
        </w:rPr>
        <w:t xml:space="preserve">at: </w:t>
      </w:r>
      <w:hyperlink r:id="rId279" w:history="1">
        <w:r w:rsidRPr="00DD6156">
          <w:rPr>
            <w:rFonts w:ascii="Calibri" w:eastAsia="Times New Roman" w:hAnsi="Calibri" w:cs="Calibri"/>
            <w:sz w:val="24"/>
            <w:szCs w:val="24"/>
            <w:lang w:eastAsia="en-GB"/>
          </w:rPr>
          <w:t>https://www.bspd.co.uk/Portals/0/Public/Files/Guidelines/avulsion_guidelines_v7_final_.pdf</w:t>
        </w:r>
      </w:hyperlink>
      <w:r w:rsidRPr="00DD6156">
        <w:rPr>
          <w:rFonts w:ascii="Calibri" w:eastAsia="Times New Roman" w:hAnsi="Calibri" w:cs="Calibri"/>
          <w:sz w:val="24"/>
          <w:szCs w:val="24"/>
          <w:lang w:eastAsia="en-GB"/>
        </w:rPr>
        <w:t xml:space="preserve"> [Accessed 21st September 2021]</w:t>
      </w:r>
    </w:p>
    <w:p w14:paraId="50DD30E4" w14:textId="0FB0F328" w:rsidR="00DD6156" w:rsidRPr="00DD6156" w:rsidRDefault="00697935" w:rsidP="00DD6156">
      <w:pPr>
        <w:spacing w:after="240" w:line="360" w:lineRule="auto"/>
        <w:rPr>
          <w:rFonts w:ascii="Calibri" w:eastAsia="Times New Roman" w:hAnsi="Calibri" w:cs="Calibri"/>
          <w:sz w:val="24"/>
          <w:szCs w:val="24"/>
          <w:lang w:eastAsia="en-GB"/>
        </w:rPr>
      </w:pPr>
      <w:bookmarkStart w:id="68" w:name="eightysix"/>
      <w:bookmarkEnd w:id="67"/>
      <w:r>
        <w:rPr>
          <w:rFonts w:ascii="Calibri" w:eastAsia="Times New Roman" w:hAnsi="Calibri" w:cs="Calibri"/>
          <w:sz w:val="24"/>
          <w:szCs w:val="24"/>
          <w:lang w:eastAsia="en-GB"/>
        </w:rPr>
        <w:t>Day, P, Flores, M, O’Connell, A</w:t>
      </w:r>
      <w:r w:rsidR="00DD6156" w:rsidRPr="00DD6156">
        <w:rPr>
          <w:rFonts w:ascii="Calibri" w:eastAsia="Times New Roman" w:hAnsi="Calibri" w:cs="Calibri"/>
          <w:sz w:val="24"/>
          <w:szCs w:val="24"/>
          <w:lang w:eastAsia="en-GB"/>
        </w:rPr>
        <w:t>, Ab</w:t>
      </w:r>
      <w:r>
        <w:rPr>
          <w:rFonts w:ascii="Calibri" w:eastAsia="Times New Roman" w:hAnsi="Calibri" w:cs="Calibri"/>
          <w:sz w:val="24"/>
          <w:szCs w:val="24"/>
          <w:lang w:eastAsia="en-GB"/>
        </w:rPr>
        <w:t>bott, P, Tsilingaridis, G, Fouad, A</w:t>
      </w:r>
      <w:r w:rsidR="00DD6156" w:rsidRPr="00DD6156">
        <w:rPr>
          <w:rFonts w:ascii="Calibri" w:eastAsia="Times New Roman" w:hAnsi="Calibri" w:cs="Calibri"/>
          <w:sz w:val="24"/>
          <w:szCs w:val="24"/>
          <w:lang w:eastAsia="en-GB"/>
        </w:rPr>
        <w:t>, Cohenca, N, Lauridsen, E, Bourguign</w:t>
      </w:r>
      <w:r>
        <w:rPr>
          <w:rFonts w:ascii="Calibri" w:eastAsia="Times New Roman" w:hAnsi="Calibri" w:cs="Calibri"/>
          <w:sz w:val="24"/>
          <w:szCs w:val="24"/>
          <w:lang w:eastAsia="en-GB"/>
        </w:rPr>
        <w:t>on, C, Hicks, L., Andreasen, J, Cehreli, Z</w:t>
      </w:r>
      <w:r w:rsidR="00DD6156" w:rsidRPr="00DD6156">
        <w:rPr>
          <w:rFonts w:ascii="Calibri" w:eastAsia="Times New Roman" w:hAnsi="Calibri" w:cs="Calibri"/>
          <w:sz w:val="24"/>
          <w:szCs w:val="24"/>
          <w:lang w:eastAsia="en-GB"/>
        </w:rPr>
        <w:t>, Harlamb, S, Kahler, B, Oginni, A, Semper, M. and Levin, L (2020</w:t>
      </w:r>
      <w:r w:rsidR="00DD6156" w:rsidRPr="00DD6156">
        <w:rPr>
          <w:rFonts w:ascii="Calibri" w:eastAsia="Times New Roman" w:hAnsi="Calibri" w:cs="Calibri"/>
          <w:i/>
          <w:sz w:val="24"/>
          <w:szCs w:val="24"/>
          <w:lang w:eastAsia="en-GB"/>
        </w:rPr>
        <w:t>)  International Association of Dental Traumatology guidelines for the management of traumatic dental injuries: 3. Injuries in the primary dentition.</w:t>
      </w:r>
      <w:r w:rsidR="00DD6156" w:rsidRPr="00DD6156">
        <w:rPr>
          <w:rFonts w:ascii="Calibri" w:eastAsia="Times New Roman" w:hAnsi="Calibri" w:cs="Calibri"/>
          <w:sz w:val="24"/>
          <w:szCs w:val="24"/>
          <w:lang w:eastAsia="en-GB"/>
        </w:rPr>
        <w:t xml:space="preserve"> Available at: </w:t>
      </w:r>
      <w:hyperlink r:id="rId280" w:history="1">
        <w:r w:rsidR="00DD6156" w:rsidRPr="00DD6156">
          <w:rPr>
            <w:rFonts w:ascii="Calibri" w:eastAsia="Times New Roman" w:hAnsi="Calibri" w:cs="Calibri"/>
            <w:color w:val="000000" w:themeColor="text1"/>
            <w:sz w:val="24"/>
            <w:szCs w:val="24"/>
            <w:lang w:eastAsia="en-GB"/>
          </w:rPr>
          <w:t>https://onlinelibrary.wiley.com/doi/full/10.1111/edt.12576</w:t>
        </w:r>
      </w:hyperlink>
      <w:r w:rsidR="00DD6156" w:rsidRPr="00DD6156">
        <w:rPr>
          <w:rFonts w:ascii="Calibri" w:eastAsia="Times New Roman" w:hAnsi="Calibri" w:cs="Calibri"/>
          <w:color w:val="000000" w:themeColor="text1"/>
          <w:sz w:val="24"/>
          <w:szCs w:val="24"/>
          <w:lang w:eastAsia="en-GB"/>
        </w:rPr>
        <w:t xml:space="preserve"> </w:t>
      </w:r>
      <w:r w:rsidR="00DD6156" w:rsidRPr="00DD6156">
        <w:rPr>
          <w:rFonts w:ascii="Calibri" w:eastAsia="Times New Roman" w:hAnsi="Calibri" w:cs="Calibri"/>
          <w:sz w:val="24"/>
          <w:szCs w:val="24"/>
          <w:lang w:eastAsia="en-GB"/>
        </w:rPr>
        <w:t>[Accessed 21st September 2021]</w:t>
      </w:r>
    </w:p>
    <w:p w14:paraId="50A978DD"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69" w:name="twohundredandthree"/>
      <w:bookmarkEnd w:id="68"/>
      <w:r w:rsidRPr="5B00D8F3">
        <w:rPr>
          <w:rFonts w:ascii="Calibri" w:eastAsia="Times New Roman" w:hAnsi="Calibri" w:cs="Calibri"/>
          <w:sz w:val="24"/>
          <w:szCs w:val="24"/>
          <w:lang w:eastAsia="en-GB"/>
        </w:rPr>
        <w:t xml:space="preserve">Denniston, S (2019) </w:t>
      </w:r>
      <w:r w:rsidRPr="5B00D8F3">
        <w:rPr>
          <w:rFonts w:ascii="Calibri" w:eastAsia="Times New Roman" w:hAnsi="Calibri" w:cs="Calibri"/>
          <w:i/>
          <w:iCs/>
          <w:sz w:val="24"/>
          <w:szCs w:val="24"/>
          <w:lang w:eastAsia="en-GB"/>
        </w:rPr>
        <w:t>Asthma - History and Examination</w:t>
      </w:r>
      <w:r w:rsidRPr="5B00D8F3">
        <w:rPr>
          <w:rFonts w:ascii="Calibri" w:eastAsia="Times New Roman" w:hAnsi="Calibri" w:cs="Calibri"/>
          <w:sz w:val="24"/>
          <w:szCs w:val="24"/>
          <w:lang w:eastAsia="en-GB"/>
        </w:rPr>
        <w:t xml:space="preserve"> Available at: https://portal.e-lfh.org.uk/Component/Details/550231 [Accessed 28th September 2021]</w:t>
      </w:r>
    </w:p>
    <w:p w14:paraId="108E8E8E"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70" w:name="twohundredandfour"/>
      <w:bookmarkEnd w:id="69"/>
      <w:r w:rsidRPr="5B00D8F3">
        <w:rPr>
          <w:rFonts w:ascii="Calibri" w:eastAsia="Times New Roman" w:hAnsi="Calibri" w:cs="Calibri"/>
          <w:sz w:val="24"/>
          <w:szCs w:val="24"/>
          <w:lang w:eastAsia="en-GB"/>
        </w:rPr>
        <w:t xml:space="preserve">Denniston, S (2019) </w:t>
      </w:r>
      <w:r w:rsidRPr="5B00D8F3">
        <w:rPr>
          <w:rFonts w:ascii="Calibri" w:eastAsia="Times New Roman" w:hAnsi="Calibri" w:cs="Calibri"/>
          <w:i/>
          <w:iCs/>
          <w:sz w:val="24"/>
          <w:szCs w:val="24"/>
          <w:lang w:eastAsia="en-GB"/>
        </w:rPr>
        <w:t>Asthma - Investigation, Acute Presentation and Differential Diagnosis.</w:t>
      </w:r>
      <w:r w:rsidRPr="5B00D8F3">
        <w:rPr>
          <w:rFonts w:ascii="Calibri" w:eastAsia="Times New Roman" w:hAnsi="Calibri" w:cs="Calibri"/>
          <w:sz w:val="24"/>
          <w:szCs w:val="24"/>
          <w:lang w:eastAsia="en-GB"/>
        </w:rPr>
        <w:t xml:space="preserve"> Available at: https://portal.e-lfh.org.uk/Component/Details/550234 [Accessed 28th September 2021]</w:t>
      </w:r>
    </w:p>
    <w:p w14:paraId="47FF9003"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71" w:name="onehundredandfiftytwo"/>
      <w:bookmarkStart w:id="72" w:name="twohundredandeight"/>
      <w:bookmarkEnd w:id="70"/>
      <w:r w:rsidRPr="5B00D8F3">
        <w:rPr>
          <w:rFonts w:ascii="Calibri" w:eastAsia="Times New Roman" w:hAnsi="Calibri" w:cs="Calibri"/>
          <w:sz w:val="24"/>
          <w:szCs w:val="24"/>
          <w:lang w:eastAsia="en-GB"/>
        </w:rPr>
        <w:lastRenderedPageBreak/>
        <w:t xml:space="preserve">Denniston, S (2019) </w:t>
      </w:r>
      <w:r w:rsidRPr="5B00D8F3">
        <w:rPr>
          <w:rFonts w:ascii="Calibri" w:eastAsia="Times New Roman" w:hAnsi="Calibri" w:cs="Calibri"/>
          <w:i/>
          <w:iCs/>
          <w:sz w:val="24"/>
          <w:szCs w:val="24"/>
          <w:lang w:eastAsia="en-GB"/>
        </w:rPr>
        <w:t xml:space="preserve">Neonatal Inspection and Examination </w:t>
      </w:r>
      <w:r w:rsidRPr="5B00D8F3">
        <w:rPr>
          <w:rFonts w:ascii="Calibri" w:eastAsia="Times New Roman" w:hAnsi="Calibri" w:cs="Calibri"/>
          <w:sz w:val="24"/>
          <w:szCs w:val="24"/>
          <w:lang w:eastAsia="en-GB"/>
        </w:rPr>
        <w:t>Available at: https://portal.e-lfh.org.uk/Component/Details/550228th [Accessed 28th September 2021]</w:t>
      </w:r>
    </w:p>
    <w:p w14:paraId="3244A64C" w14:textId="77777777" w:rsidR="00DD6156" w:rsidRPr="00DD6156" w:rsidRDefault="5B00D8F3" w:rsidP="5B00D8F3">
      <w:pPr>
        <w:spacing w:before="100" w:beforeAutospacing="1" w:after="100" w:afterAutospacing="1" w:line="360" w:lineRule="auto"/>
        <w:rPr>
          <w:rFonts w:ascii="Calibri" w:eastAsia="Times New Roman" w:hAnsi="Calibri" w:cs="Calibri"/>
          <w:sz w:val="24"/>
          <w:szCs w:val="24"/>
          <w:lang w:eastAsia="en-GB"/>
        </w:rPr>
      </w:pPr>
      <w:bookmarkStart w:id="73" w:name="twohundredandsixtynine"/>
      <w:bookmarkEnd w:id="71"/>
      <w:bookmarkEnd w:id="72"/>
      <w:r w:rsidRPr="5B00D8F3">
        <w:rPr>
          <w:rFonts w:ascii="Calibri" w:eastAsia="Times New Roman" w:hAnsi="Calibri" w:cs="Calibri"/>
          <w:sz w:val="24"/>
          <w:szCs w:val="24"/>
          <w:lang w:eastAsia="en-GB"/>
        </w:rPr>
        <w:t>DermNet NZ (2008)</w:t>
      </w:r>
      <w:r w:rsidRPr="5B00D8F3">
        <w:rPr>
          <w:rFonts w:ascii="Calibri" w:eastAsia="Times New Roman" w:hAnsi="Calibri" w:cs="Calibri"/>
          <w:i/>
          <w:iCs/>
          <w:sz w:val="24"/>
          <w:szCs w:val="24"/>
          <w:lang w:eastAsia="en-GB"/>
        </w:rPr>
        <w:t xml:space="preserve"> Insect bites and stings</w:t>
      </w:r>
      <w:r w:rsidRPr="5B00D8F3">
        <w:rPr>
          <w:rFonts w:ascii="Calibri" w:eastAsia="Times New Roman" w:hAnsi="Calibri" w:cs="Calibri"/>
          <w:sz w:val="24"/>
          <w:szCs w:val="24"/>
          <w:lang w:eastAsia="en-GB"/>
        </w:rPr>
        <w:t xml:space="preserve"> Available at: https://dermnetnz.org/cme/arthropods/insect-bites-and-stings [Accessed 28th September 2021]</w:t>
      </w:r>
    </w:p>
    <w:p w14:paraId="0EAC77F8" w14:textId="77777777" w:rsidR="00DD6156" w:rsidRPr="00DD6156" w:rsidRDefault="5B00D8F3" w:rsidP="5B00D8F3">
      <w:pPr>
        <w:spacing w:before="100" w:beforeAutospacing="1" w:after="100" w:afterAutospacing="1" w:line="360" w:lineRule="auto"/>
        <w:rPr>
          <w:rFonts w:ascii="Calibri" w:eastAsia="Times New Roman" w:hAnsi="Calibri" w:cs="Calibri"/>
          <w:sz w:val="24"/>
          <w:szCs w:val="24"/>
          <w:lang w:eastAsia="en-GB"/>
        </w:rPr>
      </w:pPr>
      <w:bookmarkStart w:id="74" w:name="twohundredandfifty"/>
      <w:bookmarkEnd w:id="73"/>
      <w:r w:rsidRPr="5B00D8F3">
        <w:rPr>
          <w:rFonts w:ascii="Calibri" w:eastAsia="Times New Roman" w:hAnsi="Calibri" w:cs="Calibri"/>
          <w:sz w:val="24"/>
          <w:szCs w:val="24"/>
          <w:lang w:eastAsia="en-GB"/>
        </w:rPr>
        <w:t xml:space="preserve">DermNet NZ (2009) </w:t>
      </w:r>
      <w:r w:rsidRPr="5B00D8F3">
        <w:rPr>
          <w:rFonts w:ascii="Calibri" w:eastAsia="Times New Roman" w:hAnsi="Calibri" w:cs="Calibri"/>
          <w:i/>
          <w:iCs/>
          <w:sz w:val="24"/>
          <w:szCs w:val="24"/>
          <w:lang w:eastAsia="en-GB"/>
        </w:rPr>
        <w:t>Nonspecific viral exanthums</w:t>
      </w:r>
      <w:r w:rsidRPr="5B00D8F3">
        <w:rPr>
          <w:rFonts w:ascii="Calibri" w:eastAsia="Times New Roman" w:hAnsi="Calibri" w:cs="Calibri"/>
          <w:sz w:val="24"/>
          <w:szCs w:val="24"/>
          <w:lang w:eastAsia="en-GB"/>
        </w:rPr>
        <w:t xml:space="preserve"> Available at: https://dermnetnz.org/cme/viral-infections/nonspecific-viral-exanthems [Accessed 28th September 2021]</w:t>
      </w:r>
    </w:p>
    <w:p w14:paraId="09832E14" w14:textId="77777777" w:rsidR="00DD6156" w:rsidRPr="00DD6156" w:rsidRDefault="5B00D8F3" w:rsidP="5B00D8F3">
      <w:pPr>
        <w:spacing w:before="100" w:beforeAutospacing="1" w:after="100" w:afterAutospacing="1" w:line="360" w:lineRule="auto"/>
        <w:rPr>
          <w:rFonts w:ascii="Calibri" w:eastAsia="Times New Roman" w:hAnsi="Calibri" w:cs="Calibri"/>
          <w:sz w:val="24"/>
          <w:szCs w:val="24"/>
          <w:lang w:eastAsia="en-GB"/>
        </w:rPr>
      </w:pPr>
      <w:bookmarkStart w:id="75" w:name="twohundredandfortynine"/>
      <w:bookmarkEnd w:id="74"/>
      <w:r w:rsidRPr="5B00D8F3">
        <w:rPr>
          <w:rFonts w:ascii="Calibri" w:eastAsia="Times New Roman" w:hAnsi="Calibri" w:cs="Calibri"/>
          <w:sz w:val="24"/>
          <w:szCs w:val="24"/>
          <w:lang w:eastAsia="en-GB"/>
        </w:rPr>
        <w:t xml:space="preserve">DermNet NZ (2009) </w:t>
      </w:r>
      <w:r w:rsidRPr="5B00D8F3">
        <w:rPr>
          <w:rFonts w:ascii="Calibri" w:eastAsia="Times New Roman" w:hAnsi="Calibri" w:cs="Calibri"/>
          <w:i/>
          <w:iCs/>
          <w:sz w:val="24"/>
          <w:szCs w:val="24"/>
          <w:lang w:eastAsia="en-GB"/>
        </w:rPr>
        <w:t>Specific viral exanthums</w:t>
      </w:r>
      <w:r w:rsidRPr="5B00D8F3">
        <w:rPr>
          <w:rFonts w:ascii="Calibri" w:eastAsia="Times New Roman" w:hAnsi="Calibri" w:cs="Calibri"/>
          <w:sz w:val="24"/>
          <w:szCs w:val="24"/>
          <w:lang w:eastAsia="en-GB"/>
        </w:rPr>
        <w:t xml:space="preserve"> Available at: https://dermnetnz.org/cme/viral-infections/specific-viral-exanthems [Accessed 28th September 2021]</w:t>
      </w:r>
    </w:p>
    <w:p w14:paraId="088B6599" w14:textId="77777777" w:rsidR="00DD6156" w:rsidRPr="00DD6156" w:rsidRDefault="00DD6156" w:rsidP="00DD6156">
      <w:pPr>
        <w:spacing w:before="100" w:beforeAutospacing="1" w:after="100" w:afterAutospacing="1" w:line="360" w:lineRule="auto"/>
        <w:rPr>
          <w:rFonts w:ascii="Calibri" w:eastAsia="Times New Roman" w:hAnsi="Calibri" w:cs="Calibri"/>
          <w:sz w:val="24"/>
          <w:szCs w:val="24"/>
          <w:lang w:eastAsia="en-GB"/>
        </w:rPr>
      </w:pPr>
      <w:bookmarkStart w:id="76" w:name="onehundredandseven"/>
      <w:bookmarkEnd w:id="75"/>
      <w:r w:rsidRPr="00DD6156">
        <w:rPr>
          <w:rFonts w:ascii="Calibri" w:eastAsia="Times New Roman" w:hAnsi="Calibri" w:cs="Calibri"/>
          <w:sz w:val="24"/>
          <w:szCs w:val="24"/>
          <w:lang w:eastAsia="en-GB"/>
        </w:rPr>
        <w:t xml:space="preserve">Derrick, J. and Bali, A (2019) </w:t>
      </w:r>
      <w:r w:rsidRPr="00DD6156">
        <w:rPr>
          <w:rFonts w:ascii="Calibri" w:eastAsia="Times New Roman" w:hAnsi="Calibri" w:cs="Calibri"/>
          <w:i/>
          <w:iCs/>
          <w:sz w:val="24"/>
          <w:szCs w:val="24"/>
          <w:lang w:eastAsia="en-GB"/>
        </w:rPr>
        <w:t>Are headaches giving you a headache?</w:t>
      </w:r>
      <w:r w:rsidRPr="00DD6156">
        <w:rPr>
          <w:rFonts w:ascii="Calibri" w:eastAsia="Times New Roman" w:hAnsi="Calibri" w:cs="Calibri"/>
          <w:sz w:val="24"/>
          <w:szCs w:val="24"/>
          <w:lang w:eastAsia="en-GB"/>
        </w:rPr>
        <w:t xml:space="preserve"> Available at: https://www.paediatricfoam.com/2019/03/headaches/ [Accessed 21st September 2021]</w:t>
      </w:r>
    </w:p>
    <w:p w14:paraId="66C55820" w14:textId="409CF862"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77" w:name="twohundredandfiftyfour"/>
      <w:bookmarkEnd w:id="76"/>
      <w:r w:rsidRPr="5B00D8F3">
        <w:rPr>
          <w:rFonts w:ascii="Calibri" w:eastAsia="Times New Roman" w:hAnsi="Calibri" w:cs="Calibri"/>
          <w:sz w:val="24"/>
          <w:szCs w:val="24"/>
          <w:lang w:eastAsia="en-GB"/>
        </w:rPr>
        <w:t xml:space="preserve">Don’t Forget The Bubbles (2020) </w:t>
      </w:r>
      <w:r w:rsidRPr="5B00D8F3">
        <w:rPr>
          <w:rFonts w:ascii="Calibri" w:eastAsia="Times New Roman" w:hAnsi="Calibri" w:cs="Calibri"/>
          <w:i/>
          <w:iCs/>
          <w:sz w:val="24"/>
          <w:szCs w:val="24"/>
          <w:lang w:eastAsia="en-GB"/>
        </w:rPr>
        <w:t>Skin Deep</w:t>
      </w:r>
      <w:r w:rsidRPr="5B00D8F3">
        <w:rPr>
          <w:rFonts w:ascii="Calibri" w:eastAsia="Times New Roman" w:hAnsi="Calibri" w:cs="Calibri"/>
          <w:sz w:val="24"/>
          <w:szCs w:val="24"/>
          <w:lang w:eastAsia="en-GB"/>
        </w:rPr>
        <w:t xml:space="preserve"> Available at: </w:t>
      </w:r>
      <w:hyperlink r:id="rId281">
        <w:r w:rsidRPr="5B00D8F3">
          <w:rPr>
            <w:rFonts w:ascii="Calibri" w:eastAsia="Times New Roman" w:hAnsi="Calibri" w:cs="Calibri"/>
            <w:sz w:val="24"/>
            <w:szCs w:val="24"/>
            <w:lang w:eastAsia="en-GB"/>
          </w:rPr>
          <w:t>https://dftbskindeep.com/</w:t>
        </w:r>
      </w:hyperlink>
      <w:r w:rsidRPr="5B00D8F3">
        <w:rPr>
          <w:rFonts w:ascii="Calibri" w:eastAsia="Times New Roman" w:hAnsi="Calibri" w:cs="Calibri"/>
          <w:sz w:val="24"/>
          <w:szCs w:val="24"/>
          <w:lang w:eastAsia="en-GB"/>
        </w:rPr>
        <w:t xml:space="preserve"> [Accesed 21st September 2021]</w:t>
      </w:r>
    </w:p>
    <w:p w14:paraId="16335929" w14:textId="77777777" w:rsidR="0069793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78" w:name="twohundredandfiftytwo"/>
      <w:bookmarkStart w:id="79" w:name="sixtyone"/>
      <w:bookmarkEnd w:id="77"/>
      <w:r w:rsidRPr="5B00D8F3">
        <w:rPr>
          <w:rFonts w:ascii="Calibri" w:eastAsia="Times New Roman" w:hAnsi="Calibri" w:cs="Calibri"/>
          <w:sz w:val="24"/>
          <w:szCs w:val="24"/>
          <w:lang w:eastAsia="en-GB"/>
        </w:rPr>
        <w:t xml:space="preserve">Doshi, A (2020) </w:t>
      </w:r>
      <w:r w:rsidRPr="5B00D8F3">
        <w:rPr>
          <w:rFonts w:ascii="Calibri" w:eastAsia="Times New Roman" w:hAnsi="Calibri" w:cs="Calibri"/>
          <w:i/>
          <w:iCs/>
          <w:sz w:val="24"/>
          <w:szCs w:val="24"/>
          <w:lang w:eastAsia="en-GB"/>
        </w:rPr>
        <w:t xml:space="preserve">Describing Skin Lesions </w:t>
      </w:r>
      <w:r w:rsidRPr="5B00D8F3">
        <w:rPr>
          <w:rFonts w:ascii="Calibri" w:eastAsia="Times New Roman" w:hAnsi="Calibri" w:cs="Calibri"/>
          <w:sz w:val="24"/>
          <w:szCs w:val="24"/>
          <w:lang w:eastAsia="en-GB"/>
        </w:rPr>
        <w:t>Available at: https://mindthebleep.com/2020/02/describing-skin-lesions.html [Accessed 28th September 2021]</w:t>
      </w:r>
    </w:p>
    <w:bookmarkEnd w:id="78"/>
    <w:p w14:paraId="3BD2B0A5" w14:textId="326BA52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Doshi, A (2020) </w:t>
      </w:r>
      <w:r w:rsidRPr="5B00D8F3">
        <w:rPr>
          <w:rFonts w:ascii="Calibri" w:eastAsia="Times New Roman" w:hAnsi="Calibri" w:cs="Calibri"/>
          <w:i/>
          <w:iCs/>
          <w:sz w:val="24"/>
          <w:szCs w:val="24"/>
          <w:lang w:eastAsia="en-GB"/>
        </w:rPr>
        <w:t xml:space="preserve">Paediatrics: Communication &amp; Consent </w:t>
      </w:r>
      <w:r w:rsidRPr="5B00D8F3">
        <w:rPr>
          <w:rFonts w:ascii="Calibri" w:eastAsia="Times New Roman" w:hAnsi="Calibri" w:cs="Calibri"/>
          <w:sz w:val="24"/>
          <w:szCs w:val="24"/>
          <w:lang w:eastAsia="en-GB"/>
        </w:rPr>
        <w:t>Available at: https://mindthebleep.com/2020/02/paediatrics-communication-consent.html [Accessed 21st September 2021]</w:t>
      </w:r>
    </w:p>
    <w:p w14:paraId="61A5EE51" w14:textId="54EDEF8B"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0" w:name="twohundredandseventyfive"/>
      <w:bookmarkEnd w:id="79"/>
      <w:r w:rsidRPr="5B00D8F3">
        <w:rPr>
          <w:rFonts w:ascii="Calibri" w:eastAsia="Times New Roman" w:hAnsi="Calibri" w:cs="Calibri"/>
          <w:sz w:val="24"/>
          <w:szCs w:val="24"/>
          <w:lang w:eastAsia="en-GB"/>
        </w:rPr>
        <w:t xml:space="preserve">Duthie, C and Foster, S (2018) </w:t>
      </w:r>
      <w:r w:rsidRPr="5B00D8F3">
        <w:rPr>
          <w:rFonts w:ascii="Calibri" w:eastAsia="Times New Roman" w:hAnsi="Calibri" w:cs="Calibri"/>
          <w:i/>
          <w:iCs/>
          <w:sz w:val="24"/>
          <w:szCs w:val="24"/>
          <w:lang w:eastAsia="en-GB"/>
        </w:rPr>
        <w:t>Acute Sore Throat</w:t>
      </w:r>
      <w:r w:rsidRPr="5B00D8F3">
        <w:rPr>
          <w:rFonts w:ascii="Calibri" w:eastAsia="Times New Roman" w:hAnsi="Calibri" w:cs="Calibri"/>
          <w:sz w:val="24"/>
          <w:szCs w:val="24"/>
          <w:lang w:eastAsia="en-GB"/>
        </w:rPr>
        <w:t xml:space="preserve"> Available at: https://www.clinicalguidelines.scot.nhs.uk/nhsggc-paediatric-clinical-guidelines/nhsggc-guidelines/emergency-medicine/acute-sore-throat/ [Accessed 28th September 2021]</w:t>
      </w:r>
    </w:p>
    <w:p w14:paraId="2900C498" w14:textId="77777777" w:rsidR="0069793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1" w:name="twohundredandthirtythree"/>
      <w:bookmarkStart w:id="82" w:name="ninetynine"/>
      <w:bookmarkEnd w:id="80"/>
      <w:r w:rsidRPr="5B00D8F3">
        <w:rPr>
          <w:rFonts w:ascii="Calibri" w:eastAsia="Times New Roman" w:hAnsi="Calibri" w:cs="Calibri"/>
          <w:sz w:val="24"/>
          <w:szCs w:val="24"/>
          <w:lang w:eastAsia="en-GB"/>
        </w:rPr>
        <w:t xml:space="preserve">E-Learning for Health (2018) </w:t>
      </w:r>
      <w:r w:rsidRPr="5B00D8F3">
        <w:rPr>
          <w:rFonts w:ascii="Calibri" w:eastAsia="Times New Roman" w:hAnsi="Calibri" w:cs="Calibri"/>
          <w:i/>
          <w:iCs/>
          <w:sz w:val="24"/>
          <w:szCs w:val="24"/>
          <w:lang w:eastAsia="en-GB"/>
        </w:rPr>
        <w:t>Safeguarding Children - Level 1</w:t>
      </w:r>
      <w:r w:rsidRPr="5B00D8F3">
        <w:rPr>
          <w:rFonts w:ascii="Calibri" w:eastAsia="Times New Roman" w:hAnsi="Calibri" w:cs="Calibri"/>
          <w:sz w:val="24"/>
          <w:szCs w:val="24"/>
          <w:lang w:eastAsia="en-GB"/>
        </w:rPr>
        <w:t xml:space="preserve"> Available at: https://portal.e-lfh.org.uk/Component/Details/577676[Accessed 28th September 2021]</w:t>
      </w:r>
    </w:p>
    <w:p w14:paraId="1D82B6CA" w14:textId="77777777" w:rsidR="00697935" w:rsidRPr="00DD6156" w:rsidRDefault="5B00D8F3" w:rsidP="5B00D8F3">
      <w:pPr>
        <w:spacing w:before="100" w:beforeAutospacing="1" w:after="240" w:afterAutospacing="1" w:line="360" w:lineRule="auto"/>
        <w:rPr>
          <w:rFonts w:ascii="Calibri" w:eastAsia="Times New Roman" w:hAnsi="Calibri" w:cs="Calibri"/>
          <w:color w:val="000000" w:themeColor="text1"/>
          <w:sz w:val="24"/>
          <w:szCs w:val="24"/>
          <w:lang w:eastAsia="en-GB"/>
        </w:rPr>
      </w:pPr>
      <w:bookmarkStart w:id="83" w:name="twohundredandthirtyfour"/>
      <w:bookmarkEnd w:id="81"/>
      <w:r w:rsidRPr="5B00D8F3">
        <w:rPr>
          <w:rFonts w:ascii="Calibri" w:eastAsia="Times New Roman" w:hAnsi="Calibri" w:cs="Calibri"/>
          <w:color w:val="000000" w:themeColor="text1"/>
          <w:sz w:val="24"/>
          <w:szCs w:val="24"/>
          <w:lang w:eastAsia="en-GB"/>
        </w:rPr>
        <w:lastRenderedPageBreak/>
        <w:t xml:space="preserve">E-Learning for Health (2019) </w:t>
      </w:r>
      <w:r w:rsidRPr="5B00D8F3">
        <w:rPr>
          <w:rFonts w:ascii="Calibri" w:eastAsia="Times New Roman" w:hAnsi="Calibri" w:cs="Calibri"/>
          <w:i/>
          <w:iCs/>
          <w:color w:val="000000" w:themeColor="text1"/>
          <w:sz w:val="24"/>
          <w:szCs w:val="24"/>
          <w:lang w:eastAsia="en-GB"/>
        </w:rPr>
        <w:t>Safeguarding Children - Level 2</w:t>
      </w:r>
      <w:r w:rsidRPr="5B00D8F3">
        <w:rPr>
          <w:rFonts w:ascii="Calibri" w:eastAsia="Times New Roman" w:hAnsi="Calibri" w:cs="Calibri"/>
          <w:color w:val="000000" w:themeColor="text1"/>
          <w:sz w:val="24"/>
          <w:szCs w:val="24"/>
          <w:lang w:eastAsia="en-GB"/>
        </w:rPr>
        <w:t xml:space="preserve"> Available at: https://portal.e-lfh.org.uk/Component/Details/577661 [Accessed 28th September 2021]</w:t>
      </w:r>
    </w:p>
    <w:p w14:paraId="4C24AC9B" w14:textId="77777777" w:rsidR="0069793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4" w:name="twohundredandtwentyeight"/>
      <w:bookmarkEnd w:id="83"/>
      <w:r w:rsidRPr="5B00D8F3">
        <w:rPr>
          <w:rFonts w:ascii="Calibri" w:eastAsia="Times New Roman" w:hAnsi="Calibri" w:cs="Calibri"/>
          <w:sz w:val="24"/>
          <w:szCs w:val="24"/>
          <w:lang w:eastAsia="en-GB"/>
        </w:rPr>
        <w:t xml:space="preserve">E-Learning for Health (2020) </w:t>
      </w:r>
      <w:r w:rsidRPr="5B00D8F3">
        <w:rPr>
          <w:rFonts w:ascii="Calibri" w:eastAsia="Times New Roman" w:hAnsi="Calibri" w:cs="Calibri"/>
          <w:i/>
          <w:iCs/>
          <w:sz w:val="24"/>
          <w:szCs w:val="24"/>
          <w:lang w:eastAsia="en-GB"/>
        </w:rPr>
        <w:t>Identifying and Supporting Victims of Modern Slavery</w:t>
      </w:r>
      <w:r w:rsidRPr="5B00D8F3">
        <w:rPr>
          <w:rFonts w:ascii="Calibri" w:eastAsia="Times New Roman" w:hAnsi="Calibri" w:cs="Calibri"/>
          <w:sz w:val="24"/>
          <w:szCs w:val="24"/>
          <w:lang w:eastAsia="en-GB"/>
        </w:rPr>
        <w:t xml:space="preserve"> Available at: https://portal.e-lfh.org.uk/Component/Details/75005 [Accessed 28th September 2021]</w:t>
      </w:r>
    </w:p>
    <w:p w14:paraId="35FEA042" w14:textId="289CC128" w:rsidR="0069793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5" w:name="twohundredandthirtynine"/>
      <w:bookmarkEnd w:id="84"/>
      <w:r w:rsidRPr="5B00D8F3">
        <w:rPr>
          <w:rFonts w:ascii="Calibri" w:eastAsia="Times New Roman" w:hAnsi="Calibri" w:cs="Calibri"/>
          <w:sz w:val="24"/>
          <w:szCs w:val="24"/>
          <w:lang w:eastAsia="en-GB"/>
        </w:rPr>
        <w:t>E-Learning for Health (2020)</w:t>
      </w:r>
      <w:r w:rsidRPr="5B00D8F3">
        <w:rPr>
          <w:rFonts w:ascii="Calibri" w:eastAsia="Times New Roman" w:hAnsi="Calibri" w:cs="Calibri"/>
          <w:i/>
          <w:iCs/>
          <w:sz w:val="24"/>
          <w:szCs w:val="24"/>
          <w:lang w:eastAsia="en-GB"/>
        </w:rPr>
        <w:t xml:space="preserve"> Combating CSE</w:t>
      </w:r>
      <w:r w:rsidRPr="5B00D8F3">
        <w:rPr>
          <w:rFonts w:ascii="Calibri" w:eastAsia="Times New Roman" w:hAnsi="Calibri" w:cs="Calibri"/>
          <w:sz w:val="24"/>
          <w:szCs w:val="24"/>
          <w:lang w:eastAsia="en-GB"/>
        </w:rPr>
        <w:t xml:space="preserve"> Available at: https://portal.e-lfh.org.uk/Component/Details/393357 [Accessed 28th September 2021]</w:t>
      </w:r>
    </w:p>
    <w:p w14:paraId="0456D7AD" w14:textId="77777777" w:rsidR="0069793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6" w:name="twohundredandsenenteen"/>
      <w:bookmarkEnd w:id="85"/>
      <w:r w:rsidRPr="5B00D8F3">
        <w:rPr>
          <w:rFonts w:ascii="Calibri" w:eastAsia="Times New Roman" w:hAnsi="Calibri" w:cs="Calibri"/>
          <w:sz w:val="24"/>
          <w:szCs w:val="24"/>
          <w:lang w:eastAsia="en-GB"/>
        </w:rPr>
        <w:t xml:space="preserve">E-Learning for Health (2020) </w:t>
      </w:r>
      <w:r w:rsidRPr="5B00D8F3">
        <w:rPr>
          <w:rFonts w:ascii="Calibri" w:eastAsia="Times New Roman" w:hAnsi="Calibri" w:cs="Calibri"/>
          <w:i/>
          <w:iCs/>
          <w:sz w:val="24"/>
          <w:szCs w:val="24"/>
          <w:lang w:eastAsia="en-GB"/>
        </w:rPr>
        <w:t xml:space="preserve">Recognising and Managing Anaphylaxis </w:t>
      </w:r>
      <w:r w:rsidRPr="5B00D8F3">
        <w:rPr>
          <w:rFonts w:ascii="Calibri" w:eastAsia="Times New Roman" w:hAnsi="Calibri" w:cs="Calibri"/>
          <w:sz w:val="24"/>
          <w:szCs w:val="24"/>
          <w:lang w:eastAsia="en-GB"/>
        </w:rPr>
        <w:t>Available at: https://portal.e-lfh.org.uk/Component/Details/429354 [Accessed 28th September 2021]</w:t>
      </w:r>
    </w:p>
    <w:p w14:paraId="2A914D4E"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7" w:name="fiftysix"/>
      <w:bookmarkEnd w:id="86"/>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Adolescent Presenting with Suspected Sexual Assault</w:t>
      </w:r>
      <w:r w:rsidRPr="5B00D8F3">
        <w:rPr>
          <w:rFonts w:ascii="Calibri" w:eastAsia="Times New Roman" w:hAnsi="Calibri" w:cs="Calibri"/>
          <w:sz w:val="24"/>
          <w:szCs w:val="24"/>
          <w:lang w:eastAsia="en-GB"/>
        </w:rPr>
        <w:t xml:space="preserve"> Available at: https://portal.e-lfh.org.uk/Component/Details/614594 [Accessed 28th September 2021]</w:t>
      </w:r>
    </w:p>
    <w:p w14:paraId="3A3B3AE2"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Attaining and Maintaining Safeguarding Competences</w:t>
      </w:r>
      <w:r w:rsidRPr="5B00D8F3">
        <w:rPr>
          <w:rFonts w:ascii="Calibri" w:eastAsia="Times New Roman" w:hAnsi="Calibri" w:cs="Calibri"/>
          <w:sz w:val="24"/>
          <w:szCs w:val="24"/>
          <w:lang w:eastAsia="en-GB"/>
        </w:rPr>
        <w:t xml:space="preserve"> Available at: http://portal.e-lfh.org.uk/Component/Details/614492 [Accessed 28th September 2021]</w:t>
      </w:r>
    </w:p>
    <w:p w14:paraId="2F0B7DF9"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Autism Awareness</w:t>
      </w:r>
      <w:r w:rsidRPr="5B00D8F3">
        <w:rPr>
          <w:rFonts w:ascii="Calibri" w:eastAsia="Times New Roman" w:hAnsi="Calibri" w:cs="Calibri"/>
          <w:sz w:val="24"/>
          <w:szCs w:val="24"/>
          <w:lang w:eastAsia="en-GB"/>
        </w:rPr>
        <w:t xml:space="preserve"> Available at: https://portal.e-lfh.org.uk/Component/Details/650066 [Accessed 28th September 2021]</w:t>
      </w:r>
    </w:p>
    <w:p w14:paraId="20802C23"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8" w:name="twohundredandthirtyfive"/>
      <w:bookmarkEnd w:id="87"/>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Children Vulnerable to Abuse and Exploitation</w:t>
      </w:r>
      <w:r w:rsidRPr="5B00D8F3">
        <w:rPr>
          <w:rFonts w:ascii="Calibri" w:eastAsia="Times New Roman" w:hAnsi="Calibri" w:cs="Calibri"/>
          <w:sz w:val="24"/>
          <w:szCs w:val="24"/>
          <w:lang w:eastAsia="en-GB"/>
        </w:rPr>
        <w:t xml:space="preserve"> Available at: https://portal.e-lfh.org.uk/Component/Details/674460 [Accessed 28th September 2021]</w:t>
      </w:r>
    </w:p>
    <w:p w14:paraId="702A0DBC"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 xml:space="preserve">Fabricated or Induced Illness </w:t>
      </w:r>
      <w:r w:rsidRPr="5B00D8F3">
        <w:rPr>
          <w:rFonts w:ascii="Calibri" w:eastAsia="Times New Roman" w:hAnsi="Calibri" w:cs="Calibri"/>
          <w:sz w:val="24"/>
          <w:szCs w:val="24"/>
          <w:lang w:eastAsia="en-GB"/>
        </w:rPr>
        <w:t>Available at: https://portal.e-lfh.org.uk/Component/Details/614495 [Accessed 28th September 2021]</w:t>
      </w:r>
    </w:p>
    <w:p w14:paraId="5BF326D5"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89" w:name="onehundredandthirtytwo"/>
      <w:bookmarkEnd w:id="88"/>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Looked after Children</w:t>
      </w:r>
      <w:r w:rsidRPr="5B00D8F3">
        <w:rPr>
          <w:rFonts w:ascii="Calibri" w:eastAsia="Times New Roman" w:hAnsi="Calibri" w:cs="Calibri"/>
          <w:sz w:val="24"/>
          <w:szCs w:val="24"/>
          <w:lang w:eastAsia="en-GB"/>
        </w:rPr>
        <w:t xml:space="preserve"> Available at: https://portal.e-lfh.org.uk/Component/Details/688868 [Accessed 28th September 2021]</w:t>
      </w:r>
    </w:p>
    <w:p w14:paraId="36E0D4BA"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Managing patient expectations in out-of-hours primary care</w:t>
      </w:r>
      <w:r w:rsidRPr="5B00D8F3">
        <w:rPr>
          <w:rFonts w:ascii="Calibri" w:eastAsia="Times New Roman" w:hAnsi="Calibri" w:cs="Calibri"/>
          <w:sz w:val="24"/>
          <w:szCs w:val="24"/>
          <w:lang w:eastAsia="en-GB"/>
        </w:rPr>
        <w:t xml:space="preserve"> Available at: https://portal.e-lfh.org.uk/Component/Details/693556 [Accessed 28th September 2021]</w:t>
      </w:r>
    </w:p>
    <w:bookmarkEnd w:id="89"/>
    <w:p w14:paraId="7327DE6C"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 xml:space="preserve">E-Learning for Health (2021) </w:t>
      </w:r>
      <w:r w:rsidRPr="5B00D8F3">
        <w:rPr>
          <w:rFonts w:ascii="Calibri" w:eastAsia="Times New Roman" w:hAnsi="Calibri" w:cs="Calibri"/>
          <w:i/>
          <w:iCs/>
          <w:sz w:val="24"/>
          <w:szCs w:val="24"/>
          <w:lang w:eastAsia="en-GB"/>
        </w:rPr>
        <w:t>Neglect in the Disabled Child</w:t>
      </w:r>
      <w:r w:rsidRPr="5B00D8F3">
        <w:rPr>
          <w:rFonts w:ascii="Calibri" w:eastAsia="Times New Roman" w:hAnsi="Calibri" w:cs="Calibri"/>
          <w:sz w:val="24"/>
          <w:szCs w:val="24"/>
          <w:lang w:eastAsia="en-GB"/>
        </w:rPr>
        <w:t xml:space="preserve"> Available at: http://portal.e-lfh.org.uk/Component/Details/614489 [Accessed 28th September 2021]</w:t>
      </w:r>
    </w:p>
    <w:p w14:paraId="4435A366" w14:textId="655A9E33" w:rsidR="00DC6A20"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Parental Risk Factors</w:t>
      </w:r>
      <w:r w:rsidRPr="5B00D8F3">
        <w:rPr>
          <w:rFonts w:ascii="Calibri" w:eastAsia="Times New Roman" w:hAnsi="Calibri" w:cs="Calibri"/>
          <w:sz w:val="24"/>
          <w:szCs w:val="24"/>
          <w:lang w:eastAsia="en-GB"/>
        </w:rPr>
        <w:t xml:space="preserve"> Available at: https://portal.e-lfh.org.uk/Component/Details/614539 [Accessed 28th September 2021]</w:t>
      </w:r>
    </w:p>
    <w:p w14:paraId="35B47AD5" w14:textId="58CA563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 Learning for Health (2021) </w:t>
      </w:r>
      <w:r w:rsidRPr="5B00D8F3">
        <w:rPr>
          <w:rFonts w:ascii="Calibri" w:eastAsia="Times New Roman" w:hAnsi="Calibri" w:cs="Calibri"/>
          <w:i/>
          <w:iCs/>
          <w:sz w:val="24"/>
          <w:szCs w:val="24"/>
          <w:lang w:eastAsia="en-GB"/>
        </w:rPr>
        <w:t>Safety netting for common infections</w:t>
      </w:r>
      <w:r w:rsidRPr="5B00D8F3">
        <w:rPr>
          <w:rFonts w:ascii="Calibri" w:eastAsia="Times New Roman" w:hAnsi="Calibri" w:cs="Calibri"/>
          <w:sz w:val="24"/>
          <w:szCs w:val="24"/>
          <w:lang w:eastAsia="en-GB"/>
        </w:rPr>
        <w:t xml:space="preserve"> Available at: https://portal.e-lfh.org.uk/Component/Details/696216 [Accessed 28th September 2021]</w:t>
      </w:r>
    </w:p>
    <w:bookmarkEnd w:id="82"/>
    <w:p w14:paraId="6B961606"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E-Learning for Health (2021) </w:t>
      </w:r>
      <w:r w:rsidRPr="5B00D8F3">
        <w:rPr>
          <w:rFonts w:ascii="Calibri" w:eastAsia="Times New Roman" w:hAnsi="Calibri" w:cs="Calibri"/>
          <w:i/>
          <w:iCs/>
          <w:sz w:val="24"/>
          <w:szCs w:val="24"/>
          <w:lang w:eastAsia="en-GB"/>
        </w:rPr>
        <w:t>Unexplained Injuries: Managing Concerns around Physical Abuse</w:t>
      </w:r>
      <w:r w:rsidRPr="5B00D8F3">
        <w:rPr>
          <w:rFonts w:ascii="Calibri" w:eastAsia="Times New Roman" w:hAnsi="Calibri" w:cs="Calibri"/>
          <w:sz w:val="24"/>
          <w:szCs w:val="24"/>
          <w:lang w:eastAsia="en-GB"/>
        </w:rPr>
        <w:t xml:space="preserve"> Available at: </w:t>
      </w:r>
      <w:hyperlink r:id="rId282">
        <w:r w:rsidRPr="5B00D8F3">
          <w:rPr>
            <w:rFonts w:ascii="Calibri" w:eastAsia="Times New Roman" w:hAnsi="Calibri" w:cs="Calibri"/>
            <w:color w:val="000000" w:themeColor="text1"/>
            <w:sz w:val="24"/>
            <w:szCs w:val="24"/>
            <w:lang w:eastAsia="en-GB"/>
          </w:rPr>
          <w:t>https://portal.e-lfh.org.uk/Component/Details/614542</w:t>
        </w:r>
      </w:hyperlink>
      <w:r w:rsidRPr="5B00D8F3">
        <w:rPr>
          <w:rFonts w:ascii="Calibri" w:eastAsia="Times New Roman" w:hAnsi="Calibri" w:cs="Calibri"/>
          <w:color w:val="000000" w:themeColor="text1"/>
          <w:sz w:val="24"/>
          <w:szCs w:val="24"/>
          <w:lang w:eastAsia="en-GB"/>
        </w:rPr>
        <w:t xml:space="preserve"> </w:t>
      </w:r>
      <w:r w:rsidRPr="5B00D8F3">
        <w:rPr>
          <w:rFonts w:ascii="Calibri" w:eastAsia="Times New Roman" w:hAnsi="Calibri" w:cs="Calibri"/>
          <w:sz w:val="24"/>
          <w:szCs w:val="24"/>
          <w:lang w:eastAsia="en-GB"/>
        </w:rPr>
        <w:t>[Accessed 28th September 2021]</w:t>
      </w:r>
    </w:p>
    <w:p w14:paraId="6AB760D6"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90" w:name="sixtyseven"/>
      <w:bookmarkStart w:id="91" w:name="twohundredandfiftyseven"/>
      <w:r w:rsidRPr="5B00D8F3">
        <w:rPr>
          <w:rFonts w:ascii="Calibri" w:eastAsia="Times New Roman" w:hAnsi="Calibri" w:cs="Calibri"/>
          <w:sz w:val="24"/>
          <w:szCs w:val="24"/>
          <w:lang w:eastAsia="en-GB"/>
        </w:rPr>
        <w:t>Edwards, S (no date)</w:t>
      </w:r>
      <w:r w:rsidRPr="5B00D8F3">
        <w:rPr>
          <w:rFonts w:ascii="Calibri" w:eastAsia="Times New Roman" w:hAnsi="Calibri" w:cs="Calibri"/>
          <w:i/>
          <w:iCs/>
          <w:sz w:val="24"/>
          <w:szCs w:val="24"/>
          <w:lang w:eastAsia="en-GB"/>
        </w:rPr>
        <w:t xml:space="preserve"> Lightning Learning: Otitis Media (Diagnosis &amp; Management</w:t>
      </w:r>
      <w:r w:rsidRPr="5B00D8F3">
        <w:rPr>
          <w:rFonts w:ascii="Calibri" w:eastAsia="Times New Roman" w:hAnsi="Calibri" w:cs="Calibri"/>
          <w:sz w:val="24"/>
          <w:szCs w:val="24"/>
          <w:lang w:eastAsia="en-GB"/>
        </w:rPr>
        <w:t>. Available at: https://em3.org.uk/foamed/20/5/2019/lightning-learning-otitis-media-diagnosis-management [Accessed 21st September 2021]</w:t>
      </w:r>
    </w:p>
    <w:bookmarkEnd w:id="90"/>
    <w:p w14:paraId="77D7D52B" w14:textId="180AF0A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Edwards, S (no date) </w:t>
      </w:r>
      <w:r w:rsidRPr="5B00D8F3">
        <w:rPr>
          <w:rFonts w:ascii="Calibri" w:eastAsia="Times New Roman" w:hAnsi="Calibri" w:cs="Calibri"/>
          <w:i/>
          <w:iCs/>
          <w:sz w:val="24"/>
          <w:szCs w:val="24"/>
          <w:lang w:eastAsia="en-GB"/>
        </w:rPr>
        <w:t>Lightning Learning: Rubella (aka German measles)</w:t>
      </w:r>
      <w:r w:rsidRPr="5B00D8F3">
        <w:rPr>
          <w:rFonts w:ascii="Calibri" w:eastAsia="Times New Roman" w:hAnsi="Calibri" w:cs="Calibri"/>
          <w:sz w:val="24"/>
          <w:szCs w:val="24"/>
          <w:lang w:eastAsia="en-GB"/>
        </w:rPr>
        <w:t xml:space="preserve"> Available at: https://em3.org.uk/foamed/29/7/2019/lightning-learning-rubella?rq=rubella [Accessed 28th September 2021]</w:t>
      </w:r>
    </w:p>
    <w:bookmarkEnd w:id="91"/>
    <w:p w14:paraId="2E19CF87"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Edwards, S (2021) </w:t>
      </w:r>
      <w:r w:rsidRPr="5B00D8F3">
        <w:rPr>
          <w:rFonts w:ascii="Calibri" w:eastAsia="Times New Roman" w:hAnsi="Calibri" w:cs="Calibri"/>
          <w:i/>
          <w:iCs/>
          <w:sz w:val="24"/>
          <w:szCs w:val="24"/>
          <w:lang w:eastAsia="en-GB"/>
        </w:rPr>
        <w:t>Carpal injuries</w:t>
      </w:r>
      <w:r w:rsidRPr="5B00D8F3">
        <w:rPr>
          <w:rFonts w:ascii="Calibri" w:eastAsia="Times New Roman" w:hAnsi="Calibri" w:cs="Calibri"/>
          <w:sz w:val="24"/>
          <w:szCs w:val="24"/>
          <w:lang w:eastAsia="en-GB"/>
        </w:rPr>
        <w:t xml:space="preserve"> Available at: https://dontforgetthebubbles.com/carpal-injuries/ [Accessed 21st September 2021]</w:t>
      </w:r>
    </w:p>
    <w:p w14:paraId="0F16883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92" w:name="sixteen"/>
      <w:r w:rsidRPr="5B00D8F3">
        <w:rPr>
          <w:rFonts w:ascii="Calibri" w:eastAsia="Times New Roman" w:hAnsi="Calibri" w:cs="Calibri"/>
          <w:sz w:val="24"/>
          <w:szCs w:val="24"/>
          <w:lang w:eastAsia="en-GB"/>
        </w:rPr>
        <w:t xml:space="preserve">Elephant, C (2015) </w:t>
      </w:r>
      <w:r w:rsidRPr="5B00D8F3">
        <w:rPr>
          <w:rFonts w:ascii="Calibri" w:eastAsia="Times New Roman" w:hAnsi="Calibri" w:cs="Calibri"/>
          <w:i/>
          <w:iCs/>
          <w:sz w:val="24"/>
          <w:szCs w:val="24"/>
          <w:lang w:eastAsia="en-GB"/>
        </w:rPr>
        <w:t>Paediatric Emergency Medicine: Functional Abdominal Pain</w:t>
      </w:r>
      <w:r w:rsidRPr="5B00D8F3">
        <w:rPr>
          <w:rFonts w:ascii="Calibri" w:eastAsia="Times New Roman" w:hAnsi="Calibri" w:cs="Calibri"/>
          <w:sz w:val="24"/>
          <w:szCs w:val="24"/>
          <w:lang w:eastAsia="en-GB"/>
        </w:rPr>
        <w:t xml:space="preserve"> Available at: http://paediatricem.blogspot.com/2015/06/functional-abdominal-pain.html [Accessed 21st September 2021]</w:t>
      </w:r>
    </w:p>
    <w:p w14:paraId="6E74D2B0" w14:textId="3EDD38A2"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93" w:name="onehundredandfiftyfoour"/>
      <w:bookmarkEnd w:id="92"/>
      <w:r w:rsidRPr="5B00D8F3">
        <w:rPr>
          <w:rFonts w:ascii="Calibri" w:eastAsia="Times New Roman" w:hAnsi="Calibri" w:cs="Calibri"/>
          <w:sz w:val="24"/>
          <w:szCs w:val="24"/>
          <w:lang w:eastAsia="en-GB"/>
        </w:rPr>
        <w:t xml:space="preserve">Farquharson, S and Foster, S (2018) </w:t>
      </w:r>
      <w:r w:rsidRPr="5B00D8F3">
        <w:rPr>
          <w:rFonts w:ascii="Calibri" w:eastAsia="Times New Roman" w:hAnsi="Calibri" w:cs="Calibri"/>
          <w:i/>
          <w:iCs/>
          <w:sz w:val="24"/>
          <w:szCs w:val="24"/>
          <w:lang w:eastAsia="en-GB"/>
        </w:rPr>
        <w:t xml:space="preserve">Brief Resolved Unexplained Event or BRUE (ALTE guideline update) </w:t>
      </w:r>
      <w:r w:rsidRPr="5B00D8F3">
        <w:rPr>
          <w:rFonts w:ascii="Calibri" w:eastAsia="Times New Roman" w:hAnsi="Calibri" w:cs="Calibri"/>
          <w:sz w:val="24"/>
          <w:szCs w:val="24"/>
          <w:lang w:eastAsia="en-GB"/>
        </w:rPr>
        <w:t>Available at: https://www.clinicalguidelines.scot.nhs.uk/nhsggc-paediatric-clinical-guidelines/nhsggc-guidelines/emergency-medicine/brief-resolved-unexplained-event-or-brue-alte-guideline-update/ [Accessed 28th September 2021]</w:t>
      </w:r>
    </w:p>
    <w:p w14:paraId="12C39DEE"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94" w:name="fortythree"/>
      <w:bookmarkEnd w:id="93"/>
      <w:r w:rsidRPr="00DD6156">
        <w:rPr>
          <w:rFonts w:ascii="Calibri" w:eastAsia="Times New Roman" w:hAnsi="Calibri" w:cs="Calibri"/>
          <w:sz w:val="24"/>
          <w:szCs w:val="24"/>
          <w:lang w:eastAsia="en-GB"/>
        </w:rPr>
        <w:lastRenderedPageBreak/>
        <w:t xml:space="preserve">Fiddes, C (2019) </w:t>
      </w:r>
      <w:r w:rsidRPr="00DD6156">
        <w:rPr>
          <w:rFonts w:ascii="Calibri" w:eastAsia="Times New Roman" w:hAnsi="Calibri" w:cs="Calibri"/>
          <w:i/>
          <w:iCs/>
          <w:sz w:val="24"/>
          <w:szCs w:val="24"/>
          <w:lang w:eastAsia="en-GB"/>
        </w:rPr>
        <w:t>Atraumatic painful limb</w:t>
      </w:r>
      <w:r w:rsidRPr="00DD6156">
        <w:rPr>
          <w:rFonts w:ascii="Calibri" w:eastAsia="Times New Roman" w:hAnsi="Calibri" w:cs="Calibri"/>
          <w:sz w:val="24"/>
          <w:szCs w:val="24"/>
          <w:lang w:eastAsia="en-GB"/>
        </w:rPr>
        <w:t xml:space="preserve"> Available at: </w:t>
      </w:r>
      <w:hyperlink r:id="rId283" w:history="1">
        <w:r w:rsidRPr="00DD6156">
          <w:rPr>
            <w:rFonts w:ascii="Calibri" w:eastAsia="Times New Roman" w:hAnsi="Calibri" w:cs="Calibri"/>
            <w:color w:val="000000" w:themeColor="text1"/>
            <w:sz w:val="24"/>
            <w:szCs w:val="24"/>
            <w:lang w:eastAsia="en-GB"/>
          </w:rPr>
          <w:t>https://www.clinicalguidelines.scot.nhs.uk/nhsggc-paediatric-clinical-guidelines/nhsggc-guidelines/emergency-medicine/atraumatic-painful-limb/</w:t>
        </w:r>
      </w:hyperlink>
      <w:r w:rsidRPr="00DD6156">
        <w:rPr>
          <w:rFonts w:ascii="Calibri" w:eastAsia="Times New Roman" w:hAnsi="Calibri" w:cs="Calibri"/>
          <w:sz w:val="24"/>
          <w:szCs w:val="24"/>
          <w:lang w:eastAsia="en-GB"/>
        </w:rPr>
        <w:t xml:space="preserve"> [Accessed 21 September 2021]</w:t>
      </w:r>
    </w:p>
    <w:p w14:paraId="50BE87E6" w14:textId="77777777" w:rsidR="00DC6A20" w:rsidRPr="00DD6156" w:rsidRDefault="00DC6A20" w:rsidP="00DC6A20">
      <w:pPr>
        <w:spacing w:after="240" w:line="360" w:lineRule="auto"/>
        <w:rPr>
          <w:rFonts w:ascii="Calibri" w:eastAsia="Times New Roman" w:hAnsi="Calibri" w:cs="Calibri"/>
          <w:color w:val="000000" w:themeColor="text1"/>
          <w:sz w:val="24"/>
          <w:szCs w:val="24"/>
          <w:lang w:eastAsia="en-GB"/>
        </w:rPr>
      </w:pPr>
      <w:bookmarkStart w:id="95" w:name="fiftythree"/>
      <w:bookmarkStart w:id="96" w:name="nine"/>
      <w:bookmarkEnd w:id="94"/>
      <w:r>
        <w:rPr>
          <w:rFonts w:ascii="Calibri" w:eastAsia="Times New Roman" w:hAnsi="Calibri" w:cs="Calibri"/>
          <w:color w:val="000000" w:themeColor="text1"/>
          <w:sz w:val="24"/>
          <w:szCs w:val="24"/>
          <w:lang w:eastAsia="en-GB"/>
        </w:rPr>
        <w:t>Finnerty. T (2020)</w:t>
      </w:r>
      <w:r w:rsidRPr="00DD6156">
        <w:rPr>
          <w:rFonts w:ascii="Calibri" w:eastAsia="Times New Roman" w:hAnsi="Calibri" w:cs="Calibri"/>
          <w:color w:val="000000" w:themeColor="text1"/>
          <w:sz w:val="24"/>
          <w:szCs w:val="24"/>
          <w:lang w:eastAsia="en-GB"/>
        </w:rPr>
        <w:t xml:space="preserve"> </w:t>
      </w:r>
      <w:r w:rsidRPr="00DD6156">
        <w:rPr>
          <w:rFonts w:ascii="Calibri" w:eastAsia="Times New Roman" w:hAnsi="Calibri" w:cs="Calibri"/>
          <w:i/>
          <w:color w:val="000000" w:themeColor="text1"/>
          <w:sz w:val="24"/>
          <w:szCs w:val="24"/>
          <w:lang w:eastAsia="en-GB"/>
        </w:rPr>
        <w:t>Paediatric History Taking - OSCE Guide</w:t>
      </w:r>
      <w:r w:rsidRPr="00DD6156">
        <w:rPr>
          <w:rFonts w:ascii="Calibri" w:eastAsia="Times New Roman" w:hAnsi="Calibri" w:cs="Calibri"/>
          <w:color w:val="000000" w:themeColor="text1"/>
          <w:sz w:val="24"/>
          <w:szCs w:val="24"/>
          <w:lang w:eastAsia="en-GB"/>
        </w:rPr>
        <w:t xml:space="preserve"> Available at: </w:t>
      </w:r>
      <w:hyperlink r:id="rId284" w:history="1">
        <w:r w:rsidRPr="00DD6156">
          <w:rPr>
            <w:rFonts w:ascii="Calibri" w:eastAsia="Times New Roman" w:hAnsi="Calibri" w:cs="Calibri"/>
            <w:color w:val="000000" w:themeColor="text1"/>
            <w:sz w:val="24"/>
            <w:szCs w:val="24"/>
            <w:lang w:eastAsia="en-GB"/>
          </w:rPr>
          <w:t>https://geekymedics.com/paediatric-history-taking/</w:t>
        </w:r>
      </w:hyperlink>
      <w:r w:rsidRPr="00DD6156">
        <w:rPr>
          <w:rFonts w:ascii="Calibri" w:eastAsia="Times New Roman" w:hAnsi="Calibri" w:cs="Calibri"/>
          <w:color w:val="000000" w:themeColor="text1"/>
          <w:sz w:val="24"/>
          <w:szCs w:val="24"/>
          <w:lang w:eastAsia="en-GB"/>
        </w:rPr>
        <w:t xml:space="preserve"> [Accessed 21st September 2021]</w:t>
      </w:r>
    </w:p>
    <w:bookmarkEnd w:id="95"/>
    <w:p w14:paraId="758E6DD4" w14:textId="77777777"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 xml:space="preserve">Finnerty, T (2021) </w:t>
      </w:r>
      <w:r w:rsidRPr="00DD6156">
        <w:rPr>
          <w:rFonts w:ascii="Calibri" w:eastAsia="Times New Roman" w:hAnsi="Calibri" w:cs="Calibri"/>
          <w:i/>
          <w:iCs/>
          <w:sz w:val="24"/>
          <w:szCs w:val="24"/>
          <w:lang w:eastAsia="en-GB"/>
        </w:rPr>
        <w:t>Paediatric Abdominal Examination - OSCE Guide</w:t>
      </w:r>
      <w:r w:rsidRPr="00DD6156">
        <w:rPr>
          <w:rFonts w:ascii="Calibri" w:eastAsia="Times New Roman" w:hAnsi="Calibri" w:cs="Calibri"/>
          <w:sz w:val="24"/>
          <w:szCs w:val="24"/>
          <w:lang w:eastAsia="en-GB"/>
        </w:rPr>
        <w:t xml:space="preserve"> Available at: </w:t>
      </w:r>
      <w:hyperlink r:id="rId285" w:history="1">
        <w:r w:rsidRPr="00DD6156">
          <w:rPr>
            <w:rFonts w:ascii="Calibri" w:eastAsia="Times New Roman" w:hAnsi="Calibri" w:cs="Calibri"/>
            <w:color w:val="000000" w:themeColor="text1"/>
            <w:sz w:val="24"/>
            <w:szCs w:val="24"/>
            <w:lang w:eastAsia="en-GB"/>
          </w:rPr>
          <w:t>https://geekymedics.com/paediatric-abdominal-examination-osce-guide/</w:t>
        </w:r>
      </w:hyperlink>
      <w:r w:rsidRPr="00DD6156">
        <w:rPr>
          <w:rFonts w:ascii="Calibri" w:eastAsia="Times New Roman" w:hAnsi="Calibri" w:cs="Calibri"/>
          <w:color w:val="000000" w:themeColor="text1"/>
          <w:sz w:val="24"/>
          <w:szCs w:val="24"/>
          <w:lang w:eastAsia="en-GB"/>
        </w:rPr>
        <w:t xml:space="preserve">  </w:t>
      </w:r>
      <w:r w:rsidRPr="00DD6156">
        <w:rPr>
          <w:rFonts w:ascii="Calibri" w:eastAsia="Times New Roman" w:hAnsi="Calibri" w:cs="Calibri"/>
          <w:sz w:val="24"/>
          <w:szCs w:val="24"/>
          <w:lang w:eastAsia="en-GB"/>
        </w:rPr>
        <w:t>[Accessed 21st September 2021]</w:t>
      </w:r>
    </w:p>
    <w:bookmarkEnd w:id="96"/>
    <w:p w14:paraId="74184AF5" w14:textId="77777777"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F</w:t>
      </w:r>
      <w:bookmarkStart w:id="97" w:name="ninetytwo"/>
      <w:r w:rsidRPr="00DD6156">
        <w:rPr>
          <w:rFonts w:ascii="Calibri" w:eastAsia="Times New Roman" w:hAnsi="Calibri" w:cs="Calibri"/>
          <w:sz w:val="24"/>
          <w:szCs w:val="24"/>
          <w:lang w:eastAsia="en-GB"/>
        </w:rPr>
        <w:t xml:space="preserve">innerty, T (2021) </w:t>
      </w:r>
      <w:r w:rsidRPr="00DD6156">
        <w:rPr>
          <w:rFonts w:ascii="Calibri" w:eastAsia="Times New Roman" w:hAnsi="Calibri" w:cs="Calibri"/>
          <w:i/>
          <w:iCs/>
          <w:sz w:val="24"/>
          <w:szCs w:val="24"/>
          <w:lang w:eastAsia="en-GB"/>
        </w:rPr>
        <w:t>Paediatric Cardiovascular Examination - OSCE Guide</w:t>
      </w:r>
      <w:r w:rsidRPr="00DD6156">
        <w:rPr>
          <w:rFonts w:ascii="Calibri" w:eastAsia="Times New Roman" w:hAnsi="Calibri" w:cs="Calibri"/>
          <w:sz w:val="24"/>
          <w:szCs w:val="24"/>
          <w:lang w:eastAsia="en-GB"/>
        </w:rPr>
        <w:t xml:space="preserve"> Available at: </w:t>
      </w:r>
      <w:hyperlink r:id="rId286" w:history="1">
        <w:r w:rsidRPr="00DD6156">
          <w:rPr>
            <w:rFonts w:ascii="Calibri" w:eastAsia="Times New Roman" w:hAnsi="Calibri" w:cs="Calibri"/>
            <w:color w:val="000000" w:themeColor="text1"/>
            <w:sz w:val="24"/>
            <w:szCs w:val="24"/>
            <w:lang w:eastAsia="en-GB"/>
          </w:rPr>
          <w:t>https://geekymedics.com/paediatric-cardiovascular-examination-osce-guide</w:t>
        </w:r>
      </w:hyperlink>
      <w:r w:rsidRPr="00DD6156">
        <w:rPr>
          <w:rFonts w:ascii="Calibri" w:eastAsia="Times New Roman" w:hAnsi="Calibri" w:cs="Calibri"/>
          <w:sz w:val="24"/>
          <w:szCs w:val="24"/>
          <w:lang w:eastAsia="en-GB"/>
        </w:rPr>
        <w:t xml:space="preserve"> [Accessed 21st September 2021]</w:t>
      </w:r>
    </w:p>
    <w:p w14:paraId="63009D66" w14:textId="77777777" w:rsidR="00DD6156" w:rsidRPr="00DD6156" w:rsidRDefault="00DD6156" w:rsidP="00DD6156">
      <w:pPr>
        <w:spacing w:after="240" w:line="360" w:lineRule="auto"/>
        <w:rPr>
          <w:rFonts w:ascii="Calibri" w:eastAsia="Times New Roman" w:hAnsi="Calibri" w:cs="Calibri"/>
          <w:color w:val="000000" w:themeColor="text1"/>
          <w:sz w:val="24"/>
          <w:szCs w:val="24"/>
          <w:lang w:eastAsia="en-GB"/>
        </w:rPr>
      </w:pPr>
      <w:bookmarkStart w:id="98" w:name="onehundredandfourteen"/>
      <w:bookmarkEnd w:id="97"/>
      <w:r w:rsidRPr="00DD6156">
        <w:rPr>
          <w:rFonts w:ascii="Calibri" w:eastAsia="Times New Roman" w:hAnsi="Calibri" w:cs="Calibri"/>
          <w:color w:val="000000" w:themeColor="text1"/>
          <w:sz w:val="24"/>
          <w:szCs w:val="24"/>
          <w:lang w:eastAsia="en-GB"/>
        </w:rPr>
        <w:t xml:space="preserve">Finnerty, T (2021) </w:t>
      </w:r>
      <w:r w:rsidRPr="00DD6156">
        <w:rPr>
          <w:rFonts w:ascii="Calibri" w:eastAsia="Times New Roman" w:hAnsi="Calibri" w:cs="Calibri"/>
          <w:i/>
          <w:iCs/>
          <w:color w:val="000000" w:themeColor="text1"/>
          <w:sz w:val="24"/>
          <w:szCs w:val="24"/>
          <w:lang w:eastAsia="en-GB"/>
        </w:rPr>
        <w:t>Paediatric Neurological Examination - OSCE Guide</w:t>
      </w:r>
      <w:r w:rsidRPr="00DD6156">
        <w:rPr>
          <w:rFonts w:ascii="Calibri" w:eastAsia="Times New Roman" w:hAnsi="Calibri" w:cs="Calibri"/>
          <w:color w:val="000000" w:themeColor="text1"/>
          <w:sz w:val="24"/>
          <w:szCs w:val="24"/>
          <w:lang w:eastAsia="en-GB"/>
        </w:rPr>
        <w:t xml:space="preserve"> Available at: </w:t>
      </w:r>
      <w:hyperlink r:id="rId287" w:history="1">
        <w:r w:rsidRPr="00DD6156">
          <w:rPr>
            <w:rFonts w:ascii="Calibri" w:eastAsia="Times New Roman" w:hAnsi="Calibri" w:cs="Calibri"/>
            <w:color w:val="000000" w:themeColor="text1"/>
            <w:sz w:val="24"/>
            <w:szCs w:val="24"/>
            <w:lang w:eastAsia="en-GB"/>
          </w:rPr>
          <w:t>https://geekymedics.com/paediatric-neurological-examination-osce-guide/</w:t>
        </w:r>
      </w:hyperlink>
      <w:r w:rsidRPr="00DD6156">
        <w:rPr>
          <w:rFonts w:ascii="Calibri" w:eastAsia="Times New Roman" w:hAnsi="Calibri" w:cs="Calibri"/>
          <w:color w:val="000000" w:themeColor="text1"/>
          <w:sz w:val="24"/>
          <w:szCs w:val="24"/>
          <w:lang w:eastAsia="en-GB"/>
        </w:rPr>
        <w:t xml:space="preserve"> [Accessed 21st September 2021]</w:t>
      </w:r>
    </w:p>
    <w:p w14:paraId="795E023B" w14:textId="77777777" w:rsidR="00DD6156" w:rsidRPr="00DD6156" w:rsidRDefault="00DD6156" w:rsidP="00DD6156">
      <w:pPr>
        <w:spacing w:after="240" w:line="360" w:lineRule="auto"/>
        <w:rPr>
          <w:rFonts w:ascii="Calibri" w:eastAsia="Times New Roman" w:hAnsi="Calibri" w:cs="Calibri"/>
          <w:color w:val="000000" w:themeColor="text1"/>
          <w:sz w:val="24"/>
          <w:szCs w:val="24"/>
          <w:lang w:eastAsia="en-GB"/>
        </w:rPr>
      </w:pPr>
      <w:bookmarkStart w:id="99" w:name="onehundredandfifteen"/>
      <w:bookmarkEnd w:id="98"/>
      <w:r w:rsidRPr="00DD6156">
        <w:rPr>
          <w:rFonts w:ascii="Calibri" w:eastAsia="Times New Roman" w:hAnsi="Calibri" w:cs="Calibri"/>
          <w:color w:val="000000" w:themeColor="text1"/>
          <w:sz w:val="24"/>
          <w:szCs w:val="24"/>
          <w:lang w:eastAsia="en-GB"/>
        </w:rPr>
        <w:t xml:space="preserve">FitzSimmons, C (2017) </w:t>
      </w:r>
      <w:r w:rsidRPr="00DD6156">
        <w:rPr>
          <w:rFonts w:ascii="Calibri" w:eastAsia="Times New Roman" w:hAnsi="Calibri" w:cs="Calibri"/>
          <w:i/>
          <w:iCs/>
          <w:color w:val="000000" w:themeColor="text1"/>
          <w:sz w:val="24"/>
          <w:szCs w:val="24"/>
          <w:lang w:eastAsia="en-GB"/>
        </w:rPr>
        <w:t>Soft Tissue and Bony Injuries in Children</w:t>
      </w:r>
      <w:r w:rsidRPr="00DD6156">
        <w:rPr>
          <w:rFonts w:ascii="Calibri" w:eastAsia="Times New Roman" w:hAnsi="Calibri" w:cs="Calibri"/>
          <w:color w:val="000000" w:themeColor="text1"/>
          <w:sz w:val="24"/>
          <w:szCs w:val="24"/>
          <w:lang w:eastAsia="en-GB"/>
        </w:rPr>
        <w:t xml:space="preserve"> Available at: </w:t>
      </w:r>
      <w:hyperlink r:id="rId288" w:history="1">
        <w:r w:rsidRPr="00DD6156">
          <w:rPr>
            <w:rFonts w:ascii="Calibri" w:eastAsia="Times New Roman" w:hAnsi="Calibri" w:cs="Calibri"/>
            <w:color w:val="000000" w:themeColor="text1"/>
            <w:sz w:val="24"/>
            <w:szCs w:val="24"/>
            <w:lang w:eastAsia="en-GB"/>
          </w:rPr>
          <w:t>https://portal.e-lfh.org.uk/Component/Details/</w:t>
        </w:r>
      </w:hyperlink>
      <w:r w:rsidRPr="00DD6156">
        <w:rPr>
          <w:rFonts w:ascii="Calibri" w:eastAsia="Times New Roman" w:hAnsi="Calibri" w:cs="Calibri"/>
          <w:color w:val="000000" w:themeColor="text1"/>
          <w:sz w:val="24"/>
          <w:szCs w:val="24"/>
          <w:lang w:eastAsia="en-GB"/>
        </w:rPr>
        <w:t xml:space="preserve"> [Accessed 21st September 2021]</w:t>
      </w:r>
    </w:p>
    <w:p w14:paraId="268896E2" w14:textId="77777777" w:rsidR="00DD6156" w:rsidRPr="00DD6156" w:rsidRDefault="00DD6156" w:rsidP="00DD6156">
      <w:pPr>
        <w:spacing w:after="240" w:line="360" w:lineRule="auto"/>
        <w:rPr>
          <w:rFonts w:ascii="Calibri" w:eastAsia="Times New Roman" w:hAnsi="Calibri" w:cs="Calibri"/>
          <w:color w:val="000000" w:themeColor="text1"/>
          <w:sz w:val="24"/>
          <w:szCs w:val="24"/>
          <w:lang w:eastAsia="en-GB"/>
        </w:rPr>
      </w:pPr>
      <w:bookmarkStart w:id="100" w:name="onehundredandtwentytwo"/>
      <w:bookmarkEnd w:id="99"/>
      <w:r w:rsidRPr="00DD6156">
        <w:rPr>
          <w:rFonts w:ascii="Calibri" w:eastAsia="Times New Roman" w:hAnsi="Calibri" w:cs="Calibri"/>
          <w:color w:val="000000" w:themeColor="text1"/>
          <w:sz w:val="24"/>
          <w:szCs w:val="24"/>
          <w:lang w:eastAsia="en-GB"/>
        </w:rPr>
        <w:t xml:space="preserve">Foster, S (2017) </w:t>
      </w:r>
      <w:r w:rsidRPr="00DD6156">
        <w:rPr>
          <w:rFonts w:ascii="Calibri" w:eastAsia="Times New Roman" w:hAnsi="Calibri" w:cs="Calibri"/>
          <w:i/>
          <w:color w:val="000000" w:themeColor="text1"/>
          <w:sz w:val="24"/>
          <w:szCs w:val="24"/>
          <w:lang w:eastAsia="en-GB"/>
        </w:rPr>
        <w:t>Pulled elbow</w:t>
      </w:r>
      <w:r w:rsidRPr="00DD6156">
        <w:rPr>
          <w:rFonts w:ascii="Calibri" w:eastAsia="Times New Roman" w:hAnsi="Calibri" w:cs="Calibri"/>
          <w:color w:val="000000" w:themeColor="text1"/>
          <w:sz w:val="24"/>
          <w:szCs w:val="24"/>
          <w:lang w:eastAsia="en-GB"/>
        </w:rPr>
        <w:t xml:space="preserve"> Available at: https://www.clinicalguidelines.scot.nhs.uk/nhsggc-paediatric-clinical-guidelines/nhsggc-guidelines/emergency-medicine/pulled-elbow/ [Accessed 28th September 2021]</w:t>
      </w:r>
    </w:p>
    <w:p w14:paraId="0524F9D6" w14:textId="77777777" w:rsidR="00DC6A20" w:rsidRPr="00DD6156" w:rsidRDefault="00DC6A20" w:rsidP="00DC6A20">
      <w:pPr>
        <w:spacing w:after="240" w:line="360" w:lineRule="auto"/>
        <w:rPr>
          <w:rFonts w:ascii="Calibri" w:eastAsia="Times New Roman" w:hAnsi="Calibri" w:cs="Calibri"/>
          <w:sz w:val="24"/>
          <w:szCs w:val="24"/>
          <w:lang w:eastAsia="en-GB"/>
        </w:rPr>
      </w:pPr>
      <w:bookmarkStart w:id="101" w:name="eightyone"/>
      <w:bookmarkStart w:id="102" w:name="sixtyeight"/>
      <w:bookmarkEnd w:id="100"/>
      <w:r w:rsidRPr="00DD6156">
        <w:rPr>
          <w:rFonts w:ascii="Calibri" w:eastAsia="Times New Roman" w:hAnsi="Calibri" w:cs="Calibri"/>
          <w:sz w:val="24"/>
          <w:szCs w:val="24"/>
          <w:lang w:eastAsia="en-GB"/>
        </w:rPr>
        <w:t xml:space="preserve">Foster, S (2019) </w:t>
      </w:r>
      <w:r w:rsidRPr="00DD6156">
        <w:rPr>
          <w:rFonts w:ascii="Calibri" w:eastAsia="Times New Roman" w:hAnsi="Calibri" w:cs="Calibri"/>
          <w:i/>
          <w:sz w:val="24"/>
          <w:szCs w:val="24"/>
          <w:lang w:eastAsia="en-GB"/>
        </w:rPr>
        <w:t>Epistaxis management in children</w:t>
      </w:r>
      <w:r w:rsidRPr="00DD6156">
        <w:rPr>
          <w:rFonts w:ascii="Calibri" w:eastAsia="Times New Roman" w:hAnsi="Calibri" w:cs="Calibri"/>
          <w:sz w:val="24"/>
          <w:szCs w:val="24"/>
          <w:lang w:eastAsia="en-GB"/>
        </w:rPr>
        <w:t xml:space="preserve"> Available at: https://www.clinicalguidelines.scot.nhs.uk/nhsggc-paediatric-clinical-guidelines/nhsggc-guidelines/emergency-medicine/epistaxis-management-in-children/ [Accessed 21st September 2021]</w:t>
      </w:r>
    </w:p>
    <w:bookmarkEnd w:id="101"/>
    <w:p w14:paraId="611122E8" w14:textId="77777777"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color w:val="000000" w:themeColor="text1"/>
          <w:sz w:val="24"/>
          <w:szCs w:val="24"/>
          <w:lang w:eastAsia="en-GB"/>
        </w:rPr>
        <w:t xml:space="preserve">Foster, S (2021) </w:t>
      </w:r>
      <w:r w:rsidRPr="00DD6156">
        <w:rPr>
          <w:rFonts w:ascii="Calibri" w:eastAsia="Times New Roman" w:hAnsi="Calibri" w:cs="Calibri"/>
          <w:i/>
          <w:color w:val="000000" w:themeColor="text1"/>
          <w:sz w:val="24"/>
          <w:szCs w:val="24"/>
          <w:lang w:eastAsia="en-GB"/>
        </w:rPr>
        <w:t xml:space="preserve">Acute otitis externa in children </w:t>
      </w:r>
      <w:r w:rsidRPr="00DD6156">
        <w:rPr>
          <w:rFonts w:ascii="Calibri" w:eastAsia="Times New Roman" w:hAnsi="Calibri" w:cs="Calibri"/>
          <w:color w:val="000000" w:themeColor="text1"/>
          <w:sz w:val="24"/>
          <w:szCs w:val="24"/>
          <w:lang w:eastAsia="en-GB"/>
        </w:rPr>
        <w:t xml:space="preserve">Clinicalguidelines.scot.nhs.uk. Available at: </w:t>
      </w:r>
      <w:hyperlink r:id="rId289" w:history="1">
        <w:r w:rsidRPr="00DD6156">
          <w:rPr>
            <w:rFonts w:ascii="Calibri" w:eastAsia="Times New Roman" w:hAnsi="Calibri" w:cs="Calibri"/>
            <w:color w:val="000000" w:themeColor="text1"/>
            <w:sz w:val="24"/>
            <w:szCs w:val="24"/>
            <w:lang w:eastAsia="en-GB"/>
          </w:rPr>
          <w:t>https://www.clinicalguidelines.scot.nhs.uk/nhsggc-paediatric-clinical-guidelines/nhsggc-guidelines/emergency-medicine/acute-otitis-externa-in-children-emergency-department/</w:t>
        </w:r>
      </w:hyperlink>
      <w:r w:rsidRPr="00DD6156">
        <w:rPr>
          <w:rFonts w:ascii="Calibri" w:eastAsia="Times New Roman" w:hAnsi="Calibri" w:cs="Calibri"/>
          <w:sz w:val="24"/>
          <w:szCs w:val="24"/>
          <w:lang w:eastAsia="en-GB"/>
        </w:rPr>
        <w:t xml:space="preserve"> [Accessed 28th September 2021]</w:t>
      </w:r>
    </w:p>
    <w:p w14:paraId="4B1CC3DE" w14:textId="7EF45899" w:rsidR="00DD6156" w:rsidRPr="00DD6156" w:rsidRDefault="00DD6156" w:rsidP="00DD6156">
      <w:pPr>
        <w:spacing w:before="100" w:beforeAutospacing="1" w:after="240" w:afterAutospacing="1" w:line="360" w:lineRule="auto"/>
        <w:rPr>
          <w:rFonts w:ascii="Calibri" w:eastAsia="Times New Roman" w:hAnsi="Calibri" w:cs="Calibri"/>
          <w:sz w:val="24"/>
          <w:szCs w:val="24"/>
          <w:lang w:eastAsia="en-GB"/>
        </w:rPr>
      </w:pPr>
      <w:bookmarkStart w:id="103" w:name="twohundredandfortyfive"/>
      <w:bookmarkEnd w:id="102"/>
      <w:r w:rsidRPr="00DD6156">
        <w:rPr>
          <w:rFonts w:ascii="Calibri" w:eastAsia="Times New Roman" w:hAnsi="Calibri" w:cs="Calibri"/>
          <w:sz w:val="24"/>
          <w:szCs w:val="24"/>
          <w:lang w:eastAsia="en-GB"/>
        </w:rPr>
        <w:lastRenderedPageBreak/>
        <w:t xml:space="preserve">Fox, A (2021) </w:t>
      </w:r>
      <w:r w:rsidRPr="00DD6156">
        <w:rPr>
          <w:rFonts w:ascii="Calibri" w:eastAsia="Times New Roman" w:hAnsi="Calibri" w:cs="Calibri"/>
          <w:i/>
          <w:sz w:val="24"/>
          <w:szCs w:val="24"/>
          <w:lang w:eastAsia="en-GB"/>
        </w:rPr>
        <w:t xml:space="preserve">Common Rashes Module </w:t>
      </w:r>
      <w:r w:rsidR="00DC6A20">
        <w:rPr>
          <w:rFonts w:ascii="Calibri" w:eastAsia="Times New Roman" w:hAnsi="Calibri" w:cs="Calibri"/>
          <w:sz w:val="24"/>
          <w:szCs w:val="24"/>
          <w:lang w:eastAsia="en-GB"/>
        </w:rPr>
        <w:t xml:space="preserve">Available at: </w:t>
      </w:r>
      <w:r w:rsidRPr="00DD6156">
        <w:rPr>
          <w:rFonts w:ascii="Calibri" w:eastAsia="Times New Roman" w:hAnsi="Calibri" w:cs="Calibri"/>
          <w:sz w:val="24"/>
          <w:szCs w:val="24"/>
          <w:lang w:eastAsia="en-GB"/>
        </w:rPr>
        <w:t>https://dontforgetthebubbles.com/common-rashes-module/ [Accessed 21st September 2021]</w:t>
      </w:r>
    </w:p>
    <w:p w14:paraId="1E775CC1" w14:textId="77777777" w:rsidR="00DC6A20" w:rsidRPr="00DD6156" w:rsidRDefault="00DC6A20" w:rsidP="00DC6A20">
      <w:pPr>
        <w:spacing w:after="240" w:line="360" w:lineRule="auto"/>
        <w:rPr>
          <w:rFonts w:ascii="Calibri" w:eastAsia="Times New Roman" w:hAnsi="Calibri" w:cs="Calibri"/>
          <w:sz w:val="24"/>
          <w:szCs w:val="24"/>
          <w:lang w:eastAsia="en-GB"/>
        </w:rPr>
      </w:pPr>
      <w:bookmarkStart w:id="104" w:name="twohundredandeighyeight"/>
      <w:bookmarkStart w:id="105" w:name="onehundredandfiftyeight"/>
      <w:bookmarkEnd w:id="103"/>
      <w:r w:rsidRPr="00CF373C">
        <w:rPr>
          <w:rFonts w:ascii="Calibri" w:eastAsia="Times New Roman" w:hAnsi="Calibri" w:cs="Calibri"/>
          <w:sz w:val="24"/>
          <w:szCs w:val="24"/>
          <w:lang w:eastAsia="en-GB"/>
        </w:rPr>
        <w:t>Fo</w:t>
      </w:r>
      <w:r>
        <w:rPr>
          <w:rFonts w:ascii="Calibri" w:eastAsia="Times New Roman" w:hAnsi="Calibri" w:cs="Calibri"/>
          <w:sz w:val="24"/>
          <w:szCs w:val="24"/>
          <w:lang w:eastAsia="en-GB"/>
        </w:rPr>
        <w:t>x, S</w:t>
      </w:r>
      <w:r w:rsidRPr="00CF373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w:t>
      </w:r>
      <w:r w:rsidRPr="00CF373C">
        <w:rPr>
          <w:rFonts w:ascii="Calibri" w:eastAsia="Times New Roman" w:hAnsi="Calibri" w:cs="Calibri"/>
          <w:sz w:val="24"/>
          <w:szCs w:val="24"/>
          <w:lang w:eastAsia="en-GB"/>
        </w:rPr>
        <w:t>2010</w:t>
      </w:r>
      <w:r>
        <w:rPr>
          <w:rFonts w:ascii="Calibri" w:eastAsia="Times New Roman" w:hAnsi="Calibri" w:cs="Calibri"/>
          <w:sz w:val="24"/>
          <w:szCs w:val="24"/>
          <w:lang w:eastAsia="en-GB"/>
        </w:rPr>
        <w:t>)</w:t>
      </w:r>
      <w:r w:rsidRPr="00CF373C">
        <w:rPr>
          <w:rFonts w:ascii="Calibri" w:eastAsia="Times New Roman" w:hAnsi="Calibri" w:cs="Calibri"/>
          <w:sz w:val="24"/>
          <w:szCs w:val="24"/>
          <w:lang w:eastAsia="en-GB"/>
        </w:rPr>
        <w:t xml:space="preserve"> </w:t>
      </w:r>
      <w:r w:rsidRPr="00CF373C">
        <w:rPr>
          <w:rFonts w:ascii="Calibri" w:eastAsia="Times New Roman" w:hAnsi="Calibri" w:cs="Calibri"/>
          <w:i/>
          <w:sz w:val="24"/>
          <w:szCs w:val="24"/>
          <w:lang w:eastAsia="en-GB"/>
        </w:rPr>
        <w:t xml:space="preserve">Bacterial Tracheitis </w:t>
      </w:r>
      <w:r>
        <w:rPr>
          <w:rFonts w:ascii="Calibri" w:eastAsia="Times New Roman" w:hAnsi="Calibri" w:cs="Calibri"/>
          <w:sz w:val="24"/>
          <w:szCs w:val="24"/>
          <w:lang w:eastAsia="en-GB"/>
        </w:rPr>
        <w:t xml:space="preserve">Available at: </w:t>
      </w:r>
      <w:r w:rsidRPr="00CF373C">
        <w:rPr>
          <w:rFonts w:ascii="Calibri" w:eastAsia="Times New Roman" w:hAnsi="Calibri" w:cs="Calibri"/>
          <w:sz w:val="24"/>
          <w:szCs w:val="24"/>
          <w:lang w:eastAsia="en-GB"/>
        </w:rPr>
        <w:t>https://pedemmorsels.com/bacterial-tracheit</w:t>
      </w:r>
      <w:r>
        <w:rPr>
          <w:rFonts w:ascii="Calibri" w:eastAsia="Times New Roman" w:hAnsi="Calibri" w:cs="Calibri"/>
          <w:sz w:val="24"/>
          <w:szCs w:val="24"/>
          <w:lang w:eastAsia="en-GB"/>
        </w:rPr>
        <w:t>is/ [Accessed 9 November 2021]</w:t>
      </w:r>
    </w:p>
    <w:bookmarkEnd w:id="104"/>
    <w:p w14:paraId="2992FDCE" w14:textId="77777777" w:rsidR="00DD6156" w:rsidRPr="00DD6156" w:rsidRDefault="5B00D8F3" w:rsidP="45A14A6A">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Fox, S (2013) </w:t>
      </w:r>
      <w:r w:rsidRPr="5B00D8F3">
        <w:rPr>
          <w:rFonts w:ascii="Calibri" w:eastAsia="Times New Roman" w:hAnsi="Calibri" w:cs="Calibri"/>
          <w:i/>
          <w:iCs/>
          <w:sz w:val="24"/>
          <w:szCs w:val="24"/>
          <w:lang w:eastAsia="en-GB"/>
        </w:rPr>
        <w:t>Pediatric Red Eye</w:t>
      </w:r>
      <w:r w:rsidRPr="5B00D8F3">
        <w:rPr>
          <w:rFonts w:ascii="Calibri" w:eastAsia="Times New Roman" w:hAnsi="Calibri" w:cs="Calibri"/>
          <w:sz w:val="24"/>
          <w:szCs w:val="24"/>
          <w:lang w:eastAsia="en-GB"/>
        </w:rPr>
        <w:t xml:space="preserve"> Available at: https://pedemmorsels.com/pediatric-red-eye/ [Accessed 28th September 2021]</w:t>
      </w:r>
      <w:bookmarkEnd w:id="105"/>
    </w:p>
    <w:p w14:paraId="633F7EE1" w14:textId="77777777" w:rsidR="00DD6156" w:rsidRDefault="45A14A6A" w:rsidP="00DD6156">
      <w:pPr>
        <w:spacing w:after="240" w:line="360" w:lineRule="auto"/>
        <w:rPr>
          <w:rFonts w:ascii="Calibri" w:eastAsia="Times New Roman" w:hAnsi="Calibri" w:cs="Calibri"/>
          <w:sz w:val="24"/>
          <w:szCs w:val="24"/>
          <w:lang w:eastAsia="en-GB"/>
        </w:rPr>
      </w:pPr>
      <w:bookmarkStart w:id="106" w:name="seventyfive"/>
      <w:r w:rsidRPr="45A14A6A">
        <w:rPr>
          <w:rFonts w:ascii="Calibri" w:eastAsia="Times New Roman" w:hAnsi="Calibri" w:cs="Calibri"/>
          <w:sz w:val="24"/>
          <w:szCs w:val="24"/>
          <w:lang w:eastAsia="en-GB"/>
        </w:rPr>
        <w:t xml:space="preserve">Fox, S (2014) </w:t>
      </w:r>
      <w:r w:rsidRPr="45A14A6A">
        <w:rPr>
          <w:rFonts w:ascii="Calibri" w:eastAsia="Times New Roman" w:hAnsi="Calibri" w:cs="Calibri"/>
          <w:i/>
          <w:iCs/>
          <w:sz w:val="24"/>
          <w:szCs w:val="24"/>
          <w:lang w:eastAsia="en-GB"/>
        </w:rPr>
        <w:t>Ear Foreign Body</w:t>
      </w:r>
      <w:r w:rsidRPr="45A14A6A">
        <w:rPr>
          <w:rFonts w:ascii="Calibri" w:eastAsia="Times New Roman" w:hAnsi="Calibri" w:cs="Calibri"/>
          <w:sz w:val="24"/>
          <w:szCs w:val="24"/>
          <w:lang w:eastAsia="en-GB"/>
        </w:rPr>
        <w:t xml:space="preserve"> Available at: </w:t>
      </w:r>
      <w:hyperlink r:id="rId290">
        <w:r w:rsidRPr="45A14A6A">
          <w:rPr>
            <w:rFonts w:ascii="Calibri" w:eastAsia="Times New Roman" w:hAnsi="Calibri" w:cs="Calibri"/>
            <w:color w:val="000000" w:themeColor="text1"/>
            <w:sz w:val="24"/>
            <w:szCs w:val="24"/>
            <w:lang w:eastAsia="en-GB"/>
          </w:rPr>
          <w:t>https://pedemmorsels.com/ear-foreign-body/</w:t>
        </w:r>
      </w:hyperlink>
      <w:r w:rsidRPr="45A14A6A">
        <w:rPr>
          <w:rFonts w:ascii="Calibri" w:eastAsia="Times New Roman" w:hAnsi="Calibri" w:cs="Calibri"/>
          <w:color w:val="000000" w:themeColor="text1"/>
          <w:sz w:val="24"/>
          <w:szCs w:val="24"/>
          <w:lang w:eastAsia="en-GB"/>
        </w:rPr>
        <w:t xml:space="preserve"> </w:t>
      </w:r>
      <w:r w:rsidRPr="45A14A6A">
        <w:rPr>
          <w:rFonts w:ascii="Calibri" w:eastAsia="Times New Roman" w:hAnsi="Calibri" w:cs="Calibri"/>
          <w:sz w:val="24"/>
          <w:szCs w:val="24"/>
          <w:lang w:eastAsia="en-GB"/>
        </w:rPr>
        <w:t>[Accessed 21 September 2021]</w:t>
      </w:r>
    </w:p>
    <w:p w14:paraId="15F3758D" w14:textId="58ACECED" w:rsidR="00DD6156" w:rsidRPr="00DD6156" w:rsidRDefault="00DC6A20" w:rsidP="00DD6156">
      <w:pPr>
        <w:spacing w:after="240" w:line="360" w:lineRule="auto"/>
        <w:rPr>
          <w:rFonts w:ascii="Calibri" w:eastAsia="Times New Roman" w:hAnsi="Calibri" w:cs="Calibri"/>
          <w:sz w:val="24"/>
          <w:szCs w:val="24"/>
          <w:lang w:eastAsia="en-GB"/>
        </w:rPr>
      </w:pPr>
      <w:bookmarkStart w:id="107" w:name="onehundredandseventysix"/>
      <w:bookmarkEnd w:id="106"/>
      <w:r>
        <w:rPr>
          <w:rFonts w:ascii="Calibri" w:eastAsia="Times New Roman" w:hAnsi="Calibri" w:cs="Calibri"/>
          <w:sz w:val="24"/>
          <w:szCs w:val="24"/>
          <w:lang w:eastAsia="en-GB"/>
        </w:rPr>
        <w:t>Fraser, L</w:t>
      </w:r>
      <w:r w:rsidR="00DD6156" w:rsidRPr="00DD6156">
        <w:rPr>
          <w:rFonts w:ascii="Calibri" w:eastAsia="Times New Roman" w:hAnsi="Calibri" w:cs="Calibri"/>
          <w:sz w:val="24"/>
          <w:szCs w:val="24"/>
          <w:lang w:eastAsia="en-GB"/>
        </w:rPr>
        <w:t xml:space="preserve"> and Jacobs, M (2021) </w:t>
      </w:r>
      <w:r w:rsidR="00DD6156" w:rsidRPr="00DD6156">
        <w:rPr>
          <w:rFonts w:ascii="Calibri" w:eastAsia="Times New Roman" w:hAnsi="Calibri" w:cs="Calibri"/>
          <w:i/>
          <w:sz w:val="24"/>
          <w:szCs w:val="24"/>
          <w:lang w:eastAsia="en-GB"/>
        </w:rPr>
        <w:t xml:space="preserve">The Forgotten Tribe </w:t>
      </w:r>
      <w:r w:rsidR="00DD6156" w:rsidRPr="00DD6156">
        <w:rPr>
          <w:rFonts w:ascii="Calibri" w:eastAsia="Times New Roman" w:hAnsi="Calibri" w:cs="Calibri"/>
          <w:sz w:val="24"/>
          <w:szCs w:val="24"/>
          <w:lang w:eastAsia="en-GB"/>
        </w:rPr>
        <w:t>Available at: https://www.rcemlearning.co.uk/foamed/the-forgotten-tribe-iahw(2021)/ [Accessed 28th September 2021]</w:t>
      </w:r>
    </w:p>
    <w:p w14:paraId="37F166B5"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08" w:name="twohundredandeightyone"/>
      <w:bookmarkEnd w:id="107"/>
      <w:r w:rsidRPr="00DD6156">
        <w:rPr>
          <w:rFonts w:ascii="Calibri" w:eastAsia="Times New Roman" w:hAnsi="Calibri" w:cs="Calibri"/>
          <w:sz w:val="24"/>
          <w:szCs w:val="24"/>
          <w:lang w:eastAsia="en-GB"/>
        </w:rPr>
        <w:t xml:space="preserve">Freeman, R. (2021) </w:t>
      </w:r>
      <w:r w:rsidRPr="00DD6156">
        <w:rPr>
          <w:rFonts w:ascii="Calibri" w:eastAsia="Times New Roman" w:hAnsi="Calibri" w:cs="Calibri"/>
          <w:i/>
          <w:sz w:val="24"/>
          <w:szCs w:val="24"/>
          <w:lang w:eastAsia="en-GB"/>
        </w:rPr>
        <w:t xml:space="preserve">Gastroenteritis in Children under 5 years of age </w:t>
      </w:r>
      <w:r w:rsidRPr="00DD6156">
        <w:rPr>
          <w:rFonts w:ascii="Calibri" w:eastAsia="Times New Roman" w:hAnsi="Calibri" w:cs="Calibri"/>
          <w:sz w:val="24"/>
          <w:szCs w:val="24"/>
          <w:lang w:eastAsia="en-GB"/>
        </w:rPr>
        <w:t xml:space="preserve">Available at: </w:t>
      </w:r>
      <w:hyperlink r:id="rId291" w:history="1">
        <w:r w:rsidRPr="00DD6156">
          <w:rPr>
            <w:rFonts w:ascii="Calibri" w:eastAsia="Times New Roman" w:hAnsi="Calibri" w:cs="Calibri"/>
            <w:color w:val="000000" w:themeColor="text1"/>
            <w:sz w:val="24"/>
            <w:szCs w:val="24"/>
            <w:lang w:eastAsia="en-GB"/>
          </w:rPr>
          <w:t>https://www.rcemlearning.co.uk/reference/gastroenteritis-in-children-under-5-years-of-age/</w:t>
        </w:r>
      </w:hyperlink>
      <w:r w:rsidRPr="00DD6156">
        <w:rPr>
          <w:rFonts w:ascii="Calibri" w:eastAsia="Times New Roman" w:hAnsi="Calibri" w:cs="Calibri"/>
          <w:color w:val="000000" w:themeColor="text1"/>
          <w:sz w:val="24"/>
          <w:szCs w:val="24"/>
          <w:lang w:eastAsia="en-GB"/>
        </w:rPr>
        <w:t xml:space="preserve"> </w:t>
      </w:r>
      <w:r w:rsidRPr="00DD6156">
        <w:rPr>
          <w:rFonts w:ascii="Calibri" w:eastAsia="Times New Roman" w:hAnsi="Calibri" w:cs="Calibri"/>
          <w:sz w:val="24"/>
          <w:szCs w:val="24"/>
          <w:lang w:eastAsia="en-GB"/>
        </w:rPr>
        <w:t>[Accessed 28th September 2021]</w:t>
      </w:r>
    </w:p>
    <w:p w14:paraId="42FE0858"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09" w:name="onehundredandthirtyeight"/>
      <w:bookmarkEnd w:id="108"/>
      <w:r w:rsidRPr="5B00D8F3">
        <w:rPr>
          <w:rFonts w:ascii="Calibri" w:eastAsia="Times New Roman" w:hAnsi="Calibri" w:cs="Calibri"/>
          <w:sz w:val="24"/>
          <w:szCs w:val="24"/>
          <w:lang w:eastAsia="en-GB"/>
        </w:rPr>
        <w:t xml:space="preserve">Freeman, R (2021) </w:t>
      </w:r>
      <w:r w:rsidRPr="5B00D8F3">
        <w:rPr>
          <w:rFonts w:ascii="Calibri" w:eastAsia="Times New Roman" w:hAnsi="Calibri" w:cs="Calibri"/>
          <w:i/>
          <w:iCs/>
          <w:sz w:val="24"/>
          <w:szCs w:val="24"/>
          <w:lang w:eastAsia="en-GB"/>
        </w:rPr>
        <w:t>Neonatal Nuggets Part 1: skin rashes, jaundice, lumps and bumps</w:t>
      </w:r>
      <w:r w:rsidRPr="5B00D8F3">
        <w:rPr>
          <w:rFonts w:ascii="Calibri" w:eastAsia="Times New Roman" w:hAnsi="Calibri" w:cs="Calibri"/>
          <w:sz w:val="24"/>
          <w:szCs w:val="24"/>
          <w:lang w:eastAsia="en-GB"/>
        </w:rPr>
        <w:t xml:space="preserve"> Available at: https://www.rcemlearning.co.uk/reference/neonatal-nuggets-part-1-skin-rashes-jaundice-lumps-and-bumps/ [Accessed 28th September 2021]</w:t>
      </w:r>
    </w:p>
    <w:bookmarkEnd w:id="109"/>
    <w:p w14:paraId="2692E299" w14:textId="77777777"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 xml:space="preserve">Freeman, R (2021) </w:t>
      </w:r>
      <w:r w:rsidRPr="00DD6156">
        <w:rPr>
          <w:rFonts w:ascii="Calibri" w:eastAsia="Times New Roman" w:hAnsi="Calibri" w:cs="Calibri"/>
          <w:i/>
          <w:sz w:val="24"/>
          <w:szCs w:val="24"/>
          <w:lang w:eastAsia="en-GB"/>
        </w:rPr>
        <w:t>Neonatal Nuggets Part 2: tummy troubles</w:t>
      </w:r>
      <w:r w:rsidRPr="00DD6156">
        <w:rPr>
          <w:rFonts w:ascii="Calibri" w:eastAsia="Times New Roman" w:hAnsi="Calibri" w:cs="Calibri"/>
          <w:sz w:val="24"/>
          <w:szCs w:val="24"/>
          <w:lang w:eastAsia="en-GB"/>
        </w:rPr>
        <w:t xml:space="preserve"> Available at: https://www.rcemlearning.co.uk/reference/neonatal-nuggets-part-2-tummy-troubles/ [Accessed 28th September 2021]</w:t>
      </w:r>
    </w:p>
    <w:p w14:paraId="6C0BDE1F"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0" w:name="onehundredandseventyeight"/>
      <w:r w:rsidRPr="5B00D8F3">
        <w:rPr>
          <w:rFonts w:ascii="Calibri" w:eastAsia="Times New Roman" w:hAnsi="Calibri" w:cs="Calibri"/>
          <w:sz w:val="24"/>
          <w:szCs w:val="24"/>
          <w:lang w:eastAsia="en-GB"/>
        </w:rPr>
        <w:t xml:space="preserve">Gardner, S (2021) </w:t>
      </w:r>
      <w:r w:rsidRPr="5B00D8F3">
        <w:rPr>
          <w:rFonts w:ascii="Calibri" w:eastAsia="Times New Roman" w:hAnsi="Calibri" w:cs="Calibri"/>
          <w:i/>
          <w:iCs/>
          <w:sz w:val="24"/>
          <w:szCs w:val="24"/>
          <w:lang w:eastAsia="en-GB"/>
        </w:rPr>
        <w:t>Gillick Competence – a crash course</w:t>
      </w:r>
      <w:r w:rsidRPr="5B00D8F3">
        <w:rPr>
          <w:rFonts w:ascii="Calibri" w:eastAsia="Times New Roman" w:hAnsi="Calibri" w:cs="Calibri"/>
          <w:sz w:val="24"/>
          <w:szCs w:val="24"/>
          <w:lang w:eastAsia="en-GB"/>
        </w:rPr>
        <w:t xml:space="preserve"> Available at: </w:t>
      </w:r>
      <w:hyperlink r:id="rId292">
        <w:r w:rsidRPr="5B00D8F3">
          <w:rPr>
            <w:rFonts w:ascii="Calibri" w:eastAsia="Times New Roman" w:hAnsi="Calibri" w:cs="Calibri"/>
            <w:sz w:val="24"/>
            <w:szCs w:val="24"/>
            <w:lang w:eastAsia="en-GB"/>
          </w:rPr>
          <w:t>https://dontforgetthebubbles.com/gillick-competence-crash-course/</w:t>
        </w:r>
      </w:hyperlink>
      <w:r w:rsidRPr="5B00D8F3">
        <w:rPr>
          <w:rFonts w:ascii="Calibri" w:eastAsia="Times New Roman" w:hAnsi="Calibri" w:cs="Calibri"/>
          <w:sz w:val="24"/>
          <w:szCs w:val="24"/>
          <w:lang w:eastAsia="en-GB"/>
        </w:rPr>
        <w:t xml:space="preserve"> ] [Accessed 21st September 2021]</w:t>
      </w:r>
    </w:p>
    <w:p w14:paraId="229C4A15" w14:textId="14B90EED"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1" w:name="twentyseven"/>
      <w:bookmarkStart w:id="112" w:name="twentynine"/>
      <w:bookmarkEnd w:id="110"/>
      <w:r w:rsidRPr="5B00D8F3">
        <w:rPr>
          <w:rFonts w:ascii="Calibri" w:eastAsia="Times New Roman" w:hAnsi="Calibri" w:cs="Calibri"/>
          <w:sz w:val="24"/>
          <w:szCs w:val="24"/>
          <w:lang w:eastAsia="en-GB"/>
        </w:rPr>
        <w:t xml:space="preserve">George, T (2021) </w:t>
      </w:r>
      <w:r w:rsidRPr="5B00D8F3">
        <w:rPr>
          <w:rFonts w:ascii="Calibri" w:eastAsia="Times New Roman" w:hAnsi="Calibri" w:cs="Calibri"/>
          <w:i/>
          <w:iCs/>
          <w:sz w:val="24"/>
          <w:szCs w:val="24"/>
          <w:lang w:eastAsia="en-GB"/>
        </w:rPr>
        <w:t xml:space="preserve">Acute Pelvic pain </w:t>
      </w:r>
      <w:r w:rsidRPr="5B00D8F3">
        <w:rPr>
          <w:rFonts w:ascii="Calibri" w:eastAsia="Times New Roman" w:hAnsi="Calibri" w:cs="Calibri"/>
          <w:sz w:val="24"/>
          <w:szCs w:val="24"/>
          <w:lang w:eastAsia="en-GB"/>
        </w:rPr>
        <w:t>Available at: https://dontforgetthebubbles.com/acute-pelvic-pain/ [Accessed 21st September 2021]</w:t>
      </w:r>
    </w:p>
    <w:bookmarkEnd w:id="111"/>
    <w:p w14:paraId="1E554399" w14:textId="799E1BA4"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 xml:space="preserve">George, T (2021) </w:t>
      </w:r>
      <w:r w:rsidRPr="5B00D8F3">
        <w:rPr>
          <w:rFonts w:ascii="Calibri" w:eastAsia="Times New Roman" w:hAnsi="Calibri" w:cs="Calibri"/>
          <w:i/>
          <w:iCs/>
          <w:sz w:val="24"/>
          <w:szCs w:val="24"/>
          <w:lang w:eastAsia="en-GB"/>
        </w:rPr>
        <w:t>Emergency Contraception for teenagers</w:t>
      </w:r>
      <w:r w:rsidRPr="5B00D8F3">
        <w:rPr>
          <w:rFonts w:ascii="Times New Roman" w:eastAsia="Times New Roman" w:hAnsi="Times New Roman" w:cs="Times New Roman"/>
          <w:sz w:val="24"/>
          <w:szCs w:val="24"/>
          <w:lang w:eastAsia="en-GB"/>
        </w:rPr>
        <w:t xml:space="preserve"> </w:t>
      </w:r>
      <w:r w:rsidRPr="5B00D8F3">
        <w:rPr>
          <w:rFonts w:ascii="Calibri" w:eastAsia="Times New Roman" w:hAnsi="Calibri" w:cs="Calibri"/>
          <w:sz w:val="24"/>
          <w:szCs w:val="24"/>
          <w:lang w:eastAsia="en-GB"/>
        </w:rPr>
        <w:t>Available at: https://dontforgetthebubbles.com/emergency-contraception-for-teenagers/ [Accessed 21st September 2021]</w:t>
      </w:r>
    </w:p>
    <w:p w14:paraId="0570F988" w14:textId="6759688A"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3" w:name="twentyeight"/>
      <w:bookmarkEnd w:id="112"/>
      <w:r w:rsidRPr="5B00D8F3">
        <w:rPr>
          <w:rFonts w:ascii="Calibri" w:eastAsia="Times New Roman" w:hAnsi="Calibri" w:cs="Calibri"/>
          <w:sz w:val="24"/>
          <w:szCs w:val="24"/>
          <w:lang w:eastAsia="en-GB"/>
        </w:rPr>
        <w:t xml:space="preserve">George, T (2021) </w:t>
      </w:r>
      <w:r w:rsidRPr="5B00D8F3">
        <w:rPr>
          <w:rFonts w:ascii="Calibri" w:eastAsia="Times New Roman" w:hAnsi="Calibri" w:cs="Calibri"/>
          <w:i/>
          <w:iCs/>
          <w:sz w:val="24"/>
          <w:szCs w:val="24"/>
          <w:lang w:eastAsia="en-GB"/>
        </w:rPr>
        <w:t>Period Problems: Menorrhagia</w:t>
      </w:r>
      <w:r w:rsidRPr="5B00D8F3">
        <w:rPr>
          <w:rFonts w:ascii="Calibri" w:eastAsia="Times New Roman" w:hAnsi="Calibri" w:cs="Calibri"/>
          <w:sz w:val="24"/>
          <w:szCs w:val="24"/>
          <w:lang w:eastAsia="en-GB"/>
        </w:rPr>
        <w:t xml:space="preserve"> Available at: https://dontforgetthebubbles.com/period-problems-menorrhagia/ [Accessed 21st September 2021]</w:t>
      </w:r>
    </w:p>
    <w:p w14:paraId="5A219B6A" w14:textId="6C0C6746"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4" w:name="thritysix"/>
      <w:bookmarkEnd w:id="113"/>
      <w:r w:rsidRPr="5B00D8F3">
        <w:rPr>
          <w:rFonts w:ascii="Calibri" w:eastAsia="Times New Roman" w:hAnsi="Calibri" w:cs="Calibri"/>
          <w:sz w:val="24"/>
          <w:szCs w:val="24"/>
          <w:lang w:eastAsia="en-GB"/>
        </w:rPr>
        <w:t xml:space="preserve">Gilmartin, S (2021) </w:t>
      </w:r>
      <w:r w:rsidRPr="5B00D8F3">
        <w:rPr>
          <w:rFonts w:ascii="Calibri" w:eastAsia="Times New Roman" w:hAnsi="Calibri" w:cs="Calibri"/>
          <w:i/>
          <w:iCs/>
          <w:sz w:val="24"/>
          <w:szCs w:val="24"/>
          <w:lang w:eastAsia="en-GB"/>
        </w:rPr>
        <w:t>Non-Traumatic MSK Injuries Module</w:t>
      </w:r>
      <w:r w:rsidRPr="5B00D8F3">
        <w:rPr>
          <w:rFonts w:ascii="Calibri" w:eastAsia="Times New Roman" w:hAnsi="Calibri" w:cs="Calibri"/>
          <w:sz w:val="24"/>
          <w:szCs w:val="24"/>
          <w:lang w:eastAsia="en-GB"/>
        </w:rPr>
        <w:t xml:space="preserve"> Available at: </w:t>
      </w:r>
      <w:hyperlink r:id="rId293">
        <w:r w:rsidRPr="5B00D8F3">
          <w:rPr>
            <w:rFonts w:ascii="Calibri" w:eastAsia="Times New Roman" w:hAnsi="Calibri" w:cs="Calibri"/>
            <w:sz w:val="24"/>
            <w:szCs w:val="24"/>
            <w:lang w:eastAsia="en-GB"/>
          </w:rPr>
          <w:t>https://dontforgetthebubbles.com/non-traumatic-msk-injuries-module/</w:t>
        </w:r>
      </w:hyperlink>
      <w:r w:rsidRPr="5B00D8F3">
        <w:rPr>
          <w:rFonts w:ascii="Calibri" w:eastAsia="Times New Roman" w:hAnsi="Calibri" w:cs="Calibri"/>
          <w:sz w:val="24"/>
          <w:szCs w:val="24"/>
          <w:lang w:eastAsia="en-GB"/>
        </w:rPr>
        <w:t xml:space="preserve"> [Accessed 21st September 2021]</w:t>
      </w:r>
    </w:p>
    <w:p w14:paraId="56541683" w14:textId="646BB7E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5" w:name="twohundredandthirtyone"/>
      <w:bookmarkEnd w:id="114"/>
      <w:r w:rsidRPr="5B00D8F3">
        <w:rPr>
          <w:rFonts w:ascii="Calibri" w:eastAsia="Times New Roman" w:hAnsi="Calibri" w:cs="Calibri"/>
          <w:sz w:val="24"/>
          <w:szCs w:val="24"/>
          <w:lang w:eastAsia="en-GB"/>
        </w:rPr>
        <w:t xml:space="preserve">Glaser, D and Carter, J (2021) </w:t>
      </w:r>
      <w:r w:rsidRPr="5B00D8F3">
        <w:rPr>
          <w:rFonts w:ascii="Calibri" w:eastAsia="Times New Roman" w:hAnsi="Calibri" w:cs="Calibri"/>
          <w:i/>
          <w:iCs/>
          <w:sz w:val="24"/>
          <w:szCs w:val="24"/>
          <w:lang w:eastAsia="en-GB"/>
        </w:rPr>
        <w:t xml:space="preserve">Emotional abuse and emotional neglect </w:t>
      </w:r>
      <w:r w:rsidRPr="5B00D8F3">
        <w:rPr>
          <w:rFonts w:ascii="Calibri" w:eastAsia="Times New Roman" w:hAnsi="Calibri" w:cs="Calibri"/>
          <w:sz w:val="24"/>
          <w:szCs w:val="24"/>
          <w:lang w:eastAsia="en-GB"/>
        </w:rPr>
        <w:t>Available at: https://www.rcpch.ac.uk/resources/emotional-abuse-emotional-neglect-online-learning [Accessed 28th September 2021]</w:t>
      </w:r>
    </w:p>
    <w:p w14:paraId="72F073BB" w14:textId="6D5D72E2"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6" w:name="twohundredandthirtytwo"/>
      <w:bookmarkEnd w:id="115"/>
      <w:r w:rsidRPr="5B00D8F3">
        <w:rPr>
          <w:rFonts w:ascii="Calibri" w:eastAsia="Times New Roman" w:hAnsi="Calibri" w:cs="Calibri"/>
          <w:sz w:val="24"/>
          <w:szCs w:val="24"/>
          <w:lang w:eastAsia="en-GB"/>
        </w:rPr>
        <w:t>Glaser, D and Carter, J (2021</w:t>
      </w:r>
      <w:r w:rsidRPr="5B00D8F3">
        <w:rPr>
          <w:rFonts w:ascii="Calibri" w:eastAsia="Times New Roman" w:hAnsi="Calibri" w:cs="Calibri"/>
          <w:i/>
          <w:iCs/>
          <w:sz w:val="24"/>
          <w:szCs w:val="24"/>
          <w:lang w:eastAsia="en-GB"/>
        </w:rPr>
        <w:t xml:space="preserve">) Exploitation of children and young people </w:t>
      </w:r>
      <w:r w:rsidRPr="5B00D8F3">
        <w:rPr>
          <w:rFonts w:ascii="Calibri" w:eastAsia="Times New Roman" w:hAnsi="Calibri" w:cs="Calibri"/>
          <w:sz w:val="24"/>
          <w:szCs w:val="24"/>
          <w:lang w:eastAsia="en-GB"/>
        </w:rPr>
        <w:t>Available at: https://www.rcpch.ac.uk/resources/exploitation-children-young-people-online-learning [Accessed 28th September 2021]</w:t>
      </w:r>
    </w:p>
    <w:p w14:paraId="0D94CC77" w14:textId="0701ED4B" w:rsidR="00DD6156" w:rsidRPr="00DD6156" w:rsidRDefault="00DC6A20" w:rsidP="00DD6156">
      <w:pPr>
        <w:spacing w:after="240" w:line="360" w:lineRule="auto"/>
        <w:rPr>
          <w:rFonts w:ascii="Calibri" w:eastAsia="Times New Roman" w:hAnsi="Calibri" w:cs="Calibri"/>
          <w:sz w:val="24"/>
          <w:szCs w:val="24"/>
          <w:lang w:eastAsia="en-GB"/>
        </w:rPr>
      </w:pPr>
      <w:bookmarkStart w:id="117" w:name="thrityone"/>
      <w:bookmarkEnd w:id="116"/>
      <w:r>
        <w:rPr>
          <w:rFonts w:ascii="Calibri" w:eastAsia="Times New Roman" w:hAnsi="Calibri" w:cs="Calibri"/>
          <w:sz w:val="24"/>
          <w:szCs w:val="24"/>
          <w:lang w:eastAsia="en-GB"/>
        </w:rPr>
        <w:t>Goddard, A</w:t>
      </w:r>
      <w:r w:rsidR="00DD6156" w:rsidRPr="00DD6156">
        <w:rPr>
          <w:rFonts w:ascii="Calibri" w:eastAsia="Times New Roman" w:hAnsi="Calibri" w:cs="Calibri"/>
          <w:sz w:val="24"/>
          <w:szCs w:val="24"/>
          <w:lang w:eastAsia="en-GB"/>
        </w:rPr>
        <w:t xml:space="preserve"> (2021)</w:t>
      </w:r>
      <w:r w:rsidR="00DD6156" w:rsidRPr="00DD6156">
        <w:rPr>
          <w:rFonts w:ascii="Calibri" w:eastAsia="Times New Roman" w:hAnsi="Calibri" w:cs="Calibri"/>
          <w:i/>
          <w:iCs/>
          <w:sz w:val="24"/>
          <w:szCs w:val="24"/>
          <w:lang w:eastAsia="en-GB"/>
        </w:rPr>
        <w:t xml:space="preserve"> Sexual Behaviour in Adolescence</w:t>
      </w:r>
      <w:r w:rsidR="00DD6156" w:rsidRPr="00DD6156">
        <w:rPr>
          <w:rFonts w:ascii="Calibri" w:eastAsia="Times New Roman" w:hAnsi="Calibri" w:cs="Calibri"/>
          <w:sz w:val="24"/>
          <w:szCs w:val="24"/>
          <w:lang w:eastAsia="en-GB"/>
        </w:rPr>
        <w:t xml:space="preserve"> Available at: https://portal.e-lfh.org.uk/Component/Details/367995 [Accessed 21st September 2021]</w:t>
      </w:r>
    </w:p>
    <w:p w14:paraId="2074AAB4"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8" w:name="onehundred"/>
      <w:bookmarkEnd w:id="117"/>
      <w:r w:rsidRPr="5B00D8F3">
        <w:rPr>
          <w:rFonts w:ascii="Calibri" w:eastAsia="Times New Roman" w:hAnsi="Calibri" w:cs="Calibri"/>
          <w:sz w:val="24"/>
          <w:szCs w:val="24"/>
          <w:lang w:eastAsia="en-GB"/>
        </w:rPr>
        <w:t xml:space="preserve">Goldstein, G (2021) </w:t>
      </w:r>
      <w:r w:rsidRPr="5B00D8F3">
        <w:rPr>
          <w:rFonts w:ascii="Calibri" w:eastAsia="Times New Roman" w:hAnsi="Calibri" w:cs="Calibri"/>
          <w:i/>
          <w:iCs/>
          <w:sz w:val="24"/>
          <w:szCs w:val="24"/>
          <w:lang w:eastAsia="en-GB"/>
        </w:rPr>
        <w:t>Safety netting for bronchiolitis</w:t>
      </w:r>
      <w:r w:rsidRPr="5B00D8F3">
        <w:rPr>
          <w:rFonts w:ascii="Calibri" w:eastAsia="Times New Roman" w:hAnsi="Calibri" w:cs="Calibri"/>
          <w:sz w:val="24"/>
          <w:szCs w:val="24"/>
          <w:lang w:eastAsia="en-GB"/>
        </w:rPr>
        <w:t xml:space="preserve"> Available at: </w:t>
      </w:r>
      <w:hyperlink r:id="rId294">
        <w:r w:rsidRPr="5B00D8F3">
          <w:rPr>
            <w:rFonts w:ascii="Calibri" w:eastAsia="Times New Roman" w:hAnsi="Calibri" w:cs="Calibri"/>
            <w:sz w:val="24"/>
            <w:szCs w:val="24"/>
            <w:lang w:eastAsia="en-GB"/>
          </w:rPr>
          <w:t>https://dontforgetthebubbles.com/safety-netting-for-bronchiolitis/</w:t>
        </w:r>
      </w:hyperlink>
      <w:r w:rsidRPr="5B00D8F3">
        <w:rPr>
          <w:rFonts w:ascii="Calibri" w:eastAsia="Times New Roman" w:hAnsi="Calibri" w:cs="Calibri"/>
          <w:sz w:val="24"/>
          <w:szCs w:val="24"/>
          <w:lang w:eastAsia="en-GB"/>
        </w:rPr>
        <w:t xml:space="preserve"> [Accessed 21st September 2021]</w:t>
      </w:r>
    </w:p>
    <w:p w14:paraId="36C57B15" w14:textId="6FF8FF8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19" w:name="sixtytwo"/>
      <w:bookmarkEnd w:id="118"/>
      <w:r w:rsidRPr="5B00D8F3">
        <w:rPr>
          <w:rFonts w:ascii="Calibri" w:eastAsia="Times New Roman" w:hAnsi="Calibri" w:cs="Calibri"/>
          <w:sz w:val="24"/>
          <w:szCs w:val="24"/>
          <w:lang w:eastAsia="en-GB"/>
        </w:rPr>
        <w:t xml:space="preserve">Goldstein, H (2021) </w:t>
      </w:r>
      <w:r w:rsidRPr="5B00D8F3">
        <w:rPr>
          <w:rFonts w:ascii="Calibri" w:eastAsia="Times New Roman" w:hAnsi="Calibri" w:cs="Calibri"/>
          <w:i/>
          <w:iCs/>
          <w:sz w:val="24"/>
          <w:szCs w:val="24"/>
          <w:lang w:eastAsia="en-GB"/>
        </w:rPr>
        <w:t xml:space="preserve">Talking to teens </w:t>
      </w:r>
      <w:r w:rsidRPr="5B00D8F3">
        <w:rPr>
          <w:rFonts w:ascii="Calibri" w:eastAsia="Times New Roman" w:hAnsi="Calibri" w:cs="Calibri"/>
          <w:sz w:val="24"/>
          <w:szCs w:val="24"/>
          <w:lang w:eastAsia="en-GB"/>
        </w:rPr>
        <w:t xml:space="preserve">Available at: </w:t>
      </w:r>
      <w:hyperlink r:id="rId295">
        <w:r w:rsidRPr="5B00D8F3">
          <w:rPr>
            <w:rFonts w:ascii="Calibri" w:eastAsia="Times New Roman" w:hAnsi="Calibri" w:cs="Calibri"/>
            <w:sz w:val="24"/>
            <w:szCs w:val="24"/>
            <w:lang w:eastAsia="en-GB"/>
          </w:rPr>
          <w:t>https://dontforgetthebubbles.com/talking-to-teens/</w:t>
        </w:r>
      </w:hyperlink>
      <w:r w:rsidRPr="5B00D8F3">
        <w:rPr>
          <w:rFonts w:ascii="Calibri" w:eastAsia="Times New Roman" w:hAnsi="Calibri" w:cs="Calibri"/>
          <w:sz w:val="24"/>
          <w:szCs w:val="24"/>
          <w:lang w:eastAsia="en-GB"/>
        </w:rPr>
        <w:t xml:space="preserve">  [Accessed 21st September 2021]</w:t>
      </w:r>
    </w:p>
    <w:p w14:paraId="510F973D" w14:textId="65298325"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20" w:name="twohundredandthirtysix"/>
      <w:bookmarkEnd w:id="119"/>
      <w:r w:rsidRPr="5B00D8F3">
        <w:rPr>
          <w:rFonts w:ascii="Calibri" w:eastAsia="Times New Roman" w:hAnsi="Calibri" w:cs="Calibri"/>
          <w:sz w:val="24"/>
          <w:szCs w:val="24"/>
          <w:lang w:eastAsia="en-GB"/>
        </w:rPr>
        <w:t xml:space="preserve">Gray, B (2021) </w:t>
      </w:r>
      <w:r w:rsidRPr="5B00D8F3">
        <w:rPr>
          <w:rFonts w:ascii="Calibri" w:eastAsia="Times New Roman" w:hAnsi="Calibri" w:cs="Calibri"/>
          <w:i/>
          <w:iCs/>
          <w:sz w:val="24"/>
          <w:szCs w:val="24"/>
          <w:lang w:eastAsia="en-GB"/>
        </w:rPr>
        <w:t>CPD: Fabricated or Induced Illness - Munchausen Syndrome</w:t>
      </w:r>
      <w:r w:rsidRPr="5B00D8F3">
        <w:rPr>
          <w:rFonts w:ascii="Calibri" w:eastAsia="Times New Roman" w:hAnsi="Calibri" w:cs="Calibri"/>
          <w:sz w:val="24"/>
          <w:szCs w:val="24"/>
          <w:lang w:eastAsia="en-GB"/>
        </w:rPr>
        <w:t xml:space="preserve"> www.youtube.com. Available at: </w:t>
      </w:r>
      <w:hyperlink r:id="rId296">
        <w:r w:rsidRPr="5B00D8F3">
          <w:rPr>
            <w:rFonts w:ascii="Calibri" w:eastAsia="Times New Roman" w:hAnsi="Calibri" w:cs="Calibri"/>
            <w:sz w:val="24"/>
            <w:szCs w:val="24"/>
            <w:u w:val="single"/>
            <w:lang w:eastAsia="en-GB"/>
          </w:rPr>
          <w:t>https://www.youtube.com/watch?v=scVLrsdidc4</w:t>
        </w:r>
      </w:hyperlink>
      <w:r w:rsidRPr="5B00D8F3">
        <w:rPr>
          <w:rFonts w:ascii="Calibri" w:eastAsia="Times New Roman" w:hAnsi="Calibri" w:cs="Calibri"/>
          <w:sz w:val="24"/>
          <w:szCs w:val="24"/>
          <w:u w:val="single"/>
          <w:lang w:eastAsia="en-GB"/>
        </w:rPr>
        <w:t>.</w:t>
      </w:r>
      <w:r w:rsidRPr="5B00D8F3">
        <w:rPr>
          <w:rFonts w:ascii="Calibri" w:eastAsia="Times New Roman" w:hAnsi="Calibri" w:cs="Calibri"/>
          <w:sz w:val="24"/>
          <w:szCs w:val="24"/>
          <w:lang w:eastAsia="en-GB"/>
        </w:rPr>
        <w:t xml:space="preserve"> [Accessed 28th September 2021]</w:t>
      </w:r>
    </w:p>
    <w:p w14:paraId="5E29EB5B" w14:textId="04991862"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21" w:name="twohundredandnineteen"/>
      <w:bookmarkEnd w:id="120"/>
      <w:r w:rsidRPr="5B00D8F3">
        <w:rPr>
          <w:rFonts w:ascii="Calibri" w:eastAsia="Times New Roman" w:hAnsi="Calibri" w:cs="Calibri"/>
          <w:sz w:val="24"/>
          <w:szCs w:val="24"/>
          <w:lang w:eastAsia="en-GB"/>
        </w:rPr>
        <w:lastRenderedPageBreak/>
        <w:t xml:space="preserve">Grier, D (2012) </w:t>
      </w:r>
      <w:r w:rsidRPr="5B00D8F3">
        <w:rPr>
          <w:rFonts w:ascii="Calibri" w:eastAsia="Times New Roman" w:hAnsi="Calibri" w:cs="Calibri"/>
          <w:i/>
          <w:iCs/>
          <w:sz w:val="24"/>
          <w:szCs w:val="24"/>
          <w:lang w:eastAsia="en-GB"/>
        </w:rPr>
        <w:t>Inhaled Foreign</w:t>
      </w:r>
      <w:r w:rsidRPr="5B00D8F3">
        <w:rPr>
          <w:rFonts w:ascii="Calibri" w:eastAsia="Times New Roman" w:hAnsi="Calibri" w:cs="Calibri"/>
          <w:sz w:val="24"/>
          <w:szCs w:val="24"/>
          <w:lang w:eastAsia="en-GB"/>
        </w:rPr>
        <w:t xml:space="preserve"> Body Available at: https://portal.e-lfh.org.uk/Component/Details/317956 [Accessed 28th September 2021]</w:t>
      </w:r>
    </w:p>
    <w:bookmarkStart w:id="122" w:name="four"/>
    <w:bookmarkEnd w:id="121"/>
    <w:p w14:paraId="59CC77FF" w14:textId="217F3B5F" w:rsidR="5B00D8F3" w:rsidRDefault="5B00D8F3" w:rsidP="5B00D8F3">
      <w:pPr>
        <w:rPr>
          <w:sz w:val="24"/>
          <w:szCs w:val="24"/>
        </w:rPr>
      </w:pPr>
      <w:r w:rsidRPr="5B00D8F3">
        <w:rPr>
          <w:sz w:val="24"/>
          <w:szCs w:val="24"/>
        </w:rPr>
        <w:fldChar w:fldCharType="begin"/>
      </w:r>
      <w:r w:rsidRPr="5B00D8F3">
        <w:rPr>
          <w:sz w:val="24"/>
          <w:szCs w:val="24"/>
        </w:rPr>
        <w:instrText xml:space="preserve"> HYPERLINK "https://dontforgetthebubbles.com/author/angharadgriffiths/" </w:instrText>
      </w:r>
      <w:r w:rsidRPr="5B00D8F3">
        <w:rPr>
          <w:sz w:val="24"/>
          <w:szCs w:val="24"/>
        </w:rPr>
        <w:fldChar w:fldCharType="separate"/>
      </w:r>
      <w:r w:rsidRPr="5B00D8F3">
        <w:rPr>
          <w:sz w:val="24"/>
          <w:szCs w:val="24"/>
        </w:rPr>
        <w:t>Griffiths</w:t>
      </w:r>
      <w:r w:rsidRPr="5B00D8F3">
        <w:rPr>
          <w:sz w:val="24"/>
          <w:szCs w:val="24"/>
        </w:rPr>
        <w:fldChar w:fldCharType="end"/>
      </w:r>
      <w:r w:rsidRPr="5B00D8F3">
        <w:rPr>
          <w:sz w:val="24"/>
          <w:szCs w:val="24"/>
        </w:rPr>
        <w:t xml:space="preserve">, A (2021) </w:t>
      </w:r>
      <w:r w:rsidRPr="5B00D8F3">
        <w:rPr>
          <w:i/>
          <w:iCs/>
          <w:sz w:val="24"/>
          <w:szCs w:val="24"/>
        </w:rPr>
        <w:t>Gastroenteritis</w:t>
      </w:r>
      <w:r w:rsidRPr="5B00D8F3">
        <w:rPr>
          <w:sz w:val="24"/>
          <w:szCs w:val="24"/>
        </w:rPr>
        <w:t xml:space="preserve"> Available at https://dontforgetthebubbles.com/gastroenteritis/ [Accessed 28th September 2021]</w:t>
      </w:r>
      <w:bookmarkEnd w:id="122"/>
    </w:p>
    <w:p w14:paraId="618F3A47" w14:textId="41C975B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23" w:name="twohundredandsixtyseven"/>
      <w:r w:rsidRPr="5B00D8F3">
        <w:rPr>
          <w:rFonts w:ascii="Calibri" w:eastAsia="Times New Roman" w:hAnsi="Calibri" w:cs="Calibri"/>
          <w:sz w:val="24"/>
          <w:szCs w:val="24"/>
          <w:lang w:eastAsia="en-GB"/>
        </w:rPr>
        <w:t xml:space="preserve">Gunson, T (2007) </w:t>
      </w:r>
      <w:r w:rsidRPr="5B00D8F3">
        <w:rPr>
          <w:rFonts w:ascii="Calibri" w:eastAsia="Times New Roman" w:hAnsi="Calibri" w:cs="Calibri"/>
          <w:i/>
          <w:iCs/>
          <w:sz w:val="24"/>
          <w:szCs w:val="24"/>
          <w:lang w:eastAsia="en-GB"/>
        </w:rPr>
        <w:t>Henoch–Schönlein purpura</w:t>
      </w:r>
      <w:r w:rsidRPr="5B00D8F3">
        <w:rPr>
          <w:rFonts w:ascii="Calibri" w:eastAsia="Times New Roman" w:hAnsi="Calibri" w:cs="Calibri"/>
          <w:sz w:val="24"/>
          <w:szCs w:val="24"/>
          <w:lang w:eastAsia="en-GB"/>
        </w:rPr>
        <w:t xml:space="preserve"> Available at: https://dermnetnz.org/topics/henoch-schoenlein-purpura [Accessed 28th September 2021]</w:t>
      </w:r>
    </w:p>
    <w:p w14:paraId="4EBB951A" w14:textId="68B6785F" w:rsidR="00DD6156" w:rsidRPr="00DD6156" w:rsidRDefault="00DD6156" w:rsidP="00DD6156">
      <w:pPr>
        <w:spacing w:after="240" w:line="360" w:lineRule="auto"/>
        <w:rPr>
          <w:rFonts w:ascii="Calibri" w:eastAsia="Times New Roman" w:hAnsi="Calibri" w:cs="Calibri"/>
          <w:sz w:val="24"/>
          <w:szCs w:val="24"/>
          <w:lang w:eastAsia="en-GB"/>
        </w:rPr>
      </w:pPr>
      <w:bookmarkStart w:id="124" w:name="eightynine"/>
      <w:bookmarkEnd w:id="123"/>
      <w:r w:rsidRPr="00DD6156">
        <w:rPr>
          <w:rFonts w:ascii="Calibri" w:eastAsia="Times New Roman" w:hAnsi="Calibri" w:cs="Calibri"/>
          <w:sz w:val="24"/>
          <w:szCs w:val="24"/>
          <w:lang w:eastAsia="en-GB"/>
        </w:rPr>
        <w:t xml:space="preserve">Hay, F (no date) </w:t>
      </w:r>
      <w:r w:rsidRPr="00DD6156">
        <w:rPr>
          <w:rFonts w:ascii="Calibri" w:eastAsia="Times New Roman" w:hAnsi="Calibri" w:cs="Calibri"/>
          <w:i/>
          <w:iCs/>
          <w:sz w:val="24"/>
          <w:szCs w:val="24"/>
          <w:lang w:eastAsia="en-GB"/>
        </w:rPr>
        <w:t xml:space="preserve">Lightning Learning: Croup </w:t>
      </w:r>
      <w:r w:rsidRPr="00DD6156">
        <w:rPr>
          <w:rFonts w:ascii="Calibri" w:eastAsia="Times New Roman" w:hAnsi="Calibri" w:cs="Calibri"/>
          <w:sz w:val="24"/>
          <w:szCs w:val="24"/>
          <w:lang w:eastAsia="en-GB"/>
        </w:rPr>
        <w:t>Available at: https://em3.org.uk/foamed/18/9/2017/lightning-learning-croup [Accessed 21st September 2021]</w:t>
      </w:r>
    </w:p>
    <w:p w14:paraId="0D53E216" w14:textId="77777777" w:rsidR="00DD6156" w:rsidRDefault="00DD6156" w:rsidP="00DD6156">
      <w:pPr>
        <w:spacing w:after="240" w:line="360" w:lineRule="auto"/>
        <w:rPr>
          <w:rFonts w:ascii="Calibri" w:eastAsia="Times New Roman" w:hAnsi="Calibri" w:cs="Calibri"/>
          <w:sz w:val="24"/>
          <w:szCs w:val="24"/>
          <w:lang w:eastAsia="en-GB"/>
        </w:rPr>
      </w:pPr>
      <w:bookmarkStart w:id="125" w:name="fiftyfour"/>
      <w:bookmarkEnd w:id="124"/>
      <w:r w:rsidRPr="00DD6156">
        <w:rPr>
          <w:rFonts w:ascii="Calibri" w:eastAsia="Times New Roman" w:hAnsi="Calibri" w:cs="Calibri"/>
          <w:sz w:val="24"/>
          <w:szCs w:val="24"/>
          <w:lang w:eastAsia="en-GB"/>
        </w:rPr>
        <w:t xml:space="preserve">Hall, D (2021) </w:t>
      </w:r>
      <w:r w:rsidRPr="00DD6156">
        <w:rPr>
          <w:rFonts w:ascii="Calibri" w:eastAsia="Times New Roman" w:hAnsi="Calibri" w:cs="Calibri"/>
          <w:i/>
          <w:sz w:val="24"/>
          <w:szCs w:val="24"/>
          <w:lang w:eastAsia="en-GB"/>
        </w:rPr>
        <w:t>How to be a lgbtqia+ young persons ally</w:t>
      </w:r>
      <w:r w:rsidRPr="00DD6156">
        <w:rPr>
          <w:rFonts w:ascii="Calibri" w:eastAsia="Times New Roman" w:hAnsi="Calibri" w:cs="Calibri"/>
          <w:sz w:val="24"/>
          <w:szCs w:val="24"/>
          <w:lang w:eastAsia="en-GB"/>
        </w:rPr>
        <w:t xml:space="preserve"> Available at https://dontforgetthebubbles.com/lgbtqia-young-persons-ally/[Accessed 28th September 2021]</w:t>
      </w:r>
    </w:p>
    <w:p w14:paraId="3439C8B3" w14:textId="43D8C7FD" w:rsidR="00F64785" w:rsidRPr="00DD6156" w:rsidRDefault="00F64785" w:rsidP="00F64785">
      <w:pPr>
        <w:spacing w:after="240" w:line="360" w:lineRule="auto"/>
        <w:rPr>
          <w:rFonts w:ascii="Calibri" w:eastAsia="Times New Roman" w:hAnsi="Calibri" w:cs="Calibri"/>
          <w:sz w:val="24"/>
          <w:szCs w:val="24"/>
          <w:lang w:eastAsia="en-GB"/>
        </w:rPr>
      </w:pPr>
      <w:bookmarkStart w:id="126" w:name="twohundredandeightyfour"/>
      <w:r>
        <w:rPr>
          <w:rFonts w:ascii="Calibri" w:eastAsia="Times New Roman" w:hAnsi="Calibri" w:cs="Calibri"/>
          <w:sz w:val="24"/>
          <w:szCs w:val="24"/>
          <w:lang w:eastAsia="en-GB"/>
        </w:rPr>
        <w:t xml:space="preserve">Headsmart (2021) </w:t>
      </w:r>
      <w:r w:rsidRPr="002604DB">
        <w:rPr>
          <w:rFonts w:ascii="Calibri" w:eastAsia="Times New Roman" w:hAnsi="Calibri" w:cs="Calibri"/>
          <w:i/>
          <w:sz w:val="24"/>
          <w:szCs w:val="24"/>
          <w:lang w:eastAsia="en-GB"/>
        </w:rPr>
        <w:t xml:space="preserve">Childhood brain </w:t>
      </w:r>
      <w:r w:rsidR="002529D0" w:rsidRPr="002604DB">
        <w:rPr>
          <w:rFonts w:ascii="Calibri" w:eastAsia="Times New Roman" w:hAnsi="Calibri" w:cs="Calibri"/>
          <w:i/>
          <w:sz w:val="24"/>
          <w:szCs w:val="24"/>
          <w:lang w:eastAsia="en-GB"/>
        </w:rPr>
        <w:t>tumours</w:t>
      </w:r>
      <w:r w:rsidRPr="002604DB">
        <w:rPr>
          <w:rFonts w:ascii="Calibri" w:eastAsia="Times New Roman" w:hAnsi="Calibri" w:cs="Calibri"/>
          <w:i/>
          <w:sz w:val="24"/>
          <w:szCs w:val="24"/>
          <w:lang w:eastAsia="en-GB"/>
        </w:rPr>
        <w:t xml:space="preserve"> </w:t>
      </w:r>
      <w:r>
        <w:rPr>
          <w:rFonts w:ascii="Calibri" w:eastAsia="Times New Roman" w:hAnsi="Calibri" w:cs="Calibri"/>
          <w:sz w:val="24"/>
          <w:szCs w:val="24"/>
          <w:lang w:eastAsia="en-GB"/>
        </w:rPr>
        <w:t xml:space="preserve">Available at: </w:t>
      </w:r>
      <w:r w:rsidRPr="002604DB">
        <w:rPr>
          <w:rFonts w:ascii="Calibri" w:eastAsia="Times New Roman" w:hAnsi="Calibri" w:cs="Calibri"/>
          <w:sz w:val="24"/>
          <w:szCs w:val="24"/>
          <w:lang w:eastAsia="en-GB"/>
        </w:rPr>
        <w:t>https://www.headsmart.org.uk/clinical/courses/childhood-brain-tumours-e-learning-module-for-emergency-department-clinicians/</w:t>
      </w:r>
      <w:r>
        <w:rPr>
          <w:rFonts w:ascii="Calibri" w:eastAsia="Times New Roman" w:hAnsi="Calibri" w:cs="Calibri"/>
          <w:sz w:val="24"/>
          <w:szCs w:val="24"/>
          <w:lang w:eastAsia="en-GB"/>
        </w:rPr>
        <w:t>3/childhood-brain-tumours-ed/1/ [Accessed 9 November 2021]</w:t>
      </w:r>
    </w:p>
    <w:bookmarkEnd w:id="125"/>
    <w:bookmarkEnd w:id="126"/>
    <w:p w14:paraId="6C516D3D" w14:textId="77777777" w:rsidR="00DC6A20" w:rsidRPr="00DD6156" w:rsidRDefault="00DC6A20" w:rsidP="00DC6A20">
      <w:pPr>
        <w:rPr>
          <w:sz w:val="24"/>
          <w:szCs w:val="24"/>
        </w:rPr>
      </w:pPr>
      <w:r w:rsidRPr="00DD6156">
        <w:rPr>
          <w:sz w:val="24"/>
          <w:szCs w:val="24"/>
        </w:rPr>
        <w:t xml:space="preserve">Health Education England (2019) </w:t>
      </w:r>
      <w:r w:rsidRPr="00DD6156">
        <w:rPr>
          <w:i/>
          <w:sz w:val="24"/>
          <w:szCs w:val="24"/>
        </w:rPr>
        <w:t xml:space="preserve">Paramedic Specialist in Primary and Urgent Care Core Capabilities Framework. </w:t>
      </w:r>
      <w:r w:rsidRPr="00DD6156">
        <w:rPr>
          <w:sz w:val="24"/>
          <w:szCs w:val="24"/>
        </w:rPr>
        <w:t>London: Health Education England.</w:t>
      </w:r>
    </w:p>
    <w:p w14:paraId="66151F16" w14:textId="77777777" w:rsidR="00DD6156" w:rsidRPr="00DD6156" w:rsidRDefault="00DD6156" w:rsidP="00DD6156">
      <w:pPr>
        <w:rPr>
          <w:sz w:val="24"/>
          <w:szCs w:val="24"/>
        </w:rPr>
      </w:pPr>
      <w:r w:rsidRPr="00DD6156">
        <w:rPr>
          <w:sz w:val="24"/>
          <w:szCs w:val="24"/>
        </w:rPr>
        <w:t xml:space="preserve">Health Education England (2021) </w:t>
      </w:r>
      <w:r w:rsidRPr="00DD6156">
        <w:rPr>
          <w:i/>
          <w:sz w:val="24"/>
          <w:szCs w:val="24"/>
        </w:rPr>
        <w:t>First Contact Practitioners and Advanced Practitioners in Primary Care: (Paramedic) A Roadmap to Practice London</w:t>
      </w:r>
      <w:r w:rsidRPr="00DD6156">
        <w:rPr>
          <w:sz w:val="24"/>
          <w:szCs w:val="24"/>
        </w:rPr>
        <w:t>: Health Education England</w:t>
      </w:r>
    </w:p>
    <w:p w14:paraId="375C29E5"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27" w:name="fiftyeight"/>
      <w:r w:rsidRPr="00DD6156">
        <w:rPr>
          <w:rFonts w:ascii="Calibri" w:eastAsia="Times New Roman" w:hAnsi="Calibri" w:cs="Calibri"/>
          <w:sz w:val="24"/>
          <w:szCs w:val="24"/>
          <w:lang w:eastAsia="en-GB"/>
        </w:rPr>
        <w:t xml:space="preserve">Healthy Teen Minds (No date) </w:t>
      </w:r>
      <w:r w:rsidRPr="00DD6156">
        <w:rPr>
          <w:rFonts w:ascii="Calibri" w:eastAsia="Times New Roman" w:hAnsi="Calibri" w:cs="Calibri"/>
          <w:i/>
          <w:iCs/>
          <w:sz w:val="24"/>
          <w:szCs w:val="24"/>
          <w:lang w:eastAsia="en-GB"/>
        </w:rPr>
        <w:t xml:space="preserve">We can talk </w:t>
      </w:r>
      <w:r w:rsidRPr="00DD6156">
        <w:rPr>
          <w:rFonts w:ascii="Calibri" w:eastAsia="Times New Roman" w:hAnsi="Calibri" w:cs="Calibri"/>
          <w:sz w:val="24"/>
          <w:szCs w:val="24"/>
          <w:lang w:eastAsia="en-GB"/>
        </w:rPr>
        <w:t>Available at: https://wecantalk.online/login/ [Accessed 28th September 2021]</w:t>
      </w:r>
    </w:p>
    <w:p w14:paraId="33091735" w14:textId="77777777" w:rsidR="00DC6A20" w:rsidRPr="00E87547" w:rsidRDefault="00DC6A20" w:rsidP="00DC6A20">
      <w:pPr>
        <w:spacing w:after="240" w:line="360" w:lineRule="auto"/>
        <w:rPr>
          <w:rFonts w:eastAsia="Times New Roman" w:cstheme="minorHAnsi"/>
          <w:sz w:val="24"/>
          <w:szCs w:val="24"/>
          <w:lang w:eastAsia="en-GB"/>
        </w:rPr>
      </w:pPr>
      <w:bookmarkStart w:id="128" w:name="twohundredandeightysix"/>
      <w:bookmarkStart w:id="129" w:name="thritynine"/>
      <w:bookmarkEnd w:id="127"/>
      <w:r w:rsidRPr="00E87547">
        <w:rPr>
          <w:rFonts w:eastAsia="Times New Roman" w:cstheme="minorHAnsi"/>
          <w:sz w:val="24"/>
          <w:szCs w:val="24"/>
          <w:lang w:eastAsia="en-GB"/>
        </w:rPr>
        <w:t xml:space="preserve">Horeczko, T (2016) </w:t>
      </w:r>
      <w:r w:rsidRPr="00E87547">
        <w:rPr>
          <w:rFonts w:cstheme="minorHAnsi"/>
          <w:i/>
          <w:iCs/>
          <w:color w:val="000000"/>
          <w:sz w:val="24"/>
          <w:szCs w:val="24"/>
          <w:shd w:val="clear" w:color="auto" w:fill="FFFFFF"/>
        </w:rPr>
        <w:t>Pediatric Headache: Some Relief for all</w:t>
      </w:r>
      <w:r>
        <w:rPr>
          <w:rFonts w:cstheme="minorHAnsi"/>
          <w:color w:val="000000"/>
          <w:sz w:val="24"/>
          <w:szCs w:val="24"/>
          <w:shd w:val="clear" w:color="auto" w:fill="FFFFFF"/>
        </w:rPr>
        <w:t xml:space="preserve"> Available at: </w:t>
      </w:r>
      <w:r w:rsidRPr="00E87547">
        <w:rPr>
          <w:rFonts w:cstheme="minorHAnsi"/>
          <w:color w:val="000000"/>
          <w:sz w:val="24"/>
          <w:szCs w:val="24"/>
          <w:shd w:val="clear" w:color="auto" w:fill="FFFFFF"/>
        </w:rPr>
        <w:t>https://pemplaybook.org/podcast/pediatric</w:t>
      </w:r>
      <w:r>
        <w:rPr>
          <w:rFonts w:cstheme="minorHAnsi"/>
          <w:color w:val="000000"/>
          <w:sz w:val="24"/>
          <w:szCs w:val="24"/>
          <w:shd w:val="clear" w:color="auto" w:fill="FFFFFF"/>
        </w:rPr>
        <w:t>-headache-some-relief-for-all/</w:t>
      </w:r>
      <w:r w:rsidRPr="00E87547">
        <w:rPr>
          <w:rFonts w:cstheme="minorHAnsi"/>
          <w:color w:val="000000"/>
          <w:sz w:val="24"/>
          <w:szCs w:val="24"/>
          <w:shd w:val="clear" w:color="auto" w:fill="FFFFFF"/>
        </w:rPr>
        <w:t>[Accessed 9 November 2021]</w:t>
      </w:r>
    </w:p>
    <w:bookmarkEnd w:id="128"/>
    <w:p w14:paraId="65BFFA26" w14:textId="77777777" w:rsid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 xml:space="preserve">Horeczko, T (2016) </w:t>
      </w:r>
      <w:r w:rsidRPr="00DD6156">
        <w:rPr>
          <w:rFonts w:ascii="Calibri" w:eastAsia="Times New Roman" w:hAnsi="Calibri" w:cs="Calibri"/>
          <w:i/>
          <w:iCs/>
          <w:sz w:val="24"/>
          <w:szCs w:val="24"/>
          <w:lang w:eastAsia="en-GB"/>
        </w:rPr>
        <w:t>Please, Just STOP LIMPING!</w:t>
      </w:r>
      <w:r w:rsidRPr="00DD6156">
        <w:rPr>
          <w:rFonts w:ascii="Calibri" w:eastAsia="Times New Roman" w:hAnsi="Calibri" w:cs="Calibri"/>
          <w:sz w:val="24"/>
          <w:szCs w:val="24"/>
          <w:lang w:eastAsia="en-GB"/>
        </w:rPr>
        <w:t xml:space="preserve"> Available at: </w:t>
      </w:r>
      <w:hyperlink r:id="rId297" w:history="1">
        <w:r w:rsidRPr="00DD6156">
          <w:rPr>
            <w:rFonts w:ascii="Calibri" w:eastAsia="Times New Roman" w:hAnsi="Calibri" w:cs="Calibri"/>
            <w:sz w:val="24"/>
            <w:szCs w:val="24"/>
            <w:lang w:eastAsia="en-GB"/>
          </w:rPr>
          <w:t>https://pemplaybook.org/podcast/please-just-stop-limping</w:t>
        </w:r>
      </w:hyperlink>
      <w:r w:rsidRPr="00DD6156">
        <w:rPr>
          <w:rFonts w:ascii="Calibri" w:eastAsia="Times New Roman" w:hAnsi="Calibri" w:cs="Calibri"/>
          <w:sz w:val="24"/>
          <w:szCs w:val="24"/>
          <w:lang w:eastAsia="en-GB"/>
        </w:rPr>
        <w:t xml:space="preserve"> [Accessed 21st September 2021]</w:t>
      </w:r>
    </w:p>
    <w:p w14:paraId="10EC7A58" w14:textId="35660496" w:rsidR="00DD6156" w:rsidRPr="00DD6156" w:rsidRDefault="00DC6A20" w:rsidP="00DD6156">
      <w:pPr>
        <w:spacing w:after="240" w:line="360" w:lineRule="auto"/>
        <w:rPr>
          <w:rFonts w:ascii="Calibri" w:eastAsia="Times New Roman" w:hAnsi="Calibri" w:cs="Calibri"/>
          <w:sz w:val="24"/>
          <w:szCs w:val="24"/>
          <w:lang w:eastAsia="en-GB"/>
        </w:rPr>
      </w:pPr>
      <w:bookmarkStart w:id="130" w:name="fiftynine"/>
      <w:bookmarkEnd w:id="129"/>
      <w:r>
        <w:rPr>
          <w:rFonts w:ascii="Calibri" w:eastAsia="Times New Roman" w:hAnsi="Calibri" w:cs="Calibri"/>
          <w:sz w:val="24"/>
          <w:szCs w:val="24"/>
          <w:lang w:eastAsia="en-GB"/>
        </w:rPr>
        <w:lastRenderedPageBreak/>
        <w:t>Hubbard, E (2019)</w:t>
      </w:r>
      <w:r w:rsidR="00DD6156" w:rsidRPr="00DD6156">
        <w:rPr>
          <w:rFonts w:ascii="Calibri" w:eastAsia="Times New Roman" w:hAnsi="Calibri" w:cs="Calibri"/>
          <w:sz w:val="24"/>
          <w:szCs w:val="24"/>
          <w:lang w:eastAsia="en-GB"/>
        </w:rPr>
        <w:t xml:space="preserve"> </w:t>
      </w:r>
      <w:r w:rsidR="00DD6156" w:rsidRPr="00DD6156">
        <w:rPr>
          <w:rFonts w:ascii="Calibri" w:eastAsia="Times New Roman" w:hAnsi="Calibri" w:cs="Calibri"/>
          <w:i/>
          <w:iCs/>
          <w:sz w:val="24"/>
          <w:szCs w:val="24"/>
          <w:lang w:eastAsia="en-GB"/>
        </w:rPr>
        <w:t xml:space="preserve">Your first paediatrics placement: Top Ten Tips for Medical </w:t>
      </w:r>
      <w:r w:rsidR="002529D0" w:rsidRPr="00DD6156">
        <w:rPr>
          <w:rFonts w:ascii="Calibri" w:eastAsia="Times New Roman" w:hAnsi="Calibri" w:cs="Calibri"/>
          <w:i/>
          <w:iCs/>
          <w:sz w:val="24"/>
          <w:szCs w:val="24"/>
          <w:lang w:eastAsia="en-GB"/>
        </w:rPr>
        <w:t>Students</w:t>
      </w:r>
      <w:r w:rsidR="002529D0" w:rsidRPr="00DD6156">
        <w:rPr>
          <w:rFonts w:ascii="Calibri" w:eastAsia="Times New Roman" w:hAnsi="Calibri" w:cs="Calibri"/>
          <w:sz w:val="24"/>
          <w:szCs w:val="24"/>
          <w:lang w:eastAsia="en-GB"/>
        </w:rPr>
        <w:t xml:space="preserve"> Available</w:t>
      </w:r>
      <w:r w:rsidR="00DD6156" w:rsidRPr="00DD6156">
        <w:rPr>
          <w:rFonts w:ascii="Calibri" w:eastAsia="Times New Roman" w:hAnsi="Calibri" w:cs="Calibri"/>
          <w:sz w:val="24"/>
          <w:szCs w:val="24"/>
          <w:lang w:eastAsia="en-GB"/>
        </w:rPr>
        <w:t xml:space="preserve"> at: https://www.paediatricfoam.com/2019/08/your-first-paediatrics-placement-top-ten-tips-for-medical-students/ [Accessed 28th September 2021] </w:t>
      </w:r>
    </w:p>
    <w:bookmarkEnd w:id="130"/>
    <w:p w14:paraId="5B1E4315" w14:textId="10CD4D57" w:rsidR="00DD6156" w:rsidRPr="00DD6156" w:rsidRDefault="00DC6A20" w:rsidP="00DD6156">
      <w:pPr>
        <w:spacing w:after="240" w:line="360" w:lineRule="auto"/>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Hunter, D </w:t>
      </w:r>
      <w:r w:rsidR="00DD6156" w:rsidRPr="00DD6156">
        <w:rPr>
          <w:rFonts w:ascii="Calibri" w:eastAsia="Times New Roman" w:hAnsi="Calibri" w:cs="Calibri"/>
          <w:sz w:val="24"/>
          <w:szCs w:val="24"/>
          <w:lang w:eastAsia="en-GB"/>
        </w:rPr>
        <w:t xml:space="preserve">(2021) </w:t>
      </w:r>
      <w:r w:rsidR="00DD6156" w:rsidRPr="00DD6156">
        <w:rPr>
          <w:rFonts w:ascii="Calibri" w:eastAsia="Times New Roman" w:hAnsi="Calibri" w:cs="Calibri"/>
          <w:i/>
          <w:sz w:val="24"/>
          <w:szCs w:val="24"/>
          <w:lang w:eastAsia="en-GB"/>
        </w:rPr>
        <w:t>Guideline for Emergency Departments, Minor Injury Units and Receiving Units where a child or young person presents under the in</w:t>
      </w:r>
      <w:r>
        <w:rPr>
          <w:rFonts w:ascii="Calibri" w:eastAsia="Times New Roman" w:hAnsi="Calibri" w:cs="Calibri"/>
          <w:i/>
          <w:sz w:val="24"/>
          <w:szCs w:val="24"/>
          <w:lang w:eastAsia="en-GB"/>
        </w:rPr>
        <w:t xml:space="preserve">fluence of alcohol and/or drugs </w:t>
      </w:r>
      <w:r w:rsidR="00DD6156" w:rsidRPr="00DD6156">
        <w:rPr>
          <w:rFonts w:ascii="Calibri" w:eastAsia="Times New Roman" w:hAnsi="Calibri" w:cs="Calibri"/>
          <w:sz w:val="24"/>
          <w:szCs w:val="24"/>
          <w:lang w:eastAsia="en-GB"/>
        </w:rPr>
        <w:t>Available at: https://www.clinicalguidelines.scot.nhs.uk/nhsggc-paediatric-clinical-guidelines/nhsggc-guidelines/emergency-medicine/guideline-for-emergency-departments-minor-injury-units-and-receiving-units-where-a-child-or-young-person-presents-under-the-influence-of-alcohol-andor-drugs/ [Accessed 28th September 2021]</w:t>
      </w:r>
    </w:p>
    <w:p w14:paraId="3300508D" w14:textId="7A17E598"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31" w:name="twohundredandseventyseven"/>
      <w:r w:rsidRPr="5B00D8F3">
        <w:rPr>
          <w:rFonts w:ascii="Calibri" w:eastAsia="Times New Roman" w:hAnsi="Calibri" w:cs="Calibri"/>
          <w:sz w:val="24"/>
          <w:szCs w:val="24"/>
          <w:lang w:eastAsia="en-GB"/>
        </w:rPr>
        <w:t xml:space="preserve">Ince, J (no date) </w:t>
      </w:r>
      <w:r w:rsidRPr="5B00D8F3">
        <w:rPr>
          <w:rFonts w:ascii="Calibri" w:eastAsia="Times New Roman" w:hAnsi="Calibri" w:cs="Calibri"/>
          <w:i/>
          <w:iCs/>
          <w:sz w:val="24"/>
          <w:szCs w:val="24"/>
          <w:lang w:eastAsia="en-GB"/>
        </w:rPr>
        <w:t xml:space="preserve">Lightning Learning: Peritonsular Abscess </w:t>
      </w:r>
      <w:r w:rsidRPr="5B00D8F3">
        <w:rPr>
          <w:rFonts w:ascii="Calibri" w:eastAsia="Times New Roman" w:hAnsi="Calibri" w:cs="Calibri"/>
          <w:sz w:val="24"/>
          <w:szCs w:val="24"/>
          <w:lang w:eastAsia="en-GB"/>
        </w:rPr>
        <w:t>Available at: https://em3.org.uk/foamed/27/8/2018/lightning-learning-peritonsillar-abscess [Accessed 28th September 2021]</w:t>
      </w:r>
    </w:p>
    <w:p w14:paraId="34E0E3B1" w14:textId="61D93A48" w:rsidR="5B00D8F3" w:rsidRDefault="5B00D8F3" w:rsidP="5B00D8F3">
      <w:pPr>
        <w:spacing w:beforeAutospacing="1" w:afterAutospacing="1" w:line="360" w:lineRule="auto"/>
        <w:rPr>
          <w:rFonts w:ascii="Calibri" w:eastAsia="Times New Roman" w:hAnsi="Calibri" w:cs="Calibri"/>
          <w:sz w:val="24"/>
          <w:szCs w:val="24"/>
          <w:lang w:eastAsia="en-GB"/>
        </w:rPr>
      </w:pPr>
    </w:p>
    <w:p w14:paraId="2E1EF57C" w14:textId="1FBCB88A"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32" w:name="twohundredandseventyfour"/>
      <w:bookmarkEnd w:id="131"/>
      <w:r w:rsidRPr="5B00D8F3">
        <w:rPr>
          <w:rFonts w:ascii="Calibri" w:eastAsia="Times New Roman" w:hAnsi="Calibri" w:cs="Calibri"/>
          <w:sz w:val="24"/>
          <w:szCs w:val="24"/>
          <w:lang w:eastAsia="en-GB"/>
        </w:rPr>
        <w:t xml:space="preserve">Ince, J (no date) </w:t>
      </w:r>
      <w:r w:rsidRPr="5B00D8F3">
        <w:rPr>
          <w:rFonts w:ascii="Calibri" w:eastAsia="Times New Roman" w:hAnsi="Calibri" w:cs="Calibri"/>
          <w:i/>
          <w:iCs/>
          <w:sz w:val="24"/>
          <w:szCs w:val="24"/>
          <w:lang w:eastAsia="en-GB"/>
        </w:rPr>
        <w:t>Lightning Learning: Tonsillitis</w:t>
      </w:r>
      <w:r w:rsidRPr="5B00D8F3">
        <w:rPr>
          <w:rFonts w:ascii="Calibri" w:eastAsia="Times New Roman" w:hAnsi="Calibri" w:cs="Calibri"/>
          <w:sz w:val="24"/>
          <w:szCs w:val="24"/>
          <w:lang w:eastAsia="en-GB"/>
        </w:rPr>
        <w:t xml:space="preserve"> Available at: https://em3.org.uk/foamed/13/8/2018/lightning-learning-tonsillitis?rq=tonsillitis [Accessed 28th September 2021]</w:t>
      </w:r>
    </w:p>
    <w:p w14:paraId="16301047" w14:textId="0817ED4E" w:rsidR="5B00D8F3" w:rsidRDefault="5B00D8F3" w:rsidP="5B00D8F3">
      <w:pPr>
        <w:spacing w:beforeAutospacing="1" w:afterAutospacing="1" w:line="360" w:lineRule="auto"/>
        <w:rPr>
          <w:rFonts w:ascii="Calibri" w:eastAsia="Times New Roman" w:hAnsi="Calibri" w:cs="Calibri"/>
          <w:sz w:val="24"/>
          <w:szCs w:val="24"/>
          <w:lang w:eastAsia="en-GB"/>
        </w:rPr>
      </w:pPr>
    </w:p>
    <w:p w14:paraId="71E1F829" w14:textId="0F15191C" w:rsidR="00DC6A20" w:rsidRPr="00DD6156" w:rsidRDefault="00DC6A20" w:rsidP="00DC6A20">
      <w:pPr>
        <w:spacing w:after="240" w:line="360" w:lineRule="auto"/>
        <w:rPr>
          <w:rFonts w:ascii="Calibri" w:eastAsia="Times New Roman" w:hAnsi="Calibri" w:cs="Calibri"/>
          <w:sz w:val="24"/>
          <w:szCs w:val="24"/>
          <w:lang w:eastAsia="en-GB"/>
        </w:rPr>
      </w:pPr>
      <w:bookmarkStart w:id="133" w:name="thrityfour"/>
      <w:bookmarkStart w:id="134" w:name="thritythree"/>
      <w:bookmarkEnd w:id="132"/>
      <w:r>
        <w:rPr>
          <w:rFonts w:ascii="Calibri" w:eastAsia="Times New Roman" w:hAnsi="Calibri" w:cs="Calibri"/>
          <w:sz w:val="24"/>
          <w:szCs w:val="24"/>
          <w:lang w:eastAsia="en-GB"/>
        </w:rPr>
        <w:t>Johnson, K</w:t>
      </w:r>
      <w:r w:rsidRPr="00DD6156">
        <w:rPr>
          <w:rFonts w:ascii="Calibri" w:eastAsia="Times New Roman" w:hAnsi="Calibri" w:cs="Calibri"/>
          <w:sz w:val="24"/>
          <w:szCs w:val="24"/>
          <w:lang w:eastAsia="en-GB"/>
        </w:rPr>
        <w:t xml:space="preserve"> (2014) </w:t>
      </w:r>
      <w:r w:rsidRPr="00DD6156">
        <w:rPr>
          <w:rFonts w:ascii="Calibri" w:eastAsia="Times New Roman" w:hAnsi="Calibri" w:cs="Calibri"/>
          <w:i/>
          <w:sz w:val="24"/>
          <w:szCs w:val="24"/>
          <w:lang w:eastAsia="en-GB"/>
        </w:rPr>
        <w:t>Painful Swollen Joints</w:t>
      </w:r>
      <w:r w:rsidRPr="00DD6156">
        <w:rPr>
          <w:rFonts w:ascii="Calibri" w:eastAsia="Times New Roman" w:hAnsi="Calibri" w:cs="Calibri"/>
          <w:sz w:val="24"/>
          <w:szCs w:val="24"/>
          <w:lang w:eastAsia="en-GB"/>
        </w:rPr>
        <w:t xml:space="preserve"> Available at: http://portal.e-lfh.org.uk/Component/Details/318912 [Accessed 21st September 2021]</w:t>
      </w:r>
    </w:p>
    <w:bookmarkEnd w:id="133"/>
    <w:p w14:paraId="74BC5BBA" w14:textId="67B30042"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Johnson, K (2014)</w:t>
      </w:r>
      <w:r w:rsidRPr="00DD6156">
        <w:rPr>
          <w:rFonts w:ascii="Calibri" w:eastAsia="Times New Roman" w:hAnsi="Calibri" w:cs="Calibri"/>
          <w:i/>
          <w:iCs/>
          <w:sz w:val="24"/>
          <w:szCs w:val="24"/>
          <w:lang w:eastAsia="en-GB"/>
        </w:rPr>
        <w:t xml:space="preserve"> The Acutely Limping Child</w:t>
      </w:r>
      <w:r w:rsidRPr="00DD6156">
        <w:rPr>
          <w:rFonts w:ascii="Calibri" w:eastAsia="Times New Roman" w:hAnsi="Calibri" w:cs="Calibri"/>
          <w:sz w:val="24"/>
          <w:szCs w:val="24"/>
          <w:lang w:eastAsia="en-GB"/>
        </w:rPr>
        <w:t xml:space="preserve"> Available at: https://portal.e-lfh.org.uk/Component/Details/318860 [Accessed 21st September 2021]</w:t>
      </w:r>
    </w:p>
    <w:p w14:paraId="25C2B898" w14:textId="591DE095" w:rsidR="00DD6156" w:rsidRPr="00DD6156" w:rsidRDefault="00DD6156" w:rsidP="00DD6156">
      <w:pPr>
        <w:spacing w:after="240" w:line="360" w:lineRule="auto"/>
        <w:rPr>
          <w:rFonts w:ascii="Calibri" w:eastAsia="Times New Roman" w:hAnsi="Calibri" w:cs="Calibri"/>
          <w:sz w:val="24"/>
          <w:szCs w:val="24"/>
          <w:lang w:eastAsia="en-GB"/>
        </w:rPr>
      </w:pPr>
      <w:bookmarkStart w:id="135" w:name="onehundrednineteen"/>
      <w:bookmarkEnd w:id="134"/>
      <w:r w:rsidRPr="00DD6156">
        <w:rPr>
          <w:rFonts w:ascii="Calibri" w:eastAsia="Times New Roman" w:hAnsi="Calibri" w:cs="Calibri"/>
          <w:sz w:val="24"/>
          <w:szCs w:val="24"/>
          <w:lang w:eastAsia="en-GB"/>
        </w:rPr>
        <w:t>Johnson, K (2020)</w:t>
      </w:r>
      <w:r w:rsidRPr="00DD6156">
        <w:rPr>
          <w:rFonts w:ascii="Calibri" w:eastAsia="Times New Roman" w:hAnsi="Calibri" w:cs="Calibri"/>
          <w:i/>
          <w:iCs/>
          <w:sz w:val="24"/>
          <w:szCs w:val="24"/>
          <w:lang w:eastAsia="en-GB"/>
        </w:rPr>
        <w:t xml:space="preserve"> Accidental Trauma</w:t>
      </w:r>
      <w:r w:rsidRPr="00DD6156">
        <w:rPr>
          <w:rFonts w:ascii="Calibri" w:eastAsia="Times New Roman" w:hAnsi="Calibri" w:cs="Calibri"/>
          <w:sz w:val="24"/>
          <w:szCs w:val="24"/>
          <w:lang w:eastAsia="en-GB"/>
        </w:rPr>
        <w:t xml:space="preserve"> Available at: https://portal.e-lfh.org.uk/Component/Details/357346 [Accessed 21st September 2021] </w:t>
      </w:r>
    </w:p>
    <w:p w14:paraId="3A305C70" w14:textId="6094BA6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36" w:name="seventysix"/>
      <w:bookmarkEnd w:id="135"/>
      <w:r w:rsidRPr="5B00D8F3">
        <w:rPr>
          <w:rFonts w:ascii="Calibri" w:eastAsia="Times New Roman" w:hAnsi="Calibri" w:cs="Calibri"/>
          <w:sz w:val="24"/>
          <w:szCs w:val="24"/>
          <w:lang w:eastAsia="en-GB"/>
        </w:rPr>
        <w:t xml:space="preserve">Johnson, Z (2021) </w:t>
      </w:r>
      <w:r w:rsidRPr="5B00D8F3">
        <w:rPr>
          <w:rFonts w:ascii="Calibri" w:eastAsia="Times New Roman" w:hAnsi="Calibri" w:cs="Calibri"/>
          <w:i/>
          <w:iCs/>
          <w:sz w:val="24"/>
          <w:szCs w:val="24"/>
          <w:lang w:eastAsia="en-GB"/>
        </w:rPr>
        <w:t>Removing foreign bodies</w:t>
      </w:r>
      <w:r w:rsidRPr="5B00D8F3">
        <w:rPr>
          <w:rFonts w:ascii="Calibri" w:eastAsia="Times New Roman" w:hAnsi="Calibri" w:cs="Calibri"/>
          <w:sz w:val="24"/>
          <w:szCs w:val="24"/>
          <w:lang w:eastAsia="en-GB"/>
        </w:rPr>
        <w:t xml:space="preserve"> Available at: https://www.peminfographics.com/infographics/removing-foreign-bodies [Accessed 12 October 2021]</w:t>
      </w:r>
    </w:p>
    <w:p w14:paraId="31D5A229" w14:textId="1138308D" w:rsidR="5B00D8F3" w:rsidRDefault="5B00D8F3" w:rsidP="5B00D8F3">
      <w:pPr>
        <w:spacing w:beforeAutospacing="1" w:afterAutospacing="1" w:line="360" w:lineRule="auto"/>
        <w:rPr>
          <w:rFonts w:ascii="Calibri" w:eastAsia="Times New Roman" w:hAnsi="Calibri" w:cs="Calibri"/>
          <w:sz w:val="24"/>
          <w:szCs w:val="24"/>
          <w:lang w:eastAsia="en-GB"/>
        </w:rPr>
      </w:pPr>
    </w:p>
    <w:p w14:paraId="6C56F785" w14:textId="56E0D03D" w:rsidR="00DD6156" w:rsidRPr="00DD6156" w:rsidRDefault="00DD6156" w:rsidP="00DD6156">
      <w:pPr>
        <w:spacing w:after="240" w:line="360" w:lineRule="auto"/>
        <w:rPr>
          <w:rFonts w:ascii="Calibri" w:eastAsia="Times New Roman" w:hAnsi="Calibri" w:cs="Calibri"/>
          <w:sz w:val="24"/>
          <w:szCs w:val="24"/>
          <w:lang w:eastAsia="en-GB"/>
        </w:rPr>
      </w:pPr>
      <w:bookmarkStart w:id="137" w:name="onehundredandeightyfive"/>
      <w:bookmarkEnd w:id="136"/>
      <w:r w:rsidRPr="00DD6156">
        <w:rPr>
          <w:rFonts w:ascii="Calibri" w:eastAsia="Times New Roman" w:hAnsi="Calibri" w:cs="Calibri"/>
          <w:sz w:val="24"/>
          <w:szCs w:val="24"/>
          <w:lang w:eastAsia="en-GB"/>
        </w:rPr>
        <w:t xml:space="preserve">Johnson, Z (2021) </w:t>
      </w:r>
      <w:r w:rsidRPr="00DD6156">
        <w:rPr>
          <w:rFonts w:ascii="Calibri" w:eastAsia="Times New Roman" w:hAnsi="Calibri" w:cs="Calibri"/>
          <w:i/>
          <w:sz w:val="24"/>
          <w:szCs w:val="24"/>
          <w:lang w:eastAsia="en-GB"/>
        </w:rPr>
        <w:t xml:space="preserve">HEADSSS assessment tool </w:t>
      </w:r>
      <w:r w:rsidRPr="00DD6156">
        <w:rPr>
          <w:rFonts w:ascii="Calibri" w:eastAsia="Times New Roman" w:hAnsi="Calibri" w:cs="Calibri"/>
          <w:sz w:val="24"/>
          <w:szCs w:val="24"/>
          <w:lang w:eastAsia="en-GB"/>
        </w:rPr>
        <w:t>[Available at: https://www.peminfographics.com/infographics/headsss-assessment-tool [Accessed 12 October 2021]</w:t>
      </w:r>
    </w:p>
    <w:bookmarkEnd w:id="137"/>
    <w:p w14:paraId="5F62AA6B"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Kadri, T (2021) </w:t>
      </w:r>
      <w:r w:rsidRPr="5B00D8F3">
        <w:rPr>
          <w:rFonts w:ascii="Calibri" w:eastAsia="Times New Roman" w:hAnsi="Calibri" w:cs="Calibri"/>
          <w:i/>
          <w:iCs/>
          <w:sz w:val="24"/>
          <w:szCs w:val="24"/>
          <w:lang w:eastAsia="en-GB"/>
        </w:rPr>
        <w:t>Foot and toe injuries</w:t>
      </w:r>
      <w:r w:rsidRPr="5B00D8F3">
        <w:rPr>
          <w:rFonts w:ascii="Calibri" w:eastAsia="Times New Roman" w:hAnsi="Calibri" w:cs="Calibri"/>
          <w:sz w:val="24"/>
          <w:szCs w:val="24"/>
          <w:lang w:eastAsia="en-GB"/>
        </w:rPr>
        <w:t xml:space="preserve"> Available at: https://doi.org/10.31440/DFTB.32663 [Accessed 21st September 2021]</w:t>
      </w:r>
    </w:p>
    <w:p w14:paraId="7B8EE9CF" w14:textId="610AC599" w:rsidR="5B00D8F3" w:rsidRDefault="5B00D8F3" w:rsidP="5B00D8F3">
      <w:pPr>
        <w:spacing w:beforeAutospacing="1" w:afterAutospacing="1" w:line="360" w:lineRule="auto"/>
        <w:rPr>
          <w:rFonts w:ascii="Calibri" w:eastAsia="Times New Roman" w:hAnsi="Calibri" w:cs="Calibri"/>
          <w:sz w:val="24"/>
          <w:szCs w:val="24"/>
          <w:lang w:eastAsia="en-GB"/>
        </w:rPr>
      </w:pPr>
    </w:p>
    <w:p w14:paraId="6730A382" w14:textId="1D2719D8" w:rsidR="00DD6156" w:rsidRPr="00DD6156" w:rsidRDefault="00DC6A20" w:rsidP="00DD6156">
      <w:pPr>
        <w:spacing w:after="240" w:line="360" w:lineRule="auto"/>
        <w:rPr>
          <w:rFonts w:ascii="Calibri" w:eastAsia="Times New Roman" w:hAnsi="Calibri" w:cs="Calibri"/>
          <w:sz w:val="24"/>
          <w:szCs w:val="24"/>
          <w:lang w:eastAsia="en-GB"/>
        </w:rPr>
      </w:pPr>
      <w:bookmarkStart w:id="138" w:name="onehundredandtwentyfive"/>
      <w:bookmarkStart w:id="139" w:name="onehundredandtwentyfour"/>
      <w:r>
        <w:rPr>
          <w:rFonts w:ascii="Calibri" w:eastAsia="Times New Roman" w:hAnsi="Calibri" w:cs="Calibri"/>
          <w:sz w:val="24"/>
          <w:szCs w:val="24"/>
          <w:lang w:eastAsia="en-GB"/>
        </w:rPr>
        <w:t>Kadri, T, Whooley, P, Edwards, S, Edwards, J, Davis, T</w:t>
      </w:r>
      <w:r w:rsidR="00DD6156" w:rsidRPr="00DD6156">
        <w:rPr>
          <w:rFonts w:ascii="Calibri" w:eastAsia="Times New Roman" w:hAnsi="Calibri" w:cs="Calibri"/>
          <w:sz w:val="24"/>
          <w:szCs w:val="24"/>
          <w:lang w:eastAsia="en-GB"/>
        </w:rPr>
        <w:t xml:space="preserve"> and Lewins, I (2021) </w:t>
      </w:r>
      <w:r w:rsidR="00DD6156" w:rsidRPr="00DD6156">
        <w:rPr>
          <w:rFonts w:ascii="Calibri" w:eastAsia="Times New Roman" w:hAnsi="Calibri" w:cs="Calibri"/>
          <w:i/>
          <w:sz w:val="24"/>
          <w:szCs w:val="24"/>
          <w:lang w:eastAsia="en-GB"/>
        </w:rPr>
        <w:t xml:space="preserve">X ray interpretation </w:t>
      </w:r>
      <w:r w:rsidR="00DD6156" w:rsidRPr="00DD6156">
        <w:rPr>
          <w:rFonts w:ascii="Calibri" w:eastAsia="Times New Roman" w:hAnsi="Calibri" w:cs="Calibri"/>
          <w:sz w:val="24"/>
          <w:szCs w:val="24"/>
          <w:lang w:eastAsia="en-GB"/>
        </w:rPr>
        <w:t>Available at: https://dontforgetthebubbles.com/topic/x-ray-interpretation/?jsf=jet-</w:t>
      </w:r>
      <w:bookmarkEnd w:id="138"/>
      <w:bookmarkEnd w:id="139"/>
      <w:r w:rsidR="00DD6156" w:rsidRPr="00DD6156">
        <w:rPr>
          <w:rFonts w:ascii="Calibri" w:eastAsia="Times New Roman" w:hAnsi="Calibri" w:cs="Calibri"/>
          <w:sz w:val="24"/>
          <w:szCs w:val="24"/>
          <w:lang w:eastAsia="en-GB"/>
        </w:rPr>
        <w:t>engine:main_archive&amp;tax=topic:2766%2Coperator_AND&amp;pagenum=2</w:t>
      </w:r>
      <w:r>
        <w:rPr>
          <w:rFonts w:ascii="Calibri" w:eastAsia="Times New Roman" w:hAnsi="Calibri" w:cs="Calibri"/>
          <w:sz w:val="24"/>
          <w:szCs w:val="24"/>
          <w:lang w:eastAsia="en-GB"/>
        </w:rPr>
        <w:t xml:space="preserve"> [Accessed 28th September 2021]</w:t>
      </w:r>
    </w:p>
    <w:p w14:paraId="38048D20" w14:textId="77777777" w:rsidR="00DC6A20" w:rsidRPr="00DD6156" w:rsidRDefault="00DC6A20" w:rsidP="00DC6A20">
      <w:pPr>
        <w:spacing w:after="240" w:line="360" w:lineRule="auto"/>
        <w:rPr>
          <w:rFonts w:ascii="Calibri" w:eastAsia="Times New Roman" w:hAnsi="Calibri" w:cs="Calibri"/>
          <w:sz w:val="24"/>
          <w:szCs w:val="24"/>
          <w:lang w:eastAsia="en-GB"/>
        </w:rPr>
      </w:pPr>
      <w:bookmarkStart w:id="140" w:name="onehundredandtwentythree"/>
      <w:r>
        <w:rPr>
          <w:rFonts w:ascii="Calibri" w:eastAsia="Times New Roman" w:hAnsi="Calibri" w:cs="Calibri"/>
          <w:sz w:val="24"/>
          <w:szCs w:val="24"/>
          <w:lang w:eastAsia="en-GB"/>
        </w:rPr>
        <w:t>Keane, D</w:t>
      </w:r>
      <w:r w:rsidRPr="00DD6156">
        <w:rPr>
          <w:rFonts w:ascii="Calibri" w:eastAsia="Times New Roman" w:hAnsi="Calibri" w:cs="Calibri"/>
          <w:sz w:val="24"/>
          <w:szCs w:val="24"/>
          <w:lang w:eastAsia="en-GB"/>
        </w:rPr>
        <w:t xml:space="preserve"> (2011) </w:t>
      </w:r>
      <w:r w:rsidRPr="00DD6156">
        <w:rPr>
          <w:rFonts w:ascii="Calibri" w:eastAsia="Times New Roman" w:hAnsi="Calibri" w:cs="Calibri"/>
          <w:i/>
          <w:iCs/>
          <w:sz w:val="24"/>
          <w:szCs w:val="24"/>
          <w:lang w:eastAsia="en-GB"/>
        </w:rPr>
        <w:t>Image Interpretation of the Paediatric Skeleton: Fractures</w:t>
      </w:r>
      <w:r w:rsidRPr="00DD6156">
        <w:rPr>
          <w:rFonts w:ascii="Calibri" w:eastAsia="Times New Roman" w:hAnsi="Calibri" w:cs="Calibri"/>
          <w:sz w:val="24"/>
          <w:szCs w:val="24"/>
          <w:lang w:eastAsia="en-GB"/>
        </w:rPr>
        <w:t xml:space="preserve"> Available at: https://portal.e-lfh.org.uk/Component/Details/326333 [Accessed 21st September 2021] </w:t>
      </w:r>
    </w:p>
    <w:p w14:paraId="4FFDADDC" w14:textId="77777777"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Keane, D (2015)</w:t>
      </w:r>
      <w:r w:rsidRPr="00DD6156">
        <w:rPr>
          <w:rFonts w:ascii="Calibri" w:eastAsia="Times New Roman" w:hAnsi="Calibri" w:cs="Calibri"/>
          <w:i/>
          <w:iCs/>
          <w:sz w:val="24"/>
          <w:szCs w:val="24"/>
          <w:lang w:eastAsia="en-GB"/>
        </w:rPr>
        <w:t xml:space="preserve"> Bone Development </w:t>
      </w:r>
      <w:r w:rsidRPr="00DD6156">
        <w:rPr>
          <w:rFonts w:ascii="Calibri" w:eastAsia="Times New Roman" w:hAnsi="Calibri" w:cs="Calibri"/>
          <w:sz w:val="24"/>
          <w:szCs w:val="24"/>
          <w:lang w:eastAsia="en-GB"/>
        </w:rPr>
        <w:t>Available at: https://portal.e-lfh.org.uk/Component/Details/428th353 [Accessed 28th September 2021]</w:t>
      </w:r>
    </w:p>
    <w:p w14:paraId="700B9FE8"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41" w:name="fiftyone"/>
      <w:bookmarkEnd w:id="140"/>
      <w:r w:rsidRPr="00DD6156">
        <w:rPr>
          <w:rFonts w:ascii="Calibri" w:eastAsia="Times New Roman" w:hAnsi="Calibri" w:cs="Calibri"/>
          <w:sz w:val="24"/>
          <w:szCs w:val="24"/>
          <w:lang w:eastAsia="en-GB"/>
        </w:rPr>
        <w:t xml:space="preserve">Kee, T (2021) </w:t>
      </w:r>
      <w:r w:rsidRPr="00DD6156">
        <w:rPr>
          <w:rFonts w:ascii="Calibri" w:eastAsia="Times New Roman" w:hAnsi="Calibri" w:cs="Calibri"/>
          <w:i/>
          <w:iCs/>
          <w:sz w:val="24"/>
          <w:szCs w:val="24"/>
          <w:lang w:eastAsia="en-GB"/>
        </w:rPr>
        <w:t xml:space="preserve">Communicating with Young People in Crisis </w:t>
      </w:r>
      <w:r w:rsidRPr="00DD6156">
        <w:rPr>
          <w:rFonts w:ascii="Calibri" w:eastAsia="Times New Roman" w:hAnsi="Calibri" w:cs="Calibri"/>
          <w:sz w:val="24"/>
          <w:szCs w:val="24"/>
          <w:lang w:eastAsia="en-GB"/>
        </w:rPr>
        <w:t>Available at: https://www.rcemlearning.co.uk/foamed/communicating-with-young-people-in-crisis/ [Accessed 28th September 2021]</w:t>
      </w:r>
    </w:p>
    <w:p w14:paraId="09028B62"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42" w:name="sixtynine"/>
      <w:bookmarkEnd w:id="141"/>
      <w:r w:rsidRPr="00DD6156">
        <w:rPr>
          <w:rFonts w:ascii="Calibri" w:eastAsia="Times New Roman" w:hAnsi="Calibri" w:cs="Calibri"/>
          <w:sz w:val="24"/>
          <w:szCs w:val="24"/>
          <w:lang w:eastAsia="en-GB"/>
        </w:rPr>
        <w:t xml:space="preserve">Kitchener, A (2021) </w:t>
      </w:r>
      <w:r w:rsidRPr="00DD6156">
        <w:rPr>
          <w:rFonts w:ascii="Calibri" w:eastAsia="Times New Roman" w:hAnsi="Calibri" w:cs="Calibri"/>
          <w:i/>
          <w:iCs/>
          <w:sz w:val="24"/>
          <w:szCs w:val="24"/>
          <w:lang w:eastAsia="en-GB"/>
        </w:rPr>
        <w:t xml:space="preserve">Ear Problems &amp; Examination </w:t>
      </w:r>
      <w:r w:rsidRPr="00DD6156">
        <w:rPr>
          <w:rFonts w:ascii="Calibri" w:eastAsia="Times New Roman" w:hAnsi="Calibri" w:cs="Calibri"/>
          <w:sz w:val="24"/>
          <w:szCs w:val="24"/>
          <w:lang w:eastAsia="en-GB"/>
        </w:rPr>
        <w:t>Available at: https://www.youtube.com/watch?v=EmFKwtLQKMs [Accessed 28th September 2021]</w:t>
      </w:r>
    </w:p>
    <w:p w14:paraId="114F1D82" w14:textId="77777777" w:rsidR="00DC6A20"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43" w:name="onehundredandfortyseven"/>
      <w:bookmarkStart w:id="144" w:name="ninetyeight"/>
      <w:bookmarkEnd w:id="142"/>
      <w:r w:rsidRPr="5B00D8F3">
        <w:rPr>
          <w:rFonts w:ascii="Calibri" w:eastAsia="Times New Roman" w:hAnsi="Calibri" w:cs="Calibri"/>
          <w:sz w:val="24"/>
          <w:szCs w:val="24"/>
          <w:lang w:eastAsia="en-GB"/>
        </w:rPr>
        <w:t xml:space="preserve">Knight, K (2016) </w:t>
      </w:r>
      <w:r w:rsidRPr="5B00D8F3">
        <w:rPr>
          <w:rFonts w:ascii="Calibri" w:eastAsia="Times New Roman" w:hAnsi="Calibri" w:cs="Calibri"/>
          <w:i/>
          <w:iCs/>
          <w:sz w:val="24"/>
          <w:szCs w:val="24"/>
          <w:lang w:eastAsia="en-GB"/>
        </w:rPr>
        <w:t xml:space="preserve">When Weight Loss isn't a good thing: Neonates in the ED - Growth &amp; Feeding </w:t>
      </w:r>
      <w:r w:rsidRPr="5B00D8F3">
        <w:rPr>
          <w:rFonts w:ascii="Calibri" w:eastAsia="Times New Roman" w:hAnsi="Calibri" w:cs="Calibri"/>
          <w:sz w:val="24"/>
          <w:szCs w:val="24"/>
          <w:lang w:eastAsia="en-GB"/>
        </w:rPr>
        <w:t>Available at: https://www.rcemlearning.co.uk/foamed/when-weight-loss-isnt-a-good-thing-neonates-in-the-ed-growth-feeding/ [Accessed 28th September 2021]</w:t>
      </w:r>
    </w:p>
    <w:bookmarkEnd w:id="143"/>
    <w:p w14:paraId="0CB448CD" w14:textId="26510EAC" w:rsidR="5B00D8F3" w:rsidRDefault="5B00D8F3" w:rsidP="5B00D8F3">
      <w:pPr>
        <w:spacing w:beforeAutospacing="1" w:afterAutospacing="1" w:line="360" w:lineRule="auto"/>
        <w:rPr>
          <w:rFonts w:ascii="Calibri" w:eastAsia="Times New Roman" w:hAnsi="Calibri" w:cs="Calibri"/>
          <w:sz w:val="24"/>
          <w:szCs w:val="24"/>
          <w:lang w:eastAsia="en-GB"/>
        </w:rPr>
      </w:pPr>
    </w:p>
    <w:p w14:paraId="41A9EB12" w14:textId="118EBC4D"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 xml:space="preserve">Knight, K (2017) </w:t>
      </w:r>
      <w:r w:rsidRPr="5B00D8F3">
        <w:rPr>
          <w:rFonts w:ascii="Calibri" w:eastAsia="Times New Roman" w:hAnsi="Calibri" w:cs="Calibri"/>
          <w:i/>
          <w:iCs/>
          <w:sz w:val="24"/>
          <w:szCs w:val="24"/>
          <w:lang w:eastAsia="en-GB"/>
        </w:rPr>
        <w:t>Kawasaki Disease – Pearls and Pitfalls</w:t>
      </w:r>
      <w:r w:rsidRPr="5B00D8F3">
        <w:rPr>
          <w:rFonts w:ascii="Calibri" w:eastAsia="Times New Roman" w:hAnsi="Calibri" w:cs="Calibri"/>
          <w:sz w:val="24"/>
          <w:szCs w:val="24"/>
          <w:lang w:eastAsia="en-GB"/>
        </w:rPr>
        <w:t xml:space="preserve"> Available at: </w:t>
      </w:r>
      <w:hyperlink r:id="rId298">
        <w:r w:rsidRPr="5B00D8F3">
          <w:rPr>
            <w:rStyle w:val="Hyperlink"/>
            <w:rFonts w:ascii="Calibri" w:eastAsia="Times New Roman" w:hAnsi="Calibri" w:cs="Calibri"/>
            <w:sz w:val="24"/>
            <w:szCs w:val="24"/>
            <w:lang w:eastAsia="en-GB"/>
          </w:rPr>
          <w:t>https://www.paediatricfoam.com/2017/06/kawasaki-disease-pearls-and-pitfalls/</w:t>
        </w:r>
      </w:hyperlink>
      <w:r w:rsidRPr="5B00D8F3">
        <w:rPr>
          <w:rFonts w:ascii="Calibri" w:eastAsia="Times New Roman" w:hAnsi="Calibri" w:cs="Calibri"/>
          <w:sz w:val="24"/>
          <w:szCs w:val="24"/>
          <w:lang w:eastAsia="en-GB"/>
        </w:rPr>
        <w:t xml:space="preserve"> [Accessed 28th September 2021]</w:t>
      </w:r>
    </w:p>
    <w:p w14:paraId="021CF0CC" w14:textId="0F241F1C" w:rsidR="5B00D8F3" w:rsidRDefault="5B00D8F3" w:rsidP="5B00D8F3">
      <w:pPr>
        <w:spacing w:beforeAutospacing="1" w:afterAutospacing="1" w:line="360" w:lineRule="auto"/>
        <w:rPr>
          <w:rFonts w:ascii="Calibri" w:eastAsia="Times New Roman" w:hAnsi="Calibri" w:cs="Calibri"/>
          <w:sz w:val="24"/>
          <w:szCs w:val="24"/>
          <w:lang w:eastAsia="en-GB"/>
        </w:rPr>
      </w:pPr>
    </w:p>
    <w:p w14:paraId="120D7576" w14:textId="5FA36104" w:rsidR="00DD6156" w:rsidRPr="00DD6156" w:rsidRDefault="00DD6156" w:rsidP="00DD6156">
      <w:pPr>
        <w:spacing w:after="240" w:line="360" w:lineRule="auto"/>
        <w:rPr>
          <w:rFonts w:ascii="Calibri" w:eastAsia="Times New Roman" w:hAnsi="Calibri" w:cs="Calibri"/>
          <w:sz w:val="24"/>
          <w:szCs w:val="24"/>
          <w:lang w:eastAsia="en-GB"/>
        </w:rPr>
      </w:pPr>
      <w:bookmarkStart w:id="145" w:name="fortysix"/>
      <w:bookmarkEnd w:id="144"/>
      <w:r w:rsidRPr="00DD6156">
        <w:rPr>
          <w:rFonts w:ascii="Calibri" w:eastAsia="Times New Roman" w:hAnsi="Calibri" w:cs="Calibri"/>
          <w:sz w:val="24"/>
          <w:szCs w:val="24"/>
          <w:lang w:eastAsia="en-GB"/>
        </w:rPr>
        <w:t xml:space="preserve">Knight, K (2021) </w:t>
      </w:r>
      <w:r w:rsidRPr="00DD6156">
        <w:rPr>
          <w:rFonts w:ascii="Calibri" w:eastAsia="Times New Roman" w:hAnsi="Calibri" w:cs="Calibri"/>
          <w:i/>
          <w:iCs/>
          <w:sz w:val="24"/>
          <w:szCs w:val="24"/>
          <w:lang w:eastAsia="en-GB"/>
        </w:rPr>
        <w:t>How not to be burned by Burns – Part 1: Minor burns and scalds</w:t>
      </w:r>
      <w:r w:rsidRPr="00DD6156">
        <w:rPr>
          <w:rFonts w:ascii="Calibri" w:eastAsia="Times New Roman" w:hAnsi="Calibri" w:cs="Calibri"/>
          <w:sz w:val="24"/>
          <w:szCs w:val="24"/>
          <w:lang w:eastAsia="en-GB"/>
        </w:rPr>
        <w:t>. Available at: https://www.paediatricfoam.com/2018/11/how-not-to-be-burned-by-burns-part-1-minor-burns-and-scalds/</w:t>
      </w:r>
      <w:r w:rsidR="00DC6A20">
        <w:rPr>
          <w:rFonts w:ascii="Calibri" w:eastAsia="Times New Roman" w:hAnsi="Calibri" w:cs="Calibri"/>
          <w:sz w:val="24"/>
          <w:szCs w:val="24"/>
          <w:lang w:eastAsia="en-GB"/>
        </w:rPr>
        <w:t xml:space="preserve"> [Accessed 28th September 2021]</w:t>
      </w:r>
    </w:p>
    <w:p w14:paraId="295FDE53" w14:textId="3662F33F"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46" w:name="twohundredandtwentythree"/>
      <w:bookmarkEnd w:id="145"/>
      <w:r w:rsidRPr="5B00D8F3">
        <w:rPr>
          <w:rFonts w:ascii="Calibri" w:eastAsia="Times New Roman" w:hAnsi="Calibri" w:cs="Calibri"/>
          <w:sz w:val="24"/>
          <w:szCs w:val="24"/>
          <w:lang w:eastAsia="en-GB"/>
        </w:rPr>
        <w:t xml:space="preserve">Kole, R and Sweeney, S (2014) </w:t>
      </w:r>
      <w:r w:rsidRPr="5B00D8F3">
        <w:rPr>
          <w:rFonts w:ascii="Calibri" w:eastAsia="Times New Roman" w:hAnsi="Calibri" w:cs="Calibri"/>
          <w:i/>
          <w:iCs/>
          <w:sz w:val="24"/>
          <w:szCs w:val="24"/>
          <w:lang w:eastAsia="en-GB"/>
        </w:rPr>
        <w:t>Aspiration of a foreign body</w:t>
      </w:r>
      <w:r w:rsidRPr="5B00D8F3">
        <w:rPr>
          <w:rFonts w:ascii="Calibri" w:eastAsia="Times New Roman" w:hAnsi="Calibri" w:cs="Calibri"/>
          <w:sz w:val="24"/>
          <w:szCs w:val="24"/>
          <w:lang w:eastAsia="en-GB"/>
        </w:rPr>
        <w:t xml:space="preserve"> Available at: https://www.clinicalguidelines.scot.nhs.uk/nhsggc-paediatric-clinical-guidelines/nhsggc-guidelines/emergency-medicine/aspiration-of-a-foreign-body/ [Accessed 28th September 2021]</w:t>
      </w:r>
    </w:p>
    <w:p w14:paraId="496C24FC" w14:textId="0FB2AABB" w:rsidR="5B00D8F3" w:rsidRDefault="5B00D8F3" w:rsidP="5B00D8F3">
      <w:pPr>
        <w:spacing w:beforeAutospacing="1" w:afterAutospacing="1" w:line="360" w:lineRule="auto"/>
        <w:rPr>
          <w:rFonts w:ascii="Calibri" w:eastAsia="Times New Roman" w:hAnsi="Calibri" w:cs="Calibri"/>
          <w:sz w:val="24"/>
          <w:szCs w:val="24"/>
          <w:lang w:eastAsia="en-GB"/>
        </w:rPr>
      </w:pPr>
    </w:p>
    <w:p w14:paraId="5DE0E14E" w14:textId="0772D0EA" w:rsidR="00DD6156" w:rsidRPr="00DD6156" w:rsidRDefault="00DC6A20" w:rsidP="00DD6156">
      <w:pPr>
        <w:spacing w:after="240" w:line="360" w:lineRule="auto"/>
        <w:rPr>
          <w:rFonts w:ascii="Calibri" w:eastAsia="Times New Roman" w:hAnsi="Calibri" w:cs="Calibri"/>
          <w:sz w:val="24"/>
          <w:szCs w:val="24"/>
          <w:lang w:eastAsia="en-GB"/>
        </w:rPr>
      </w:pPr>
      <w:bookmarkStart w:id="147" w:name="ten"/>
      <w:bookmarkEnd w:id="146"/>
      <w:r>
        <w:rPr>
          <w:rFonts w:ascii="Calibri" w:eastAsia="Times New Roman" w:hAnsi="Calibri" w:cs="Calibri"/>
          <w:sz w:val="24"/>
          <w:szCs w:val="24"/>
          <w:lang w:eastAsia="en-GB"/>
        </w:rPr>
        <w:t xml:space="preserve">Lander, A </w:t>
      </w:r>
      <w:r w:rsidR="00DD6156" w:rsidRPr="00DD6156">
        <w:rPr>
          <w:rFonts w:ascii="Calibri" w:eastAsia="Times New Roman" w:hAnsi="Calibri" w:cs="Calibri"/>
          <w:sz w:val="24"/>
          <w:szCs w:val="24"/>
          <w:lang w:eastAsia="en-GB"/>
        </w:rPr>
        <w:t xml:space="preserve">(2018) </w:t>
      </w:r>
      <w:r w:rsidR="00DD6156" w:rsidRPr="00DD6156">
        <w:rPr>
          <w:rFonts w:ascii="Calibri" w:eastAsia="Times New Roman" w:hAnsi="Calibri" w:cs="Calibri"/>
          <w:i/>
          <w:iCs/>
          <w:sz w:val="24"/>
          <w:szCs w:val="24"/>
          <w:lang w:eastAsia="en-GB"/>
        </w:rPr>
        <w:t xml:space="preserve">Acute Paediatric Surgical Conditions </w:t>
      </w:r>
      <w:r w:rsidR="00DD6156" w:rsidRPr="00DD6156">
        <w:rPr>
          <w:rFonts w:ascii="Calibri" w:eastAsia="Times New Roman" w:hAnsi="Calibri" w:cs="Calibri"/>
          <w:sz w:val="24"/>
          <w:szCs w:val="24"/>
          <w:lang w:eastAsia="en-GB"/>
        </w:rPr>
        <w:t>Available at: https://portal.e-lfh.org.uk/Component/Details/527670</w:t>
      </w:r>
      <w:r w:rsidR="00DD6156" w:rsidRPr="00DD6156">
        <w:rPr>
          <w:rFonts w:ascii="Times New Roman" w:eastAsia="Times New Roman" w:hAnsi="Times New Roman" w:cs="Times New Roman"/>
          <w:sz w:val="24"/>
          <w:szCs w:val="24"/>
          <w:lang w:eastAsia="en-GB"/>
        </w:rPr>
        <w:t xml:space="preserve"> </w:t>
      </w:r>
      <w:r w:rsidR="00DD6156" w:rsidRPr="00DD6156">
        <w:rPr>
          <w:rFonts w:ascii="Calibri" w:eastAsia="Times New Roman" w:hAnsi="Calibri" w:cs="Calibri"/>
          <w:sz w:val="24"/>
          <w:szCs w:val="24"/>
          <w:lang w:eastAsia="en-GB"/>
        </w:rPr>
        <w:t>[Accessed 28th September 2021]</w:t>
      </w:r>
    </w:p>
    <w:p w14:paraId="17304E4C"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48" w:name="thirteen"/>
      <w:bookmarkEnd w:id="147"/>
      <w:r w:rsidRPr="00DD6156">
        <w:rPr>
          <w:rFonts w:ascii="Calibri" w:eastAsia="Times New Roman" w:hAnsi="Calibri" w:cs="Calibri"/>
          <w:sz w:val="24"/>
          <w:szCs w:val="24"/>
          <w:lang w:eastAsia="en-GB"/>
        </w:rPr>
        <w:t xml:space="preserve">Lander, A (2018) </w:t>
      </w:r>
      <w:r w:rsidRPr="00DD6156">
        <w:rPr>
          <w:rFonts w:ascii="Calibri" w:eastAsia="Times New Roman" w:hAnsi="Calibri" w:cs="Calibri"/>
          <w:i/>
          <w:iCs/>
          <w:sz w:val="24"/>
          <w:szCs w:val="24"/>
          <w:lang w:eastAsia="en-GB"/>
        </w:rPr>
        <w:t xml:space="preserve">Non-urgent Paediatric Surgical Conditions </w:t>
      </w:r>
      <w:r w:rsidRPr="00DD6156">
        <w:rPr>
          <w:rFonts w:ascii="Calibri" w:eastAsia="Times New Roman" w:hAnsi="Calibri" w:cs="Calibri"/>
          <w:sz w:val="24"/>
          <w:szCs w:val="24"/>
          <w:lang w:eastAsia="en-GB"/>
        </w:rPr>
        <w:t>Available at: https://portal.e-lfh.org.uk/Component/Details/527667 [Accessed 28th September 2021].</w:t>
      </w:r>
    </w:p>
    <w:p w14:paraId="33386EBC" w14:textId="5354B152" w:rsidR="00DD6156" w:rsidRPr="00DD6156" w:rsidRDefault="00DD6156" w:rsidP="00DD6156">
      <w:pPr>
        <w:spacing w:after="240" w:line="360" w:lineRule="auto"/>
        <w:rPr>
          <w:rFonts w:ascii="Calibri" w:eastAsia="Times New Roman" w:hAnsi="Calibri" w:cs="Calibri"/>
          <w:sz w:val="24"/>
          <w:szCs w:val="24"/>
          <w:lang w:eastAsia="en-GB"/>
        </w:rPr>
      </w:pPr>
      <w:bookmarkStart w:id="149" w:name="onehundredandthirteen"/>
      <w:bookmarkEnd w:id="148"/>
      <w:r w:rsidRPr="00DD6156">
        <w:rPr>
          <w:rFonts w:ascii="Calibri" w:eastAsia="Times New Roman" w:hAnsi="Calibri" w:cs="Calibri"/>
          <w:sz w:val="24"/>
          <w:szCs w:val="24"/>
          <w:lang w:eastAsia="en-GB"/>
        </w:rPr>
        <w:t>Lawrence-Ball, A</w:t>
      </w:r>
      <w:r w:rsidR="00DC6A20">
        <w:rPr>
          <w:rFonts w:ascii="Calibri" w:eastAsia="Times New Roman" w:hAnsi="Calibri" w:cs="Calibri"/>
          <w:sz w:val="24"/>
          <w:szCs w:val="24"/>
          <w:lang w:eastAsia="en-GB"/>
        </w:rPr>
        <w:t xml:space="preserve"> (2018)</w:t>
      </w:r>
      <w:r w:rsidRPr="00DD6156">
        <w:rPr>
          <w:rFonts w:ascii="Calibri" w:eastAsia="Times New Roman" w:hAnsi="Calibri" w:cs="Calibri"/>
          <w:sz w:val="24"/>
          <w:szCs w:val="24"/>
          <w:lang w:eastAsia="en-GB"/>
        </w:rPr>
        <w:t xml:space="preserve"> </w:t>
      </w:r>
      <w:r w:rsidRPr="00DD6156">
        <w:rPr>
          <w:rFonts w:ascii="Calibri" w:eastAsia="Times New Roman" w:hAnsi="Calibri" w:cs="Calibri"/>
          <w:i/>
          <w:iCs/>
          <w:sz w:val="24"/>
          <w:szCs w:val="24"/>
          <w:lang w:eastAsia="en-GB"/>
        </w:rPr>
        <w:t>Head Injury</w:t>
      </w:r>
      <w:r w:rsidRPr="00DD6156">
        <w:rPr>
          <w:rFonts w:ascii="Calibri" w:eastAsia="Times New Roman" w:hAnsi="Calibri" w:cs="Calibri"/>
          <w:sz w:val="24"/>
          <w:szCs w:val="24"/>
          <w:lang w:eastAsia="en-GB"/>
        </w:rPr>
        <w:t xml:space="preserve"> Available at: https://www.rcemlearning.co.uk/foamed/head-injury/ [Accessed 28th September 2021]</w:t>
      </w:r>
    </w:p>
    <w:p w14:paraId="16FCF3D2" w14:textId="73238408" w:rsidR="00DD6156" w:rsidRPr="00DD6156" w:rsidRDefault="00DD6156" w:rsidP="00DD6156">
      <w:pPr>
        <w:spacing w:after="240" w:line="360" w:lineRule="auto"/>
        <w:rPr>
          <w:rFonts w:ascii="Calibri" w:eastAsia="Times New Roman" w:hAnsi="Calibri" w:cs="Calibri"/>
          <w:sz w:val="24"/>
          <w:szCs w:val="24"/>
          <w:lang w:eastAsia="en-GB"/>
        </w:rPr>
      </w:pPr>
      <w:bookmarkStart w:id="150" w:name="eightytwo"/>
      <w:bookmarkEnd w:id="149"/>
      <w:r w:rsidRPr="00DD6156">
        <w:rPr>
          <w:rFonts w:ascii="Calibri" w:eastAsia="Times New Roman" w:hAnsi="Calibri" w:cs="Calibri"/>
          <w:sz w:val="24"/>
          <w:szCs w:val="24"/>
          <w:lang w:eastAsia="en-GB"/>
        </w:rPr>
        <w:t xml:space="preserve">Leong, S (2011) </w:t>
      </w:r>
      <w:r w:rsidRPr="00DD6156">
        <w:rPr>
          <w:rFonts w:ascii="Calibri" w:eastAsia="Times New Roman" w:hAnsi="Calibri" w:cs="Calibri"/>
          <w:i/>
          <w:iCs/>
          <w:sz w:val="24"/>
          <w:szCs w:val="24"/>
          <w:lang w:eastAsia="en-GB"/>
        </w:rPr>
        <w:t xml:space="preserve">Managing epistaxis in children - paediatric medicine </w:t>
      </w:r>
      <w:r w:rsidRPr="00DD6156">
        <w:rPr>
          <w:rFonts w:ascii="Calibri" w:eastAsia="Times New Roman" w:hAnsi="Calibri" w:cs="Calibri"/>
          <w:sz w:val="24"/>
          <w:szCs w:val="24"/>
          <w:lang w:eastAsia="en-GB"/>
        </w:rPr>
        <w:t xml:space="preserve">Available at: </w:t>
      </w:r>
      <w:hyperlink r:id="rId299" w:history="1">
        <w:r w:rsidRPr="00DD6156">
          <w:rPr>
            <w:rFonts w:ascii="Calibri" w:eastAsia="Times New Roman" w:hAnsi="Calibri" w:cs="Calibri"/>
            <w:sz w:val="24"/>
            <w:szCs w:val="24"/>
            <w:lang w:eastAsia="en-GB"/>
          </w:rPr>
          <w:t>https://www.gponline.com/managing-epistaxis-children-paediatric-medicine/paediatrics/paediatrics/article/1057178</w:t>
        </w:r>
      </w:hyperlink>
      <w:r w:rsidRPr="00DD6156">
        <w:rPr>
          <w:rFonts w:ascii="Calibri" w:eastAsia="Times New Roman" w:hAnsi="Calibri" w:cs="Calibri"/>
          <w:sz w:val="24"/>
          <w:szCs w:val="24"/>
          <w:lang w:eastAsia="en-GB"/>
        </w:rPr>
        <w:t>. [Accessed 28th September 2021]</w:t>
      </w:r>
    </w:p>
    <w:p w14:paraId="38CBE031" w14:textId="77777777" w:rsidR="008C252A" w:rsidRPr="00DD6156" w:rsidRDefault="008C252A" w:rsidP="008C252A">
      <w:pPr>
        <w:spacing w:after="240" w:line="360" w:lineRule="auto"/>
        <w:rPr>
          <w:rFonts w:ascii="Calibri" w:eastAsia="Times New Roman" w:hAnsi="Calibri" w:cs="Calibri"/>
          <w:sz w:val="24"/>
          <w:szCs w:val="24"/>
          <w:lang w:eastAsia="en-GB"/>
        </w:rPr>
      </w:pPr>
      <w:bookmarkStart w:id="151" w:name="sixtythree"/>
      <w:bookmarkStart w:id="152" w:name="sixtysix"/>
      <w:bookmarkEnd w:id="150"/>
      <w:r>
        <w:rPr>
          <w:rFonts w:ascii="Calibri" w:eastAsia="Times New Roman" w:hAnsi="Calibri" w:cs="Calibri"/>
          <w:sz w:val="24"/>
          <w:szCs w:val="24"/>
          <w:lang w:eastAsia="en-GB"/>
        </w:rPr>
        <w:t>Levene, I and Thomas, V</w:t>
      </w:r>
      <w:r w:rsidRPr="00DD6156">
        <w:rPr>
          <w:rFonts w:ascii="Calibri" w:eastAsia="Times New Roman" w:hAnsi="Calibri" w:cs="Calibri"/>
          <w:sz w:val="24"/>
          <w:szCs w:val="24"/>
          <w:lang w:eastAsia="en-GB"/>
        </w:rPr>
        <w:t xml:space="preserve"> (2018). </w:t>
      </w:r>
      <w:r w:rsidRPr="00DD6156">
        <w:rPr>
          <w:rFonts w:ascii="Calibri" w:eastAsia="Times New Roman" w:hAnsi="Calibri" w:cs="Calibri"/>
          <w:i/>
          <w:iCs/>
          <w:sz w:val="24"/>
          <w:szCs w:val="24"/>
          <w:lang w:eastAsia="en-GB"/>
        </w:rPr>
        <w:t>Breastfeeding for Doctors 101 (Part 1)</w:t>
      </w:r>
      <w:r w:rsidRPr="00DD6156">
        <w:rPr>
          <w:rFonts w:ascii="Calibri" w:eastAsia="Times New Roman" w:hAnsi="Calibri" w:cs="Calibri"/>
          <w:sz w:val="24"/>
          <w:szCs w:val="24"/>
          <w:lang w:eastAsia="en-GB"/>
        </w:rPr>
        <w:t xml:space="preserve"> Available at: https://www.paediatricfoam.com/2018/09/breastfeeding-for-doctors-101-part-1/ [Accessed 28th September 2021]</w:t>
      </w:r>
    </w:p>
    <w:bookmarkEnd w:id="151"/>
    <w:p w14:paraId="01228ABF" w14:textId="2D11771A" w:rsidR="00DD6156" w:rsidRP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lastRenderedPageBreak/>
        <w:t>Levene, I</w:t>
      </w:r>
      <w:r w:rsidR="008C252A">
        <w:rPr>
          <w:rFonts w:ascii="Calibri" w:eastAsia="Times New Roman" w:hAnsi="Calibri" w:cs="Calibri"/>
          <w:sz w:val="24"/>
          <w:szCs w:val="24"/>
          <w:lang w:eastAsia="en-GB"/>
        </w:rPr>
        <w:t xml:space="preserve"> and Anthony, M (2019)</w:t>
      </w:r>
      <w:r w:rsidRPr="00DD6156">
        <w:rPr>
          <w:rFonts w:ascii="Calibri" w:eastAsia="Times New Roman" w:hAnsi="Calibri" w:cs="Calibri"/>
          <w:sz w:val="24"/>
          <w:szCs w:val="24"/>
          <w:lang w:eastAsia="en-GB"/>
        </w:rPr>
        <w:t xml:space="preserve"> </w:t>
      </w:r>
      <w:r w:rsidRPr="00DD6156">
        <w:rPr>
          <w:rFonts w:ascii="Calibri" w:eastAsia="Times New Roman" w:hAnsi="Calibri" w:cs="Calibri"/>
          <w:i/>
          <w:sz w:val="24"/>
          <w:szCs w:val="24"/>
          <w:lang w:eastAsia="en-GB"/>
        </w:rPr>
        <w:t>Cry Baby Cry… Part 1</w:t>
      </w:r>
      <w:r w:rsidRPr="00DD6156">
        <w:rPr>
          <w:rFonts w:ascii="Calibri" w:eastAsia="Times New Roman" w:hAnsi="Calibri" w:cs="Calibri"/>
          <w:sz w:val="24"/>
          <w:szCs w:val="24"/>
          <w:lang w:eastAsia="en-GB"/>
        </w:rPr>
        <w:t xml:space="preserve"> Available at: https://www.paediatricfoam.com/2019/03/cry-baby-cry-part-1/ [Accessed 28th September 2021].</w:t>
      </w:r>
    </w:p>
    <w:bookmarkEnd w:id="152"/>
    <w:p w14:paraId="2531717E" w14:textId="0D2577F9" w:rsidR="00DD6156" w:rsidRPr="00DD6156" w:rsidRDefault="008C252A" w:rsidP="00DD6156">
      <w:pPr>
        <w:spacing w:after="240" w:line="360" w:lineRule="auto"/>
        <w:rPr>
          <w:rFonts w:ascii="Calibri" w:eastAsia="Times New Roman" w:hAnsi="Calibri" w:cs="Calibri"/>
          <w:sz w:val="24"/>
          <w:szCs w:val="24"/>
          <w:lang w:eastAsia="en-GB"/>
        </w:rPr>
      </w:pPr>
      <w:r>
        <w:rPr>
          <w:rFonts w:ascii="Calibri" w:eastAsia="Times New Roman" w:hAnsi="Calibri" w:cs="Calibri"/>
          <w:sz w:val="24"/>
          <w:szCs w:val="24"/>
          <w:lang w:eastAsia="en-GB"/>
        </w:rPr>
        <w:t>Levene, I</w:t>
      </w:r>
      <w:r w:rsidR="00DD6156" w:rsidRPr="00DD6156">
        <w:rPr>
          <w:rFonts w:ascii="Calibri" w:eastAsia="Times New Roman" w:hAnsi="Calibri" w:cs="Calibri"/>
          <w:sz w:val="24"/>
          <w:szCs w:val="24"/>
          <w:lang w:eastAsia="en-GB"/>
        </w:rPr>
        <w:t xml:space="preserve"> and Anthony, M (2019) </w:t>
      </w:r>
      <w:r w:rsidR="00DD6156" w:rsidRPr="00DD6156">
        <w:rPr>
          <w:rFonts w:ascii="Calibri" w:eastAsia="Times New Roman" w:hAnsi="Calibri" w:cs="Calibri"/>
          <w:i/>
          <w:iCs/>
          <w:sz w:val="24"/>
          <w:szCs w:val="24"/>
          <w:lang w:eastAsia="en-GB"/>
        </w:rPr>
        <w:t>Cry Baby Cry… Part 2 (Colic, CMPA and Reflux)</w:t>
      </w:r>
      <w:r w:rsidR="00DD6156" w:rsidRPr="00DD6156">
        <w:rPr>
          <w:rFonts w:ascii="Calibri" w:eastAsia="Times New Roman" w:hAnsi="Calibri" w:cs="Calibri"/>
          <w:sz w:val="24"/>
          <w:szCs w:val="24"/>
          <w:lang w:eastAsia="en-GB"/>
        </w:rPr>
        <w:t xml:space="preserve"> Available at: https://www.paediatricfoam.com/2019/04/colic-cmpa-and-reflux/ [Accessed 28th September 2021]</w:t>
      </w:r>
    </w:p>
    <w:p w14:paraId="2C72E5D1" w14:textId="7F34658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Liao, L, Bourne, J and Alladi, S (2016) </w:t>
      </w:r>
      <w:r w:rsidRPr="5B00D8F3">
        <w:rPr>
          <w:rFonts w:ascii="Calibri" w:eastAsia="Times New Roman" w:hAnsi="Calibri" w:cs="Calibri"/>
          <w:i/>
          <w:iCs/>
          <w:sz w:val="24"/>
          <w:szCs w:val="24"/>
          <w:lang w:eastAsia="en-GB"/>
        </w:rPr>
        <w:t>The Psychological Impact of FGM</w:t>
      </w:r>
      <w:r w:rsidRPr="5B00D8F3">
        <w:rPr>
          <w:rFonts w:ascii="Calibri" w:eastAsia="Times New Roman" w:hAnsi="Calibri" w:cs="Calibri"/>
          <w:sz w:val="24"/>
          <w:szCs w:val="24"/>
          <w:lang w:eastAsia="en-GB"/>
        </w:rPr>
        <w:t xml:space="preserve"> Available at: </w:t>
      </w:r>
      <w:hyperlink r:id="rId300">
        <w:r w:rsidRPr="5B00D8F3">
          <w:rPr>
            <w:rFonts w:ascii="Calibri" w:eastAsia="Times New Roman" w:hAnsi="Calibri" w:cs="Calibri"/>
            <w:sz w:val="24"/>
            <w:szCs w:val="24"/>
            <w:lang w:eastAsia="en-GB"/>
          </w:rPr>
          <w:t>https://portal.e-lfh.org.uk/Component/Details/443497</w:t>
        </w:r>
      </w:hyperlink>
      <w:r w:rsidRPr="5B00D8F3">
        <w:rPr>
          <w:rFonts w:ascii="Calibri" w:eastAsia="Times New Roman" w:hAnsi="Calibri" w:cs="Calibri"/>
          <w:sz w:val="24"/>
          <w:szCs w:val="24"/>
          <w:lang w:eastAsia="en-GB"/>
        </w:rPr>
        <w:t xml:space="preserve"> [Accessed 28th September 2021]</w:t>
      </w:r>
    </w:p>
    <w:p w14:paraId="478CEA8A" w14:textId="03A45542" w:rsidR="5B00D8F3" w:rsidRDefault="5B00D8F3" w:rsidP="5B00D8F3">
      <w:pPr>
        <w:spacing w:beforeAutospacing="1" w:afterAutospacing="1" w:line="360" w:lineRule="auto"/>
        <w:rPr>
          <w:rFonts w:ascii="Calibri" w:eastAsia="Times New Roman" w:hAnsi="Calibri" w:cs="Calibri"/>
          <w:sz w:val="24"/>
          <w:szCs w:val="24"/>
          <w:lang w:eastAsia="en-GB"/>
        </w:rPr>
      </w:pPr>
    </w:p>
    <w:p w14:paraId="4EE74EF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53" w:name="onehundredandninety"/>
      <w:r w:rsidRPr="5B00D8F3">
        <w:rPr>
          <w:rFonts w:ascii="Calibri" w:eastAsia="Times New Roman" w:hAnsi="Calibri" w:cs="Calibri"/>
          <w:sz w:val="24"/>
          <w:szCs w:val="24"/>
          <w:lang w:eastAsia="en-GB"/>
        </w:rPr>
        <w:t xml:space="preserve">London Ambulance Service (2021) </w:t>
      </w:r>
      <w:r w:rsidRPr="5B00D8F3">
        <w:rPr>
          <w:rFonts w:ascii="Calibri" w:eastAsia="Times New Roman" w:hAnsi="Calibri" w:cs="Calibri"/>
          <w:i/>
          <w:iCs/>
          <w:sz w:val="24"/>
          <w:szCs w:val="24"/>
          <w:lang w:eastAsia="en-GB"/>
        </w:rPr>
        <w:t xml:space="preserve">Triage categories - London Ambulance Service </w:t>
      </w:r>
      <w:r w:rsidRPr="5B00D8F3">
        <w:rPr>
          <w:rFonts w:ascii="Calibri" w:eastAsia="Times New Roman" w:hAnsi="Calibri" w:cs="Calibri"/>
          <w:sz w:val="24"/>
          <w:szCs w:val="24"/>
          <w:lang w:eastAsia="en-GB"/>
        </w:rPr>
        <w:t>Available at: https://www.youtube.com/watch?v=AxvbuhK_btM [Accessed 2 November 2021]</w:t>
      </w:r>
    </w:p>
    <w:p w14:paraId="67C96A08" w14:textId="6AFC54B1" w:rsidR="5B00D8F3" w:rsidRDefault="5B00D8F3" w:rsidP="5B00D8F3">
      <w:pPr>
        <w:spacing w:beforeAutospacing="1" w:afterAutospacing="1" w:line="360" w:lineRule="auto"/>
        <w:rPr>
          <w:rFonts w:ascii="Calibri" w:eastAsia="Times New Roman" w:hAnsi="Calibri" w:cs="Calibri"/>
          <w:sz w:val="24"/>
          <w:szCs w:val="24"/>
          <w:lang w:eastAsia="en-GB"/>
        </w:rPr>
      </w:pPr>
    </w:p>
    <w:p w14:paraId="1ACDB4AC" w14:textId="5794D76E" w:rsidR="00DD6156" w:rsidRPr="00DD6156" w:rsidRDefault="00DD6156" w:rsidP="00DD6156">
      <w:pPr>
        <w:spacing w:after="240" w:line="360" w:lineRule="auto"/>
        <w:rPr>
          <w:rFonts w:ascii="Calibri" w:eastAsia="Times New Roman" w:hAnsi="Calibri" w:cs="Calibri"/>
          <w:sz w:val="24"/>
          <w:szCs w:val="24"/>
          <w:lang w:eastAsia="en-GB"/>
        </w:rPr>
      </w:pPr>
      <w:bookmarkStart w:id="154" w:name="fifty"/>
      <w:bookmarkEnd w:id="153"/>
      <w:r w:rsidRPr="00DD6156">
        <w:rPr>
          <w:rFonts w:ascii="Calibri" w:eastAsia="Times New Roman" w:hAnsi="Calibri" w:cs="Calibri"/>
          <w:sz w:val="24"/>
          <w:szCs w:val="24"/>
          <w:lang w:eastAsia="en-GB"/>
        </w:rPr>
        <w:t xml:space="preserve">London and South East Burns Network (2015). </w:t>
      </w:r>
      <w:r w:rsidRPr="00DD6156">
        <w:rPr>
          <w:rFonts w:ascii="Calibri" w:eastAsia="Times New Roman" w:hAnsi="Calibri" w:cs="Calibri"/>
          <w:i/>
          <w:iCs/>
          <w:sz w:val="24"/>
          <w:szCs w:val="24"/>
          <w:lang w:eastAsia="en-GB"/>
        </w:rPr>
        <w:t>LSEBN SEBN Burn Depth Assessment</w:t>
      </w:r>
      <w:r w:rsidR="008C252A">
        <w:rPr>
          <w:rFonts w:ascii="Calibri" w:eastAsia="Times New Roman" w:hAnsi="Calibri" w:cs="Calibri"/>
          <w:sz w:val="24"/>
          <w:szCs w:val="24"/>
          <w:lang w:eastAsia="en-GB"/>
        </w:rPr>
        <w:t xml:space="preserve"> </w:t>
      </w:r>
      <w:r w:rsidRPr="00DD6156">
        <w:rPr>
          <w:rFonts w:ascii="Calibri" w:eastAsia="Times New Roman" w:hAnsi="Calibri" w:cs="Calibri"/>
          <w:sz w:val="24"/>
          <w:szCs w:val="24"/>
          <w:lang w:eastAsia="en-GB"/>
        </w:rPr>
        <w:t>Available at: https://www.mysurgerywebsite.co.uk/website/X13911/files/LSEBN%20Burns%20Depth%20Assessment.pdf [Accessed 28th September 2021]</w:t>
      </w:r>
    </w:p>
    <w:p w14:paraId="6098FAE1"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55" w:name="fortynine"/>
      <w:bookmarkEnd w:id="154"/>
      <w:r w:rsidRPr="00DD6156">
        <w:rPr>
          <w:rFonts w:ascii="Calibri" w:eastAsia="Times New Roman" w:hAnsi="Calibri" w:cs="Calibri"/>
          <w:sz w:val="24"/>
          <w:szCs w:val="24"/>
          <w:lang w:eastAsia="en-GB"/>
        </w:rPr>
        <w:t xml:space="preserve">London and South East of England Burn Network (2018) </w:t>
      </w:r>
      <w:r w:rsidRPr="00DD6156">
        <w:rPr>
          <w:rFonts w:ascii="Calibri" w:eastAsia="Times New Roman" w:hAnsi="Calibri" w:cs="Calibri"/>
          <w:i/>
          <w:iCs/>
          <w:sz w:val="24"/>
          <w:szCs w:val="24"/>
          <w:lang w:eastAsia="en-GB"/>
        </w:rPr>
        <w:t>Initial Management of burn wounds</w:t>
      </w:r>
      <w:r w:rsidRPr="00DD6156">
        <w:rPr>
          <w:rFonts w:ascii="Calibri" w:eastAsia="Times New Roman" w:hAnsi="Calibri" w:cs="Calibri"/>
          <w:sz w:val="24"/>
          <w:szCs w:val="24"/>
          <w:lang w:eastAsia="en-GB"/>
        </w:rPr>
        <w:t xml:space="preserve"> [online] Available at: https://www.mysurgerywebsite.co.uk/website/X13911/files/LSEBN%20Initial%20management%20of%20burns.pdf [Accessed 28th September 2021]</w:t>
      </w:r>
    </w:p>
    <w:p w14:paraId="67DD861E" w14:textId="53075609" w:rsidR="00DD6156" w:rsidRPr="00DD6156" w:rsidRDefault="008C252A" w:rsidP="00DD6156">
      <w:pPr>
        <w:spacing w:after="240" w:line="360" w:lineRule="auto"/>
        <w:rPr>
          <w:rFonts w:ascii="Calibri" w:eastAsia="Times New Roman" w:hAnsi="Calibri" w:cs="Calibri"/>
          <w:sz w:val="24"/>
          <w:szCs w:val="24"/>
          <w:lang w:eastAsia="en-GB"/>
        </w:rPr>
      </w:pPr>
      <w:bookmarkStart w:id="156" w:name="fortyseven"/>
      <w:bookmarkEnd w:id="155"/>
      <w:r>
        <w:rPr>
          <w:rFonts w:ascii="Calibri" w:eastAsia="Times New Roman" w:hAnsi="Calibri" w:cs="Calibri"/>
          <w:sz w:val="24"/>
          <w:szCs w:val="24"/>
          <w:lang w:eastAsia="en-GB"/>
        </w:rPr>
        <w:t>Luce, C (2020)</w:t>
      </w:r>
      <w:r w:rsidR="00DD6156" w:rsidRPr="00DD6156">
        <w:rPr>
          <w:rFonts w:ascii="Calibri" w:eastAsia="Times New Roman" w:hAnsi="Calibri" w:cs="Calibri"/>
          <w:sz w:val="24"/>
          <w:szCs w:val="24"/>
          <w:lang w:eastAsia="en-GB"/>
        </w:rPr>
        <w:t xml:space="preserve"> </w:t>
      </w:r>
      <w:r w:rsidR="00DD6156" w:rsidRPr="00DD6156">
        <w:rPr>
          <w:rFonts w:ascii="Calibri" w:eastAsia="Times New Roman" w:hAnsi="Calibri" w:cs="Calibri"/>
          <w:i/>
          <w:iCs/>
          <w:sz w:val="24"/>
          <w:szCs w:val="24"/>
          <w:lang w:eastAsia="en-GB"/>
        </w:rPr>
        <w:t xml:space="preserve">Do you know your ABCDDE of burns management? </w:t>
      </w:r>
      <w:r w:rsidR="00DD6156" w:rsidRPr="00DD6156">
        <w:rPr>
          <w:rFonts w:ascii="Calibri" w:eastAsia="Times New Roman" w:hAnsi="Calibri" w:cs="Calibri"/>
          <w:sz w:val="24"/>
          <w:szCs w:val="24"/>
          <w:lang w:eastAsia="en-GB"/>
        </w:rPr>
        <w:t xml:space="preserve">Available at: </w:t>
      </w:r>
      <w:hyperlink r:id="rId301" w:history="1">
        <w:r w:rsidR="00DD6156" w:rsidRPr="00DD6156">
          <w:rPr>
            <w:rFonts w:ascii="Calibri" w:eastAsia="Times New Roman" w:hAnsi="Calibri" w:cs="Calibri"/>
            <w:sz w:val="24"/>
            <w:szCs w:val="24"/>
            <w:lang w:eastAsia="en-GB"/>
          </w:rPr>
          <w:t>https://www.paediatricpearls.co.uk/do-you-know-your-abcdde-of-burns-management/</w:t>
        </w:r>
      </w:hyperlink>
      <w:r w:rsidR="00DD6156" w:rsidRPr="00DD6156">
        <w:rPr>
          <w:rFonts w:ascii="Calibri" w:eastAsia="Times New Roman" w:hAnsi="Calibri" w:cs="Calibri"/>
          <w:sz w:val="24"/>
          <w:szCs w:val="24"/>
          <w:lang w:eastAsia="en-GB"/>
        </w:rPr>
        <w:t xml:space="preserve"> [Accessed 28th September 2021]</w:t>
      </w:r>
    </w:p>
    <w:p w14:paraId="386F1AD2" w14:textId="74B109A4"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57" w:name="onehundredandfortyfive"/>
      <w:bookmarkEnd w:id="156"/>
      <w:r w:rsidRPr="5B00D8F3">
        <w:rPr>
          <w:rFonts w:ascii="Calibri" w:eastAsia="Times New Roman" w:hAnsi="Calibri" w:cs="Calibri"/>
          <w:sz w:val="24"/>
          <w:szCs w:val="24"/>
          <w:lang w:eastAsia="en-GB"/>
        </w:rPr>
        <w:t xml:space="preserve">Mani, N and Morrisey, B (2021) </w:t>
      </w:r>
      <w:r w:rsidRPr="5B00D8F3">
        <w:rPr>
          <w:rFonts w:ascii="Calibri" w:eastAsia="Times New Roman" w:hAnsi="Calibri" w:cs="Calibri"/>
          <w:i/>
          <w:iCs/>
          <w:sz w:val="24"/>
          <w:szCs w:val="24"/>
          <w:lang w:eastAsia="en-GB"/>
        </w:rPr>
        <w:t>Something BRUE-ing?</w:t>
      </w:r>
      <w:r w:rsidRPr="5B00D8F3">
        <w:rPr>
          <w:rFonts w:ascii="Calibri" w:eastAsia="Times New Roman" w:hAnsi="Calibri" w:cs="Calibri"/>
          <w:sz w:val="24"/>
          <w:szCs w:val="24"/>
          <w:lang w:eastAsia="en-GB"/>
        </w:rPr>
        <w:t xml:space="preserve"> Available at: https://www.paediatricfoam.com/2018/11/something-brue-ing/ [Accessed 28th September 2021]</w:t>
      </w:r>
    </w:p>
    <w:p w14:paraId="1101720E" w14:textId="36640AA7" w:rsidR="5B00D8F3" w:rsidRDefault="5B00D8F3" w:rsidP="5B00D8F3">
      <w:pPr>
        <w:spacing w:beforeAutospacing="1" w:afterAutospacing="1" w:line="360" w:lineRule="auto"/>
        <w:rPr>
          <w:rFonts w:ascii="Calibri" w:eastAsia="Times New Roman" w:hAnsi="Calibri" w:cs="Calibri"/>
          <w:sz w:val="24"/>
          <w:szCs w:val="24"/>
          <w:lang w:eastAsia="en-GB"/>
        </w:rPr>
      </w:pPr>
    </w:p>
    <w:p w14:paraId="1964AFAD" w14:textId="5E8803EE"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58" w:name="seventyfour"/>
      <w:bookmarkEnd w:id="157"/>
      <w:r w:rsidRPr="5B00D8F3">
        <w:rPr>
          <w:rFonts w:ascii="Calibri" w:eastAsia="Times New Roman" w:hAnsi="Calibri" w:cs="Calibri"/>
          <w:sz w:val="24"/>
          <w:szCs w:val="24"/>
          <w:lang w:eastAsia="en-GB"/>
        </w:rPr>
        <w:t xml:space="preserve">Mann, J and Edwards, S (no date) </w:t>
      </w:r>
      <w:r w:rsidRPr="5B00D8F3">
        <w:rPr>
          <w:rFonts w:ascii="Calibri" w:eastAsia="Times New Roman" w:hAnsi="Calibri" w:cs="Calibri"/>
          <w:i/>
          <w:iCs/>
          <w:sz w:val="24"/>
          <w:szCs w:val="24"/>
          <w:lang w:eastAsia="en-GB"/>
        </w:rPr>
        <w:t>The Paediatric Foreign Body Game</w:t>
      </w:r>
      <w:r w:rsidRPr="5B00D8F3">
        <w:rPr>
          <w:rFonts w:ascii="Calibri" w:eastAsia="Times New Roman" w:hAnsi="Calibri" w:cs="Calibri"/>
          <w:sz w:val="24"/>
          <w:szCs w:val="24"/>
          <w:lang w:eastAsia="en-GB"/>
        </w:rPr>
        <w:t>. Available at: https://em3.org.uk/foamed/6/10/2020/the-paediatric-foreign-body-game [Accessed 28th September 2021]</w:t>
      </w:r>
    </w:p>
    <w:p w14:paraId="462B3648" w14:textId="09EA5D97" w:rsidR="5B00D8F3" w:rsidRDefault="5B00D8F3" w:rsidP="5B00D8F3">
      <w:pPr>
        <w:spacing w:beforeAutospacing="1" w:afterAutospacing="1" w:line="360" w:lineRule="auto"/>
        <w:rPr>
          <w:rFonts w:ascii="Calibri" w:eastAsia="Times New Roman" w:hAnsi="Calibri" w:cs="Calibri"/>
          <w:sz w:val="24"/>
          <w:szCs w:val="24"/>
          <w:lang w:eastAsia="en-GB"/>
        </w:rPr>
      </w:pPr>
    </w:p>
    <w:p w14:paraId="46B43AF7" w14:textId="136DBB50"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59" w:name="twohundredandeleven"/>
      <w:bookmarkEnd w:id="158"/>
      <w:r w:rsidRPr="5B00D8F3">
        <w:rPr>
          <w:rFonts w:ascii="Calibri" w:eastAsia="Times New Roman" w:hAnsi="Calibri" w:cs="Calibri"/>
          <w:sz w:val="24"/>
          <w:szCs w:val="24"/>
          <w:lang w:eastAsia="en-GB"/>
        </w:rPr>
        <w:t xml:space="preserve">Marsh, A (2021) </w:t>
      </w:r>
      <w:r w:rsidRPr="5B00D8F3">
        <w:rPr>
          <w:rFonts w:ascii="Calibri" w:eastAsia="Times New Roman" w:hAnsi="Calibri" w:cs="Calibri"/>
          <w:i/>
          <w:iCs/>
          <w:sz w:val="24"/>
          <w:szCs w:val="24"/>
          <w:lang w:eastAsia="en-GB"/>
        </w:rPr>
        <w:t xml:space="preserve">Croup </w:t>
      </w:r>
      <w:r w:rsidRPr="5B00D8F3">
        <w:rPr>
          <w:rFonts w:ascii="Calibri" w:eastAsia="Times New Roman" w:hAnsi="Calibri" w:cs="Calibri"/>
          <w:sz w:val="24"/>
          <w:szCs w:val="24"/>
          <w:lang w:eastAsia="en-GB"/>
        </w:rPr>
        <w:t xml:space="preserve">Available at: </w:t>
      </w:r>
      <w:hyperlink r:id="rId302">
        <w:r w:rsidRPr="5B00D8F3">
          <w:rPr>
            <w:rFonts w:ascii="Calibri" w:eastAsia="Times New Roman" w:hAnsi="Calibri" w:cs="Calibri"/>
            <w:sz w:val="24"/>
            <w:szCs w:val="24"/>
            <w:lang w:eastAsia="en-GB"/>
          </w:rPr>
          <w:t>https://www.rcemlearning.co.uk/reference/croup/</w:t>
        </w:r>
      </w:hyperlink>
      <w:r w:rsidRPr="5B00D8F3">
        <w:rPr>
          <w:rFonts w:ascii="Calibri" w:eastAsia="Times New Roman" w:hAnsi="Calibri" w:cs="Calibri"/>
          <w:sz w:val="24"/>
          <w:szCs w:val="24"/>
          <w:lang w:eastAsia="en-GB"/>
        </w:rPr>
        <w:t xml:space="preserve"> [Accessed 28th September 2021]</w:t>
      </w:r>
    </w:p>
    <w:p w14:paraId="1257CD94" w14:textId="08830E11" w:rsidR="5B00D8F3" w:rsidRDefault="5B00D8F3" w:rsidP="5B00D8F3">
      <w:pPr>
        <w:spacing w:beforeAutospacing="1" w:afterAutospacing="1" w:line="360" w:lineRule="auto"/>
        <w:rPr>
          <w:rFonts w:ascii="Calibri" w:eastAsia="Times New Roman" w:hAnsi="Calibri" w:cs="Calibri"/>
          <w:sz w:val="24"/>
          <w:szCs w:val="24"/>
          <w:lang w:eastAsia="en-GB"/>
        </w:rPr>
      </w:pPr>
    </w:p>
    <w:p w14:paraId="0B46FBA3" w14:textId="6A4D1650"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60" w:name="twohundred"/>
      <w:bookmarkEnd w:id="159"/>
      <w:r w:rsidRPr="5B00D8F3">
        <w:rPr>
          <w:rFonts w:ascii="Calibri" w:eastAsia="Times New Roman" w:hAnsi="Calibri" w:cs="Calibri"/>
          <w:sz w:val="24"/>
          <w:szCs w:val="24"/>
          <w:lang w:eastAsia="en-GB"/>
        </w:rPr>
        <w:t>Marsh, V (2016)</w:t>
      </w:r>
      <w:r w:rsidRPr="5B00D8F3">
        <w:rPr>
          <w:rFonts w:ascii="Calibri" w:eastAsia="Times New Roman" w:hAnsi="Calibri" w:cs="Calibri"/>
          <w:i/>
          <w:iCs/>
          <w:sz w:val="24"/>
          <w:szCs w:val="24"/>
          <w:lang w:eastAsia="en-GB"/>
        </w:rPr>
        <w:t xml:space="preserve"> Pharmacological and Non-Pharmacological Management of Asthma in Children</w:t>
      </w:r>
      <w:r w:rsidRPr="5B00D8F3">
        <w:rPr>
          <w:rFonts w:ascii="Calibri" w:eastAsia="Times New Roman" w:hAnsi="Calibri" w:cs="Calibri"/>
          <w:sz w:val="24"/>
          <w:szCs w:val="24"/>
          <w:lang w:eastAsia="en-GB"/>
        </w:rPr>
        <w:t xml:space="preserve"> Available at: https://portal.e-lfh.org.uk/Component/Details/429774 [Accessed 28th September 2021]</w:t>
      </w:r>
    </w:p>
    <w:p w14:paraId="0B054A70" w14:textId="369DC378" w:rsidR="5B00D8F3" w:rsidRDefault="5B00D8F3" w:rsidP="5B00D8F3">
      <w:pPr>
        <w:spacing w:beforeAutospacing="1" w:afterAutospacing="1" w:line="360" w:lineRule="auto"/>
        <w:rPr>
          <w:rFonts w:ascii="Calibri" w:eastAsia="Times New Roman" w:hAnsi="Calibri" w:cs="Calibri"/>
          <w:sz w:val="24"/>
          <w:szCs w:val="24"/>
          <w:lang w:eastAsia="en-GB"/>
        </w:rPr>
      </w:pPr>
    </w:p>
    <w:p w14:paraId="3D3050E4" w14:textId="655C4F1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61" w:name="twohundredandone"/>
      <w:bookmarkEnd w:id="160"/>
      <w:r w:rsidRPr="5B00D8F3">
        <w:rPr>
          <w:rFonts w:ascii="Calibri" w:eastAsia="Times New Roman" w:hAnsi="Calibri" w:cs="Calibri"/>
          <w:sz w:val="24"/>
          <w:szCs w:val="24"/>
          <w:lang w:eastAsia="en-GB"/>
        </w:rPr>
        <w:t xml:space="preserve">Marsh, V (2016) </w:t>
      </w:r>
      <w:r w:rsidRPr="5B00D8F3">
        <w:rPr>
          <w:rFonts w:ascii="Calibri" w:eastAsia="Times New Roman" w:hAnsi="Calibri" w:cs="Calibri"/>
          <w:i/>
          <w:iCs/>
          <w:sz w:val="24"/>
          <w:szCs w:val="24"/>
          <w:lang w:eastAsia="en-GB"/>
        </w:rPr>
        <w:t xml:space="preserve">Recognising and Managing Asthma Attacks in Children </w:t>
      </w:r>
      <w:r w:rsidRPr="5B00D8F3">
        <w:rPr>
          <w:rFonts w:ascii="Calibri" w:eastAsia="Times New Roman" w:hAnsi="Calibri" w:cs="Calibri"/>
          <w:sz w:val="24"/>
          <w:szCs w:val="24"/>
          <w:lang w:eastAsia="en-GB"/>
        </w:rPr>
        <w:t>Available at: https://portal.e-lfh.org.uk/Component/Details/429777 [Accessed 28th September 2021]</w:t>
      </w:r>
    </w:p>
    <w:p w14:paraId="6FE794EC" w14:textId="2269135B" w:rsidR="5B00D8F3" w:rsidRDefault="5B00D8F3" w:rsidP="5B00D8F3">
      <w:pPr>
        <w:spacing w:beforeAutospacing="1" w:afterAutospacing="1" w:line="360" w:lineRule="auto"/>
        <w:rPr>
          <w:rFonts w:ascii="Calibri" w:eastAsia="Times New Roman" w:hAnsi="Calibri" w:cs="Calibri"/>
          <w:sz w:val="24"/>
          <w:szCs w:val="24"/>
          <w:lang w:eastAsia="en-GB"/>
        </w:rPr>
      </w:pPr>
    </w:p>
    <w:p w14:paraId="019C08E8" w14:textId="763A8076"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62" w:name="twohundredandtwo"/>
      <w:bookmarkEnd w:id="161"/>
      <w:r w:rsidRPr="5B00D8F3">
        <w:rPr>
          <w:rFonts w:ascii="Calibri" w:eastAsia="Times New Roman" w:hAnsi="Calibri" w:cs="Calibri"/>
          <w:sz w:val="24"/>
          <w:szCs w:val="24"/>
          <w:lang w:eastAsia="en-GB"/>
        </w:rPr>
        <w:t xml:space="preserve">Marsh, V (2016) </w:t>
      </w:r>
      <w:r w:rsidRPr="5B00D8F3">
        <w:rPr>
          <w:rFonts w:ascii="Calibri" w:eastAsia="Times New Roman" w:hAnsi="Calibri" w:cs="Calibri"/>
          <w:i/>
          <w:iCs/>
          <w:sz w:val="24"/>
          <w:szCs w:val="24"/>
          <w:lang w:eastAsia="en-GB"/>
        </w:rPr>
        <w:t>Supporting Self-Management in Asthma in Children</w:t>
      </w:r>
      <w:r w:rsidRPr="5B00D8F3">
        <w:rPr>
          <w:rFonts w:ascii="Calibri" w:eastAsia="Times New Roman" w:hAnsi="Calibri" w:cs="Calibri"/>
          <w:sz w:val="24"/>
          <w:szCs w:val="24"/>
          <w:lang w:eastAsia="en-GB"/>
        </w:rPr>
        <w:t xml:space="preserve"> Available at: https://portal.e-lfh.org.uk/Component/Details/429780 [Accessed 28th September 2021]</w:t>
      </w:r>
    </w:p>
    <w:p w14:paraId="5BC9CD4E" w14:textId="1E9AAD89" w:rsidR="5B00D8F3" w:rsidRDefault="5B00D8F3" w:rsidP="5B00D8F3">
      <w:pPr>
        <w:spacing w:beforeAutospacing="1" w:afterAutospacing="1" w:line="360" w:lineRule="auto"/>
        <w:rPr>
          <w:rFonts w:ascii="Calibri" w:eastAsia="Times New Roman" w:hAnsi="Calibri" w:cs="Calibri"/>
          <w:sz w:val="24"/>
          <w:szCs w:val="24"/>
          <w:lang w:eastAsia="en-GB"/>
        </w:rPr>
      </w:pPr>
    </w:p>
    <w:p w14:paraId="5A0E6A1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63" w:name="onehundredandseventytwo"/>
      <w:bookmarkEnd w:id="162"/>
      <w:r w:rsidRPr="5B00D8F3">
        <w:rPr>
          <w:rFonts w:ascii="Calibri" w:eastAsia="Times New Roman" w:hAnsi="Calibri" w:cs="Calibri"/>
          <w:sz w:val="24"/>
          <w:szCs w:val="24"/>
          <w:lang w:eastAsia="en-GB"/>
        </w:rPr>
        <w:t xml:space="preserve">May, N. (2015) </w:t>
      </w:r>
      <w:r w:rsidRPr="5B00D8F3">
        <w:rPr>
          <w:rFonts w:ascii="Calibri" w:eastAsia="Times New Roman" w:hAnsi="Calibri" w:cs="Calibri"/>
          <w:i/>
          <w:iCs/>
          <w:sz w:val="24"/>
          <w:szCs w:val="24"/>
          <w:lang w:eastAsia="en-GB"/>
        </w:rPr>
        <w:t>Paediatric Pain and Sedation - Tips to Change Your Practice from #EuSEM15.</w:t>
      </w:r>
      <w:r w:rsidRPr="5B00D8F3">
        <w:rPr>
          <w:rFonts w:ascii="Calibri" w:eastAsia="Times New Roman" w:hAnsi="Calibri" w:cs="Calibri"/>
          <w:sz w:val="24"/>
          <w:szCs w:val="24"/>
          <w:lang w:eastAsia="en-GB"/>
        </w:rPr>
        <w:t xml:space="preserve"> Available at: https://www.stemlynsblog.org/paediatric-pain-and-sedation/ [Accessed 28th September 2021]</w:t>
      </w:r>
    </w:p>
    <w:p w14:paraId="12B100F7" w14:textId="1DF4D579" w:rsidR="5B00D8F3" w:rsidRDefault="5B00D8F3" w:rsidP="5B00D8F3">
      <w:pPr>
        <w:spacing w:beforeAutospacing="1" w:afterAutospacing="1" w:line="360" w:lineRule="auto"/>
        <w:rPr>
          <w:rFonts w:ascii="Calibri" w:eastAsia="Times New Roman" w:hAnsi="Calibri" w:cs="Calibri"/>
          <w:sz w:val="24"/>
          <w:szCs w:val="24"/>
          <w:lang w:eastAsia="en-GB"/>
        </w:rPr>
      </w:pPr>
    </w:p>
    <w:p w14:paraId="7609154D" w14:textId="3D5F26FA" w:rsidR="00DD6156" w:rsidRPr="00DD6156" w:rsidRDefault="00DD6156" w:rsidP="00DD6156">
      <w:pPr>
        <w:spacing w:after="240" w:line="360" w:lineRule="auto"/>
        <w:rPr>
          <w:rFonts w:ascii="Calibri" w:eastAsia="Times New Roman" w:hAnsi="Calibri" w:cs="Calibri"/>
          <w:sz w:val="24"/>
          <w:szCs w:val="24"/>
          <w:lang w:eastAsia="en-GB"/>
        </w:rPr>
      </w:pPr>
      <w:bookmarkStart w:id="164" w:name="onehundredandfiftythree"/>
      <w:bookmarkEnd w:id="163"/>
      <w:r w:rsidRPr="00DD6156">
        <w:rPr>
          <w:rFonts w:ascii="Calibri" w:eastAsia="Times New Roman" w:hAnsi="Calibri" w:cs="Calibri"/>
          <w:sz w:val="24"/>
          <w:szCs w:val="24"/>
          <w:lang w:eastAsia="en-GB"/>
        </w:rPr>
        <w:lastRenderedPageBreak/>
        <w:t xml:space="preserve">May, N (2016) </w:t>
      </w:r>
      <w:r w:rsidRPr="00DD6156">
        <w:rPr>
          <w:rFonts w:ascii="Calibri" w:eastAsia="Times New Roman" w:hAnsi="Calibri" w:cs="Calibri"/>
          <w:i/>
          <w:sz w:val="24"/>
          <w:szCs w:val="24"/>
          <w:lang w:eastAsia="en-GB"/>
        </w:rPr>
        <w:t>Apparent Life Threatening Events in Babies - Trouble BRUEing Available</w:t>
      </w:r>
      <w:r w:rsidRPr="00DD6156">
        <w:rPr>
          <w:rFonts w:ascii="Calibri" w:eastAsia="Times New Roman" w:hAnsi="Calibri" w:cs="Calibri"/>
          <w:sz w:val="24"/>
          <w:szCs w:val="24"/>
          <w:lang w:eastAsia="en-GB"/>
        </w:rPr>
        <w:t xml:space="preserve"> at: https://www.stemlynsblog.org/alte-brue/ [Accessed 28th September 2021]</w:t>
      </w:r>
    </w:p>
    <w:p w14:paraId="55831692" w14:textId="06672542" w:rsidR="00DD6156" w:rsidRPr="00DD6156" w:rsidRDefault="00DD6156" w:rsidP="00DD6156">
      <w:pPr>
        <w:spacing w:after="240" w:line="360" w:lineRule="auto"/>
        <w:rPr>
          <w:rFonts w:ascii="Calibri" w:eastAsia="Times New Roman" w:hAnsi="Calibri" w:cs="Calibri"/>
          <w:sz w:val="24"/>
          <w:szCs w:val="24"/>
          <w:lang w:eastAsia="en-GB"/>
        </w:rPr>
      </w:pPr>
      <w:bookmarkStart w:id="165" w:name="onehundredandfive"/>
      <w:bookmarkEnd w:id="164"/>
      <w:r w:rsidRPr="00DD6156">
        <w:rPr>
          <w:rFonts w:ascii="Calibri" w:eastAsia="Times New Roman" w:hAnsi="Calibri" w:cs="Calibri"/>
          <w:sz w:val="24"/>
          <w:szCs w:val="24"/>
          <w:lang w:eastAsia="en-GB"/>
        </w:rPr>
        <w:t xml:space="preserve">McCorquodale, A (2021) </w:t>
      </w:r>
      <w:r w:rsidRPr="00DD6156">
        <w:rPr>
          <w:rFonts w:ascii="Calibri" w:eastAsia="Times New Roman" w:hAnsi="Calibri" w:cs="Calibri"/>
          <w:i/>
          <w:sz w:val="24"/>
          <w:szCs w:val="24"/>
          <w:lang w:eastAsia="en-GB"/>
        </w:rPr>
        <w:t>Headaches Module</w:t>
      </w:r>
      <w:r w:rsidRPr="00DD6156">
        <w:rPr>
          <w:rFonts w:ascii="Calibri" w:eastAsia="Times New Roman" w:hAnsi="Calibri" w:cs="Calibri"/>
          <w:sz w:val="24"/>
          <w:szCs w:val="24"/>
          <w:lang w:eastAsia="en-GB"/>
        </w:rPr>
        <w:t xml:space="preserve"> Available at </w:t>
      </w:r>
      <w:hyperlink r:id="rId303" w:history="1">
        <w:r w:rsidRPr="00DD6156">
          <w:rPr>
            <w:rFonts w:ascii="Calibri" w:eastAsia="Times New Roman" w:hAnsi="Calibri" w:cs="Calibri"/>
            <w:sz w:val="24"/>
            <w:szCs w:val="24"/>
            <w:lang w:eastAsia="en-GB"/>
          </w:rPr>
          <w:t>https://dontforgetthebubbles.com/headaches-module/</w:t>
        </w:r>
      </w:hyperlink>
      <w:r w:rsidRPr="00DD6156">
        <w:rPr>
          <w:rFonts w:ascii="Calibri" w:eastAsia="Times New Roman" w:hAnsi="Calibri" w:cs="Calibri"/>
          <w:sz w:val="24"/>
          <w:szCs w:val="24"/>
          <w:lang w:eastAsia="en-GB"/>
        </w:rPr>
        <w:t xml:space="preserve">  [Accessed 28th September 2021]</w:t>
      </w:r>
    </w:p>
    <w:p w14:paraId="2105B296" w14:textId="13B9CAF2" w:rsidR="00DD6156" w:rsidRPr="00DD6156" w:rsidRDefault="008C252A" w:rsidP="00DD6156">
      <w:pPr>
        <w:spacing w:after="240" w:line="360" w:lineRule="auto"/>
        <w:rPr>
          <w:rFonts w:ascii="Calibri" w:eastAsia="Times New Roman" w:hAnsi="Calibri" w:cs="Calibri"/>
          <w:sz w:val="24"/>
          <w:szCs w:val="24"/>
          <w:lang w:eastAsia="en-GB"/>
        </w:rPr>
      </w:pPr>
      <w:bookmarkStart w:id="166" w:name="five"/>
      <w:bookmarkEnd w:id="165"/>
      <w:r>
        <w:rPr>
          <w:rFonts w:ascii="Calibri" w:eastAsia="Times New Roman" w:hAnsi="Calibri" w:cs="Calibri"/>
          <w:sz w:val="24"/>
          <w:szCs w:val="24"/>
          <w:lang w:eastAsia="en-GB"/>
        </w:rPr>
        <w:t>McDonald, N</w:t>
      </w:r>
      <w:r w:rsidR="00DD6156" w:rsidRPr="00DD6156">
        <w:rPr>
          <w:rFonts w:ascii="Calibri" w:eastAsia="Times New Roman" w:hAnsi="Calibri" w:cs="Calibri"/>
          <w:sz w:val="24"/>
          <w:szCs w:val="24"/>
          <w:lang w:eastAsia="en-GB"/>
        </w:rPr>
        <w:t xml:space="preserve"> (2016) </w:t>
      </w:r>
      <w:r w:rsidR="00DD6156" w:rsidRPr="00DD6156">
        <w:rPr>
          <w:rFonts w:ascii="Calibri" w:eastAsia="Times New Roman" w:hAnsi="Calibri" w:cs="Calibri"/>
          <w:i/>
          <w:iCs/>
          <w:sz w:val="24"/>
          <w:szCs w:val="24"/>
          <w:lang w:eastAsia="en-GB"/>
        </w:rPr>
        <w:t xml:space="preserve">Urinary Tract Infections in Children </w:t>
      </w:r>
      <w:r w:rsidR="00DD6156" w:rsidRPr="00DD6156">
        <w:rPr>
          <w:rFonts w:ascii="Calibri" w:eastAsia="Times New Roman" w:hAnsi="Calibri" w:cs="Calibri"/>
          <w:sz w:val="24"/>
          <w:szCs w:val="24"/>
          <w:lang w:eastAsia="en-GB"/>
        </w:rPr>
        <w:t>Available at: https://portal.e-lfh.org.uk/Component/Details/426859 [Accessed 28th September 2021]</w:t>
      </w:r>
    </w:p>
    <w:p w14:paraId="72A0EC45" w14:textId="69E2CC96" w:rsidR="00DD6156" w:rsidRPr="00DD6156" w:rsidRDefault="00DD6156" w:rsidP="00DD6156">
      <w:pPr>
        <w:spacing w:after="240" w:line="360" w:lineRule="auto"/>
        <w:rPr>
          <w:rFonts w:ascii="Calibri" w:eastAsia="Times New Roman" w:hAnsi="Calibri" w:cs="Calibri"/>
          <w:sz w:val="24"/>
          <w:szCs w:val="24"/>
          <w:lang w:eastAsia="en-GB"/>
        </w:rPr>
      </w:pPr>
      <w:bookmarkStart w:id="167" w:name="eightythree"/>
      <w:bookmarkEnd w:id="166"/>
      <w:r w:rsidRPr="00DD6156">
        <w:rPr>
          <w:rFonts w:ascii="Calibri" w:eastAsia="Times New Roman" w:hAnsi="Calibri" w:cs="Calibri"/>
          <w:sz w:val="24"/>
          <w:szCs w:val="24"/>
          <w:lang w:eastAsia="en-GB"/>
        </w:rPr>
        <w:t>McTigue, D, Thompson, A</w:t>
      </w:r>
      <w:r w:rsidR="008C252A">
        <w:rPr>
          <w:rFonts w:ascii="Calibri" w:eastAsia="Times New Roman" w:hAnsi="Calibri" w:cs="Calibri"/>
          <w:sz w:val="24"/>
          <w:szCs w:val="24"/>
          <w:lang w:eastAsia="en-GB"/>
        </w:rPr>
        <w:t xml:space="preserve"> and Azadani, E (2021</w:t>
      </w:r>
      <w:r w:rsidR="002529D0">
        <w:rPr>
          <w:rFonts w:ascii="Calibri" w:eastAsia="Times New Roman" w:hAnsi="Calibri" w:cs="Calibri"/>
          <w:sz w:val="24"/>
          <w:szCs w:val="24"/>
          <w:lang w:eastAsia="en-GB"/>
        </w:rPr>
        <w:t>)</w:t>
      </w:r>
      <w:r w:rsidR="002529D0" w:rsidRPr="00DD6156">
        <w:rPr>
          <w:rFonts w:ascii="Calibri" w:eastAsia="Times New Roman" w:hAnsi="Calibri" w:cs="Calibri"/>
          <w:sz w:val="24"/>
          <w:szCs w:val="24"/>
          <w:lang w:eastAsia="en-GB"/>
        </w:rPr>
        <w:t xml:space="preserve"> </w:t>
      </w:r>
      <w:r w:rsidR="002529D0" w:rsidRPr="00DD6156">
        <w:rPr>
          <w:rFonts w:ascii="Calibri" w:eastAsia="Times New Roman" w:hAnsi="Calibri" w:cs="Calibri"/>
          <w:i/>
          <w:sz w:val="24"/>
          <w:szCs w:val="24"/>
          <w:lang w:eastAsia="en-GB"/>
        </w:rPr>
        <w:t>Mouth</w:t>
      </w:r>
      <w:r w:rsidRPr="00DD6156">
        <w:rPr>
          <w:rFonts w:ascii="Calibri" w:eastAsia="Times New Roman" w:hAnsi="Calibri" w:cs="Calibri"/>
          <w:i/>
          <w:sz w:val="24"/>
          <w:szCs w:val="24"/>
          <w:lang w:eastAsia="en-GB"/>
        </w:rPr>
        <w:t xml:space="preserve"> and dental injuries in children – beyond the basics </w:t>
      </w:r>
      <w:r w:rsidRPr="00DD6156">
        <w:rPr>
          <w:rFonts w:ascii="Calibri" w:eastAsia="Times New Roman" w:hAnsi="Calibri" w:cs="Calibri"/>
          <w:sz w:val="24"/>
          <w:szCs w:val="24"/>
          <w:lang w:eastAsia="en-GB"/>
        </w:rPr>
        <w:t>Available at: https://www.uptodate.com/contents/mouth-and-dental-injuries-in-children-beyond-the-basics# [Accessed 28th September 2021]</w:t>
      </w:r>
    </w:p>
    <w:p w14:paraId="229513B8"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68" w:name="twohundredandsixtyfive"/>
      <w:bookmarkEnd w:id="167"/>
      <w:r w:rsidRPr="5B00D8F3">
        <w:rPr>
          <w:rFonts w:ascii="Calibri" w:eastAsia="Times New Roman" w:hAnsi="Calibri" w:cs="Calibri"/>
          <w:sz w:val="24"/>
          <w:szCs w:val="24"/>
          <w:lang w:eastAsia="en-GB"/>
        </w:rPr>
        <w:t xml:space="preserve">Meningitis Research Foundation (2016) </w:t>
      </w:r>
      <w:r w:rsidRPr="5B00D8F3">
        <w:rPr>
          <w:rFonts w:ascii="Calibri" w:eastAsia="Times New Roman" w:hAnsi="Calibri" w:cs="Calibri"/>
          <w:i/>
          <w:iCs/>
          <w:sz w:val="24"/>
          <w:szCs w:val="24"/>
          <w:lang w:eastAsia="en-GB"/>
        </w:rPr>
        <w:t>Meningococcal Meningitis and Septicaemia Guidance Notes Diagnosis and Treatment in General Practice endorsed by the BMA</w:t>
      </w:r>
      <w:r w:rsidRPr="5B00D8F3">
        <w:rPr>
          <w:rFonts w:ascii="Calibri" w:eastAsia="Times New Roman" w:hAnsi="Calibri" w:cs="Calibri"/>
          <w:sz w:val="24"/>
          <w:szCs w:val="24"/>
          <w:lang w:eastAsia="en-GB"/>
        </w:rPr>
        <w:t xml:space="preserve"> Available at: </w:t>
      </w:r>
      <w:hyperlink r:id="rId304">
        <w:r w:rsidRPr="5B00D8F3">
          <w:rPr>
            <w:rFonts w:ascii="Calibri" w:eastAsia="Times New Roman" w:hAnsi="Calibri" w:cs="Calibri"/>
            <w:sz w:val="24"/>
            <w:szCs w:val="24"/>
            <w:lang w:eastAsia="en-GB"/>
          </w:rPr>
          <w:t>https://www.meningitis.org/getmedia/cf777153-9427-4464-89e2-fb58199174b6/gp_booklet-UK-Septembert-16</w:t>
        </w:r>
      </w:hyperlink>
      <w:r w:rsidRPr="5B00D8F3">
        <w:rPr>
          <w:rFonts w:ascii="Calibri" w:eastAsia="Times New Roman" w:hAnsi="Calibri" w:cs="Calibri"/>
          <w:sz w:val="24"/>
          <w:szCs w:val="24"/>
          <w:lang w:eastAsia="en-GB"/>
        </w:rPr>
        <w:t xml:space="preserve"> [Accessed 28th September 2021]</w:t>
      </w:r>
    </w:p>
    <w:p w14:paraId="4C224F09" w14:textId="03E7980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69" w:name="onehundredandfortyone"/>
      <w:bookmarkEnd w:id="168"/>
      <w:r w:rsidRPr="5B00D8F3">
        <w:rPr>
          <w:rFonts w:ascii="Calibri" w:eastAsia="Times New Roman" w:hAnsi="Calibri" w:cs="Calibri"/>
          <w:sz w:val="24"/>
          <w:szCs w:val="24"/>
          <w:lang w:eastAsia="en-GB"/>
        </w:rPr>
        <w:t xml:space="preserve">More, J (2020) </w:t>
      </w:r>
      <w:r w:rsidRPr="5B00D8F3">
        <w:rPr>
          <w:rFonts w:ascii="Calibri" w:eastAsia="Times New Roman" w:hAnsi="Calibri" w:cs="Calibri"/>
          <w:i/>
          <w:iCs/>
          <w:sz w:val="24"/>
          <w:szCs w:val="24"/>
          <w:lang w:eastAsia="en-GB"/>
        </w:rPr>
        <w:t>Feeding Difficulties</w:t>
      </w:r>
      <w:r w:rsidRPr="5B00D8F3">
        <w:rPr>
          <w:rFonts w:ascii="Calibri" w:eastAsia="Times New Roman" w:hAnsi="Calibri" w:cs="Calibri"/>
          <w:sz w:val="24"/>
          <w:szCs w:val="24"/>
          <w:lang w:eastAsia="en-GB"/>
        </w:rPr>
        <w:t xml:space="preserve"> Available at: https://portal.e-lfh.org.uk/Component/Details/550769 [Accessed 28th September 2021]</w:t>
      </w:r>
    </w:p>
    <w:p w14:paraId="5B3EFA43" w14:textId="76E31638" w:rsidR="00DD6156" w:rsidRPr="00DD6156" w:rsidRDefault="008C252A" w:rsidP="00DD6156">
      <w:pPr>
        <w:spacing w:after="240" w:line="360" w:lineRule="auto"/>
        <w:rPr>
          <w:rFonts w:ascii="Calibri" w:eastAsia="Times New Roman" w:hAnsi="Calibri" w:cs="Calibri"/>
          <w:sz w:val="24"/>
          <w:szCs w:val="24"/>
          <w:lang w:eastAsia="en-GB"/>
        </w:rPr>
      </w:pPr>
      <w:bookmarkStart w:id="170" w:name="ninetyseven"/>
      <w:bookmarkEnd w:id="169"/>
      <w:r>
        <w:rPr>
          <w:rFonts w:ascii="Calibri" w:eastAsia="Times New Roman" w:hAnsi="Calibri" w:cs="Calibri"/>
          <w:sz w:val="24"/>
          <w:szCs w:val="24"/>
          <w:lang w:eastAsia="en-GB"/>
        </w:rPr>
        <w:t>Moseley, S</w:t>
      </w:r>
      <w:r w:rsidR="00DD6156" w:rsidRPr="00DD6156">
        <w:rPr>
          <w:rFonts w:ascii="Calibri" w:eastAsia="Times New Roman" w:hAnsi="Calibri" w:cs="Calibri"/>
          <w:sz w:val="24"/>
          <w:szCs w:val="24"/>
          <w:lang w:eastAsia="en-GB"/>
        </w:rPr>
        <w:t xml:space="preserve"> (no date) </w:t>
      </w:r>
      <w:r w:rsidR="00DD6156" w:rsidRPr="00DD6156">
        <w:rPr>
          <w:rFonts w:ascii="Calibri" w:eastAsia="Times New Roman" w:hAnsi="Calibri" w:cs="Calibri"/>
          <w:i/>
          <w:iCs/>
          <w:sz w:val="24"/>
          <w:szCs w:val="24"/>
          <w:lang w:eastAsia="en-GB"/>
        </w:rPr>
        <w:t>Lightning Learning: Kawasaki Disease</w:t>
      </w:r>
      <w:r w:rsidR="00DD6156" w:rsidRPr="00DD6156">
        <w:rPr>
          <w:rFonts w:ascii="Calibri" w:eastAsia="Times New Roman" w:hAnsi="Calibri" w:cs="Calibri"/>
          <w:sz w:val="24"/>
          <w:szCs w:val="24"/>
          <w:lang w:eastAsia="en-GB"/>
        </w:rPr>
        <w:t xml:space="preserve"> Available at: </w:t>
      </w:r>
      <w:hyperlink r:id="rId305" w:history="1">
        <w:r w:rsidR="00DD6156" w:rsidRPr="00DD6156">
          <w:rPr>
            <w:rFonts w:ascii="Calibri" w:eastAsia="Times New Roman" w:hAnsi="Calibri" w:cs="Calibri"/>
            <w:sz w:val="24"/>
            <w:szCs w:val="24"/>
            <w:lang w:eastAsia="en-GB"/>
          </w:rPr>
          <w:t>https://em3.org.uk/foamed/7/1/2019/lightning-learning-kawasaki-disease</w:t>
        </w:r>
      </w:hyperlink>
      <w:r w:rsidR="00DD6156" w:rsidRPr="00DD6156">
        <w:rPr>
          <w:rFonts w:ascii="Calibri" w:eastAsia="Times New Roman" w:hAnsi="Calibri" w:cs="Calibri"/>
          <w:sz w:val="24"/>
          <w:szCs w:val="24"/>
          <w:lang w:eastAsia="en-GB"/>
        </w:rPr>
        <w:t xml:space="preserve"> [Accessed 28th September 2021]</w:t>
      </w:r>
    </w:p>
    <w:p w14:paraId="1A13CF0F" w14:textId="0857C5E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71" w:name="twohundredandfortyfour"/>
      <w:bookmarkEnd w:id="170"/>
      <w:r w:rsidRPr="5B00D8F3">
        <w:rPr>
          <w:rFonts w:ascii="Calibri" w:eastAsia="Times New Roman" w:hAnsi="Calibri" w:cs="Calibri"/>
          <w:sz w:val="24"/>
          <w:szCs w:val="24"/>
          <w:lang w:eastAsia="en-GB"/>
        </w:rPr>
        <w:t xml:space="preserve">Naravi, M (2016) </w:t>
      </w:r>
      <w:r w:rsidRPr="5B00D8F3">
        <w:rPr>
          <w:rFonts w:ascii="Calibri" w:eastAsia="Times New Roman" w:hAnsi="Calibri" w:cs="Calibri"/>
          <w:i/>
          <w:iCs/>
          <w:sz w:val="24"/>
          <w:szCs w:val="24"/>
          <w:lang w:eastAsia="en-GB"/>
        </w:rPr>
        <w:t>Common Childhood Exanthums</w:t>
      </w:r>
      <w:r w:rsidRPr="5B00D8F3">
        <w:rPr>
          <w:rFonts w:ascii="Calibri" w:eastAsia="Times New Roman" w:hAnsi="Calibri" w:cs="Calibri"/>
          <w:sz w:val="24"/>
          <w:szCs w:val="24"/>
          <w:lang w:eastAsia="en-GB"/>
        </w:rPr>
        <w:t xml:space="preserve"> Available at: https://portal.e-lfh.org.uk/Component/Details/426185 [Accessed 28th September 2021]</w:t>
      </w:r>
    </w:p>
    <w:p w14:paraId="1F1DA2C3" w14:textId="6D41D1AC" w:rsidR="5B00D8F3" w:rsidRDefault="5B00D8F3" w:rsidP="5B00D8F3">
      <w:pPr>
        <w:spacing w:beforeAutospacing="1" w:afterAutospacing="1" w:line="360" w:lineRule="auto"/>
        <w:rPr>
          <w:rFonts w:ascii="Calibri" w:eastAsia="Times New Roman" w:hAnsi="Calibri" w:cs="Calibri"/>
          <w:sz w:val="24"/>
          <w:szCs w:val="24"/>
          <w:lang w:eastAsia="en-GB"/>
        </w:rPr>
      </w:pPr>
    </w:p>
    <w:p w14:paraId="04FB2973" w14:textId="2A4F5A40"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72" w:name="twohundredandfortysix"/>
      <w:r w:rsidRPr="5B00D8F3">
        <w:rPr>
          <w:rFonts w:ascii="Calibri" w:eastAsia="Times New Roman" w:hAnsi="Calibri" w:cs="Calibri"/>
          <w:sz w:val="24"/>
          <w:szCs w:val="24"/>
          <w:lang w:eastAsia="en-GB"/>
        </w:rPr>
        <w:t>Naravi, M (2021) Common Childhood Exanthums Available at: https://www.rcemlearning.co.uk/reference/common-childhood-exanthems/ [Accessed 28th September 2021]</w:t>
      </w:r>
    </w:p>
    <w:p w14:paraId="194A6B45" w14:textId="3AEFB0F3" w:rsidR="5B00D8F3" w:rsidRDefault="5B00D8F3" w:rsidP="5B00D8F3">
      <w:pPr>
        <w:spacing w:beforeAutospacing="1" w:afterAutospacing="1" w:line="360" w:lineRule="auto"/>
        <w:rPr>
          <w:rFonts w:ascii="Calibri" w:eastAsia="Times New Roman" w:hAnsi="Calibri" w:cs="Calibri"/>
          <w:sz w:val="24"/>
          <w:szCs w:val="24"/>
          <w:lang w:eastAsia="en-GB"/>
        </w:rPr>
      </w:pPr>
    </w:p>
    <w:p w14:paraId="3271E0B1"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73" w:name="onehundredandeightysix"/>
      <w:bookmarkStart w:id="174" w:name="onehundredandeightyseven"/>
      <w:bookmarkEnd w:id="171"/>
      <w:bookmarkEnd w:id="172"/>
      <w:r w:rsidRPr="5B00D8F3">
        <w:rPr>
          <w:rFonts w:ascii="Calibri" w:eastAsia="Times New Roman" w:hAnsi="Calibri" w:cs="Calibri"/>
          <w:color w:val="000000" w:themeColor="text1"/>
          <w:sz w:val="24"/>
          <w:szCs w:val="24"/>
          <w:lang w:eastAsia="en-GB"/>
        </w:rPr>
        <w:lastRenderedPageBreak/>
        <w:t xml:space="preserve">National Health Service England (2020) </w:t>
      </w:r>
      <w:r w:rsidRPr="5B00D8F3">
        <w:rPr>
          <w:rFonts w:ascii="Calibri" w:eastAsia="Times New Roman" w:hAnsi="Calibri" w:cs="Calibri"/>
          <w:i/>
          <w:iCs/>
          <w:color w:val="000000" w:themeColor="text1"/>
          <w:sz w:val="24"/>
          <w:szCs w:val="24"/>
          <w:lang w:eastAsia="en-GB"/>
        </w:rPr>
        <w:t>Clinical pathways - remote assessment</w:t>
      </w:r>
      <w:r w:rsidRPr="5B00D8F3">
        <w:rPr>
          <w:rFonts w:ascii="Calibri" w:eastAsia="Times New Roman" w:hAnsi="Calibri" w:cs="Calibri"/>
          <w:color w:val="000000" w:themeColor="text1"/>
          <w:sz w:val="24"/>
          <w:szCs w:val="24"/>
          <w:lang w:eastAsia="en-GB"/>
        </w:rPr>
        <w:t xml:space="preserve"> Available at: </w:t>
      </w:r>
      <w:hyperlink r:id="rId306">
        <w:r w:rsidRPr="5B00D8F3">
          <w:rPr>
            <w:rFonts w:ascii="Calibri" w:eastAsia="Times New Roman" w:hAnsi="Calibri" w:cs="Calibri"/>
            <w:color w:val="000000" w:themeColor="text1"/>
            <w:sz w:val="24"/>
            <w:szCs w:val="24"/>
            <w:lang w:eastAsia="en-GB"/>
          </w:rPr>
          <w:t>https://18.nhs.uk/application/files/2515/8661/2924/CS50218_NHS_Abdo_pain_pathway_for_remote_assessment_in_primary_care_Oct_19_v4.pdf</w:t>
        </w:r>
      </w:hyperlink>
      <w:r w:rsidRPr="5B00D8F3">
        <w:rPr>
          <w:rFonts w:ascii="Calibri" w:eastAsia="Times New Roman" w:hAnsi="Calibri" w:cs="Calibri"/>
          <w:color w:val="000000" w:themeColor="text1"/>
          <w:sz w:val="24"/>
          <w:szCs w:val="24"/>
          <w:lang w:eastAsia="en-GB"/>
        </w:rPr>
        <w:t xml:space="preserve">  [Accessed </w:t>
      </w:r>
      <w:r w:rsidRPr="5B00D8F3">
        <w:rPr>
          <w:rFonts w:ascii="Calibri" w:eastAsia="Times New Roman" w:hAnsi="Calibri" w:cs="Calibri"/>
          <w:sz w:val="24"/>
          <w:szCs w:val="24"/>
          <w:lang w:eastAsia="en-GB"/>
        </w:rPr>
        <w:t>12 October 2021]</w:t>
      </w:r>
    </w:p>
    <w:p w14:paraId="55C5BDD1"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75" w:name="onehundredandninetytwo"/>
      <w:bookmarkEnd w:id="173"/>
      <w:bookmarkEnd w:id="174"/>
      <w:r w:rsidRPr="5B00D8F3">
        <w:rPr>
          <w:rFonts w:ascii="Calibri" w:eastAsia="Times New Roman" w:hAnsi="Calibri" w:cs="Calibri"/>
          <w:sz w:val="24"/>
          <w:szCs w:val="24"/>
          <w:lang w:eastAsia="en-GB"/>
        </w:rPr>
        <w:t>National Health Service England (2020</w:t>
      </w:r>
      <w:r w:rsidRPr="5B00D8F3">
        <w:rPr>
          <w:rFonts w:ascii="Calibri" w:eastAsia="Times New Roman" w:hAnsi="Calibri" w:cs="Calibri"/>
          <w:i/>
          <w:iCs/>
          <w:sz w:val="24"/>
          <w:szCs w:val="24"/>
          <w:lang w:eastAsia="en-GB"/>
        </w:rPr>
        <w:t>) Principles for supporting high quality consultations by video in general practice during COVID-19</w:t>
      </w:r>
      <w:r w:rsidRPr="5B00D8F3">
        <w:rPr>
          <w:rFonts w:ascii="Calibri" w:eastAsia="Times New Roman" w:hAnsi="Calibri" w:cs="Calibri"/>
          <w:sz w:val="24"/>
          <w:szCs w:val="24"/>
          <w:lang w:eastAsia="en-GB"/>
        </w:rPr>
        <w:t xml:space="preserve"> Available at: https://www.england.nhs.uk/coronavirus/wp-content/uploads/sites/52/2020/03/C0479-principles-of-safe-video-consulting-in-general-practice-updated-29-may.pdf [Accessed 12 October 2021]</w:t>
      </w:r>
    </w:p>
    <w:p w14:paraId="06D6D5CB" w14:textId="77777777" w:rsidR="008C252A" w:rsidRDefault="008C252A" w:rsidP="008C252A">
      <w:pPr>
        <w:spacing w:after="240" w:line="360" w:lineRule="auto"/>
        <w:rPr>
          <w:rFonts w:ascii="Calibri" w:eastAsia="Times New Roman" w:hAnsi="Calibri" w:cs="Calibri"/>
          <w:sz w:val="24"/>
          <w:szCs w:val="24"/>
          <w:lang w:eastAsia="en-GB"/>
        </w:rPr>
      </w:pPr>
      <w:bookmarkStart w:id="176" w:name="two"/>
      <w:bookmarkStart w:id="177" w:name="onehundredandninetyseven"/>
      <w:bookmarkEnd w:id="175"/>
      <w:r w:rsidRPr="00DD6156">
        <w:rPr>
          <w:rFonts w:ascii="Calibri" w:eastAsia="Times New Roman" w:hAnsi="Calibri" w:cs="Calibri"/>
          <w:sz w:val="24"/>
          <w:szCs w:val="24"/>
          <w:lang w:eastAsia="en-GB"/>
        </w:rPr>
        <w:t xml:space="preserve">National Institute for Health and Care Excellence (2007) </w:t>
      </w:r>
      <w:r w:rsidRPr="00DD6156">
        <w:rPr>
          <w:rFonts w:ascii="Calibri" w:eastAsia="Times New Roman" w:hAnsi="Calibri" w:cs="Calibri"/>
          <w:i/>
          <w:iCs/>
          <w:sz w:val="24"/>
          <w:szCs w:val="24"/>
          <w:lang w:eastAsia="en-GB"/>
        </w:rPr>
        <w:t xml:space="preserve">Overview | Urinary tract infection in under 16s: diagnosis and management </w:t>
      </w:r>
      <w:r w:rsidRPr="00DD6156">
        <w:rPr>
          <w:rFonts w:ascii="Calibri" w:eastAsia="Times New Roman" w:hAnsi="Calibri" w:cs="Calibri"/>
          <w:sz w:val="24"/>
          <w:szCs w:val="24"/>
          <w:lang w:eastAsia="en-GB"/>
        </w:rPr>
        <w:t>Available at: https://www.nice.org.uk/guidance/cg54.</w:t>
      </w:r>
      <w:r w:rsidRPr="00DD6156">
        <w:rPr>
          <w:rFonts w:ascii="Times New Roman" w:eastAsia="Times New Roman" w:hAnsi="Times New Roman" w:cs="Times New Roman"/>
          <w:sz w:val="24"/>
          <w:szCs w:val="24"/>
          <w:lang w:eastAsia="en-GB"/>
        </w:rPr>
        <w:t xml:space="preserve"> </w:t>
      </w:r>
      <w:r w:rsidRPr="00DD6156">
        <w:rPr>
          <w:rFonts w:ascii="Calibri" w:eastAsia="Times New Roman" w:hAnsi="Calibri" w:cs="Calibri"/>
          <w:sz w:val="24"/>
          <w:szCs w:val="24"/>
          <w:lang w:eastAsia="en-GB"/>
        </w:rPr>
        <w:t>[Accessed 28th September 2021]</w:t>
      </w:r>
    </w:p>
    <w:p w14:paraId="278BF104" w14:textId="77777777" w:rsidR="008C252A" w:rsidRPr="008C252A" w:rsidRDefault="008C252A" w:rsidP="008C252A">
      <w:pPr>
        <w:spacing w:after="240" w:line="360" w:lineRule="auto"/>
        <w:rPr>
          <w:rFonts w:ascii="Calibri" w:eastAsia="Times New Roman" w:hAnsi="Calibri" w:cs="Calibri"/>
          <w:sz w:val="24"/>
          <w:szCs w:val="24"/>
          <w:lang w:eastAsia="en-GB"/>
        </w:rPr>
      </w:pPr>
      <w:r w:rsidRPr="008C252A">
        <w:rPr>
          <w:rFonts w:ascii="Calibri" w:eastAsia="Times New Roman" w:hAnsi="Calibri" w:cs="Calibri"/>
          <w:sz w:val="24"/>
          <w:szCs w:val="24"/>
          <w:lang w:eastAsia="en-GB"/>
        </w:rPr>
        <w:t>National Institute of Health and Clinical Excellence (2009) Child maltreatment: when to suspect maltreatment in under 18s Available at: https://www.nice.org.uk/Guidance/CG89. [Accessed 28th September 2021]</w:t>
      </w:r>
    </w:p>
    <w:p w14:paraId="6CEFA32D" w14:textId="3EA9E219" w:rsidR="008C252A" w:rsidRDefault="008C252A" w:rsidP="008C252A">
      <w:pPr>
        <w:spacing w:after="240" w:line="360" w:lineRule="auto"/>
        <w:rPr>
          <w:rFonts w:ascii="Calibri" w:eastAsia="Times New Roman" w:hAnsi="Calibri" w:cs="Calibri"/>
          <w:sz w:val="24"/>
          <w:szCs w:val="24"/>
          <w:lang w:eastAsia="en-GB"/>
        </w:rPr>
      </w:pPr>
      <w:r w:rsidRPr="008C252A">
        <w:rPr>
          <w:rFonts w:ascii="Calibri" w:eastAsia="Times New Roman" w:hAnsi="Calibri" w:cs="Calibri"/>
          <w:sz w:val="24"/>
          <w:szCs w:val="24"/>
          <w:lang w:eastAsia="en-GB"/>
        </w:rPr>
        <w:t>National Institute of Health and Clinical Excellence (2009) Diarrhoea and vomiting caused by gastroenteritis in under 5s: diagnosis and management Available at: https://www.nice.org.uk/Guidance/CG84. [Accessed 28th September 2021]</w:t>
      </w:r>
    </w:p>
    <w:p w14:paraId="2CB34D9E" w14:textId="1AC96016" w:rsidR="008C252A" w:rsidRPr="00DD6156" w:rsidRDefault="008C252A" w:rsidP="008C252A">
      <w:pPr>
        <w:spacing w:after="240" w:line="360" w:lineRule="auto"/>
        <w:rPr>
          <w:rFonts w:ascii="Calibri" w:eastAsia="Times New Roman" w:hAnsi="Calibri" w:cs="Calibri"/>
          <w:sz w:val="24"/>
          <w:szCs w:val="24"/>
          <w:lang w:eastAsia="en-GB"/>
        </w:rPr>
      </w:pPr>
      <w:r w:rsidRPr="008C252A">
        <w:rPr>
          <w:rFonts w:ascii="Calibri" w:eastAsia="Times New Roman" w:hAnsi="Calibri" w:cs="Calibri"/>
          <w:sz w:val="24"/>
          <w:szCs w:val="24"/>
          <w:lang w:eastAsia="en-GB"/>
        </w:rPr>
        <w:t>National Institute for Health and Care Excellence (2011) Food allergy in under 19s assessment and diagnosis Available at: https://www.nice.org.uk/guidance/cg116/resources/food-allergy-in-under-19s-assessment-and-diagnosis-pdf-35109392795845 [Accessed 9 November 2021]</w:t>
      </w:r>
    </w:p>
    <w:bookmarkEnd w:id="176"/>
    <w:p w14:paraId="1E0FDAC3" w14:textId="414624DA" w:rsid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National Institute for Health and Care Excellence (2015) </w:t>
      </w:r>
      <w:r w:rsidRPr="5B00D8F3">
        <w:rPr>
          <w:rFonts w:ascii="Calibri" w:eastAsia="Times New Roman" w:hAnsi="Calibri" w:cs="Calibri"/>
          <w:i/>
          <w:iCs/>
          <w:sz w:val="24"/>
          <w:szCs w:val="24"/>
          <w:lang w:eastAsia="en-GB"/>
        </w:rPr>
        <w:t xml:space="preserve">Bronchiolitis in children: diagnosis and management </w:t>
      </w:r>
      <w:r w:rsidRPr="5B00D8F3">
        <w:rPr>
          <w:rFonts w:ascii="Calibri" w:eastAsia="Times New Roman" w:hAnsi="Calibri" w:cs="Calibri"/>
          <w:sz w:val="24"/>
          <w:szCs w:val="24"/>
          <w:lang w:eastAsia="en-GB"/>
        </w:rPr>
        <w:t xml:space="preserve">Available at: </w:t>
      </w:r>
      <w:hyperlink r:id="rId307">
        <w:r w:rsidRPr="5B00D8F3">
          <w:rPr>
            <w:rFonts w:ascii="Calibri" w:eastAsia="Times New Roman" w:hAnsi="Calibri" w:cs="Calibri"/>
            <w:sz w:val="24"/>
            <w:szCs w:val="24"/>
            <w:lang w:eastAsia="en-GB"/>
          </w:rPr>
          <w:t>https://www.nice.org.uk/guidance/ng9</w:t>
        </w:r>
      </w:hyperlink>
      <w:r w:rsidRPr="5B00D8F3">
        <w:rPr>
          <w:rFonts w:ascii="Calibri" w:eastAsia="Times New Roman" w:hAnsi="Calibri" w:cs="Calibri"/>
          <w:sz w:val="24"/>
          <w:szCs w:val="24"/>
          <w:lang w:eastAsia="en-GB"/>
        </w:rPr>
        <w:t>. [Accessed 28th September 2021]</w:t>
      </w:r>
    </w:p>
    <w:p w14:paraId="59009942" w14:textId="7EA3CC17" w:rsidR="008C252A" w:rsidRDefault="008C252A" w:rsidP="008C252A">
      <w:pPr>
        <w:spacing w:after="240" w:line="360" w:lineRule="auto"/>
        <w:rPr>
          <w:rFonts w:ascii="Calibri" w:eastAsia="Times New Roman" w:hAnsi="Calibri" w:cs="Calibri"/>
          <w:sz w:val="24"/>
          <w:szCs w:val="24"/>
          <w:lang w:eastAsia="en-GB"/>
        </w:rPr>
      </w:pPr>
      <w:bookmarkStart w:id="178" w:name="twohundredandeightynine"/>
      <w:bookmarkStart w:id="179" w:name="twohundrednadeightyfive"/>
      <w:bookmarkStart w:id="180" w:name="twohundredandeightyfive"/>
      <w:r w:rsidRPr="008C252A">
        <w:rPr>
          <w:rFonts w:ascii="Calibri" w:eastAsia="Times New Roman" w:hAnsi="Calibri" w:cs="Calibri"/>
          <w:sz w:val="24"/>
          <w:szCs w:val="24"/>
          <w:lang w:eastAsia="en-GB"/>
        </w:rPr>
        <w:t>National Institute of Health and Clinical Excellence (2016)</w:t>
      </w:r>
      <w:r w:rsidRPr="008C252A">
        <w:rPr>
          <w:rFonts w:ascii="Calibri" w:eastAsia="Times New Roman" w:hAnsi="Calibri" w:cs="Calibri"/>
          <w:i/>
          <w:sz w:val="24"/>
          <w:szCs w:val="24"/>
          <w:lang w:eastAsia="en-GB"/>
        </w:rPr>
        <w:t xml:space="preserve"> Jaundice in newborn babies under 28th days</w:t>
      </w:r>
      <w:r w:rsidRPr="008C252A">
        <w:rPr>
          <w:rFonts w:ascii="Calibri" w:eastAsia="Times New Roman" w:hAnsi="Calibri" w:cs="Calibri"/>
          <w:sz w:val="24"/>
          <w:szCs w:val="24"/>
          <w:lang w:eastAsia="en-GB"/>
        </w:rPr>
        <w:t xml:space="preserve"> Available at: https://www.nice.org.uk/Guidance/CG98 [Accessed 28th September 2021]</w:t>
      </w:r>
    </w:p>
    <w:p w14:paraId="5160DBBE" w14:textId="77777777" w:rsidR="008C252A" w:rsidRDefault="008C252A" w:rsidP="008C252A">
      <w:pPr>
        <w:spacing w:after="240" w:line="360" w:lineRule="auto"/>
        <w:rPr>
          <w:rFonts w:ascii="Calibri" w:eastAsia="Times New Roman" w:hAnsi="Calibri" w:cs="Calibri"/>
          <w:sz w:val="24"/>
          <w:szCs w:val="24"/>
          <w:lang w:eastAsia="en-GB"/>
        </w:rPr>
      </w:pPr>
      <w:r w:rsidRPr="00A120E1">
        <w:rPr>
          <w:rFonts w:ascii="Calibri" w:eastAsia="Times New Roman" w:hAnsi="Calibri" w:cs="Calibri"/>
          <w:sz w:val="24"/>
          <w:szCs w:val="24"/>
          <w:lang w:eastAsia="en-GB"/>
        </w:rPr>
        <w:lastRenderedPageBreak/>
        <w:t xml:space="preserve">National Institute for Health and Care Excellence </w:t>
      </w:r>
      <w:r>
        <w:rPr>
          <w:rFonts w:ascii="Calibri" w:eastAsia="Times New Roman" w:hAnsi="Calibri" w:cs="Calibri"/>
          <w:sz w:val="24"/>
          <w:szCs w:val="24"/>
          <w:lang w:eastAsia="en-GB"/>
        </w:rPr>
        <w:t xml:space="preserve">(2016) </w:t>
      </w:r>
      <w:r w:rsidRPr="008C252A">
        <w:rPr>
          <w:i/>
        </w:rPr>
        <w:t>Tuberculosis</w:t>
      </w:r>
      <w:r>
        <w:t xml:space="preserve"> </w:t>
      </w:r>
      <w:r w:rsidRPr="008C252A">
        <w:t>Available</w:t>
      </w:r>
      <w:r>
        <w:rPr>
          <w:rFonts w:ascii="Calibri" w:eastAsia="Times New Roman" w:hAnsi="Calibri" w:cs="Calibri"/>
          <w:sz w:val="24"/>
          <w:szCs w:val="24"/>
          <w:lang w:eastAsia="en-GB"/>
        </w:rPr>
        <w:t xml:space="preserve"> at: </w:t>
      </w:r>
      <w:hyperlink r:id="rId308" w:history="1">
        <w:r w:rsidRPr="008C252A">
          <w:rPr>
            <w:rStyle w:val="Hyperlink"/>
            <w:rFonts w:ascii="Calibri" w:eastAsia="Times New Roman" w:hAnsi="Calibri" w:cs="Calibri"/>
            <w:color w:val="0D0D0D" w:themeColor="text1" w:themeTint="F2"/>
            <w:sz w:val="24"/>
            <w:szCs w:val="24"/>
            <w:u w:val="none"/>
            <w:lang w:eastAsia="en-GB"/>
          </w:rPr>
          <w:t>https://www.nice.org.uk/guidance/ng33/resources/tuberculosis-pdf-1837390683589</w:t>
        </w:r>
      </w:hyperlink>
      <w:r w:rsidRPr="008C252A">
        <w:rPr>
          <w:rFonts w:ascii="Calibri" w:eastAsia="Times New Roman" w:hAnsi="Calibri" w:cs="Calibri"/>
          <w:color w:val="0D0D0D" w:themeColor="text1" w:themeTint="F2"/>
          <w:sz w:val="24"/>
          <w:szCs w:val="24"/>
          <w:lang w:eastAsia="en-GB"/>
        </w:rPr>
        <w:t xml:space="preserve"> </w:t>
      </w:r>
      <w:r>
        <w:rPr>
          <w:rFonts w:ascii="Calibri" w:eastAsia="Times New Roman" w:hAnsi="Calibri" w:cs="Calibri"/>
          <w:sz w:val="24"/>
          <w:szCs w:val="24"/>
          <w:lang w:eastAsia="en-GB"/>
        </w:rPr>
        <w:t>[Accessed 9 November 2021]</w:t>
      </w:r>
    </w:p>
    <w:p w14:paraId="016CA290" w14:textId="77777777" w:rsidR="008C252A" w:rsidRPr="008C252A" w:rsidRDefault="008C252A" w:rsidP="008C252A">
      <w:pPr>
        <w:spacing w:after="240" w:line="360" w:lineRule="auto"/>
        <w:rPr>
          <w:rFonts w:ascii="Calibri" w:eastAsia="Times New Roman" w:hAnsi="Calibri" w:cs="Calibri"/>
          <w:sz w:val="24"/>
          <w:szCs w:val="24"/>
          <w:lang w:eastAsia="en-GB"/>
        </w:rPr>
      </w:pPr>
      <w:r w:rsidRPr="008C252A">
        <w:rPr>
          <w:rFonts w:ascii="Calibri" w:eastAsia="Times New Roman" w:hAnsi="Calibri" w:cs="Calibri"/>
          <w:sz w:val="24"/>
          <w:szCs w:val="24"/>
          <w:lang w:eastAsia="en-GB"/>
        </w:rPr>
        <w:t xml:space="preserve">National Institute of Health and Clinical Excellence (2017) </w:t>
      </w:r>
      <w:r w:rsidRPr="008C252A">
        <w:rPr>
          <w:rFonts w:ascii="Calibri" w:eastAsia="Times New Roman" w:hAnsi="Calibri" w:cs="Calibri"/>
          <w:i/>
          <w:sz w:val="24"/>
          <w:szCs w:val="24"/>
          <w:lang w:eastAsia="en-GB"/>
        </w:rPr>
        <w:t xml:space="preserve">Asthma: diagnosis, monitoring and chronic asthma management </w:t>
      </w:r>
      <w:r w:rsidRPr="008C252A">
        <w:rPr>
          <w:rFonts w:ascii="Calibri" w:eastAsia="Times New Roman" w:hAnsi="Calibri" w:cs="Calibri"/>
          <w:sz w:val="24"/>
          <w:szCs w:val="24"/>
          <w:lang w:eastAsia="en-GB"/>
        </w:rPr>
        <w:t>Available at: https://www.nice.org.uk/guidance/ng80. [Accessed 28th September 2021]</w:t>
      </w:r>
    </w:p>
    <w:p w14:paraId="65D4C595" w14:textId="3A595339" w:rsidR="008C252A" w:rsidRDefault="008C252A" w:rsidP="008C252A">
      <w:pPr>
        <w:spacing w:after="240" w:line="360" w:lineRule="auto"/>
        <w:rPr>
          <w:rFonts w:ascii="Calibri" w:eastAsia="Times New Roman" w:hAnsi="Calibri" w:cs="Calibri"/>
          <w:sz w:val="24"/>
          <w:szCs w:val="24"/>
          <w:lang w:eastAsia="en-GB"/>
        </w:rPr>
      </w:pPr>
      <w:r w:rsidRPr="008C252A">
        <w:rPr>
          <w:rFonts w:ascii="Calibri" w:eastAsia="Times New Roman" w:hAnsi="Calibri" w:cs="Calibri"/>
          <w:sz w:val="24"/>
          <w:szCs w:val="24"/>
          <w:lang w:eastAsia="en-GB"/>
        </w:rPr>
        <w:t xml:space="preserve">National Institute of Health and Clinical Excellence (2017) </w:t>
      </w:r>
      <w:r w:rsidRPr="008C252A">
        <w:rPr>
          <w:rFonts w:ascii="Calibri" w:eastAsia="Times New Roman" w:hAnsi="Calibri" w:cs="Calibri"/>
          <w:i/>
          <w:sz w:val="24"/>
          <w:szCs w:val="24"/>
          <w:lang w:eastAsia="en-GB"/>
        </w:rPr>
        <w:t>Child abuse and neglect</w:t>
      </w:r>
      <w:r w:rsidRPr="008C252A">
        <w:rPr>
          <w:rFonts w:ascii="Calibri" w:eastAsia="Times New Roman" w:hAnsi="Calibri" w:cs="Calibri"/>
          <w:sz w:val="24"/>
          <w:szCs w:val="24"/>
          <w:lang w:eastAsia="en-GB"/>
        </w:rPr>
        <w:t xml:space="preserve"> Available at: https://www.nice.org.uk/guidance/ng76. [Accessed 28th September 2021</w:t>
      </w:r>
      <w:r>
        <w:rPr>
          <w:rFonts w:ascii="Calibri" w:eastAsia="Times New Roman" w:hAnsi="Calibri" w:cs="Calibri"/>
          <w:sz w:val="24"/>
          <w:szCs w:val="24"/>
          <w:lang w:eastAsia="en-GB"/>
        </w:rPr>
        <w:t>]</w:t>
      </w:r>
    </w:p>
    <w:p w14:paraId="471FE058" w14:textId="0BDADD4C" w:rsidR="008C252A" w:rsidRDefault="008C252A" w:rsidP="008C252A">
      <w:pPr>
        <w:spacing w:after="240" w:line="360" w:lineRule="auto"/>
        <w:rPr>
          <w:rFonts w:ascii="Calibri" w:eastAsia="Times New Roman" w:hAnsi="Calibri" w:cs="Calibri"/>
          <w:sz w:val="24"/>
          <w:szCs w:val="24"/>
          <w:lang w:eastAsia="en-GB"/>
        </w:rPr>
      </w:pPr>
      <w:r w:rsidRPr="008C252A">
        <w:rPr>
          <w:rFonts w:ascii="Calibri" w:eastAsia="Times New Roman" w:hAnsi="Calibri" w:cs="Calibri"/>
          <w:sz w:val="24"/>
          <w:szCs w:val="24"/>
          <w:lang w:eastAsia="en-GB"/>
        </w:rPr>
        <w:t xml:space="preserve"> </w:t>
      </w:r>
      <w:r w:rsidRPr="00DD6156">
        <w:rPr>
          <w:rFonts w:ascii="Calibri" w:eastAsia="Times New Roman" w:hAnsi="Calibri" w:cs="Calibri"/>
          <w:sz w:val="24"/>
          <w:szCs w:val="24"/>
          <w:lang w:eastAsia="en-GB"/>
        </w:rPr>
        <w:t xml:space="preserve">National Institute for Health and Care Excellence (2018) </w:t>
      </w:r>
      <w:r w:rsidRPr="00DD6156">
        <w:rPr>
          <w:rFonts w:ascii="Calibri" w:eastAsia="Times New Roman" w:hAnsi="Calibri" w:cs="Calibri"/>
          <w:i/>
          <w:iCs/>
          <w:sz w:val="24"/>
          <w:szCs w:val="24"/>
          <w:lang w:eastAsia="en-GB"/>
        </w:rPr>
        <w:t xml:space="preserve">Management of balanitis in children </w:t>
      </w:r>
      <w:r w:rsidRPr="00DD6156">
        <w:rPr>
          <w:rFonts w:ascii="Calibri" w:eastAsia="Times New Roman" w:hAnsi="Calibri" w:cs="Calibri"/>
          <w:sz w:val="24"/>
          <w:szCs w:val="24"/>
          <w:lang w:eastAsia="en-GB"/>
        </w:rPr>
        <w:t>Available at: https://cks.nice.org.uk/topics/balanitis/management/balanitis-children/ [Accessed 28th September 2021]</w:t>
      </w:r>
    </w:p>
    <w:p w14:paraId="5A6356AD" w14:textId="6CD98437" w:rsidR="008C252A" w:rsidRDefault="008C252A" w:rsidP="008C252A">
      <w:pPr>
        <w:spacing w:after="240" w:line="360" w:lineRule="auto"/>
        <w:rPr>
          <w:rFonts w:ascii="Calibri" w:eastAsia="Times New Roman" w:hAnsi="Calibri" w:cs="Calibri"/>
          <w:sz w:val="24"/>
          <w:szCs w:val="24"/>
          <w:lang w:eastAsia="en-GB"/>
        </w:rPr>
      </w:pPr>
      <w:bookmarkStart w:id="181" w:name="twentythree"/>
      <w:bookmarkStart w:id="182" w:name="twohundredandninetyone"/>
      <w:bookmarkStart w:id="183" w:name="twohundredandninetytwo"/>
      <w:bookmarkStart w:id="184" w:name="onehundredandtwelve"/>
      <w:bookmarkStart w:id="185" w:name="fortytwoonehundrednadsixtyteo"/>
      <w:bookmarkStart w:id="186" w:name="fortytwoonehundrednadsixtytwo"/>
      <w:bookmarkStart w:id="187" w:name="onehundrednadsixtytwo"/>
      <w:bookmarkEnd w:id="178"/>
      <w:r w:rsidRPr="008C252A">
        <w:rPr>
          <w:rFonts w:ascii="Calibri" w:eastAsia="Times New Roman" w:hAnsi="Calibri" w:cs="Calibri"/>
          <w:sz w:val="24"/>
          <w:szCs w:val="24"/>
          <w:lang w:eastAsia="en-GB"/>
        </w:rPr>
        <w:t>National Institute of Health and Clinical Excellence (2018) Constipation in children and young people: diagnosis and management Available at: https://www.nice.org.uk/guidance/cg99/chapter/1-Guidance [Accessed 28th September 2021]</w:t>
      </w:r>
    </w:p>
    <w:p w14:paraId="7336DC69" w14:textId="77777777" w:rsidR="008C252A" w:rsidRPr="00DD6156" w:rsidRDefault="008C252A" w:rsidP="008C252A">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National Institute for He</w:t>
      </w:r>
      <w:r>
        <w:rPr>
          <w:rFonts w:ascii="Calibri" w:eastAsia="Times New Roman" w:hAnsi="Calibri" w:cs="Calibri"/>
          <w:sz w:val="24"/>
          <w:szCs w:val="24"/>
          <w:lang w:eastAsia="en-GB"/>
        </w:rPr>
        <w:t>alth and Care Excellence (2019)</w:t>
      </w:r>
      <w:r w:rsidRPr="00DD6156">
        <w:rPr>
          <w:rFonts w:ascii="Calibri" w:eastAsia="Times New Roman" w:hAnsi="Calibri" w:cs="Calibri"/>
          <w:sz w:val="24"/>
          <w:szCs w:val="24"/>
          <w:lang w:eastAsia="en-GB"/>
        </w:rPr>
        <w:t xml:space="preserve"> </w:t>
      </w:r>
      <w:r w:rsidRPr="00DD6156">
        <w:rPr>
          <w:rFonts w:ascii="Calibri" w:eastAsia="Times New Roman" w:hAnsi="Calibri" w:cs="Calibri"/>
          <w:i/>
          <w:iCs/>
          <w:sz w:val="24"/>
          <w:szCs w:val="24"/>
          <w:lang w:eastAsia="en-GB"/>
        </w:rPr>
        <w:t>Head injury - NICE Pathways</w:t>
      </w:r>
      <w:r>
        <w:rPr>
          <w:rFonts w:ascii="Calibri" w:eastAsia="Times New Roman" w:hAnsi="Calibri" w:cs="Calibri"/>
          <w:sz w:val="24"/>
          <w:szCs w:val="24"/>
          <w:lang w:eastAsia="en-GB"/>
        </w:rPr>
        <w:t xml:space="preserve"> </w:t>
      </w:r>
      <w:r w:rsidRPr="00DD6156">
        <w:rPr>
          <w:rFonts w:ascii="Calibri" w:eastAsia="Times New Roman" w:hAnsi="Calibri" w:cs="Calibri"/>
          <w:sz w:val="24"/>
          <w:szCs w:val="24"/>
          <w:lang w:eastAsia="en-GB"/>
        </w:rPr>
        <w:t xml:space="preserve">Available at: </w:t>
      </w:r>
      <w:hyperlink r:id="rId309" w:history="1">
        <w:r w:rsidRPr="00DD6156">
          <w:rPr>
            <w:rFonts w:ascii="Calibri" w:eastAsia="Times New Roman" w:hAnsi="Calibri" w:cs="Calibri"/>
            <w:sz w:val="24"/>
            <w:szCs w:val="24"/>
            <w:lang w:eastAsia="en-GB"/>
          </w:rPr>
          <w:t>https://pathways.nice.org.uk/pathways/head-injury</w:t>
        </w:r>
      </w:hyperlink>
      <w:r w:rsidRPr="00DD6156">
        <w:rPr>
          <w:rFonts w:ascii="Calibri" w:eastAsia="Times New Roman" w:hAnsi="Calibri" w:cs="Calibri"/>
          <w:sz w:val="24"/>
          <w:szCs w:val="24"/>
          <w:lang w:eastAsia="en-GB"/>
        </w:rPr>
        <w:t xml:space="preserve"> [Accessed 28th September 2021]</w:t>
      </w:r>
    </w:p>
    <w:bookmarkEnd w:id="181"/>
    <w:bookmarkEnd w:id="182"/>
    <w:bookmarkEnd w:id="183"/>
    <w:bookmarkEnd w:id="184"/>
    <w:p w14:paraId="57246F2C" w14:textId="7A95B606" w:rsidR="008C252A"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National Institute for Health and Care Excellence (2020) </w:t>
      </w:r>
      <w:r w:rsidRPr="5B00D8F3">
        <w:rPr>
          <w:rFonts w:ascii="Calibri" w:eastAsia="Times New Roman" w:hAnsi="Calibri" w:cs="Calibri"/>
          <w:i/>
          <w:iCs/>
          <w:sz w:val="24"/>
          <w:szCs w:val="24"/>
          <w:lang w:eastAsia="en-GB"/>
        </w:rPr>
        <w:t>Acute Childhood limp</w:t>
      </w:r>
      <w:r w:rsidRPr="5B00D8F3">
        <w:rPr>
          <w:rFonts w:ascii="Calibri" w:eastAsia="Times New Roman" w:hAnsi="Calibri" w:cs="Calibri"/>
          <w:sz w:val="24"/>
          <w:szCs w:val="24"/>
          <w:lang w:eastAsia="en-GB"/>
        </w:rPr>
        <w:t xml:space="preserve"> Available at: https://cks.nice.org.uk/topics/acute-childhood-limp/ [Accessed 28th September 2021]</w:t>
      </w:r>
    </w:p>
    <w:p w14:paraId="3481A135" w14:textId="1450734D" w:rsidR="008C252A" w:rsidRPr="00DD6156" w:rsidRDefault="5B00D8F3" w:rsidP="008C252A">
      <w:pPr>
        <w:spacing w:after="240" w:line="360" w:lineRule="auto"/>
        <w:rPr>
          <w:rFonts w:ascii="Calibri" w:eastAsia="Times New Roman" w:hAnsi="Calibri" w:cs="Calibri"/>
          <w:sz w:val="24"/>
          <w:szCs w:val="24"/>
          <w:lang w:eastAsia="en-GB"/>
        </w:rPr>
      </w:pPr>
      <w:bookmarkStart w:id="188" w:name="eighty"/>
      <w:r w:rsidRPr="5B00D8F3">
        <w:rPr>
          <w:rFonts w:ascii="Calibri" w:eastAsia="Times New Roman" w:hAnsi="Calibri" w:cs="Calibri"/>
          <w:sz w:val="24"/>
          <w:szCs w:val="24"/>
          <w:lang w:eastAsia="en-GB"/>
        </w:rPr>
        <w:t xml:space="preserve">National Institute for Health and Care Excellence (2020) </w:t>
      </w:r>
      <w:r w:rsidRPr="5B00D8F3">
        <w:rPr>
          <w:rFonts w:ascii="Calibri" w:eastAsia="Times New Roman" w:hAnsi="Calibri" w:cs="Calibri"/>
          <w:i/>
          <w:iCs/>
          <w:sz w:val="24"/>
          <w:szCs w:val="24"/>
          <w:lang w:eastAsia="en-GB"/>
        </w:rPr>
        <w:t>Epistaxis - nose bleeds</w:t>
      </w:r>
      <w:r w:rsidRPr="5B00D8F3">
        <w:rPr>
          <w:rFonts w:ascii="Calibri" w:eastAsia="Times New Roman" w:hAnsi="Calibri" w:cs="Calibri"/>
          <w:sz w:val="24"/>
          <w:szCs w:val="24"/>
          <w:lang w:eastAsia="en-GB"/>
        </w:rPr>
        <w:t xml:space="preserve"> Available at: </w:t>
      </w:r>
      <w:hyperlink r:id="rId310">
        <w:r w:rsidRPr="5B00D8F3">
          <w:rPr>
            <w:rFonts w:ascii="Calibri" w:eastAsia="Times New Roman" w:hAnsi="Calibri" w:cs="Calibri"/>
            <w:sz w:val="24"/>
            <w:szCs w:val="24"/>
            <w:lang w:eastAsia="en-GB"/>
          </w:rPr>
          <w:t>https://cks.nice.org.uk/topics/epistaxis-nosebleeds/</w:t>
        </w:r>
      </w:hyperlink>
      <w:r w:rsidRPr="5B00D8F3">
        <w:rPr>
          <w:rFonts w:ascii="Calibri" w:eastAsia="Times New Roman" w:hAnsi="Calibri" w:cs="Calibri"/>
          <w:sz w:val="24"/>
          <w:szCs w:val="24"/>
          <w:lang w:eastAsia="en-GB"/>
        </w:rPr>
        <w:t xml:space="preserve"> [Accessed 28th September 2021]</w:t>
      </w:r>
    </w:p>
    <w:p w14:paraId="6C124791" w14:textId="77777777" w:rsidR="008C252A" w:rsidRPr="00DD6156" w:rsidRDefault="008C252A" w:rsidP="008C252A">
      <w:pPr>
        <w:spacing w:after="240" w:line="360" w:lineRule="auto"/>
        <w:rPr>
          <w:rFonts w:ascii="Calibri" w:eastAsia="Times New Roman" w:hAnsi="Calibri" w:cs="Calibri"/>
          <w:sz w:val="24"/>
          <w:szCs w:val="24"/>
          <w:lang w:eastAsia="en-GB"/>
        </w:rPr>
      </w:pPr>
      <w:bookmarkStart w:id="189" w:name="twohundredandeightythree"/>
      <w:bookmarkEnd w:id="188"/>
      <w:r w:rsidRPr="00DD6156">
        <w:rPr>
          <w:rFonts w:ascii="Calibri" w:eastAsia="Times New Roman" w:hAnsi="Calibri" w:cs="Calibri"/>
          <w:sz w:val="24"/>
          <w:szCs w:val="24"/>
          <w:lang w:eastAsia="en-GB"/>
        </w:rPr>
        <w:t xml:space="preserve">National Institute for Health and Care Excellence (2020) </w:t>
      </w:r>
      <w:r w:rsidRPr="00DD6156">
        <w:rPr>
          <w:rFonts w:ascii="Calibri" w:eastAsia="Times New Roman" w:hAnsi="Calibri" w:cs="Calibri"/>
          <w:i/>
          <w:iCs/>
          <w:sz w:val="24"/>
          <w:szCs w:val="24"/>
          <w:lang w:eastAsia="en-GB"/>
        </w:rPr>
        <w:t xml:space="preserve">Gastroenteritis </w:t>
      </w:r>
      <w:r w:rsidRPr="00DD6156">
        <w:rPr>
          <w:rFonts w:ascii="Calibri" w:eastAsia="Times New Roman" w:hAnsi="Calibri" w:cs="Calibri"/>
          <w:sz w:val="24"/>
          <w:szCs w:val="24"/>
          <w:lang w:eastAsia="en-GB"/>
        </w:rPr>
        <w:t xml:space="preserve">Available at: </w:t>
      </w:r>
      <w:hyperlink r:id="rId311" w:anchor="bacteria" w:history="1">
        <w:r w:rsidRPr="00DD6156">
          <w:rPr>
            <w:rFonts w:ascii="Calibri" w:eastAsia="Times New Roman" w:hAnsi="Calibri" w:cs="Calibri"/>
            <w:sz w:val="24"/>
            <w:szCs w:val="24"/>
            <w:lang w:eastAsia="en-GB"/>
          </w:rPr>
          <w:t>https://cks.nice.org.uk/topics/gastroenteritis/background-information/causes/#bacteria</w:t>
        </w:r>
      </w:hyperlink>
      <w:r w:rsidRPr="00DD6156">
        <w:rPr>
          <w:rFonts w:ascii="Calibri" w:eastAsia="Times New Roman" w:hAnsi="Calibri" w:cs="Calibri"/>
          <w:sz w:val="24"/>
          <w:szCs w:val="24"/>
          <w:lang w:eastAsia="en-GB"/>
        </w:rPr>
        <w:t xml:space="preserve"> [Accessed 28th September 2021]</w:t>
      </w:r>
    </w:p>
    <w:bookmarkEnd w:id="189"/>
    <w:p w14:paraId="621C70B1" w14:textId="2BC9DFA6" w:rsidR="008C252A"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 xml:space="preserve">National Institute for Health and Care Excellence (2021) </w:t>
      </w:r>
      <w:r w:rsidRPr="5B00D8F3">
        <w:rPr>
          <w:rFonts w:ascii="Calibri" w:eastAsia="Times New Roman" w:hAnsi="Calibri" w:cs="Calibri"/>
          <w:i/>
          <w:iCs/>
          <w:sz w:val="24"/>
          <w:szCs w:val="24"/>
          <w:lang w:eastAsia="en-GB"/>
        </w:rPr>
        <w:t xml:space="preserve">Conjunctivitis - infective </w:t>
      </w:r>
      <w:r w:rsidRPr="5B00D8F3">
        <w:rPr>
          <w:rFonts w:ascii="Calibri" w:eastAsia="Times New Roman" w:hAnsi="Calibri" w:cs="Calibri"/>
          <w:sz w:val="24"/>
          <w:szCs w:val="24"/>
          <w:lang w:eastAsia="en-GB"/>
        </w:rPr>
        <w:t>Available at: https://cks.nice.org.uk/topics/conjunctivitis-infective/ [Accessed 28th September 2021]</w:t>
      </w:r>
    </w:p>
    <w:bookmarkEnd w:id="185"/>
    <w:bookmarkEnd w:id="186"/>
    <w:bookmarkEnd w:id="187"/>
    <w:p w14:paraId="16D7F818" w14:textId="1E6DCD54" w:rsidR="00F64785"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National Institute for Health and Care Excellence (2021) </w:t>
      </w:r>
      <w:r w:rsidRPr="5B00D8F3">
        <w:rPr>
          <w:rFonts w:ascii="Calibri" w:eastAsia="Times New Roman" w:hAnsi="Calibri" w:cs="Calibri"/>
          <w:i/>
          <w:iCs/>
          <w:sz w:val="24"/>
          <w:szCs w:val="24"/>
          <w:lang w:eastAsia="en-GB"/>
        </w:rPr>
        <w:t>Headaches in over 12s: diagnosis and management</w:t>
      </w:r>
      <w:r w:rsidRPr="5B00D8F3">
        <w:rPr>
          <w:rFonts w:ascii="Calibri" w:eastAsia="Times New Roman" w:hAnsi="Calibri" w:cs="Calibri"/>
          <w:sz w:val="24"/>
          <w:szCs w:val="24"/>
          <w:lang w:eastAsia="en-GB"/>
        </w:rPr>
        <w:t xml:space="preserve"> Available at: https://www.nice.org.uk/guidance/cg150/resources/headaches-in-over-12s-diagnosis-and-management-pdf-35109624582853 [Accessed 9 November 2021]</w:t>
      </w:r>
    </w:p>
    <w:p w14:paraId="426BEF50"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90" w:name="twohundredandseventyone"/>
      <w:bookmarkStart w:id="191" w:name="twohundredandseventytwqo"/>
      <w:bookmarkEnd w:id="177"/>
      <w:bookmarkEnd w:id="179"/>
      <w:bookmarkEnd w:id="180"/>
      <w:r w:rsidRPr="5B00D8F3">
        <w:rPr>
          <w:rFonts w:ascii="Calibri" w:eastAsia="Times New Roman" w:hAnsi="Calibri" w:cs="Calibri"/>
          <w:sz w:val="24"/>
          <w:szCs w:val="24"/>
          <w:lang w:eastAsia="en-GB"/>
        </w:rPr>
        <w:t xml:space="preserve">National Institute of Health and Clinical Excellence (2021) </w:t>
      </w:r>
      <w:r w:rsidRPr="5B00D8F3">
        <w:rPr>
          <w:rFonts w:ascii="Calibri" w:eastAsia="Times New Roman" w:hAnsi="Calibri" w:cs="Calibri"/>
          <w:i/>
          <w:iCs/>
          <w:sz w:val="24"/>
          <w:szCs w:val="24"/>
          <w:lang w:eastAsia="en-GB"/>
        </w:rPr>
        <w:t>Cellulitis – acute</w:t>
      </w:r>
      <w:r w:rsidRPr="5B00D8F3">
        <w:rPr>
          <w:rFonts w:ascii="Calibri" w:eastAsia="Times New Roman" w:hAnsi="Calibri" w:cs="Calibri"/>
          <w:sz w:val="24"/>
          <w:szCs w:val="24"/>
          <w:lang w:eastAsia="en-GB"/>
        </w:rPr>
        <w:t xml:space="preserve"> Available at: https://cks.nice.org.uk/topics/cellulitis-acute/.[Accessed 28th September 2021]</w:t>
      </w:r>
    </w:p>
    <w:p w14:paraId="41C8B90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92" w:name="onehundredandninetynine"/>
      <w:bookmarkEnd w:id="190"/>
      <w:bookmarkEnd w:id="191"/>
      <w:r w:rsidRPr="5B00D8F3">
        <w:rPr>
          <w:rFonts w:ascii="Calibri" w:eastAsia="Times New Roman" w:hAnsi="Calibri" w:cs="Calibri"/>
          <w:sz w:val="24"/>
          <w:szCs w:val="24"/>
          <w:lang w:eastAsia="en-GB"/>
        </w:rPr>
        <w:t xml:space="preserve">National Institute of Health and Clinical Excellence (2021) </w:t>
      </w:r>
      <w:r w:rsidRPr="5B00D8F3">
        <w:rPr>
          <w:rFonts w:ascii="Calibri" w:eastAsia="Times New Roman" w:hAnsi="Calibri" w:cs="Calibri"/>
          <w:i/>
          <w:iCs/>
          <w:sz w:val="24"/>
          <w:szCs w:val="24"/>
          <w:lang w:eastAsia="en-GB"/>
        </w:rPr>
        <w:t xml:space="preserve">Whooping Cough </w:t>
      </w:r>
      <w:r w:rsidRPr="5B00D8F3">
        <w:rPr>
          <w:rFonts w:ascii="Calibri" w:eastAsia="Times New Roman" w:hAnsi="Calibri" w:cs="Calibri"/>
          <w:sz w:val="24"/>
          <w:szCs w:val="24"/>
          <w:lang w:eastAsia="en-GB"/>
        </w:rPr>
        <w:t>Available at: https://cks.nice.org.uk/topics/whooping-cough/.[Accessed 28th September 2021]</w:t>
      </w:r>
    </w:p>
    <w:p w14:paraId="6BBA0C28" w14:textId="77777777" w:rsidR="00DD6156" w:rsidRPr="00DD6156" w:rsidRDefault="00DD6156" w:rsidP="00DD6156">
      <w:pPr>
        <w:spacing w:after="240" w:line="360" w:lineRule="auto"/>
        <w:rPr>
          <w:rFonts w:ascii="Calibri" w:eastAsia="Times New Roman" w:hAnsi="Calibri" w:cs="Calibri"/>
          <w:sz w:val="24"/>
          <w:szCs w:val="24"/>
          <w:lang w:eastAsia="en-GB"/>
        </w:rPr>
      </w:pPr>
      <w:bookmarkStart w:id="193" w:name="fortyeight"/>
      <w:bookmarkEnd w:id="192"/>
      <w:r w:rsidRPr="00DD6156">
        <w:rPr>
          <w:rFonts w:ascii="Calibri" w:eastAsia="Times New Roman" w:hAnsi="Calibri" w:cs="Calibri"/>
          <w:sz w:val="24"/>
          <w:szCs w:val="24"/>
          <w:lang w:eastAsia="en-GB"/>
        </w:rPr>
        <w:t xml:space="preserve">National Network for Burn Care (no date) </w:t>
      </w:r>
      <w:r w:rsidRPr="00DD6156">
        <w:rPr>
          <w:rFonts w:ascii="Calibri" w:eastAsia="Times New Roman" w:hAnsi="Calibri" w:cs="Calibri"/>
          <w:i/>
          <w:iCs/>
          <w:sz w:val="24"/>
          <w:szCs w:val="24"/>
          <w:lang w:eastAsia="en-GB"/>
        </w:rPr>
        <w:t>National Burn Care Referral Guidance – British Burn Association</w:t>
      </w:r>
      <w:r w:rsidRPr="00DD6156">
        <w:rPr>
          <w:rFonts w:ascii="Calibri" w:eastAsia="Times New Roman" w:hAnsi="Calibri" w:cs="Calibri"/>
          <w:sz w:val="24"/>
          <w:szCs w:val="24"/>
          <w:lang w:eastAsia="en-GB"/>
        </w:rPr>
        <w:t xml:space="preserve"> Available at: https://www.britishburnassociation.org/national-burn-care-referral-guidance/ [Accessed 28th September 2021]</w:t>
      </w:r>
    </w:p>
    <w:p w14:paraId="5B714E12" w14:textId="77777777" w:rsidR="00DD6156" w:rsidRPr="00DD6156" w:rsidRDefault="5B00D8F3" w:rsidP="5B00D8F3">
      <w:pPr>
        <w:spacing w:before="100" w:beforeAutospacing="1" w:after="100" w:afterAutospacing="1" w:line="360" w:lineRule="auto"/>
        <w:rPr>
          <w:rFonts w:ascii="Calibri" w:eastAsia="Times New Roman" w:hAnsi="Calibri" w:cs="Calibri"/>
          <w:sz w:val="24"/>
          <w:szCs w:val="24"/>
          <w:lang w:eastAsia="en-GB"/>
        </w:rPr>
      </w:pPr>
      <w:bookmarkStart w:id="194" w:name="onehundredandthirtysix"/>
      <w:bookmarkEnd w:id="193"/>
      <w:r w:rsidRPr="5B00D8F3">
        <w:rPr>
          <w:rFonts w:ascii="Calibri" w:eastAsia="Times New Roman" w:hAnsi="Calibri" w:cs="Calibri"/>
          <w:sz w:val="24"/>
          <w:szCs w:val="24"/>
          <w:lang w:eastAsia="en-GB"/>
        </w:rPr>
        <w:t xml:space="preserve">Neal, S (2021) </w:t>
      </w:r>
      <w:r w:rsidRPr="5B00D8F3">
        <w:rPr>
          <w:rFonts w:ascii="Calibri" w:eastAsia="Times New Roman" w:hAnsi="Calibri" w:cs="Calibri"/>
          <w:i/>
          <w:iCs/>
          <w:sz w:val="24"/>
          <w:szCs w:val="24"/>
          <w:lang w:eastAsia="en-GB"/>
        </w:rPr>
        <w:t>Neonatal Jaundice</w:t>
      </w:r>
      <w:r w:rsidRPr="5B00D8F3">
        <w:rPr>
          <w:rFonts w:ascii="Calibri" w:eastAsia="Times New Roman" w:hAnsi="Calibri" w:cs="Calibri"/>
          <w:sz w:val="24"/>
          <w:szCs w:val="24"/>
          <w:lang w:eastAsia="en-GB"/>
        </w:rPr>
        <w:t xml:space="preserve"> Available at: https://geekymedics.com/neonatal-jaundice/ [Accessed 28th September 2021]</w:t>
      </w:r>
    </w:p>
    <w:p w14:paraId="24CCE5F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95" w:name="onehundredandtwenty"/>
      <w:bookmarkEnd w:id="194"/>
      <w:r w:rsidRPr="5B00D8F3">
        <w:rPr>
          <w:rFonts w:ascii="Calibri" w:eastAsia="Times New Roman" w:hAnsi="Calibri" w:cs="Calibri"/>
          <w:sz w:val="24"/>
          <w:szCs w:val="24"/>
          <w:lang w:eastAsia="en-GB"/>
        </w:rPr>
        <w:t xml:space="preserve">Nedd, S (2021) </w:t>
      </w:r>
      <w:r w:rsidRPr="5B00D8F3">
        <w:rPr>
          <w:rFonts w:ascii="Calibri" w:eastAsia="Times New Roman" w:hAnsi="Calibri" w:cs="Calibri"/>
          <w:i/>
          <w:iCs/>
          <w:sz w:val="24"/>
          <w:szCs w:val="24"/>
          <w:lang w:eastAsia="en-GB"/>
        </w:rPr>
        <w:t xml:space="preserve">Wrist Examination &amp; Pathology Module </w:t>
      </w:r>
      <w:r w:rsidRPr="5B00D8F3">
        <w:rPr>
          <w:rFonts w:ascii="Calibri" w:eastAsia="Times New Roman" w:hAnsi="Calibri" w:cs="Calibri"/>
          <w:sz w:val="24"/>
          <w:szCs w:val="24"/>
          <w:lang w:eastAsia="en-GB"/>
        </w:rPr>
        <w:t>Available at: https://dontforgetthebubbles.com/wrist-examination-pathology-module/ [Accessed 28th September 2021]</w:t>
      </w:r>
    </w:p>
    <w:p w14:paraId="639F6EB3" w14:textId="4ACA0751"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96" w:name="twohundredandsixtytwo"/>
      <w:bookmarkEnd w:id="195"/>
      <w:r w:rsidRPr="5B00D8F3">
        <w:rPr>
          <w:rFonts w:ascii="Calibri" w:eastAsia="Times New Roman" w:hAnsi="Calibri" w:cs="Calibri"/>
          <w:sz w:val="24"/>
          <w:szCs w:val="24"/>
          <w:lang w:eastAsia="en-GB"/>
        </w:rPr>
        <w:t xml:space="preserve">Ngan, V (2003) </w:t>
      </w:r>
      <w:r w:rsidRPr="5B00D8F3">
        <w:rPr>
          <w:rFonts w:ascii="Calibri" w:eastAsia="Times New Roman" w:hAnsi="Calibri" w:cs="Calibri"/>
          <w:i/>
          <w:iCs/>
          <w:sz w:val="24"/>
          <w:szCs w:val="24"/>
          <w:lang w:eastAsia="en-GB"/>
        </w:rPr>
        <w:t xml:space="preserve">Lumbosacral dermal melanocytosis </w:t>
      </w:r>
      <w:r w:rsidRPr="5B00D8F3">
        <w:rPr>
          <w:rFonts w:ascii="Calibri" w:eastAsia="Times New Roman" w:hAnsi="Calibri" w:cs="Calibri"/>
          <w:sz w:val="24"/>
          <w:szCs w:val="24"/>
          <w:lang w:eastAsia="en-GB"/>
        </w:rPr>
        <w:t>Available at: https://dermnetnz.org/topics/lumbosacral-dermal-melanocytosis [Accessed 28th September 2021]</w:t>
      </w:r>
    </w:p>
    <w:p w14:paraId="5F4B793A" w14:textId="565CC0D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97" w:name="onehundredandseventyfive"/>
      <w:bookmarkEnd w:id="196"/>
      <w:r w:rsidRPr="5B00D8F3">
        <w:rPr>
          <w:rFonts w:ascii="Calibri" w:eastAsia="Times New Roman" w:hAnsi="Calibri" w:cs="Calibri"/>
          <w:sz w:val="24"/>
          <w:szCs w:val="24"/>
          <w:lang w:eastAsia="en-GB"/>
        </w:rPr>
        <w:t xml:space="preserve">Noble, B (2021) </w:t>
      </w:r>
      <w:r w:rsidRPr="5B00D8F3">
        <w:rPr>
          <w:rFonts w:ascii="Calibri" w:eastAsia="Times New Roman" w:hAnsi="Calibri" w:cs="Calibri"/>
          <w:i/>
          <w:iCs/>
          <w:sz w:val="24"/>
          <w:szCs w:val="24"/>
          <w:lang w:eastAsia="en-GB"/>
        </w:rPr>
        <w:t xml:space="preserve">Child and Adolescent Mental Health </w:t>
      </w:r>
      <w:r w:rsidRPr="5B00D8F3">
        <w:rPr>
          <w:rFonts w:ascii="Calibri" w:eastAsia="Times New Roman" w:hAnsi="Calibri" w:cs="Calibri"/>
          <w:sz w:val="24"/>
          <w:szCs w:val="24"/>
          <w:lang w:eastAsia="en-GB"/>
        </w:rPr>
        <w:t>Available at: https://elearning.rcgp.org.uk/course/view.php?id=111 [Accessed 28th September 2021]</w:t>
      </w:r>
    </w:p>
    <w:p w14:paraId="6D76889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98" w:name="onehundredandthree"/>
      <w:bookmarkEnd w:id="197"/>
      <w:r w:rsidRPr="5B00D8F3">
        <w:rPr>
          <w:rFonts w:ascii="Calibri" w:eastAsia="Times New Roman" w:hAnsi="Calibri" w:cs="Calibri"/>
          <w:sz w:val="24"/>
          <w:szCs w:val="24"/>
          <w:lang w:eastAsia="en-GB"/>
        </w:rPr>
        <w:t>North Thames Critical Care Network (2021</w:t>
      </w:r>
      <w:r w:rsidRPr="5B00D8F3">
        <w:rPr>
          <w:rFonts w:ascii="Calibri" w:eastAsia="Times New Roman" w:hAnsi="Calibri" w:cs="Calibri"/>
          <w:i/>
          <w:iCs/>
          <w:sz w:val="24"/>
          <w:szCs w:val="24"/>
          <w:lang w:eastAsia="en-GB"/>
        </w:rPr>
        <w:t xml:space="preserve">) Is this a child presenting with PIMS-TS? A webinar aimed at Paeds ED staff </w:t>
      </w:r>
      <w:r w:rsidRPr="5B00D8F3">
        <w:rPr>
          <w:rFonts w:ascii="Calibri" w:eastAsia="Times New Roman" w:hAnsi="Calibri" w:cs="Calibri"/>
          <w:sz w:val="24"/>
          <w:szCs w:val="24"/>
          <w:lang w:eastAsia="en-GB"/>
        </w:rPr>
        <w:t>www.youtube.com. Available at: https://www.youtube.com/watch?v=ei5q9HGB0Fs [Accessed 26th October 2021]</w:t>
      </w:r>
    </w:p>
    <w:p w14:paraId="77635050" w14:textId="1C4E0F96"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199" w:name="twohundredandfiftynine"/>
      <w:bookmarkEnd w:id="198"/>
      <w:r w:rsidRPr="5B00D8F3">
        <w:rPr>
          <w:rFonts w:ascii="Calibri" w:eastAsia="Times New Roman" w:hAnsi="Calibri" w:cs="Calibri"/>
          <w:sz w:val="24"/>
          <w:szCs w:val="24"/>
          <w:lang w:eastAsia="en-GB"/>
        </w:rPr>
        <w:lastRenderedPageBreak/>
        <w:t xml:space="preserve">Oakley, A (1997) </w:t>
      </w:r>
      <w:r w:rsidRPr="5B00D8F3">
        <w:rPr>
          <w:rFonts w:ascii="Calibri" w:eastAsia="Times New Roman" w:hAnsi="Calibri" w:cs="Calibri"/>
          <w:i/>
          <w:iCs/>
          <w:sz w:val="24"/>
          <w:szCs w:val="24"/>
          <w:lang w:eastAsia="en-GB"/>
        </w:rPr>
        <w:t>Dermatitis</w:t>
      </w:r>
      <w:r w:rsidRPr="5B00D8F3">
        <w:rPr>
          <w:rFonts w:ascii="Calibri" w:eastAsia="Times New Roman" w:hAnsi="Calibri" w:cs="Calibri"/>
          <w:sz w:val="24"/>
          <w:szCs w:val="24"/>
          <w:lang w:eastAsia="en-GB"/>
        </w:rPr>
        <w:t xml:space="preserve"> Available at: https://dermnetnz.org/topics/dermatitis [Accessed 28th September 2021]</w:t>
      </w:r>
    </w:p>
    <w:bookmarkEnd w:id="199"/>
    <w:p w14:paraId="380CFB48" w14:textId="3D76BF9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Oakley, A (2003) </w:t>
      </w:r>
      <w:r w:rsidRPr="5B00D8F3">
        <w:rPr>
          <w:rFonts w:ascii="Calibri" w:eastAsia="Times New Roman" w:hAnsi="Calibri" w:cs="Calibri"/>
          <w:i/>
          <w:iCs/>
          <w:sz w:val="24"/>
          <w:szCs w:val="24"/>
          <w:lang w:eastAsia="en-GB"/>
        </w:rPr>
        <w:t>Pruritus</w:t>
      </w:r>
      <w:r w:rsidRPr="5B00D8F3">
        <w:rPr>
          <w:rFonts w:ascii="Calibri" w:eastAsia="Times New Roman" w:hAnsi="Calibri" w:cs="Calibri"/>
          <w:sz w:val="24"/>
          <w:szCs w:val="24"/>
          <w:lang w:eastAsia="en-GB"/>
        </w:rPr>
        <w:t xml:space="preserve"> Available at: https://dermnetnz.org/topics/pruritus [Accessed 28th September 2021]</w:t>
      </w:r>
    </w:p>
    <w:p w14:paraId="6510DA7C" w14:textId="2B241434"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0" w:name="twohundredandsixtythree"/>
      <w:r w:rsidRPr="5B00D8F3">
        <w:rPr>
          <w:rFonts w:ascii="Calibri" w:eastAsia="Times New Roman" w:hAnsi="Calibri" w:cs="Calibri"/>
          <w:sz w:val="24"/>
          <w:szCs w:val="24"/>
          <w:lang w:eastAsia="en-GB"/>
        </w:rPr>
        <w:t xml:space="preserve">Oakley, A (2012) </w:t>
      </w:r>
      <w:r w:rsidRPr="5B00D8F3">
        <w:rPr>
          <w:rFonts w:ascii="Calibri" w:eastAsia="Times New Roman" w:hAnsi="Calibri" w:cs="Calibri"/>
          <w:i/>
          <w:iCs/>
          <w:sz w:val="24"/>
          <w:szCs w:val="24"/>
          <w:lang w:eastAsia="en-GB"/>
        </w:rPr>
        <w:t>Infantile haemangioma</w:t>
      </w:r>
      <w:r w:rsidRPr="5B00D8F3">
        <w:rPr>
          <w:rFonts w:ascii="Calibri" w:eastAsia="Times New Roman" w:hAnsi="Calibri" w:cs="Calibri"/>
          <w:sz w:val="24"/>
          <w:szCs w:val="24"/>
          <w:lang w:eastAsia="en-GB"/>
        </w:rPr>
        <w:t xml:space="preserve"> Available at: https://dermnetnz.org/topics/infantile-haemangioma-definition-and-pathogenesis.</w:t>
      </w:r>
      <w:r w:rsidRPr="5B00D8F3">
        <w:rPr>
          <w:rFonts w:ascii="Times New Roman" w:eastAsia="Times New Roman" w:hAnsi="Times New Roman" w:cs="Times New Roman"/>
          <w:sz w:val="24"/>
          <w:szCs w:val="24"/>
          <w:lang w:eastAsia="en-GB"/>
        </w:rPr>
        <w:t xml:space="preserve"> </w:t>
      </w:r>
      <w:r w:rsidRPr="5B00D8F3">
        <w:rPr>
          <w:rFonts w:ascii="Calibri" w:eastAsia="Times New Roman" w:hAnsi="Calibri" w:cs="Calibri"/>
          <w:sz w:val="24"/>
          <w:szCs w:val="24"/>
          <w:lang w:eastAsia="en-GB"/>
        </w:rPr>
        <w:t>[Accessed 28th September 2021]</w:t>
      </w:r>
    </w:p>
    <w:p w14:paraId="529AC560" w14:textId="6F1B2AF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1" w:name="twohundredandfortyeight"/>
      <w:bookmarkEnd w:id="200"/>
      <w:r w:rsidRPr="5B00D8F3">
        <w:rPr>
          <w:rFonts w:ascii="Calibri" w:eastAsia="Times New Roman" w:hAnsi="Calibri" w:cs="Calibri"/>
          <w:sz w:val="24"/>
          <w:szCs w:val="24"/>
          <w:lang w:eastAsia="en-GB"/>
        </w:rPr>
        <w:t xml:space="preserve">Oakley, A (2015) </w:t>
      </w:r>
      <w:r w:rsidRPr="5B00D8F3">
        <w:rPr>
          <w:rFonts w:ascii="Calibri" w:eastAsia="Times New Roman" w:hAnsi="Calibri" w:cs="Calibri"/>
          <w:i/>
          <w:iCs/>
          <w:sz w:val="24"/>
          <w:szCs w:val="24"/>
          <w:lang w:eastAsia="en-GB"/>
        </w:rPr>
        <w:t>Herpes zoster</w:t>
      </w:r>
      <w:r w:rsidRPr="5B00D8F3">
        <w:rPr>
          <w:rFonts w:ascii="Calibri" w:eastAsia="Times New Roman" w:hAnsi="Calibri" w:cs="Calibri"/>
          <w:sz w:val="24"/>
          <w:szCs w:val="24"/>
          <w:lang w:eastAsia="en-GB"/>
        </w:rPr>
        <w:t xml:space="preserve"> Available at: https://dermnetnz.org/topics/herpes-zoster [Accessed 28th September 2021]</w:t>
      </w:r>
    </w:p>
    <w:p w14:paraId="1692D728" w14:textId="22AC4D7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2" w:name="twohundredandsixtyeight"/>
      <w:bookmarkEnd w:id="201"/>
      <w:r w:rsidRPr="5B00D8F3">
        <w:rPr>
          <w:rFonts w:ascii="Calibri" w:eastAsia="Times New Roman" w:hAnsi="Calibri" w:cs="Calibri"/>
          <w:sz w:val="24"/>
          <w:szCs w:val="24"/>
          <w:lang w:eastAsia="en-GB"/>
        </w:rPr>
        <w:t xml:space="preserve">Oakley, A (2015) </w:t>
      </w:r>
      <w:r w:rsidRPr="5B00D8F3">
        <w:rPr>
          <w:rFonts w:ascii="Calibri" w:eastAsia="Times New Roman" w:hAnsi="Calibri" w:cs="Calibri"/>
          <w:i/>
          <w:iCs/>
          <w:sz w:val="24"/>
          <w:szCs w:val="24"/>
          <w:lang w:eastAsia="en-GB"/>
        </w:rPr>
        <w:t xml:space="preserve">Scabies </w:t>
      </w:r>
      <w:r w:rsidRPr="5B00D8F3">
        <w:rPr>
          <w:rFonts w:ascii="Calibri" w:eastAsia="Times New Roman" w:hAnsi="Calibri" w:cs="Calibri"/>
          <w:sz w:val="24"/>
          <w:szCs w:val="24"/>
          <w:lang w:eastAsia="en-GB"/>
        </w:rPr>
        <w:t>Available at: https://dermnetnz.org/topics/scabies [Accessed 28th September 2021]</w:t>
      </w:r>
    </w:p>
    <w:p w14:paraId="1A54E6DC" w14:textId="007136A4" w:rsidR="00DD6156" w:rsidRPr="00DD6156" w:rsidRDefault="00E43644" w:rsidP="00DD6156">
      <w:pPr>
        <w:spacing w:before="100" w:beforeAutospacing="1" w:after="240" w:afterAutospacing="1" w:line="360" w:lineRule="auto"/>
        <w:rPr>
          <w:rFonts w:ascii="Calibri" w:eastAsia="Times New Roman" w:hAnsi="Calibri" w:cs="Calibri"/>
          <w:sz w:val="24"/>
          <w:szCs w:val="24"/>
          <w:lang w:eastAsia="en-GB"/>
        </w:rPr>
      </w:pPr>
      <w:bookmarkStart w:id="203" w:name="twohundredandfortyseven"/>
      <w:bookmarkEnd w:id="202"/>
      <w:r>
        <w:rPr>
          <w:rFonts w:ascii="Calibri" w:eastAsia="Times New Roman" w:hAnsi="Calibri" w:cs="Calibri"/>
          <w:sz w:val="24"/>
          <w:szCs w:val="24"/>
          <w:lang w:eastAsia="en-GB"/>
        </w:rPr>
        <w:t>Oakley, A</w:t>
      </w:r>
      <w:r w:rsidR="00DD6156" w:rsidRPr="00DD6156">
        <w:rPr>
          <w:rFonts w:ascii="Calibri" w:eastAsia="Times New Roman" w:hAnsi="Calibri" w:cs="Calibri"/>
          <w:sz w:val="24"/>
          <w:szCs w:val="24"/>
          <w:lang w:eastAsia="en-GB"/>
        </w:rPr>
        <w:t xml:space="preserve"> (2021) </w:t>
      </w:r>
      <w:r w:rsidR="00DD6156" w:rsidRPr="00DD6156">
        <w:rPr>
          <w:rFonts w:ascii="Calibri" w:eastAsia="Times New Roman" w:hAnsi="Calibri" w:cs="Calibri"/>
          <w:i/>
          <w:sz w:val="24"/>
          <w:szCs w:val="24"/>
          <w:lang w:eastAsia="en-GB"/>
        </w:rPr>
        <w:t>Molluscum contagiosum</w:t>
      </w:r>
      <w:r w:rsidR="00DD6156" w:rsidRPr="00DD6156">
        <w:rPr>
          <w:rFonts w:ascii="Calibri" w:eastAsia="Times New Roman" w:hAnsi="Calibri" w:cs="Calibri"/>
          <w:sz w:val="24"/>
          <w:szCs w:val="24"/>
          <w:lang w:eastAsia="en-GB"/>
        </w:rPr>
        <w:t xml:space="preserve"> Available at: https://dermnetnz.org/topics/molluscum-contagiosum.</w:t>
      </w:r>
      <w:r w:rsidR="00DD6156" w:rsidRPr="00DD6156">
        <w:rPr>
          <w:rFonts w:ascii="Times New Roman" w:eastAsia="Times New Roman" w:hAnsi="Times New Roman" w:cs="Times New Roman"/>
          <w:sz w:val="24"/>
          <w:szCs w:val="24"/>
          <w:lang w:eastAsia="en-GB"/>
        </w:rPr>
        <w:t xml:space="preserve"> </w:t>
      </w:r>
      <w:r w:rsidR="00DD6156" w:rsidRPr="00DD6156">
        <w:rPr>
          <w:rFonts w:ascii="Calibri" w:eastAsia="Times New Roman" w:hAnsi="Calibri" w:cs="Calibri"/>
          <w:sz w:val="24"/>
          <w:szCs w:val="24"/>
          <w:lang w:eastAsia="en-GB"/>
        </w:rPr>
        <w:t>[Accessed 28th September 2021]</w:t>
      </w:r>
    </w:p>
    <w:p w14:paraId="46294AC8" w14:textId="6B898F1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4" w:name="twohundredandthirtyseven"/>
      <w:bookmarkEnd w:id="203"/>
      <w:r w:rsidRPr="5B00D8F3">
        <w:rPr>
          <w:rFonts w:ascii="Calibri" w:eastAsia="Times New Roman" w:hAnsi="Calibri" w:cs="Calibri"/>
          <w:sz w:val="24"/>
          <w:szCs w:val="24"/>
          <w:lang w:eastAsia="en-GB"/>
        </w:rPr>
        <w:t xml:space="preserve">Offiah, A (2010) </w:t>
      </w:r>
      <w:r w:rsidRPr="5B00D8F3">
        <w:rPr>
          <w:rFonts w:ascii="Calibri" w:eastAsia="Times New Roman" w:hAnsi="Calibri" w:cs="Calibri"/>
          <w:i/>
          <w:iCs/>
          <w:sz w:val="24"/>
          <w:szCs w:val="24"/>
          <w:lang w:eastAsia="en-GB"/>
        </w:rPr>
        <w:t xml:space="preserve">Physical Abuse: Skeletal Injuries </w:t>
      </w:r>
      <w:r w:rsidRPr="5B00D8F3">
        <w:rPr>
          <w:rFonts w:ascii="Calibri" w:eastAsia="Times New Roman" w:hAnsi="Calibri" w:cs="Calibri"/>
          <w:sz w:val="24"/>
          <w:szCs w:val="24"/>
          <w:lang w:eastAsia="en-GB"/>
        </w:rPr>
        <w:t>Available at: https://portal.e-lfh.org.uk/Component/Details/357362 [Accessed 28th September 2021]</w:t>
      </w:r>
    </w:p>
    <w:p w14:paraId="3926B1B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5" w:name="onehundredandtow"/>
      <w:bookmarkEnd w:id="204"/>
      <w:r w:rsidRPr="5B00D8F3">
        <w:rPr>
          <w:rFonts w:ascii="Calibri" w:eastAsia="Times New Roman" w:hAnsi="Calibri" w:cs="Calibri"/>
          <w:sz w:val="24"/>
          <w:szCs w:val="24"/>
          <w:lang w:eastAsia="en-GB"/>
        </w:rPr>
        <w:t xml:space="preserve">Paediatric Intensive Care Society (2020) </w:t>
      </w:r>
      <w:r w:rsidRPr="5B00D8F3">
        <w:rPr>
          <w:rFonts w:ascii="Calibri" w:eastAsia="Times New Roman" w:hAnsi="Calibri" w:cs="Calibri"/>
          <w:i/>
          <w:iCs/>
          <w:sz w:val="24"/>
          <w:szCs w:val="24"/>
          <w:lang w:eastAsia="en-GB"/>
        </w:rPr>
        <w:t>Paediatric Inflammatory Multi-system Syndrome -temporally associated with SARS-CoV 2 (PIMS-TS): Critical Care guidance</w:t>
      </w:r>
      <w:r w:rsidRPr="5B00D8F3">
        <w:rPr>
          <w:rFonts w:ascii="Calibri" w:eastAsia="Times New Roman" w:hAnsi="Calibri" w:cs="Calibri"/>
          <w:sz w:val="24"/>
          <w:szCs w:val="24"/>
          <w:lang w:eastAsia="en-GB"/>
        </w:rPr>
        <w:t xml:space="preserve"> Available at: https://pccsociety.uk/wp-content/uploads/2020/08/PIMS-TS-Critical-Care-Clinical-Guidance-v4.pdf [Accessed 26th October 2021]</w:t>
      </w:r>
    </w:p>
    <w:p w14:paraId="1C7CE29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6" w:name="onehundredandfortyeight"/>
      <w:bookmarkEnd w:id="205"/>
      <w:r w:rsidRPr="5B00D8F3">
        <w:rPr>
          <w:rFonts w:ascii="Calibri" w:eastAsia="Times New Roman" w:hAnsi="Calibri" w:cs="Calibri"/>
          <w:sz w:val="24"/>
          <w:szCs w:val="24"/>
          <w:lang w:eastAsia="en-GB"/>
        </w:rPr>
        <w:t xml:space="preserve">Parmar, T (2021) </w:t>
      </w:r>
      <w:r w:rsidRPr="5B00D8F3">
        <w:rPr>
          <w:rFonts w:ascii="Calibri" w:eastAsia="Times New Roman" w:hAnsi="Calibri" w:cs="Calibri"/>
          <w:i/>
          <w:iCs/>
          <w:sz w:val="24"/>
          <w:szCs w:val="24"/>
          <w:lang w:eastAsia="en-GB"/>
        </w:rPr>
        <w:t>Neonatal dermatology – the benign conditions</w:t>
      </w:r>
      <w:r w:rsidRPr="5B00D8F3">
        <w:rPr>
          <w:rFonts w:ascii="Calibri" w:eastAsia="Times New Roman" w:hAnsi="Calibri" w:cs="Calibri"/>
          <w:sz w:val="24"/>
          <w:szCs w:val="24"/>
          <w:lang w:eastAsia="en-GB"/>
        </w:rPr>
        <w:t xml:space="preserve"> Available at: </w:t>
      </w:r>
      <w:hyperlink r:id="rId312">
        <w:r w:rsidRPr="5B00D8F3">
          <w:rPr>
            <w:rFonts w:ascii="Calibri" w:eastAsia="Times New Roman" w:hAnsi="Calibri" w:cs="Calibri"/>
            <w:sz w:val="24"/>
            <w:szCs w:val="24"/>
            <w:lang w:eastAsia="en-GB"/>
          </w:rPr>
          <w:t>https://dontforgetthebubbles.com/neonatal-dermatology-the-benign-conditions/</w:t>
        </w:r>
      </w:hyperlink>
      <w:r w:rsidRPr="5B00D8F3">
        <w:rPr>
          <w:rFonts w:ascii="Calibri" w:eastAsia="Times New Roman" w:hAnsi="Calibri" w:cs="Calibri"/>
          <w:sz w:val="24"/>
          <w:szCs w:val="24"/>
          <w:lang w:eastAsia="en-GB"/>
        </w:rPr>
        <w:t xml:space="preserve"> [Accessed 28th September 2021]</w:t>
      </w:r>
    </w:p>
    <w:p w14:paraId="7E0DB9A1"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7" w:name="onehundredandfortynine"/>
      <w:bookmarkEnd w:id="206"/>
      <w:r w:rsidRPr="5B00D8F3">
        <w:rPr>
          <w:rFonts w:ascii="Calibri" w:eastAsia="Times New Roman" w:hAnsi="Calibri" w:cs="Calibri"/>
          <w:sz w:val="24"/>
          <w:szCs w:val="24"/>
          <w:lang w:eastAsia="en-GB"/>
        </w:rPr>
        <w:t xml:space="preserve">Parmar, T (2021) </w:t>
      </w:r>
      <w:r w:rsidRPr="5B00D8F3">
        <w:rPr>
          <w:rFonts w:ascii="Calibri" w:eastAsia="Times New Roman" w:hAnsi="Calibri" w:cs="Calibri"/>
          <w:i/>
          <w:iCs/>
          <w:sz w:val="24"/>
          <w:szCs w:val="24"/>
          <w:lang w:eastAsia="en-GB"/>
        </w:rPr>
        <w:t>Neonatal dermatology – the rashes you shouldn’t ignore</w:t>
      </w:r>
      <w:r w:rsidRPr="5B00D8F3">
        <w:rPr>
          <w:rFonts w:ascii="Calibri" w:eastAsia="Times New Roman" w:hAnsi="Calibri" w:cs="Calibri"/>
          <w:sz w:val="24"/>
          <w:szCs w:val="24"/>
          <w:lang w:eastAsia="en-GB"/>
        </w:rPr>
        <w:t xml:space="preserve"> Available at: https://dontforgetthebubbles.com/neonatal-dermatology-the-rashes-you-shouldnt-ignore/ [Accessed 28th September 2021]</w:t>
      </w:r>
    </w:p>
    <w:p w14:paraId="6F976293" w14:textId="1B9FBD3F"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8" w:name="twohundredandsix"/>
      <w:bookmarkEnd w:id="207"/>
      <w:r w:rsidRPr="5B00D8F3">
        <w:rPr>
          <w:rFonts w:ascii="Calibri" w:eastAsia="Times New Roman" w:hAnsi="Calibri" w:cs="Calibri"/>
          <w:sz w:val="24"/>
          <w:szCs w:val="24"/>
          <w:lang w:eastAsia="en-GB"/>
        </w:rPr>
        <w:lastRenderedPageBreak/>
        <w:t xml:space="preserve">Patellis, V (2019) </w:t>
      </w:r>
      <w:r w:rsidRPr="5B00D8F3">
        <w:rPr>
          <w:rFonts w:ascii="Calibri" w:eastAsia="Times New Roman" w:hAnsi="Calibri" w:cs="Calibri"/>
          <w:i/>
          <w:iCs/>
          <w:sz w:val="24"/>
          <w:szCs w:val="24"/>
          <w:lang w:eastAsia="en-GB"/>
        </w:rPr>
        <w:t xml:space="preserve">Bronchiolitis </w:t>
      </w:r>
      <w:r w:rsidRPr="5B00D8F3">
        <w:rPr>
          <w:rFonts w:ascii="Calibri" w:eastAsia="Times New Roman" w:hAnsi="Calibri" w:cs="Calibri"/>
          <w:sz w:val="24"/>
          <w:szCs w:val="24"/>
          <w:lang w:eastAsia="en-GB"/>
        </w:rPr>
        <w:t>Available at: https://portal.e-lfh.org.uk/Component/Details/55021st7 [Accessed 28th September 2021]</w:t>
      </w:r>
    </w:p>
    <w:p w14:paraId="1DADA2CE" w14:textId="621B24C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09" w:name="twohundredandfive"/>
      <w:bookmarkEnd w:id="208"/>
      <w:r w:rsidRPr="5B00D8F3">
        <w:rPr>
          <w:rFonts w:ascii="Calibri" w:eastAsia="Times New Roman" w:hAnsi="Calibri" w:cs="Calibri"/>
          <w:sz w:val="24"/>
          <w:szCs w:val="24"/>
          <w:lang w:eastAsia="en-GB"/>
        </w:rPr>
        <w:t xml:space="preserve">Patellis, V. (2019) </w:t>
      </w:r>
      <w:r w:rsidRPr="5B00D8F3">
        <w:rPr>
          <w:rFonts w:ascii="Calibri" w:eastAsia="Times New Roman" w:hAnsi="Calibri" w:cs="Calibri"/>
          <w:i/>
          <w:iCs/>
          <w:sz w:val="24"/>
          <w:szCs w:val="24"/>
          <w:lang w:eastAsia="en-GB"/>
        </w:rPr>
        <w:t>Pneumonia</w:t>
      </w:r>
      <w:r w:rsidRPr="5B00D8F3">
        <w:rPr>
          <w:rFonts w:ascii="Calibri" w:eastAsia="Times New Roman" w:hAnsi="Calibri" w:cs="Calibri"/>
          <w:sz w:val="24"/>
          <w:szCs w:val="24"/>
          <w:lang w:eastAsia="en-GB"/>
        </w:rPr>
        <w:t xml:space="preserve"> Available at: https://portal.e-lfh.org.uk/Component/Details/550237 [Accessed 28th September 2021]</w:t>
      </w:r>
    </w:p>
    <w:p w14:paraId="294B86FD" w14:textId="49D5EA90" w:rsid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10" w:name="twohundredandeighteen"/>
      <w:bookmarkEnd w:id="209"/>
      <w:r w:rsidRPr="5B00D8F3">
        <w:rPr>
          <w:rFonts w:ascii="Calibri" w:eastAsia="Times New Roman" w:hAnsi="Calibri" w:cs="Calibri"/>
          <w:sz w:val="24"/>
          <w:szCs w:val="24"/>
          <w:lang w:eastAsia="en-GB"/>
        </w:rPr>
        <w:t xml:space="preserve">Patellis, V (2019) </w:t>
      </w:r>
      <w:r w:rsidRPr="5B00D8F3">
        <w:rPr>
          <w:rFonts w:ascii="Calibri" w:eastAsia="Times New Roman" w:hAnsi="Calibri" w:cs="Calibri"/>
          <w:i/>
          <w:iCs/>
          <w:sz w:val="24"/>
          <w:szCs w:val="24"/>
          <w:lang w:eastAsia="en-GB"/>
        </w:rPr>
        <w:t>Stridor</w:t>
      </w:r>
      <w:r w:rsidRPr="5B00D8F3">
        <w:rPr>
          <w:rFonts w:ascii="Calibri" w:eastAsia="Times New Roman" w:hAnsi="Calibri" w:cs="Calibri"/>
          <w:sz w:val="24"/>
          <w:szCs w:val="24"/>
          <w:lang w:eastAsia="en-GB"/>
        </w:rPr>
        <w:t xml:space="preserve"> Available at: https://portal.e-lfh.org.uk/Component/Details/550240 [Accessed 28th September 2021]</w:t>
      </w:r>
    </w:p>
    <w:p w14:paraId="0DC77D91" w14:textId="316A61B3" w:rsidR="0024749E"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Pay</w:t>
      </w:r>
      <w:bookmarkStart w:id="211" w:name="twohundredandeightyseven"/>
      <w:r w:rsidRPr="5B00D8F3">
        <w:rPr>
          <w:rFonts w:ascii="Calibri" w:eastAsia="Times New Roman" w:hAnsi="Calibri" w:cs="Calibri"/>
          <w:sz w:val="24"/>
          <w:szCs w:val="24"/>
          <w:lang w:eastAsia="en-GB"/>
        </w:rPr>
        <w:t>ne, J (2015)</w:t>
      </w:r>
      <w:r w:rsidRPr="5B00D8F3">
        <w:rPr>
          <w:rFonts w:ascii="Calibri" w:eastAsia="Times New Roman" w:hAnsi="Calibri" w:cs="Calibri"/>
          <w:i/>
          <w:iCs/>
          <w:sz w:val="24"/>
          <w:szCs w:val="24"/>
          <w:lang w:eastAsia="en-GB"/>
        </w:rPr>
        <w:t xml:space="preserve"> Epiglottitis</w:t>
      </w:r>
      <w:r w:rsidRPr="5B00D8F3">
        <w:rPr>
          <w:rFonts w:ascii="Calibri" w:eastAsia="Times New Roman" w:hAnsi="Calibri" w:cs="Calibri"/>
          <w:sz w:val="24"/>
          <w:szCs w:val="24"/>
          <w:lang w:eastAsia="en-GB"/>
        </w:rPr>
        <w:t xml:space="preserve"> Available at: </w:t>
      </w:r>
      <w:hyperlink r:id="rId313">
        <w:r w:rsidRPr="00610D06">
          <w:rPr>
            <w:rStyle w:val="Hyperlink"/>
            <w:rFonts w:ascii="Calibri" w:eastAsia="Times New Roman" w:hAnsi="Calibri" w:cs="Calibri"/>
            <w:color w:val="0D0D0D" w:themeColor="text1" w:themeTint="F2"/>
            <w:sz w:val="24"/>
            <w:szCs w:val="24"/>
            <w:lang w:eastAsia="en-GB"/>
          </w:rPr>
          <w:t>https://patient.info/doctor/epiglottitis-pro</w:t>
        </w:r>
      </w:hyperlink>
      <w:r w:rsidRPr="00610D06">
        <w:rPr>
          <w:rFonts w:ascii="Calibri" w:eastAsia="Times New Roman" w:hAnsi="Calibri" w:cs="Calibri"/>
          <w:color w:val="0D0D0D" w:themeColor="text1" w:themeTint="F2"/>
          <w:sz w:val="24"/>
          <w:szCs w:val="24"/>
          <w:lang w:eastAsia="en-GB"/>
        </w:rPr>
        <w:t xml:space="preserve"> </w:t>
      </w:r>
      <w:r w:rsidRPr="5B00D8F3">
        <w:rPr>
          <w:rFonts w:ascii="Calibri" w:eastAsia="Times New Roman" w:hAnsi="Calibri" w:cs="Calibri"/>
          <w:sz w:val="24"/>
          <w:szCs w:val="24"/>
          <w:lang w:eastAsia="en-GB"/>
        </w:rPr>
        <w:t>[Accessed 9 November 2021]</w:t>
      </w:r>
    </w:p>
    <w:p w14:paraId="0C24FC3A" w14:textId="453F900B" w:rsidR="00E43644" w:rsidRPr="00DD6156" w:rsidRDefault="00E43644" w:rsidP="00E43644">
      <w:pPr>
        <w:spacing w:before="100" w:beforeAutospacing="1" w:after="240" w:afterAutospacing="1" w:line="360" w:lineRule="auto"/>
        <w:rPr>
          <w:rFonts w:ascii="Calibri" w:eastAsia="Times New Roman" w:hAnsi="Calibri" w:cs="Calibri"/>
          <w:sz w:val="24"/>
          <w:szCs w:val="24"/>
          <w:lang w:eastAsia="en-GB"/>
        </w:rPr>
      </w:pPr>
      <w:bookmarkStart w:id="212" w:name="twohundredandfiftyeight"/>
      <w:bookmarkEnd w:id="210"/>
      <w:bookmarkEnd w:id="211"/>
      <w:r w:rsidRPr="00DD6156">
        <w:rPr>
          <w:rFonts w:ascii="Calibri" w:eastAsia="Times New Roman" w:hAnsi="Calibri" w:cs="Calibri"/>
          <w:sz w:val="24"/>
          <w:szCs w:val="24"/>
          <w:lang w:eastAsia="en-GB"/>
        </w:rPr>
        <w:t xml:space="preserve">Pikens, A (2014) </w:t>
      </w:r>
      <w:r w:rsidRPr="00DD6156">
        <w:rPr>
          <w:rFonts w:ascii="Calibri" w:eastAsia="Times New Roman" w:hAnsi="Calibri" w:cs="Calibri"/>
          <w:i/>
          <w:sz w:val="24"/>
          <w:szCs w:val="24"/>
          <w:lang w:eastAsia="en-GB"/>
        </w:rPr>
        <w:t>Foreign Body Ingestions</w:t>
      </w:r>
      <w:r w:rsidRPr="00DD6156">
        <w:rPr>
          <w:rFonts w:ascii="Calibri" w:eastAsia="Times New Roman" w:hAnsi="Calibri" w:cs="Calibri"/>
          <w:sz w:val="24"/>
          <w:szCs w:val="24"/>
          <w:lang w:eastAsia="en-GB"/>
        </w:rPr>
        <w:t xml:space="preserve"> Available at: https://emin5.com/2014/02/17/foreign-body-ingestions/</w:t>
      </w:r>
      <w:r>
        <w:rPr>
          <w:rFonts w:ascii="Calibri" w:eastAsia="Times New Roman" w:hAnsi="Calibri" w:cs="Calibri"/>
          <w:sz w:val="24"/>
          <w:szCs w:val="24"/>
          <w:lang w:eastAsia="en-GB"/>
        </w:rPr>
        <w:t xml:space="preserve"> [Accessed 28th September 2021]</w:t>
      </w:r>
    </w:p>
    <w:p w14:paraId="51865CB2" w14:textId="12B5D64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Pickens, A (2018) </w:t>
      </w:r>
      <w:r w:rsidRPr="5B00D8F3">
        <w:rPr>
          <w:rFonts w:ascii="Calibri" w:eastAsia="Times New Roman" w:hAnsi="Calibri" w:cs="Calibri"/>
          <w:i/>
          <w:iCs/>
          <w:sz w:val="24"/>
          <w:szCs w:val="24"/>
          <w:lang w:eastAsia="en-GB"/>
        </w:rPr>
        <w:t>Measles</w:t>
      </w:r>
      <w:r w:rsidRPr="5B00D8F3">
        <w:rPr>
          <w:rFonts w:ascii="Calibri" w:eastAsia="Times New Roman" w:hAnsi="Calibri" w:cs="Calibri"/>
          <w:sz w:val="24"/>
          <w:szCs w:val="24"/>
          <w:lang w:eastAsia="en-GB"/>
        </w:rPr>
        <w:t xml:space="preserve"> Available at: https://emin5.com/2018/12/10/measles/ [Accessed 28th September 2021]</w:t>
      </w:r>
    </w:p>
    <w:p w14:paraId="2A9EE8C4" w14:textId="05D10C20"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13" w:name="twohundredandtwentytwo"/>
      <w:bookmarkEnd w:id="212"/>
      <w:r w:rsidRPr="5B00D8F3">
        <w:rPr>
          <w:rFonts w:ascii="Calibri" w:eastAsia="Times New Roman" w:hAnsi="Calibri" w:cs="Calibri"/>
          <w:sz w:val="24"/>
          <w:szCs w:val="24"/>
          <w:lang w:eastAsia="en-GB"/>
        </w:rPr>
        <w:t xml:space="preserve">Pickens, A (2021) </w:t>
      </w:r>
      <w:r w:rsidRPr="5B00D8F3">
        <w:rPr>
          <w:rFonts w:ascii="Calibri" w:eastAsia="Times New Roman" w:hAnsi="Calibri" w:cs="Calibri"/>
          <w:i/>
          <w:iCs/>
          <w:sz w:val="24"/>
          <w:szCs w:val="24"/>
          <w:lang w:eastAsia="en-GB"/>
        </w:rPr>
        <w:t>Foreign Body</w:t>
      </w:r>
      <w:r w:rsidRPr="5B00D8F3">
        <w:rPr>
          <w:rFonts w:ascii="Calibri" w:eastAsia="Times New Roman" w:hAnsi="Calibri" w:cs="Calibri"/>
          <w:sz w:val="24"/>
          <w:szCs w:val="24"/>
          <w:lang w:eastAsia="en-GB"/>
        </w:rPr>
        <w:t xml:space="preserve"> Available at: https://emin5.com/2014/02/17/foreign-body-ingestions/Accessed 2 November 2021]</w:t>
      </w:r>
    </w:p>
    <w:p w14:paraId="2D546159" w14:textId="66804C61" w:rsidR="00DD6156" w:rsidRPr="00DD6156" w:rsidRDefault="5B00D8F3" w:rsidP="5B00D8F3">
      <w:pPr>
        <w:spacing w:before="100" w:beforeAutospacing="1" w:after="240" w:afterAutospacing="1" w:line="360" w:lineRule="auto"/>
        <w:rPr>
          <w:rFonts w:eastAsia="Times New Roman"/>
          <w:sz w:val="24"/>
          <w:szCs w:val="24"/>
          <w:lang w:eastAsia="en-GB"/>
        </w:rPr>
      </w:pPr>
      <w:bookmarkStart w:id="214" w:name="twohundredandfortytwo"/>
      <w:bookmarkEnd w:id="213"/>
      <w:r w:rsidRPr="5B00D8F3">
        <w:rPr>
          <w:rFonts w:ascii="Calibri" w:eastAsia="Times New Roman" w:hAnsi="Calibri" w:cs="Calibri"/>
          <w:sz w:val="24"/>
          <w:szCs w:val="24"/>
          <w:lang w:eastAsia="en-GB"/>
        </w:rPr>
        <w:t xml:space="preserve">Pierce, D (no date) </w:t>
      </w:r>
      <w:r w:rsidRPr="5B00D8F3">
        <w:rPr>
          <w:rFonts w:ascii="Calibri" w:eastAsia="Times New Roman" w:hAnsi="Calibri" w:cs="Calibri"/>
          <w:i/>
          <w:iCs/>
          <w:sz w:val="24"/>
          <w:szCs w:val="24"/>
          <w:lang w:eastAsia="en-GB"/>
        </w:rPr>
        <w:t>Adolescent Relationship Abuse</w:t>
      </w:r>
      <w:r w:rsidRPr="5B00D8F3">
        <w:rPr>
          <w:rFonts w:ascii="Calibri" w:eastAsia="Times New Roman" w:hAnsi="Calibri" w:cs="Calibri"/>
          <w:sz w:val="24"/>
          <w:szCs w:val="24"/>
          <w:lang w:eastAsia="en-GB"/>
        </w:rPr>
        <w:t xml:space="preserve"> Available at: https://em3.org.uk/foamed/25/10/2019/adolescent-relationship-abuse.</w:t>
      </w:r>
      <w:r w:rsidRPr="5B00D8F3">
        <w:rPr>
          <w:rFonts w:ascii="Times New Roman" w:eastAsia="Times New Roman" w:hAnsi="Times New Roman" w:cs="Times New Roman"/>
          <w:sz w:val="24"/>
          <w:szCs w:val="24"/>
          <w:lang w:eastAsia="en-GB"/>
        </w:rPr>
        <w:t xml:space="preserve"> </w:t>
      </w:r>
      <w:r w:rsidRPr="5B00D8F3">
        <w:rPr>
          <w:rFonts w:eastAsia="Times New Roman"/>
          <w:sz w:val="24"/>
          <w:szCs w:val="24"/>
          <w:lang w:eastAsia="en-GB"/>
        </w:rPr>
        <w:t>[Accessed 28th September 2021]</w:t>
      </w:r>
    </w:p>
    <w:p w14:paraId="184F05C3"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15" w:name="onehundredandseventy"/>
      <w:bookmarkEnd w:id="214"/>
      <w:r w:rsidRPr="5B00D8F3">
        <w:rPr>
          <w:rFonts w:ascii="Calibri" w:eastAsia="Times New Roman" w:hAnsi="Calibri" w:cs="Calibri"/>
          <w:sz w:val="24"/>
          <w:szCs w:val="24"/>
          <w:lang w:eastAsia="en-GB"/>
        </w:rPr>
        <w:t xml:space="preserve">Pillai Riddell, R, Racine,N, Gennis, H, Turcotte, K, Uman, S, Horton, R, Ahola Kohut S, Hillgrove, S, Stevens B and Lisi D (2015) </w:t>
      </w:r>
      <w:r w:rsidRPr="5B00D8F3">
        <w:rPr>
          <w:rFonts w:ascii="Calibri" w:eastAsia="Times New Roman" w:hAnsi="Calibri" w:cs="Calibri"/>
          <w:i/>
          <w:iCs/>
          <w:sz w:val="24"/>
          <w:szCs w:val="24"/>
          <w:lang w:eastAsia="en-GB"/>
        </w:rPr>
        <w:t xml:space="preserve">Non-pharmacological management of infant and young child procedural pain </w:t>
      </w:r>
      <w:r w:rsidRPr="5B00D8F3">
        <w:rPr>
          <w:rFonts w:ascii="Calibri" w:eastAsia="Times New Roman" w:hAnsi="Calibri" w:cs="Calibri"/>
          <w:sz w:val="24"/>
          <w:szCs w:val="24"/>
          <w:lang w:eastAsia="en-GB"/>
        </w:rPr>
        <w:t>Available at :</w:t>
      </w:r>
      <w:r w:rsidRPr="5B00D8F3">
        <w:rPr>
          <w:rFonts w:ascii="Times New Roman" w:eastAsia="Times New Roman" w:hAnsi="Times New Roman" w:cs="Times New Roman"/>
          <w:sz w:val="24"/>
          <w:szCs w:val="24"/>
          <w:lang w:eastAsia="en-GB"/>
        </w:rPr>
        <w:t xml:space="preserve"> </w:t>
      </w:r>
      <w:hyperlink r:id="rId314">
        <w:r w:rsidRPr="5B00D8F3">
          <w:rPr>
            <w:rFonts w:ascii="Calibri" w:eastAsia="Times New Roman" w:hAnsi="Calibri" w:cs="Calibri"/>
            <w:sz w:val="24"/>
            <w:szCs w:val="24"/>
            <w:lang w:eastAsia="en-GB"/>
          </w:rPr>
          <w:t>https://pubmed.ncbi.nlm.nih.gov/26630545/</w:t>
        </w:r>
      </w:hyperlink>
      <w:r w:rsidRPr="5B00D8F3">
        <w:rPr>
          <w:rFonts w:ascii="Calibri" w:eastAsia="Times New Roman" w:hAnsi="Calibri" w:cs="Calibri"/>
          <w:sz w:val="24"/>
          <w:szCs w:val="24"/>
          <w:lang w:eastAsia="en-GB"/>
        </w:rPr>
        <w:t xml:space="preserve"> [Accessed 28th September 2021]</w:t>
      </w:r>
    </w:p>
    <w:p w14:paraId="2A9CD30C" w14:textId="52462CFE"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16" w:name="onehundredandseventynine"/>
      <w:bookmarkEnd w:id="215"/>
      <w:r w:rsidRPr="5B00D8F3">
        <w:rPr>
          <w:rFonts w:ascii="Calibri" w:eastAsia="Times New Roman" w:hAnsi="Calibri" w:cs="Calibri"/>
          <w:sz w:val="24"/>
          <w:szCs w:val="24"/>
          <w:lang w:eastAsia="en-GB"/>
        </w:rPr>
        <w:t xml:space="preserve">Powell, P and Chapman, S (2021) </w:t>
      </w:r>
      <w:r w:rsidRPr="5B00D8F3">
        <w:rPr>
          <w:rFonts w:ascii="Calibri" w:eastAsia="Times New Roman" w:hAnsi="Calibri" w:cs="Calibri"/>
          <w:i/>
          <w:iCs/>
          <w:sz w:val="24"/>
          <w:szCs w:val="24"/>
          <w:lang w:eastAsia="en-GB"/>
        </w:rPr>
        <w:t xml:space="preserve">5 minute tips: Eating disorders in children and young people </w:t>
      </w:r>
      <w:r w:rsidRPr="5B00D8F3">
        <w:rPr>
          <w:rFonts w:ascii="Calibri" w:eastAsia="Times New Roman" w:hAnsi="Calibri" w:cs="Calibri"/>
          <w:sz w:val="24"/>
          <w:szCs w:val="24"/>
          <w:lang w:eastAsia="en-GB"/>
        </w:rPr>
        <w:t>Available at: https://www.paediatricfoam.com/2017/11/eating-disorders-in-children-and-young-people/ [Accessed 28th September 2021]</w:t>
      </w:r>
    </w:p>
    <w:p w14:paraId="5D593897" w14:textId="77777777" w:rsidR="00DD6156" w:rsidRPr="00DD6156" w:rsidRDefault="00DD6156" w:rsidP="00DD6156">
      <w:pPr>
        <w:spacing w:before="100" w:beforeAutospacing="1" w:after="240" w:afterAutospacing="1" w:line="360" w:lineRule="auto"/>
        <w:rPr>
          <w:rFonts w:ascii="Calibri" w:eastAsia="Times New Roman" w:hAnsi="Calibri" w:cs="Calibri"/>
          <w:sz w:val="24"/>
          <w:szCs w:val="24"/>
          <w:lang w:eastAsia="en-GB"/>
        </w:rPr>
      </w:pPr>
      <w:bookmarkStart w:id="217" w:name="twohundredandtwenty"/>
      <w:bookmarkEnd w:id="216"/>
      <w:r w:rsidRPr="00DD6156">
        <w:rPr>
          <w:rFonts w:ascii="Calibri" w:eastAsia="Times New Roman" w:hAnsi="Calibri" w:cs="Calibri"/>
          <w:sz w:val="24"/>
          <w:szCs w:val="24"/>
          <w:lang w:eastAsia="en-GB"/>
        </w:rPr>
        <w:lastRenderedPageBreak/>
        <w:t xml:space="preserve">Priddis, K (2021) </w:t>
      </w:r>
      <w:r w:rsidRPr="00DD6156">
        <w:rPr>
          <w:rFonts w:ascii="Calibri" w:eastAsia="Times New Roman" w:hAnsi="Calibri" w:cs="Calibri"/>
          <w:i/>
          <w:sz w:val="24"/>
          <w:szCs w:val="24"/>
          <w:lang w:eastAsia="en-GB"/>
        </w:rPr>
        <w:t xml:space="preserve">Anaphylaxis Module </w:t>
      </w:r>
      <w:r w:rsidRPr="00DD6156">
        <w:rPr>
          <w:rFonts w:ascii="Calibri" w:eastAsia="Times New Roman" w:hAnsi="Calibri" w:cs="Calibri"/>
          <w:sz w:val="24"/>
          <w:szCs w:val="24"/>
          <w:lang w:eastAsia="en-GB"/>
        </w:rPr>
        <w:t xml:space="preserve">Available at: </w:t>
      </w:r>
      <w:hyperlink r:id="rId315" w:history="1">
        <w:r w:rsidRPr="00DD6156">
          <w:rPr>
            <w:rFonts w:ascii="Calibri" w:eastAsia="Times New Roman" w:hAnsi="Calibri" w:cs="Calibri"/>
            <w:sz w:val="24"/>
            <w:szCs w:val="24"/>
            <w:lang w:eastAsia="en-GB"/>
          </w:rPr>
          <w:t>https://dontforgetthebubbles.com/anaphylaxis-module/</w:t>
        </w:r>
      </w:hyperlink>
      <w:r w:rsidRPr="00DD6156">
        <w:rPr>
          <w:rFonts w:ascii="Calibri" w:eastAsia="Times New Roman" w:hAnsi="Calibri" w:cs="Calibri"/>
          <w:sz w:val="24"/>
          <w:szCs w:val="24"/>
          <w:lang w:eastAsia="en-GB"/>
        </w:rPr>
        <w:t xml:space="preserve">  [Accessed 28th September 2021]</w:t>
      </w:r>
    </w:p>
    <w:p w14:paraId="42DCF2C4" w14:textId="4628C07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18" w:name="onehundredandfiftyone"/>
      <w:bookmarkEnd w:id="217"/>
      <w:r w:rsidRPr="5B00D8F3">
        <w:rPr>
          <w:rFonts w:ascii="Calibri" w:eastAsia="Times New Roman" w:hAnsi="Calibri" w:cs="Calibri"/>
          <w:sz w:val="24"/>
          <w:szCs w:val="24"/>
          <w:lang w:eastAsia="en-GB"/>
        </w:rPr>
        <w:t xml:space="preserve">Purvis, D (2011) </w:t>
      </w:r>
      <w:r w:rsidRPr="5B00D8F3">
        <w:rPr>
          <w:rFonts w:ascii="Calibri" w:eastAsia="Times New Roman" w:hAnsi="Calibri" w:cs="Calibri"/>
          <w:i/>
          <w:iCs/>
          <w:sz w:val="24"/>
          <w:szCs w:val="24"/>
          <w:lang w:eastAsia="en-GB"/>
        </w:rPr>
        <w:t>Toxic erythema of the newborn</w:t>
      </w:r>
      <w:r w:rsidRPr="5B00D8F3">
        <w:rPr>
          <w:rFonts w:ascii="Calibri" w:eastAsia="Times New Roman" w:hAnsi="Calibri" w:cs="Calibri"/>
          <w:sz w:val="24"/>
          <w:szCs w:val="24"/>
          <w:lang w:eastAsia="en-GB"/>
        </w:rPr>
        <w:t xml:space="preserve"> Available at: https://dermnetnz.org/topics/toxic-erythema-of-the-newborn [Accessed 28th September 2021].</w:t>
      </w:r>
    </w:p>
    <w:p w14:paraId="315A10FC"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19" w:name="eight"/>
      <w:bookmarkEnd w:id="218"/>
      <w:r w:rsidRPr="5B00D8F3">
        <w:rPr>
          <w:rFonts w:ascii="Calibri" w:eastAsia="Times New Roman" w:hAnsi="Calibri" w:cs="Calibri"/>
          <w:sz w:val="24"/>
          <w:szCs w:val="24"/>
          <w:lang w:eastAsia="en-GB"/>
        </w:rPr>
        <w:t xml:space="preserve">Rao, A (2021) </w:t>
      </w:r>
      <w:r w:rsidRPr="5B00D8F3">
        <w:rPr>
          <w:rFonts w:ascii="Calibri" w:eastAsia="Times New Roman" w:hAnsi="Calibri" w:cs="Calibri"/>
          <w:i/>
          <w:iCs/>
          <w:sz w:val="24"/>
          <w:szCs w:val="24"/>
          <w:lang w:eastAsia="en-GB"/>
        </w:rPr>
        <w:t>A General Approach</w:t>
      </w:r>
      <w:r w:rsidRPr="5B00D8F3">
        <w:rPr>
          <w:rFonts w:ascii="Calibri" w:eastAsia="Times New Roman" w:hAnsi="Calibri" w:cs="Calibri"/>
          <w:sz w:val="24"/>
          <w:szCs w:val="24"/>
          <w:lang w:eastAsia="en-GB"/>
        </w:rPr>
        <w:t xml:space="preserve"> Available at:</w:t>
      </w:r>
      <w:r w:rsidRPr="5B00D8F3">
        <w:rPr>
          <w:rFonts w:ascii="Times New Roman" w:eastAsia="Times New Roman" w:hAnsi="Times New Roman" w:cs="Times New Roman"/>
          <w:sz w:val="24"/>
          <w:szCs w:val="24"/>
          <w:lang w:eastAsia="en-GB"/>
        </w:rPr>
        <w:t xml:space="preserve"> </w:t>
      </w:r>
      <w:r w:rsidRPr="5B00D8F3">
        <w:rPr>
          <w:rFonts w:ascii="Calibri" w:eastAsia="Times New Roman" w:hAnsi="Calibri" w:cs="Calibri"/>
          <w:sz w:val="24"/>
          <w:szCs w:val="24"/>
          <w:lang w:eastAsia="en-GB"/>
        </w:rPr>
        <w:t>https://dontforgetthebubbles.com/abdo-pain-week-1-general-approach/ [Accessed 28th September 2021]</w:t>
      </w:r>
    </w:p>
    <w:p w14:paraId="674A6DD5" w14:textId="77777777" w:rsidR="00DD6156" w:rsidRPr="00DD6156" w:rsidRDefault="5B00D8F3" w:rsidP="5B00D8F3">
      <w:pPr>
        <w:spacing w:before="100" w:beforeAutospacing="1" w:after="240" w:afterAutospacing="1" w:line="360" w:lineRule="auto"/>
        <w:rPr>
          <w:rFonts w:eastAsia="Times New Roman"/>
          <w:sz w:val="24"/>
          <w:szCs w:val="24"/>
          <w:lang w:eastAsia="en-GB"/>
        </w:rPr>
      </w:pPr>
      <w:bookmarkStart w:id="220" w:name="fourteen"/>
      <w:bookmarkEnd w:id="219"/>
      <w:r w:rsidRPr="5B00D8F3">
        <w:rPr>
          <w:rFonts w:ascii="Calibri" w:eastAsia="Times New Roman" w:hAnsi="Calibri" w:cs="Calibri"/>
          <w:sz w:val="24"/>
          <w:szCs w:val="24"/>
          <w:lang w:eastAsia="en-GB"/>
        </w:rPr>
        <w:t xml:space="preserve">Rao, A (2021) </w:t>
      </w:r>
      <w:r w:rsidRPr="5B00D8F3">
        <w:rPr>
          <w:rFonts w:ascii="Calibri" w:eastAsia="Times New Roman" w:hAnsi="Calibri" w:cs="Calibri"/>
          <w:i/>
          <w:iCs/>
          <w:sz w:val="24"/>
          <w:szCs w:val="24"/>
          <w:lang w:eastAsia="en-GB"/>
        </w:rPr>
        <w:t>Surgical Causes</w:t>
      </w:r>
      <w:r w:rsidRPr="5B00D8F3">
        <w:rPr>
          <w:rFonts w:ascii="Calibri" w:eastAsia="Times New Roman" w:hAnsi="Calibri" w:cs="Calibri"/>
          <w:sz w:val="24"/>
          <w:szCs w:val="24"/>
          <w:lang w:eastAsia="en-GB"/>
        </w:rPr>
        <w:t xml:space="preserve"> Available at: https://dontforgetthebubbles.com/abdo-pain-week-2-surgical-causes/ </w:t>
      </w:r>
      <w:r w:rsidRPr="5B00D8F3">
        <w:rPr>
          <w:rFonts w:eastAsia="Times New Roman"/>
          <w:sz w:val="24"/>
          <w:szCs w:val="24"/>
          <w:lang w:eastAsia="en-GB"/>
        </w:rPr>
        <w:t>[Accessed 28th September 2021]</w:t>
      </w:r>
    </w:p>
    <w:p w14:paraId="2D647FDD"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21" w:name="twohundredandforty"/>
      <w:bookmarkEnd w:id="220"/>
      <w:r w:rsidRPr="5B00D8F3">
        <w:rPr>
          <w:rFonts w:ascii="Calibri" w:eastAsia="Times New Roman" w:hAnsi="Calibri" w:cs="Calibri"/>
          <w:sz w:val="24"/>
          <w:szCs w:val="24"/>
          <w:lang w:eastAsia="en-GB"/>
        </w:rPr>
        <w:t xml:space="preserve">Reisel, D (2015) </w:t>
      </w:r>
      <w:r w:rsidRPr="5B00D8F3">
        <w:rPr>
          <w:rFonts w:ascii="Calibri" w:eastAsia="Times New Roman" w:hAnsi="Calibri" w:cs="Calibri"/>
          <w:i/>
          <w:iCs/>
          <w:sz w:val="24"/>
          <w:szCs w:val="24"/>
          <w:lang w:eastAsia="en-GB"/>
        </w:rPr>
        <w:t>Introduction to Female Genital Mutilation (FGM</w:t>
      </w:r>
      <w:r w:rsidRPr="5B00D8F3">
        <w:rPr>
          <w:rFonts w:ascii="Calibri" w:eastAsia="Times New Roman" w:hAnsi="Calibri" w:cs="Calibri"/>
          <w:sz w:val="24"/>
          <w:szCs w:val="24"/>
          <w:lang w:eastAsia="en-GB"/>
        </w:rPr>
        <w:t>) Available at: https://portal.e-lfh.org.uk/Component/Details/390852 [Accessed 28th September 2021]</w:t>
      </w:r>
    </w:p>
    <w:p w14:paraId="174DB3E6" w14:textId="5FE1ABBD" w:rsidR="5B00D8F3" w:rsidRDefault="5B00D8F3" w:rsidP="5B00D8F3">
      <w:pPr>
        <w:spacing w:after="240" w:line="360" w:lineRule="auto"/>
        <w:rPr>
          <w:rFonts w:ascii="Calibri" w:eastAsia="Times New Roman" w:hAnsi="Calibri" w:cs="Calibri"/>
          <w:sz w:val="24"/>
          <w:szCs w:val="24"/>
          <w:lang w:eastAsia="en-GB"/>
        </w:rPr>
      </w:pPr>
      <w:bookmarkStart w:id="222" w:name="seventytwo"/>
      <w:bookmarkEnd w:id="221"/>
      <w:r w:rsidRPr="5B00D8F3">
        <w:rPr>
          <w:rFonts w:ascii="Calibri" w:eastAsia="Times New Roman" w:hAnsi="Calibri" w:cs="Calibri"/>
          <w:sz w:val="24"/>
          <w:szCs w:val="24"/>
          <w:lang w:eastAsia="en-GB"/>
        </w:rPr>
        <w:t xml:space="preserve">Rogers, A (2020) </w:t>
      </w:r>
      <w:r w:rsidRPr="5B00D8F3">
        <w:rPr>
          <w:rFonts w:ascii="Calibri" w:eastAsia="Times New Roman" w:hAnsi="Calibri" w:cs="Calibri"/>
          <w:i/>
          <w:iCs/>
          <w:sz w:val="24"/>
          <w:szCs w:val="24"/>
          <w:lang w:eastAsia="en-GB"/>
        </w:rPr>
        <w:t xml:space="preserve">Mastoiditis | Symptoms, Signs, Management </w:t>
      </w:r>
      <w:r w:rsidRPr="5B00D8F3">
        <w:rPr>
          <w:rFonts w:ascii="Calibri" w:eastAsia="Times New Roman" w:hAnsi="Calibri" w:cs="Calibri"/>
          <w:sz w:val="24"/>
          <w:szCs w:val="24"/>
          <w:lang w:eastAsia="en-GB"/>
        </w:rPr>
        <w:t>Available at: https://geekymedics.com/mastoiditis/.[Accessed 28th September 2021]</w:t>
      </w:r>
    </w:p>
    <w:p w14:paraId="607997C0" w14:textId="77777777" w:rsidR="00DD6156" w:rsidRDefault="00DD6156" w:rsidP="00DD6156">
      <w:pPr>
        <w:spacing w:after="240" w:line="360" w:lineRule="auto"/>
        <w:rPr>
          <w:rFonts w:ascii="Calibri" w:eastAsia="Times New Roman" w:hAnsi="Calibri" w:cs="Calibri"/>
          <w:sz w:val="24"/>
          <w:szCs w:val="24"/>
          <w:lang w:eastAsia="en-GB"/>
        </w:rPr>
      </w:pPr>
      <w:bookmarkStart w:id="223" w:name="eightyfour"/>
      <w:bookmarkEnd w:id="222"/>
      <w:r w:rsidRPr="00DD6156">
        <w:rPr>
          <w:rFonts w:ascii="Calibri" w:eastAsia="Times New Roman" w:hAnsi="Calibri" w:cs="Calibri"/>
          <w:sz w:val="24"/>
          <w:szCs w:val="24"/>
          <w:lang w:eastAsia="en-GB"/>
        </w:rPr>
        <w:t xml:space="preserve">Royal Childrens Hospital Melbourne (2020) </w:t>
      </w:r>
      <w:r w:rsidRPr="00DD6156">
        <w:rPr>
          <w:rFonts w:ascii="Calibri" w:eastAsia="Times New Roman" w:hAnsi="Calibri" w:cs="Calibri"/>
          <w:i/>
          <w:iCs/>
          <w:sz w:val="24"/>
          <w:szCs w:val="24"/>
          <w:lang w:eastAsia="en-GB"/>
        </w:rPr>
        <w:t>Clinical Practice Guidelines: Dental trauma</w:t>
      </w:r>
      <w:r w:rsidRPr="00DD6156">
        <w:rPr>
          <w:rFonts w:ascii="Calibri" w:eastAsia="Times New Roman" w:hAnsi="Calibri" w:cs="Calibri"/>
          <w:sz w:val="24"/>
          <w:szCs w:val="24"/>
          <w:lang w:eastAsia="en-GB"/>
        </w:rPr>
        <w:t xml:space="preserve"> Available at: https://www.rch.org.au/clinicalguide/guideline_index/Dental_injuries/ [Accessed 28th September 2021]</w:t>
      </w:r>
    </w:p>
    <w:p w14:paraId="54AD985E" w14:textId="0AE35531" w:rsidR="00F950D9" w:rsidRPr="00DD6156" w:rsidRDefault="00F950D9" w:rsidP="00DD6156">
      <w:pPr>
        <w:spacing w:after="240" w:line="360" w:lineRule="auto"/>
        <w:rPr>
          <w:rFonts w:ascii="Calibri" w:eastAsia="Times New Roman" w:hAnsi="Calibri" w:cs="Calibri"/>
          <w:sz w:val="24"/>
          <w:szCs w:val="24"/>
          <w:lang w:eastAsia="en-GB"/>
        </w:rPr>
      </w:pPr>
      <w:bookmarkStart w:id="224" w:name="twohundredandninetythree"/>
      <w:r w:rsidRPr="00DD6156">
        <w:rPr>
          <w:rFonts w:ascii="Calibri" w:eastAsia="Times New Roman" w:hAnsi="Calibri" w:cs="Calibri"/>
          <w:sz w:val="24"/>
          <w:szCs w:val="24"/>
          <w:lang w:eastAsia="en-GB"/>
        </w:rPr>
        <w:t xml:space="preserve">Royal Childrens Hospital Melbourne </w:t>
      </w:r>
      <w:r>
        <w:rPr>
          <w:rFonts w:ascii="Calibri" w:eastAsia="Times New Roman" w:hAnsi="Calibri" w:cs="Calibri"/>
          <w:sz w:val="24"/>
          <w:szCs w:val="24"/>
          <w:lang w:eastAsia="en-GB"/>
        </w:rPr>
        <w:t xml:space="preserve">(2019) </w:t>
      </w:r>
      <w:r w:rsidRPr="00F950D9">
        <w:rPr>
          <w:rFonts w:ascii="Calibri" w:eastAsia="Times New Roman" w:hAnsi="Calibri" w:cs="Calibri"/>
          <w:i/>
          <w:sz w:val="24"/>
          <w:szCs w:val="24"/>
          <w:lang w:eastAsia="en-GB"/>
        </w:rPr>
        <w:t xml:space="preserve">Clinical Practice </w:t>
      </w:r>
      <w:r w:rsidR="00E43644" w:rsidRPr="00F950D9">
        <w:rPr>
          <w:rFonts w:ascii="Calibri" w:eastAsia="Times New Roman" w:hAnsi="Calibri" w:cs="Calibri"/>
          <w:i/>
          <w:sz w:val="24"/>
          <w:szCs w:val="24"/>
          <w:lang w:eastAsia="en-GB"/>
        </w:rPr>
        <w:t>Guidelines:</w:t>
      </w:r>
      <w:r w:rsidRPr="00F950D9">
        <w:rPr>
          <w:rFonts w:ascii="Calibri" w:eastAsia="Times New Roman" w:hAnsi="Calibri" w:cs="Calibri"/>
          <w:i/>
          <w:sz w:val="24"/>
          <w:szCs w:val="24"/>
          <w:lang w:eastAsia="en-GB"/>
        </w:rPr>
        <w:t xml:space="preserve"> Unsettled or crying babies </w:t>
      </w:r>
      <w:r>
        <w:rPr>
          <w:rFonts w:ascii="Calibri" w:eastAsia="Times New Roman" w:hAnsi="Calibri" w:cs="Calibri"/>
          <w:sz w:val="24"/>
          <w:szCs w:val="24"/>
          <w:lang w:eastAsia="en-GB"/>
        </w:rPr>
        <w:t xml:space="preserve">Available at: </w:t>
      </w:r>
      <w:hyperlink r:id="rId316" w:history="1">
        <w:r w:rsidRPr="00E43644">
          <w:rPr>
            <w:rStyle w:val="Hyperlink"/>
            <w:rFonts w:ascii="Calibri" w:eastAsia="Times New Roman" w:hAnsi="Calibri" w:cs="Calibri"/>
            <w:color w:val="0D0D0D" w:themeColor="text1" w:themeTint="F2"/>
            <w:sz w:val="24"/>
            <w:szCs w:val="24"/>
            <w:u w:val="none"/>
            <w:lang w:eastAsia="en-GB"/>
          </w:rPr>
          <w:t>https://www.rch.org.au/clinicalguide/guideline_index/Crying_Baby_Infant_Distress/</w:t>
        </w:r>
      </w:hyperlink>
      <w:r w:rsidRPr="00E43644">
        <w:rPr>
          <w:rFonts w:ascii="Calibri" w:eastAsia="Times New Roman" w:hAnsi="Calibri" w:cs="Calibri"/>
          <w:color w:val="0D0D0D" w:themeColor="text1" w:themeTint="F2"/>
          <w:sz w:val="24"/>
          <w:szCs w:val="24"/>
          <w:lang w:eastAsia="en-GB"/>
        </w:rPr>
        <w:t xml:space="preserve"> </w:t>
      </w:r>
      <w:r>
        <w:rPr>
          <w:rFonts w:ascii="Calibri" w:eastAsia="Times New Roman" w:hAnsi="Calibri" w:cs="Calibri"/>
          <w:sz w:val="24"/>
          <w:szCs w:val="24"/>
          <w:lang w:eastAsia="en-GB"/>
        </w:rPr>
        <w:t>[Accessed 9 November 2021]</w:t>
      </w:r>
    </w:p>
    <w:bookmarkEnd w:id="223"/>
    <w:bookmarkEnd w:id="224"/>
    <w:p w14:paraId="33BF7DBD"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Royal College of Emergency Medicine (2017) </w:t>
      </w:r>
      <w:r w:rsidRPr="5B00D8F3">
        <w:rPr>
          <w:rFonts w:ascii="Calibri" w:eastAsia="Times New Roman" w:hAnsi="Calibri" w:cs="Calibri"/>
          <w:i/>
          <w:iCs/>
          <w:sz w:val="24"/>
          <w:szCs w:val="24"/>
          <w:lang w:eastAsia="en-GB"/>
        </w:rPr>
        <w:t>Emergency Care Advanced Clinical Practitioner Curriculum and Assessment Adult Only/Adult and Paediatric / Paediatric Only</w:t>
      </w:r>
      <w:r w:rsidRPr="5B00D8F3">
        <w:rPr>
          <w:rFonts w:ascii="Calibri" w:eastAsia="Times New Roman" w:hAnsi="Calibri" w:cs="Calibri"/>
          <w:sz w:val="24"/>
          <w:szCs w:val="24"/>
          <w:lang w:eastAsia="en-GB"/>
        </w:rPr>
        <w:t>. London: Royal College of Emergency Medicine</w:t>
      </w:r>
    </w:p>
    <w:p w14:paraId="05C22A1E" w14:textId="77777777" w:rsidR="00610D06" w:rsidRDefault="00610D06" w:rsidP="00DD6156">
      <w:pPr>
        <w:spacing w:after="240" w:line="360" w:lineRule="auto"/>
        <w:rPr>
          <w:rFonts w:ascii="Calibri" w:eastAsia="Times New Roman" w:hAnsi="Calibri" w:cs="Calibri"/>
          <w:sz w:val="24"/>
          <w:szCs w:val="24"/>
          <w:lang w:eastAsia="en-GB"/>
        </w:rPr>
      </w:pPr>
      <w:bookmarkStart w:id="225" w:name="ninetysix"/>
    </w:p>
    <w:p w14:paraId="55E3A7D7" w14:textId="77777777" w:rsidR="00DD6156" w:rsidRPr="00DD6156" w:rsidRDefault="5B00D8F3" w:rsidP="00DD6156">
      <w:pPr>
        <w:spacing w:after="240"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 xml:space="preserve">Royal College of Paediatrics and Child Health (no date). </w:t>
      </w:r>
      <w:r w:rsidRPr="5B00D8F3">
        <w:rPr>
          <w:rFonts w:ascii="Calibri" w:eastAsia="Times New Roman" w:hAnsi="Calibri" w:cs="Calibri"/>
          <w:i/>
          <w:iCs/>
          <w:sz w:val="24"/>
          <w:szCs w:val="24"/>
          <w:lang w:eastAsia="en-GB"/>
        </w:rPr>
        <w:t>Bacterial meningitis and meningococcal Septicaemia in children - online learning</w:t>
      </w:r>
      <w:r w:rsidRPr="5B00D8F3">
        <w:rPr>
          <w:rFonts w:ascii="Calibri" w:eastAsia="Times New Roman" w:hAnsi="Calibri" w:cs="Calibri"/>
          <w:sz w:val="24"/>
          <w:szCs w:val="24"/>
          <w:lang w:eastAsia="en-GB"/>
        </w:rPr>
        <w:t xml:space="preserve"> Available at: https://www.rcpch.ac.uk/resources/bacterial-meningitis-meningococcal-Septemberticaemia-children-elearning [Accessed 28th September 2021]</w:t>
      </w:r>
    </w:p>
    <w:p w14:paraId="120E1C3E" w14:textId="5B7988EB" w:rsidR="5B00D8F3" w:rsidRDefault="5B00D8F3" w:rsidP="5B00D8F3">
      <w:pPr>
        <w:spacing w:after="240"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Royal College of Paediatrics and Child  (2021) </w:t>
      </w:r>
      <w:r w:rsidRPr="5B00D8F3">
        <w:rPr>
          <w:rFonts w:ascii="Calibri" w:eastAsia="Times New Roman" w:hAnsi="Calibri" w:cs="Calibri"/>
          <w:i/>
          <w:iCs/>
          <w:sz w:val="24"/>
          <w:szCs w:val="24"/>
          <w:lang w:eastAsia="en-GB"/>
        </w:rPr>
        <w:t>New guidance on perplexing presentations and fabricated or induced illness in children</w:t>
      </w:r>
      <w:r w:rsidRPr="5B00D8F3">
        <w:rPr>
          <w:rFonts w:ascii="Calibri" w:eastAsia="Times New Roman" w:hAnsi="Calibri" w:cs="Calibri"/>
          <w:sz w:val="24"/>
          <w:szCs w:val="24"/>
          <w:lang w:eastAsia="en-GB"/>
        </w:rPr>
        <w:t xml:space="preserve"> Avaliable at: </w:t>
      </w:r>
      <w:hyperlink r:id="rId317">
        <w:r w:rsidRPr="5B00D8F3">
          <w:rPr>
            <w:rStyle w:val="Hyperlink"/>
            <w:rFonts w:ascii="Calibri" w:eastAsia="Times New Roman" w:hAnsi="Calibri" w:cs="Calibri"/>
            <w:sz w:val="24"/>
            <w:szCs w:val="24"/>
            <w:lang w:eastAsia="en-GB"/>
          </w:rPr>
          <w:t>https://childprotection.rcpch.ac.uk/resources/perplexing-presentations-and-fii/</w:t>
        </w:r>
      </w:hyperlink>
      <w:r w:rsidRPr="5B00D8F3">
        <w:rPr>
          <w:rFonts w:ascii="Calibri" w:eastAsia="Times New Roman" w:hAnsi="Calibri" w:cs="Calibri"/>
          <w:sz w:val="24"/>
          <w:szCs w:val="24"/>
          <w:lang w:eastAsia="en-GB"/>
        </w:rPr>
        <w:t xml:space="preserve"> {Accessed 27</w:t>
      </w:r>
      <w:r w:rsidRPr="5B00D8F3">
        <w:rPr>
          <w:rFonts w:ascii="Calibri" w:eastAsia="Times New Roman" w:hAnsi="Calibri" w:cs="Calibri"/>
          <w:sz w:val="24"/>
          <w:szCs w:val="24"/>
          <w:vertAlign w:val="superscript"/>
          <w:lang w:eastAsia="en-GB"/>
        </w:rPr>
        <w:t>th</w:t>
      </w:r>
      <w:r w:rsidRPr="5B00D8F3">
        <w:rPr>
          <w:rFonts w:ascii="Calibri" w:eastAsia="Times New Roman" w:hAnsi="Calibri" w:cs="Calibri"/>
          <w:sz w:val="24"/>
          <w:szCs w:val="24"/>
          <w:lang w:eastAsia="en-GB"/>
        </w:rPr>
        <w:t xml:space="preserve"> June 2022]</w:t>
      </w:r>
    </w:p>
    <w:p w14:paraId="01844DA6" w14:textId="32B00360" w:rsidR="00E43644" w:rsidRPr="00DD6156" w:rsidRDefault="5B00D8F3" w:rsidP="5B00D8F3">
      <w:pPr>
        <w:spacing w:after="240" w:line="360" w:lineRule="auto"/>
        <w:rPr>
          <w:rFonts w:ascii="Calibri" w:eastAsia="Times New Roman" w:hAnsi="Calibri" w:cs="Calibri"/>
          <w:sz w:val="24"/>
          <w:szCs w:val="24"/>
          <w:lang w:eastAsia="en-GB"/>
        </w:rPr>
      </w:pPr>
      <w:bookmarkStart w:id="226" w:name="twohundredandninety"/>
      <w:bookmarkStart w:id="227" w:name="onehundredandninetyfour"/>
      <w:bookmarkEnd w:id="225"/>
      <w:r w:rsidRPr="5B00D8F3">
        <w:rPr>
          <w:rFonts w:ascii="Calibri" w:eastAsia="Times New Roman" w:hAnsi="Calibri" w:cs="Calibri"/>
          <w:sz w:val="24"/>
          <w:szCs w:val="24"/>
          <w:lang w:eastAsia="en-GB"/>
        </w:rPr>
        <w:t xml:space="preserve">Royal College of Paediatrics and Child  (2011) Health </w:t>
      </w:r>
      <w:r w:rsidRPr="5B00D8F3">
        <w:rPr>
          <w:rFonts w:ascii="Calibri" w:eastAsia="Times New Roman" w:hAnsi="Calibri" w:cs="Calibri"/>
          <w:i/>
          <w:iCs/>
          <w:sz w:val="24"/>
          <w:szCs w:val="24"/>
          <w:lang w:eastAsia="en-GB"/>
        </w:rPr>
        <w:t xml:space="preserve"> Pathway for children with anaphylaxis</w:t>
      </w:r>
      <w:r w:rsidRPr="5B00D8F3">
        <w:rPr>
          <w:rFonts w:ascii="Calibri" w:eastAsia="Times New Roman" w:hAnsi="Calibri" w:cs="Calibri"/>
          <w:sz w:val="24"/>
          <w:szCs w:val="24"/>
          <w:lang w:eastAsia="en-GB"/>
        </w:rPr>
        <w:t xml:space="preserve"> Available at: https://www.rcpch.ac.uk/sites/default/files/RCPCH_Care_Pathway_for_Children_with_Anaphylaxis.pdf[Accessed 9 November 2021]</w:t>
      </w:r>
    </w:p>
    <w:p w14:paraId="7CD73043" w14:textId="666366C2" w:rsidR="00E43644" w:rsidRPr="00DD6156" w:rsidRDefault="00E43644" w:rsidP="00E43644">
      <w:pPr>
        <w:spacing w:after="240" w:line="360" w:lineRule="auto"/>
        <w:rPr>
          <w:rFonts w:ascii="Calibri" w:eastAsia="Times New Roman" w:hAnsi="Calibri" w:cs="Calibri"/>
          <w:sz w:val="24"/>
          <w:szCs w:val="24"/>
          <w:lang w:eastAsia="en-GB"/>
        </w:rPr>
      </w:pPr>
      <w:bookmarkStart w:id="228" w:name="onehundredandone"/>
      <w:bookmarkEnd w:id="226"/>
      <w:r w:rsidRPr="00DD6156">
        <w:rPr>
          <w:rFonts w:ascii="Calibri" w:eastAsia="Times New Roman" w:hAnsi="Calibri" w:cs="Calibri"/>
          <w:sz w:val="24"/>
          <w:szCs w:val="24"/>
          <w:lang w:eastAsia="en-GB"/>
        </w:rPr>
        <w:t>Royal College of Paediatrics and Child</w:t>
      </w:r>
      <w:r>
        <w:rPr>
          <w:rFonts w:ascii="Calibri" w:eastAsia="Times New Roman" w:hAnsi="Calibri" w:cs="Calibri"/>
          <w:sz w:val="24"/>
          <w:szCs w:val="24"/>
          <w:lang w:eastAsia="en-GB"/>
        </w:rPr>
        <w:t xml:space="preserve"> Health </w:t>
      </w:r>
      <w:r w:rsidRPr="00DD6156">
        <w:rPr>
          <w:rFonts w:ascii="Calibri" w:eastAsia="Times New Roman" w:hAnsi="Calibri" w:cs="Calibri"/>
          <w:sz w:val="24"/>
          <w:szCs w:val="24"/>
          <w:lang w:eastAsia="en-GB"/>
        </w:rPr>
        <w:t>(2020)</w:t>
      </w:r>
      <w:r w:rsidRPr="00DD6156">
        <w:rPr>
          <w:rFonts w:ascii="Calibri" w:eastAsia="Times New Roman" w:hAnsi="Calibri" w:cs="Calibri"/>
          <w:i/>
          <w:sz w:val="24"/>
          <w:szCs w:val="24"/>
          <w:lang w:eastAsia="en-GB"/>
        </w:rPr>
        <w:t xml:space="preserve"> Paediatric multisystem inflammatory syndrome temporally associated with COVID-19</w:t>
      </w:r>
      <w:r w:rsidRPr="00DD6156">
        <w:rPr>
          <w:rFonts w:ascii="Calibri" w:eastAsia="Times New Roman" w:hAnsi="Calibri" w:cs="Calibri"/>
          <w:sz w:val="24"/>
          <w:szCs w:val="24"/>
          <w:lang w:eastAsia="en-GB"/>
        </w:rPr>
        <w:t xml:space="preserve"> Available at: </w:t>
      </w:r>
      <w:hyperlink r:id="rId318" w:history="1">
        <w:r w:rsidRPr="00DD6156">
          <w:rPr>
            <w:rFonts w:ascii="Calibri" w:eastAsia="Times New Roman" w:hAnsi="Calibri" w:cs="Calibri"/>
            <w:color w:val="000000" w:themeColor="text1"/>
            <w:sz w:val="24"/>
            <w:szCs w:val="24"/>
            <w:lang w:eastAsia="en-GB"/>
          </w:rPr>
          <w:t>https://www.rcpch.ac.uk/sites/default/files/2020-05/COVID-19-Paediatric-multisystem-%20inflammatory%20syndrome-20200501.pdf</w:t>
        </w:r>
      </w:hyperlink>
      <w:r w:rsidRPr="00DD6156">
        <w:rPr>
          <w:rFonts w:ascii="Calibri" w:eastAsia="Times New Roman" w:hAnsi="Calibri" w:cs="Calibri"/>
          <w:sz w:val="24"/>
          <w:szCs w:val="24"/>
          <w:lang w:eastAsia="en-GB"/>
        </w:rPr>
        <w:t xml:space="preserve"> [Accessed 28th September 2021]</w:t>
      </w:r>
    </w:p>
    <w:p w14:paraId="7B608677" w14:textId="77777777" w:rsidR="00E43644" w:rsidRPr="00DD6156" w:rsidRDefault="00E43644" w:rsidP="00E43644">
      <w:pPr>
        <w:spacing w:after="240" w:line="360" w:lineRule="auto"/>
        <w:rPr>
          <w:rFonts w:ascii="Calibri" w:eastAsia="Times New Roman" w:hAnsi="Calibri" w:cs="Calibri"/>
          <w:sz w:val="24"/>
          <w:szCs w:val="24"/>
          <w:lang w:eastAsia="en-GB"/>
        </w:rPr>
      </w:pPr>
      <w:bookmarkStart w:id="229" w:name="onehundredandthirtyone"/>
      <w:bookmarkEnd w:id="228"/>
      <w:r w:rsidRPr="00DD6156">
        <w:rPr>
          <w:rFonts w:ascii="Calibri" w:eastAsia="Times New Roman" w:hAnsi="Calibri" w:cs="Calibri"/>
          <w:sz w:val="24"/>
          <w:szCs w:val="24"/>
          <w:lang w:eastAsia="en-GB"/>
        </w:rPr>
        <w:t xml:space="preserve">Royal College of Paediatrics and Child (2020) </w:t>
      </w:r>
      <w:r w:rsidRPr="00DD6156">
        <w:rPr>
          <w:rFonts w:ascii="Calibri" w:eastAsia="Times New Roman" w:hAnsi="Calibri" w:cs="Calibri"/>
          <w:i/>
          <w:sz w:val="24"/>
          <w:szCs w:val="24"/>
          <w:lang w:eastAsia="en-GB"/>
        </w:rPr>
        <w:t xml:space="preserve">Paediatric prescribing principles </w:t>
      </w:r>
      <w:r w:rsidRPr="00DD6156">
        <w:rPr>
          <w:rFonts w:ascii="Calibri" w:eastAsia="Times New Roman" w:hAnsi="Calibri" w:cs="Calibri"/>
          <w:sz w:val="24"/>
          <w:szCs w:val="24"/>
          <w:lang w:eastAsia="en-GB"/>
        </w:rPr>
        <w:t>Available at</w:t>
      </w:r>
      <w:r w:rsidRPr="00DD6156">
        <w:rPr>
          <w:rFonts w:ascii="Times New Roman" w:eastAsia="Times New Roman" w:hAnsi="Times New Roman" w:cs="Times New Roman"/>
          <w:sz w:val="24"/>
          <w:szCs w:val="24"/>
          <w:lang w:eastAsia="en-GB"/>
        </w:rPr>
        <w:t xml:space="preserve"> </w:t>
      </w:r>
      <w:r w:rsidRPr="00DD6156">
        <w:rPr>
          <w:rFonts w:ascii="Calibri" w:eastAsia="Times New Roman" w:hAnsi="Calibri" w:cs="Calibri"/>
          <w:sz w:val="24"/>
          <w:szCs w:val="24"/>
          <w:lang w:eastAsia="en-GB"/>
        </w:rPr>
        <w:t>https://www.rcpch.ac.uk/resources/paediatric-prescribing-principles-online-learning [Accessed 12 October 2021]</w:t>
      </w:r>
    </w:p>
    <w:bookmarkEnd w:id="229"/>
    <w:p w14:paraId="3592EE69" w14:textId="77777777" w:rsidR="00E43644" w:rsidRDefault="00E43644" w:rsidP="00DD6156">
      <w:pPr>
        <w:spacing w:after="240" w:line="360" w:lineRule="auto"/>
        <w:rPr>
          <w:rFonts w:ascii="Calibri" w:eastAsia="Times New Roman" w:hAnsi="Calibri" w:cs="Calibri"/>
          <w:sz w:val="24"/>
          <w:szCs w:val="24"/>
          <w:lang w:eastAsia="en-GB"/>
        </w:rPr>
      </w:pPr>
      <w:r w:rsidRPr="00E43644">
        <w:rPr>
          <w:rFonts w:ascii="Calibri" w:eastAsia="Times New Roman" w:hAnsi="Calibri" w:cs="Calibri"/>
          <w:sz w:val="24"/>
          <w:szCs w:val="24"/>
          <w:lang w:eastAsia="en-GB"/>
        </w:rPr>
        <w:t>Royal College of Paediatrics and Child Health (2020) Pain management Available at: https://www.yphsig.org.uk/resources-1/adolescent-healthcare/communication-skills/remote-consultation [Accessed 12 October 2021]</w:t>
      </w:r>
    </w:p>
    <w:p w14:paraId="19AAC111" w14:textId="60D0F847" w:rsidR="00DD6156" w:rsidRDefault="00DD6156" w:rsidP="00DD6156">
      <w:pPr>
        <w:spacing w:after="240" w:line="360" w:lineRule="auto"/>
        <w:rPr>
          <w:rFonts w:ascii="Calibri" w:eastAsia="Times New Roman" w:hAnsi="Calibri" w:cs="Calibri"/>
          <w:sz w:val="24"/>
          <w:szCs w:val="24"/>
          <w:lang w:eastAsia="en-GB"/>
        </w:rPr>
      </w:pPr>
      <w:r w:rsidRPr="00DD6156">
        <w:rPr>
          <w:rFonts w:ascii="Calibri" w:eastAsia="Times New Roman" w:hAnsi="Calibri" w:cs="Calibri"/>
          <w:sz w:val="24"/>
          <w:szCs w:val="24"/>
          <w:lang w:eastAsia="en-GB"/>
        </w:rPr>
        <w:t>Royal College of Paediatrics and Child</w:t>
      </w:r>
      <w:r w:rsidR="00E43644">
        <w:rPr>
          <w:rFonts w:ascii="Calibri" w:eastAsia="Times New Roman" w:hAnsi="Calibri" w:cs="Calibri"/>
          <w:sz w:val="24"/>
          <w:szCs w:val="24"/>
          <w:lang w:eastAsia="en-GB"/>
        </w:rPr>
        <w:t xml:space="preserve"> Health</w:t>
      </w:r>
      <w:r w:rsidRPr="00DD6156">
        <w:rPr>
          <w:rFonts w:ascii="Calibri" w:eastAsia="Times New Roman" w:hAnsi="Calibri" w:cs="Calibri"/>
          <w:sz w:val="24"/>
          <w:szCs w:val="24"/>
          <w:lang w:eastAsia="en-GB"/>
        </w:rPr>
        <w:t xml:space="preserve"> (2020) </w:t>
      </w:r>
      <w:r w:rsidRPr="00DD6156">
        <w:rPr>
          <w:rFonts w:ascii="Calibri" w:eastAsia="Times New Roman" w:hAnsi="Calibri" w:cs="Calibri"/>
          <w:i/>
          <w:sz w:val="24"/>
          <w:szCs w:val="24"/>
          <w:lang w:eastAsia="en-GB"/>
        </w:rPr>
        <w:t xml:space="preserve">Principles for conducting virtual consultations with children and young people </w:t>
      </w:r>
      <w:r w:rsidRPr="00DD6156">
        <w:rPr>
          <w:rFonts w:ascii="Calibri" w:eastAsia="Times New Roman" w:hAnsi="Calibri" w:cs="Calibri"/>
          <w:sz w:val="24"/>
          <w:szCs w:val="24"/>
          <w:lang w:eastAsia="en-GB"/>
        </w:rPr>
        <w:t>Available at: https://www.rcpch.ac.uk/resources/principles-conducting-virtual-consultations-children-young-people [Accessed 12 October 2021]</w:t>
      </w:r>
    </w:p>
    <w:p w14:paraId="02FB377C" w14:textId="1B8D36C4" w:rsidR="00DD6156" w:rsidRPr="00DD6156" w:rsidRDefault="00E43644" w:rsidP="00DD6156">
      <w:pPr>
        <w:spacing w:after="240" w:line="360" w:lineRule="auto"/>
        <w:rPr>
          <w:rFonts w:ascii="Calibri" w:eastAsia="Times New Roman" w:hAnsi="Calibri" w:cs="Calibri"/>
          <w:sz w:val="24"/>
          <w:szCs w:val="24"/>
          <w:lang w:eastAsia="en-GB"/>
        </w:rPr>
      </w:pPr>
      <w:bookmarkStart w:id="230" w:name="onehundredandsixtyeight"/>
      <w:bookmarkStart w:id="231" w:name="onehundredandninetyfive"/>
      <w:bookmarkEnd w:id="227"/>
      <w:r w:rsidRPr="00E43644">
        <w:rPr>
          <w:rFonts w:ascii="Calibri" w:eastAsia="Times New Roman" w:hAnsi="Calibri" w:cs="Calibri"/>
          <w:sz w:val="24"/>
          <w:szCs w:val="24"/>
          <w:lang w:eastAsia="en-GB"/>
        </w:rPr>
        <w:t xml:space="preserve">Royal College of Paediatrics and Child Health </w:t>
      </w:r>
      <w:r w:rsidR="00DD6156" w:rsidRPr="00DD6156">
        <w:rPr>
          <w:rFonts w:ascii="Calibri" w:eastAsia="Times New Roman" w:hAnsi="Calibri" w:cs="Calibri"/>
          <w:sz w:val="24"/>
          <w:szCs w:val="24"/>
          <w:lang w:eastAsia="en-GB"/>
        </w:rPr>
        <w:t xml:space="preserve">(2020) </w:t>
      </w:r>
      <w:r w:rsidR="00DD6156" w:rsidRPr="00DD6156">
        <w:rPr>
          <w:rFonts w:ascii="Calibri" w:eastAsia="Times New Roman" w:hAnsi="Calibri" w:cs="Calibri"/>
          <w:i/>
          <w:sz w:val="24"/>
          <w:szCs w:val="24"/>
          <w:lang w:eastAsia="en-GB"/>
        </w:rPr>
        <w:t>Remote Consultation</w:t>
      </w:r>
      <w:r w:rsidR="00DD6156" w:rsidRPr="00DD6156">
        <w:rPr>
          <w:rFonts w:ascii="Calibri" w:eastAsia="Times New Roman" w:hAnsi="Calibri" w:cs="Calibri"/>
          <w:sz w:val="24"/>
          <w:szCs w:val="24"/>
          <w:lang w:eastAsia="en-GB"/>
        </w:rPr>
        <w:t xml:space="preserve"> Available at: https://rcpch.learningpool.com/course/view.php?id=126 [Accessed 12 October 2021]</w:t>
      </w:r>
    </w:p>
    <w:p w14:paraId="6FA5D8C5" w14:textId="427D387D"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2" w:name="twohundredandfiftysix"/>
      <w:bookmarkEnd w:id="230"/>
      <w:bookmarkEnd w:id="231"/>
      <w:r w:rsidRPr="5B00D8F3">
        <w:rPr>
          <w:rFonts w:ascii="Calibri" w:eastAsia="Times New Roman" w:hAnsi="Calibri" w:cs="Calibri"/>
          <w:sz w:val="24"/>
          <w:szCs w:val="24"/>
          <w:lang w:eastAsia="en-GB"/>
        </w:rPr>
        <w:lastRenderedPageBreak/>
        <w:t xml:space="preserve">Russell, F (2016) </w:t>
      </w:r>
      <w:r w:rsidRPr="5B00D8F3">
        <w:rPr>
          <w:rFonts w:ascii="Calibri" w:eastAsia="Times New Roman" w:hAnsi="Calibri" w:cs="Calibri"/>
          <w:i/>
          <w:iCs/>
          <w:sz w:val="24"/>
          <w:szCs w:val="24"/>
          <w:lang w:eastAsia="en-GB"/>
        </w:rPr>
        <w:t>Chickenpox</w:t>
      </w:r>
      <w:r w:rsidRPr="5B00D8F3">
        <w:rPr>
          <w:rFonts w:ascii="Calibri" w:eastAsia="Times New Roman" w:hAnsi="Calibri" w:cs="Calibri"/>
          <w:sz w:val="24"/>
          <w:szCs w:val="24"/>
          <w:lang w:eastAsia="en-GB"/>
        </w:rPr>
        <w:t xml:space="preserve"> Available at: https://www.clinicalguidelines.scot.nhs.uk/nhsggc-paediatric-clinical-guidelines/nhsggc-guidelines/emergency-medicine/chickenpox/ [Accessed 28th September 2021]</w:t>
      </w:r>
    </w:p>
    <w:p w14:paraId="4879E558"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3" w:name="onehundredandeight"/>
      <w:bookmarkEnd w:id="232"/>
      <w:r w:rsidRPr="5B00D8F3">
        <w:rPr>
          <w:rFonts w:ascii="Calibri" w:eastAsia="Times New Roman" w:hAnsi="Calibri" w:cs="Calibri"/>
          <w:sz w:val="24"/>
          <w:szCs w:val="24"/>
          <w:lang w:eastAsia="en-GB"/>
        </w:rPr>
        <w:t xml:space="preserve">Russell, F (2017) </w:t>
      </w:r>
      <w:r w:rsidRPr="5B00D8F3">
        <w:rPr>
          <w:rFonts w:ascii="Calibri" w:eastAsia="Times New Roman" w:hAnsi="Calibri" w:cs="Calibri"/>
          <w:i/>
          <w:iCs/>
          <w:sz w:val="24"/>
          <w:szCs w:val="24"/>
          <w:lang w:eastAsia="en-GB"/>
        </w:rPr>
        <w:t>Headaches in children</w:t>
      </w:r>
      <w:r w:rsidRPr="5B00D8F3">
        <w:rPr>
          <w:rFonts w:ascii="Calibri" w:eastAsia="Times New Roman" w:hAnsi="Calibri" w:cs="Calibri"/>
          <w:sz w:val="24"/>
          <w:szCs w:val="24"/>
          <w:lang w:eastAsia="en-GB"/>
        </w:rPr>
        <w:t xml:space="preserve"> Available at: https://www.clinicalguidelines.scot.nhs.uk/nhsggc-paediatric-clinical-guidelines/nhsggc-guidelines/emergency-medicine/headaches-in-children/ [Accessed 28th September 2021]</w:t>
      </w:r>
    </w:p>
    <w:p w14:paraId="07602A7A" w14:textId="15143964"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4" w:name="twohundredandsixtysix"/>
      <w:bookmarkEnd w:id="233"/>
      <w:r w:rsidRPr="5B00D8F3">
        <w:rPr>
          <w:rFonts w:ascii="Calibri" w:eastAsia="Times New Roman" w:hAnsi="Calibri" w:cs="Calibri"/>
          <w:sz w:val="24"/>
          <w:szCs w:val="24"/>
          <w:lang w:eastAsia="en-GB"/>
        </w:rPr>
        <w:t xml:space="preserve">Ryan, A (2020) </w:t>
      </w:r>
      <w:r w:rsidRPr="5B00D8F3">
        <w:rPr>
          <w:rFonts w:ascii="Calibri" w:eastAsia="Times New Roman" w:hAnsi="Calibri" w:cs="Calibri"/>
          <w:i/>
          <w:iCs/>
          <w:sz w:val="24"/>
          <w:szCs w:val="24"/>
          <w:lang w:eastAsia="en-GB"/>
        </w:rPr>
        <w:t>Management of the Child with a Non-Blanching Rash (NBR): (i.e. Petechiae, Purpura &amp; Ecchymoses)</w:t>
      </w:r>
      <w:r w:rsidRPr="5B00D8F3">
        <w:rPr>
          <w:rFonts w:ascii="Calibri" w:eastAsia="Times New Roman" w:hAnsi="Calibri" w:cs="Calibri"/>
          <w:sz w:val="24"/>
          <w:szCs w:val="24"/>
          <w:lang w:eastAsia="en-GB"/>
        </w:rPr>
        <w:t xml:space="preserve"> Available at: https://www.clinicalguidelines.scot.nhs.uk/nhsggc-paediatric-clinical-guidelines/nhsggc-guidelines/emergency-medicine/management-of-the-child-with-a-non-blanching-rash-nbr-ie-petechiae-purpura-ecchymoses/ [Accessed 28th September 2021]</w:t>
      </w:r>
    </w:p>
    <w:p w14:paraId="0F4A4511"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5" w:name="twohundredandten"/>
      <w:bookmarkEnd w:id="234"/>
      <w:r w:rsidRPr="5B00D8F3">
        <w:rPr>
          <w:rFonts w:ascii="Calibri" w:eastAsia="Times New Roman" w:hAnsi="Calibri" w:cs="Calibri"/>
          <w:sz w:val="24"/>
          <w:szCs w:val="24"/>
          <w:lang w:eastAsia="en-GB"/>
        </w:rPr>
        <w:t xml:space="preserve">Saey Al-Rifai, M (2021) </w:t>
      </w:r>
      <w:r w:rsidRPr="5B00D8F3">
        <w:rPr>
          <w:rFonts w:ascii="Calibri" w:eastAsia="Times New Roman" w:hAnsi="Calibri" w:cs="Calibri"/>
          <w:i/>
          <w:iCs/>
          <w:sz w:val="24"/>
          <w:szCs w:val="24"/>
          <w:lang w:eastAsia="en-GB"/>
        </w:rPr>
        <w:t>Asthma Module</w:t>
      </w:r>
      <w:r w:rsidRPr="5B00D8F3">
        <w:rPr>
          <w:rFonts w:ascii="Calibri" w:eastAsia="Times New Roman" w:hAnsi="Calibri" w:cs="Calibri"/>
          <w:sz w:val="24"/>
          <w:szCs w:val="24"/>
          <w:lang w:eastAsia="en-GB"/>
        </w:rPr>
        <w:t xml:space="preserve"> Available at: https://dontforgetthebubbles.com/asthma-module/ [Accessed 28th September 2021]</w:t>
      </w:r>
    </w:p>
    <w:p w14:paraId="2F48603D" w14:textId="5953BDB0"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6" w:name="onehundredandtwentynine"/>
      <w:bookmarkEnd w:id="235"/>
      <w:r w:rsidRPr="5B00D8F3">
        <w:rPr>
          <w:rFonts w:ascii="Calibri" w:eastAsia="Times New Roman" w:hAnsi="Calibri" w:cs="Calibri"/>
          <w:sz w:val="24"/>
          <w:szCs w:val="24"/>
          <w:lang w:eastAsia="en-GB"/>
        </w:rPr>
        <w:t xml:space="preserve">Scutt, G, Wade, P and Cooley, N (2021) </w:t>
      </w:r>
      <w:r w:rsidRPr="5B00D8F3">
        <w:rPr>
          <w:rFonts w:ascii="Calibri" w:eastAsia="Times New Roman" w:hAnsi="Calibri" w:cs="Calibri"/>
          <w:i/>
          <w:iCs/>
          <w:sz w:val="24"/>
          <w:szCs w:val="24"/>
          <w:lang w:eastAsia="en-GB"/>
        </w:rPr>
        <w:t>Prudent Use of Antibiotics (Part 3)</w:t>
      </w:r>
      <w:r w:rsidRPr="5B00D8F3">
        <w:rPr>
          <w:rFonts w:ascii="Calibri" w:eastAsia="Times New Roman" w:hAnsi="Calibri" w:cs="Calibri"/>
          <w:sz w:val="24"/>
          <w:szCs w:val="24"/>
          <w:lang w:eastAsia="en-GB"/>
        </w:rPr>
        <w:t xml:space="preserve"> Available at: https://portal.e-lfh.org.uk/Component/Details/48397 [Accessed 28th September 2021]</w:t>
      </w:r>
    </w:p>
    <w:p w14:paraId="06A0CD72" w14:textId="74442C5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7" w:name="onehundredandthirty"/>
      <w:bookmarkEnd w:id="236"/>
      <w:r w:rsidRPr="5B00D8F3">
        <w:rPr>
          <w:rFonts w:ascii="Calibri" w:eastAsia="Times New Roman" w:hAnsi="Calibri" w:cs="Calibri"/>
          <w:sz w:val="24"/>
          <w:szCs w:val="24"/>
          <w:lang w:eastAsia="en-GB"/>
        </w:rPr>
        <w:t xml:space="preserve">Segal, T and de Sousa, M (2021) </w:t>
      </w:r>
      <w:r w:rsidRPr="5B00D8F3">
        <w:rPr>
          <w:rFonts w:ascii="Calibri" w:eastAsia="Times New Roman" w:hAnsi="Calibri" w:cs="Calibri"/>
          <w:i/>
          <w:iCs/>
          <w:sz w:val="24"/>
          <w:szCs w:val="24"/>
          <w:lang w:eastAsia="en-GB"/>
        </w:rPr>
        <w:t>Adherence and Concordance in Young People</w:t>
      </w:r>
      <w:r w:rsidRPr="5B00D8F3">
        <w:rPr>
          <w:rFonts w:ascii="Calibri" w:eastAsia="Times New Roman" w:hAnsi="Calibri" w:cs="Calibri"/>
          <w:sz w:val="24"/>
          <w:szCs w:val="24"/>
          <w:lang w:eastAsia="en-GB"/>
        </w:rPr>
        <w:t xml:space="preserve"> Available at: https://portal.e-lfh.org.uk/Component/Details/328th839 [Accessed 28th September 2021]</w:t>
      </w:r>
    </w:p>
    <w:p w14:paraId="61F63440"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8" w:name="onehundredandeightyeight"/>
      <w:bookmarkEnd w:id="237"/>
      <w:r w:rsidRPr="5B00D8F3">
        <w:rPr>
          <w:rFonts w:ascii="Calibri" w:eastAsia="Times New Roman" w:hAnsi="Calibri" w:cs="Calibri"/>
          <w:sz w:val="24"/>
          <w:szCs w:val="24"/>
          <w:lang w:eastAsia="en-GB"/>
        </w:rPr>
        <w:t xml:space="preserve">Sepsis Trust (2019) </w:t>
      </w:r>
      <w:r w:rsidRPr="5B00D8F3">
        <w:rPr>
          <w:rFonts w:ascii="Calibri" w:eastAsia="Times New Roman" w:hAnsi="Calibri" w:cs="Calibri"/>
          <w:i/>
          <w:iCs/>
          <w:sz w:val="24"/>
          <w:szCs w:val="24"/>
          <w:lang w:eastAsia="en-GB"/>
        </w:rPr>
        <w:t>Clinical Tools - Sepsis Trust</w:t>
      </w:r>
      <w:r w:rsidRPr="5B00D8F3">
        <w:rPr>
          <w:rFonts w:ascii="Calibri" w:eastAsia="Times New Roman" w:hAnsi="Calibri" w:cs="Calibri"/>
          <w:sz w:val="24"/>
          <w:szCs w:val="24"/>
          <w:lang w:eastAsia="en-GB"/>
        </w:rPr>
        <w:t xml:space="preserve"> Available at: https://sepsistrust.org/professional-resources/clinical-tools/ [Accessed 12 October 2021]</w:t>
      </w:r>
    </w:p>
    <w:p w14:paraId="3D3F710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39" w:name="forty"/>
      <w:bookmarkEnd w:id="238"/>
      <w:r w:rsidRPr="5B00D8F3">
        <w:rPr>
          <w:rFonts w:ascii="Calibri" w:eastAsia="Times New Roman" w:hAnsi="Calibri" w:cs="Calibri"/>
          <w:sz w:val="24"/>
          <w:szCs w:val="24"/>
          <w:lang w:eastAsia="en-GB"/>
        </w:rPr>
        <w:t xml:space="preserve">Sell, T (2021) </w:t>
      </w:r>
      <w:r w:rsidRPr="5B00D8F3">
        <w:rPr>
          <w:rFonts w:ascii="Calibri" w:eastAsia="Times New Roman" w:hAnsi="Calibri" w:cs="Calibri"/>
          <w:i/>
          <w:iCs/>
          <w:sz w:val="24"/>
          <w:szCs w:val="24"/>
          <w:lang w:eastAsia="en-GB"/>
        </w:rPr>
        <w:t>Fever and a limp</w:t>
      </w:r>
      <w:r w:rsidRPr="5B00D8F3">
        <w:rPr>
          <w:rFonts w:ascii="Calibri" w:eastAsia="Times New Roman" w:hAnsi="Calibri" w:cs="Calibri"/>
          <w:sz w:val="24"/>
          <w:szCs w:val="24"/>
          <w:lang w:eastAsia="en-GB"/>
        </w:rPr>
        <w:t xml:space="preserve"> Available at: https://dontforgetthebubbles.com/fever-limp/ [Accessed 28th September 2021]</w:t>
      </w:r>
    </w:p>
    <w:bookmarkEnd w:id="239"/>
    <w:p w14:paraId="45E054CA" w14:textId="5EA4694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Shakespeare, J (2015) </w:t>
      </w:r>
      <w:r w:rsidRPr="5B00D8F3">
        <w:rPr>
          <w:rFonts w:ascii="Calibri" w:eastAsia="Times New Roman" w:hAnsi="Calibri" w:cs="Calibri"/>
          <w:i/>
          <w:iCs/>
          <w:sz w:val="24"/>
          <w:szCs w:val="24"/>
          <w:lang w:eastAsia="en-GB"/>
        </w:rPr>
        <w:t>Legal and Safeguarding Issues Regarding FGM in the UK</w:t>
      </w:r>
      <w:r w:rsidRPr="5B00D8F3">
        <w:rPr>
          <w:rFonts w:ascii="Calibri" w:eastAsia="Times New Roman" w:hAnsi="Calibri" w:cs="Calibri"/>
          <w:sz w:val="24"/>
          <w:szCs w:val="24"/>
          <w:lang w:eastAsia="en-GB"/>
        </w:rPr>
        <w:t xml:space="preserve"> Available at: https://portal.e-lfh.org.uk/Component/Details/395326 [Accessed 28th September 2021]</w:t>
      </w:r>
    </w:p>
    <w:p w14:paraId="4A21A026" w14:textId="4691E2FF" w:rsidR="00DD6156" w:rsidRPr="00DD6156" w:rsidRDefault="00E43644" w:rsidP="00DD6156">
      <w:pPr>
        <w:spacing w:after="240" w:line="360" w:lineRule="auto"/>
        <w:rPr>
          <w:rFonts w:ascii="Calibri" w:eastAsia="Times New Roman" w:hAnsi="Calibri" w:cs="Calibri"/>
          <w:sz w:val="24"/>
          <w:szCs w:val="24"/>
          <w:lang w:eastAsia="en-GB"/>
        </w:rPr>
      </w:pPr>
      <w:bookmarkStart w:id="240" w:name="fiftyseven"/>
      <w:r>
        <w:rPr>
          <w:rFonts w:ascii="Calibri" w:eastAsia="Times New Roman" w:hAnsi="Calibri" w:cs="Calibri"/>
          <w:sz w:val="24"/>
          <w:szCs w:val="24"/>
          <w:lang w:eastAsia="en-GB"/>
        </w:rPr>
        <w:t>Shakespeare, T, Horridge, K</w:t>
      </w:r>
      <w:r w:rsidR="00DD6156" w:rsidRPr="00DD6156">
        <w:rPr>
          <w:rFonts w:ascii="Calibri" w:eastAsia="Times New Roman" w:hAnsi="Calibri" w:cs="Calibri"/>
          <w:sz w:val="24"/>
          <w:szCs w:val="24"/>
          <w:lang w:eastAsia="en-GB"/>
        </w:rPr>
        <w:t>, Liew, A, Harpin, V, Fisher, B</w:t>
      </w:r>
      <w:r>
        <w:rPr>
          <w:rFonts w:ascii="Calibri" w:eastAsia="Times New Roman" w:hAnsi="Calibri" w:cs="Calibri"/>
          <w:sz w:val="24"/>
          <w:szCs w:val="24"/>
          <w:lang w:eastAsia="en-GB"/>
        </w:rPr>
        <w:t>, Kirwin, V</w:t>
      </w:r>
      <w:r w:rsidR="00DD6156" w:rsidRPr="00DD6156">
        <w:rPr>
          <w:rFonts w:ascii="Calibri" w:eastAsia="Times New Roman" w:hAnsi="Calibri" w:cs="Calibri"/>
          <w:sz w:val="24"/>
          <w:szCs w:val="24"/>
          <w:lang w:eastAsia="en-GB"/>
        </w:rPr>
        <w:t>, Allington-Smith, P</w:t>
      </w:r>
      <w:r>
        <w:rPr>
          <w:rFonts w:ascii="Calibri" w:eastAsia="Times New Roman" w:hAnsi="Calibri" w:cs="Calibri"/>
          <w:sz w:val="24"/>
          <w:szCs w:val="24"/>
          <w:lang w:eastAsia="en-GB"/>
        </w:rPr>
        <w:t xml:space="preserve"> and Newton, R</w:t>
      </w:r>
      <w:r w:rsidR="00DD6156" w:rsidRPr="00DD6156">
        <w:rPr>
          <w:rFonts w:ascii="Calibri" w:eastAsia="Times New Roman" w:hAnsi="Calibri" w:cs="Calibri"/>
          <w:sz w:val="24"/>
          <w:szCs w:val="24"/>
          <w:lang w:eastAsia="en-GB"/>
        </w:rPr>
        <w:t xml:space="preserve"> (2019) </w:t>
      </w:r>
      <w:r w:rsidR="00DD6156" w:rsidRPr="00DD6156">
        <w:rPr>
          <w:rFonts w:ascii="Calibri" w:eastAsia="Times New Roman" w:hAnsi="Calibri" w:cs="Calibri"/>
          <w:i/>
          <w:iCs/>
          <w:sz w:val="24"/>
          <w:szCs w:val="24"/>
          <w:lang w:eastAsia="en-GB"/>
        </w:rPr>
        <w:t xml:space="preserve">Understanding Disability </w:t>
      </w:r>
      <w:r w:rsidR="00DD6156" w:rsidRPr="00DD6156">
        <w:rPr>
          <w:rFonts w:ascii="Calibri" w:eastAsia="Times New Roman" w:hAnsi="Calibri" w:cs="Calibri"/>
          <w:sz w:val="24"/>
          <w:szCs w:val="24"/>
          <w:lang w:eastAsia="en-GB"/>
        </w:rPr>
        <w:t>Available at: https://portal.e-lfh.org.uk/Component/Details/450079 [Accessed 28th September 2021]</w:t>
      </w:r>
    </w:p>
    <w:bookmarkEnd w:id="240"/>
    <w:p w14:paraId="0709B8AF" w14:textId="7D96C8FC" w:rsidR="00DD6156" w:rsidRPr="00DD6156" w:rsidRDefault="00E43644" w:rsidP="00DD6156">
      <w:pPr>
        <w:spacing w:after="240" w:line="360" w:lineRule="auto"/>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Simpson, A, Leaver, A, Hall, A, McGuiness, A, Tonkin, A</w:t>
      </w:r>
      <w:r w:rsidR="00DD6156" w:rsidRPr="00DD6156">
        <w:rPr>
          <w:rFonts w:ascii="Calibri" w:eastAsia="Times New Roman" w:hAnsi="Calibri" w:cs="Calibri"/>
          <w:sz w:val="24"/>
          <w:szCs w:val="24"/>
          <w:lang w:eastAsia="en-GB"/>
        </w:rPr>
        <w:t>, Walker, A</w:t>
      </w:r>
      <w:r>
        <w:rPr>
          <w:rFonts w:ascii="Calibri" w:eastAsia="Times New Roman" w:hAnsi="Calibri" w:cs="Calibri"/>
          <w:sz w:val="24"/>
          <w:szCs w:val="24"/>
          <w:lang w:eastAsia="en-GB"/>
        </w:rPr>
        <w:t>, Harris, A, Karsandas, A</w:t>
      </w:r>
      <w:r w:rsidR="00DD6156" w:rsidRPr="00DD6156">
        <w:rPr>
          <w:rFonts w:ascii="Calibri" w:eastAsia="Times New Roman" w:hAnsi="Calibri" w:cs="Calibri"/>
          <w:sz w:val="24"/>
          <w:szCs w:val="24"/>
          <w:lang w:eastAsia="en-GB"/>
        </w:rPr>
        <w:t>, Isaa</w:t>
      </w:r>
      <w:r>
        <w:rPr>
          <w:rFonts w:ascii="Calibri" w:eastAsia="Times New Roman" w:hAnsi="Calibri" w:cs="Calibri"/>
          <w:sz w:val="24"/>
          <w:szCs w:val="24"/>
          <w:lang w:eastAsia="en-GB"/>
        </w:rPr>
        <w:t>c, A, Loughlin, A, Day, A</w:t>
      </w:r>
      <w:r w:rsidR="00DD6156" w:rsidRPr="00DD6156">
        <w:rPr>
          <w:rFonts w:ascii="Calibri" w:eastAsia="Times New Roman" w:hAnsi="Calibri" w:cs="Calibri"/>
          <w:sz w:val="24"/>
          <w:szCs w:val="24"/>
          <w:lang w:eastAsia="en-GB"/>
        </w:rPr>
        <w:t>, England, A, Longmead, A, Woodhouse, A, Yeung, A, Clough, A, Galea, A, Beattie, A, Lancaster, A</w:t>
      </w:r>
      <w:r>
        <w:rPr>
          <w:rFonts w:ascii="Calibri" w:eastAsia="Times New Roman" w:hAnsi="Calibri" w:cs="Calibri"/>
          <w:sz w:val="24"/>
          <w:szCs w:val="24"/>
          <w:lang w:eastAsia="en-GB"/>
        </w:rPr>
        <w:t xml:space="preserve"> and Coady, A</w:t>
      </w:r>
      <w:r w:rsidR="00DD6156" w:rsidRPr="00DD6156">
        <w:rPr>
          <w:rFonts w:ascii="Calibri" w:eastAsia="Times New Roman" w:hAnsi="Calibri" w:cs="Calibri"/>
          <w:sz w:val="24"/>
          <w:szCs w:val="24"/>
          <w:lang w:eastAsia="en-GB"/>
        </w:rPr>
        <w:t xml:space="preserve"> (2015) </w:t>
      </w:r>
      <w:r w:rsidR="00DD6156" w:rsidRPr="00DD6156">
        <w:rPr>
          <w:rFonts w:ascii="Calibri" w:eastAsia="Times New Roman" w:hAnsi="Calibri" w:cs="Calibri"/>
          <w:i/>
          <w:iCs/>
          <w:sz w:val="24"/>
          <w:szCs w:val="24"/>
          <w:lang w:eastAsia="en-GB"/>
        </w:rPr>
        <w:t>Clinical Imaging</w:t>
      </w:r>
      <w:r w:rsidR="00DD6156" w:rsidRPr="00DD6156">
        <w:rPr>
          <w:rFonts w:ascii="Calibri" w:eastAsia="Times New Roman" w:hAnsi="Calibri" w:cs="Calibri"/>
          <w:sz w:val="24"/>
          <w:szCs w:val="24"/>
          <w:lang w:eastAsia="en-GB"/>
        </w:rPr>
        <w:t xml:space="preserve"> Available at: https://www.e-lfh.org.uk/programmes/clinical-imaging/.[Accessed 28th September 2021]</w:t>
      </w:r>
    </w:p>
    <w:p w14:paraId="1AFED41D" w14:textId="291927C6"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41" w:name="twohundredandseventythree"/>
      <w:r w:rsidRPr="5B00D8F3">
        <w:rPr>
          <w:rFonts w:ascii="Calibri" w:eastAsia="Times New Roman" w:hAnsi="Calibri" w:cs="Calibri"/>
          <w:sz w:val="24"/>
          <w:szCs w:val="24"/>
          <w:lang w:eastAsia="en-GB"/>
        </w:rPr>
        <w:t xml:space="preserve">Smith, K (2016) </w:t>
      </w:r>
      <w:r w:rsidRPr="5B00D8F3">
        <w:rPr>
          <w:rFonts w:ascii="Calibri" w:eastAsia="Times New Roman" w:hAnsi="Calibri" w:cs="Calibri"/>
          <w:i/>
          <w:iCs/>
          <w:sz w:val="24"/>
          <w:szCs w:val="24"/>
          <w:lang w:eastAsia="en-GB"/>
        </w:rPr>
        <w:t xml:space="preserve">Periorbital and orbital cellulitis in children </w:t>
      </w:r>
      <w:r w:rsidRPr="5B00D8F3">
        <w:rPr>
          <w:rFonts w:ascii="Calibri" w:eastAsia="Times New Roman" w:hAnsi="Calibri" w:cs="Calibri"/>
          <w:sz w:val="24"/>
          <w:szCs w:val="24"/>
          <w:lang w:eastAsia="en-GB"/>
        </w:rPr>
        <w:t>Available at: https://www.paediatricpearls.co.uk/periorbital-and-orbital-cellulitis-in-children/ [Accessed 28th September 2021]</w:t>
      </w:r>
    </w:p>
    <w:p w14:paraId="3D1C1B67" w14:textId="5722369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42" w:name="twohundredandfortyone"/>
      <w:bookmarkEnd w:id="241"/>
      <w:r w:rsidRPr="5B00D8F3">
        <w:rPr>
          <w:rFonts w:ascii="Calibri" w:eastAsia="Times New Roman" w:hAnsi="Calibri" w:cs="Calibri"/>
          <w:sz w:val="24"/>
          <w:szCs w:val="24"/>
          <w:lang w:eastAsia="en-GB"/>
        </w:rPr>
        <w:t xml:space="preserve">Sneddon, P (2017) </w:t>
      </w:r>
      <w:r w:rsidRPr="5B00D8F3">
        <w:rPr>
          <w:rFonts w:ascii="Calibri" w:eastAsia="Times New Roman" w:hAnsi="Calibri" w:cs="Calibri"/>
          <w:i/>
          <w:iCs/>
          <w:sz w:val="24"/>
          <w:szCs w:val="24"/>
          <w:lang w:eastAsia="en-GB"/>
        </w:rPr>
        <w:t>Child Sexual Exploitation</w:t>
      </w:r>
      <w:r w:rsidRPr="5B00D8F3">
        <w:rPr>
          <w:rFonts w:ascii="Calibri" w:eastAsia="Times New Roman" w:hAnsi="Calibri" w:cs="Calibri"/>
          <w:sz w:val="24"/>
          <w:szCs w:val="24"/>
          <w:lang w:eastAsia="en-GB"/>
        </w:rPr>
        <w:t xml:space="preserve"> Available at: https://www.paediatricfoam.com/2017/02/child-sexual-exploitation-cse/ [Accessed 28th September 2021]</w:t>
      </w:r>
    </w:p>
    <w:p w14:paraId="74D57721" w14:textId="77777777" w:rsidR="00E43644"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43" w:name="twohundredandfourteen"/>
      <w:bookmarkStart w:id="244" w:name="twohundredandtwelve"/>
      <w:bookmarkEnd w:id="242"/>
      <w:r w:rsidRPr="5B00D8F3">
        <w:rPr>
          <w:rFonts w:ascii="Calibri" w:eastAsia="Times New Roman" w:hAnsi="Calibri" w:cs="Calibri"/>
          <w:sz w:val="24"/>
          <w:szCs w:val="24"/>
          <w:lang w:eastAsia="en-GB"/>
        </w:rPr>
        <w:t xml:space="preserve">Snelson, E (2013) </w:t>
      </w:r>
      <w:r w:rsidRPr="5B00D8F3">
        <w:rPr>
          <w:rFonts w:ascii="Calibri" w:eastAsia="Times New Roman" w:hAnsi="Calibri" w:cs="Calibri"/>
          <w:i/>
          <w:iCs/>
          <w:sz w:val="24"/>
          <w:szCs w:val="24"/>
          <w:lang w:eastAsia="en-GB"/>
        </w:rPr>
        <w:t>Why bronchiolitis doesn’t get better with inhalers and how understanding “why?” is better than “do that!”</w:t>
      </w:r>
      <w:r w:rsidRPr="5B00D8F3">
        <w:rPr>
          <w:rFonts w:ascii="Calibri" w:eastAsia="Times New Roman" w:hAnsi="Calibri" w:cs="Calibri"/>
          <w:sz w:val="24"/>
          <w:szCs w:val="24"/>
          <w:lang w:eastAsia="en-GB"/>
        </w:rPr>
        <w:t xml:space="preserve"> Available at: http://gppaedstips.blogspot.com/2016/10/why-bronchiolitis-doesnt-get-better.html [Accessed 28th September 2021]</w:t>
      </w:r>
    </w:p>
    <w:bookmarkEnd w:id="243"/>
    <w:p w14:paraId="7A54011A"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Snelson, E (2018) </w:t>
      </w:r>
      <w:r w:rsidRPr="5B00D8F3">
        <w:rPr>
          <w:rFonts w:ascii="Calibri" w:eastAsia="Times New Roman" w:hAnsi="Calibri" w:cs="Calibri"/>
          <w:i/>
          <w:iCs/>
          <w:sz w:val="24"/>
          <w:szCs w:val="24"/>
          <w:lang w:eastAsia="en-GB"/>
        </w:rPr>
        <w:t>Coughing, Wheezy and Stridulous Children</w:t>
      </w:r>
      <w:r w:rsidRPr="5B00D8F3">
        <w:rPr>
          <w:rFonts w:ascii="Calibri" w:eastAsia="Times New Roman" w:hAnsi="Calibri" w:cs="Calibri"/>
          <w:sz w:val="24"/>
          <w:szCs w:val="24"/>
          <w:lang w:eastAsia="en-GB"/>
        </w:rPr>
        <w:t xml:space="preserve"> Available at: https://www.rcemlearning.co.uk/foamed/coughing-wheezy-and-stridulous-children/ [Accessed 28th September 2021]</w:t>
      </w:r>
    </w:p>
    <w:p w14:paraId="7F148521" w14:textId="51445134" w:rsidR="00541392" w:rsidRPr="00DD6156" w:rsidRDefault="00541392" w:rsidP="00541392">
      <w:pPr>
        <w:spacing w:after="240" w:line="360" w:lineRule="auto"/>
        <w:rPr>
          <w:rFonts w:ascii="Calibri" w:eastAsia="Times New Roman" w:hAnsi="Calibri" w:cs="Calibri"/>
          <w:sz w:val="24"/>
          <w:szCs w:val="24"/>
          <w:lang w:eastAsia="en-GB"/>
        </w:rPr>
      </w:pPr>
      <w:bookmarkStart w:id="245" w:name="seventynine"/>
      <w:bookmarkStart w:id="246" w:name="onehundredeighteen"/>
      <w:bookmarkEnd w:id="244"/>
      <w:r w:rsidRPr="00DD6156">
        <w:rPr>
          <w:rFonts w:ascii="Calibri" w:eastAsia="Times New Roman" w:hAnsi="Calibri" w:cs="Calibri"/>
          <w:sz w:val="24"/>
          <w:szCs w:val="24"/>
          <w:lang w:eastAsia="en-GB"/>
        </w:rPr>
        <w:t xml:space="preserve">Spedding, J (2013) </w:t>
      </w:r>
      <w:r w:rsidRPr="00DD6156">
        <w:rPr>
          <w:rFonts w:ascii="Calibri" w:eastAsia="Times New Roman" w:hAnsi="Calibri" w:cs="Calibri"/>
          <w:i/>
          <w:iCs/>
          <w:sz w:val="24"/>
          <w:szCs w:val="24"/>
          <w:lang w:eastAsia="en-GB"/>
        </w:rPr>
        <w:t xml:space="preserve">Paediatric Pearls Minor Injuries Series </w:t>
      </w:r>
      <w:r w:rsidRPr="00DD6156">
        <w:rPr>
          <w:rFonts w:ascii="Calibri" w:eastAsia="Times New Roman" w:hAnsi="Calibri" w:cs="Calibri"/>
          <w:sz w:val="24"/>
          <w:szCs w:val="24"/>
          <w:lang w:eastAsia="en-GB"/>
        </w:rPr>
        <w:t>Available at: https://www.paediatricpearls.co.uk/wp-content/uploads/Minor-Injuries-Series-head-and-face.pdf.</w:t>
      </w:r>
      <w:r w:rsidRPr="00DD6156">
        <w:rPr>
          <w:rFonts w:ascii="Times New Roman" w:eastAsia="Times New Roman" w:hAnsi="Times New Roman" w:cs="Times New Roman"/>
          <w:sz w:val="24"/>
          <w:szCs w:val="24"/>
          <w:lang w:eastAsia="en-GB"/>
        </w:rPr>
        <w:t xml:space="preserve"> </w:t>
      </w:r>
      <w:r w:rsidRPr="00DD6156">
        <w:rPr>
          <w:rFonts w:ascii="Calibri" w:eastAsia="Times New Roman" w:hAnsi="Calibri" w:cs="Calibri"/>
          <w:sz w:val="24"/>
          <w:szCs w:val="24"/>
          <w:lang w:eastAsia="en-GB"/>
        </w:rPr>
        <w:t>[Accessed 28th September 2021]</w:t>
      </w:r>
    </w:p>
    <w:bookmarkEnd w:id="245"/>
    <w:p w14:paraId="4004828E" w14:textId="7AC0E8E7" w:rsidR="00DD6156" w:rsidRPr="00DD6156" w:rsidRDefault="00E43644" w:rsidP="00DD6156">
      <w:pPr>
        <w:spacing w:after="240" w:line="360" w:lineRule="auto"/>
        <w:rPr>
          <w:rFonts w:ascii="Calibri" w:eastAsia="Times New Roman" w:hAnsi="Calibri" w:cs="Calibri"/>
          <w:sz w:val="24"/>
          <w:szCs w:val="24"/>
          <w:lang w:eastAsia="en-GB"/>
        </w:rPr>
      </w:pPr>
      <w:r>
        <w:rPr>
          <w:rFonts w:ascii="Calibri" w:eastAsia="Times New Roman" w:hAnsi="Calibri" w:cs="Calibri"/>
          <w:sz w:val="24"/>
          <w:szCs w:val="24"/>
          <w:lang w:eastAsia="en-GB"/>
        </w:rPr>
        <w:t>Spedding, J</w:t>
      </w:r>
      <w:r w:rsidR="00DD6156" w:rsidRPr="00DD6156">
        <w:rPr>
          <w:rFonts w:ascii="Calibri" w:eastAsia="Times New Roman" w:hAnsi="Calibri" w:cs="Calibri"/>
          <w:sz w:val="24"/>
          <w:szCs w:val="24"/>
          <w:lang w:eastAsia="en-GB"/>
        </w:rPr>
        <w:t xml:space="preserve"> (2013) </w:t>
      </w:r>
      <w:r w:rsidR="00DD6156" w:rsidRPr="00DD6156">
        <w:rPr>
          <w:rFonts w:ascii="Calibri" w:eastAsia="Times New Roman" w:hAnsi="Calibri" w:cs="Calibri"/>
          <w:i/>
          <w:iCs/>
          <w:sz w:val="24"/>
          <w:szCs w:val="24"/>
          <w:lang w:eastAsia="en-GB"/>
        </w:rPr>
        <w:t xml:space="preserve">Minor injuries part 2 </w:t>
      </w:r>
      <w:r w:rsidR="00DD6156" w:rsidRPr="00DD6156">
        <w:rPr>
          <w:rFonts w:ascii="Calibri" w:eastAsia="Times New Roman" w:hAnsi="Calibri" w:cs="Calibri"/>
          <w:sz w:val="24"/>
          <w:szCs w:val="24"/>
          <w:lang w:eastAsia="en-GB"/>
        </w:rPr>
        <w:t>Available at: https://www.paediatricpearls.co.uk/minor-injuries-part-2/ [Accessed 28th September 2021]</w:t>
      </w:r>
    </w:p>
    <w:p w14:paraId="0811561C" w14:textId="2BCD36ED" w:rsidR="00DD6156" w:rsidRPr="00DD6156" w:rsidRDefault="00E43644" w:rsidP="00DD6156">
      <w:pPr>
        <w:spacing w:after="240" w:line="360" w:lineRule="auto"/>
        <w:rPr>
          <w:rFonts w:ascii="Calibri" w:eastAsia="Times New Roman" w:hAnsi="Calibri" w:cs="Calibri"/>
          <w:sz w:val="24"/>
          <w:szCs w:val="24"/>
          <w:lang w:eastAsia="en-GB"/>
        </w:rPr>
      </w:pPr>
      <w:bookmarkStart w:id="247" w:name="onehundredandseventeen"/>
      <w:bookmarkEnd w:id="246"/>
      <w:r>
        <w:rPr>
          <w:rFonts w:ascii="Calibri" w:eastAsia="Times New Roman" w:hAnsi="Calibri" w:cs="Calibri"/>
          <w:sz w:val="24"/>
          <w:szCs w:val="24"/>
          <w:lang w:eastAsia="en-GB"/>
        </w:rPr>
        <w:t>Spedding, J</w:t>
      </w:r>
      <w:r w:rsidR="00DD6156" w:rsidRPr="00DD6156">
        <w:rPr>
          <w:rFonts w:ascii="Calibri" w:eastAsia="Times New Roman" w:hAnsi="Calibri" w:cs="Calibri"/>
          <w:sz w:val="24"/>
          <w:szCs w:val="24"/>
          <w:lang w:eastAsia="en-GB"/>
        </w:rPr>
        <w:t xml:space="preserve"> (2013) </w:t>
      </w:r>
      <w:r w:rsidR="00DD6156" w:rsidRPr="00DD6156">
        <w:rPr>
          <w:rFonts w:ascii="Calibri" w:eastAsia="Times New Roman" w:hAnsi="Calibri" w:cs="Calibri"/>
          <w:i/>
          <w:iCs/>
          <w:sz w:val="24"/>
          <w:szCs w:val="24"/>
          <w:lang w:eastAsia="en-GB"/>
        </w:rPr>
        <w:t xml:space="preserve">Minor Injuries Series Episode 3: The Paediatric Ankle Injury </w:t>
      </w:r>
      <w:r w:rsidR="00DD6156" w:rsidRPr="00DD6156">
        <w:rPr>
          <w:rFonts w:ascii="Calibri" w:eastAsia="Times New Roman" w:hAnsi="Calibri" w:cs="Calibri"/>
          <w:sz w:val="24"/>
          <w:szCs w:val="24"/>
          <w:lang w:eastAsia="en-GB"/>
        </w:rPr>
        <w:t>Available at: https://www.paediatricpearls.co.uk/wp-content/uploads/Minor-Injuries-Series-ankles.pdf [Accessed 28th September 2021]</w:t>
      </w:r>
    </w:p>
    <w:p w14:paraId="3DC07038" w14:textId="2E0C94A5" w:rsidR="00DD6156" w:rsidRPr="00DD6156" w:rsidRDefault="00541392" w:rsidP="00DD6156">
      <w:pPr>
        <w:spacing w:after="240" w:line="360" w:lineRule="auto"/>
        <w:rPr>
          <w:rFonts w:ascii="Calibri" w:eastAsia="Times New Roman" w:hAnsi="Calibri" w:cs="Calibri"/>
          <w:sz w:val="24"/>
          <w:szCs w:val="24"/>
          <w:lang w:eastAsia="en-GB"/>
        </w:rPr>
      </w:pPr>
      <w:bookmarkStart w:id="248" w:name="onehundredandsixteen"/>
      <w:bookmarkEnd w:id="247"/>
      <w:r>
        <w:rPr>
          <w:rFonts w:ascii="Calibri" w:eastAsia="Times New Roman" w:hAnsi="Calibri" w:cs="Calibri"/>
          <w:sz w:val="24"/>
          <w:szCs w:val="24"/>
          <w:lang w:eastAsia="en-GB"/>
        </w:rPr>
        <w:lastRenderedPageBreak/>
        <w:t>Spedding, J</w:t>
      </w:r>
      <w:r w:rsidR="00DD6156" w:rsidRPr="00DD6156">
        <w:rPr>
          <w:rFonts w:ascii="Calibri" w:eastAsia="Times New Roman" w:hAnsi="Calibri" w:cs="Calibri"/>
          <w:sz w:val="24"/>
          <w:szCs w:val="24"/>
          <w:lang w:eastAsia="en-GB"/>
        </w:rPr>
        <w:t xml:space="preserve"> (2013) </w:t>
      </w:r>
      <w:r w:rsidR="00DD6156" w:rsidRPr="00DD6156">
        <w:rPr>
          <w:rFonts w:ascii="Calibri" w:eastAsia="Times New Roman" w:hAnsi="Calibri" w:cs="Calibri"/>
          <w:i/>
          <w:iCs/>
          <w:sz w:val="24"/>
          <w:szCs w:val="24"/>
          <w:lang w:eastAsia="en-GB"/>
        </w:rPr>
        <w:t xml:space="preserve">Paediatric Pearls Minor Injuries Series Episode 4: The wrist </w:t>
      </w:r>
      <w:r w:rsidR="00DD6156" w:rsidRPr="00DD6156">
        <w:rPr>
          <w:rFonts w:ascii="Calibri" w:eastAsia="Times New Roman" w:hAnsi="Calibri" w:cs="Calibri"/>
          <w:sz w:val="24"/>
          <w:szCs w:val="24"/>
          <w:lang w:eastAsia="en-GB"/>
        </w:rPr>
        <w:t>Available at: https://paediatricpearls.co.uk/wp-content/uploads/minor-injuries-series-wrist.pdf [Accessed 28th September 2021]</w:t>
      </w:r>
    </w:p>
    <w:p w14:paraId="1A9DEE56"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49" w:name="ninetyfive"/>
      <w:bookmarkEnd w:id="248"/>
      <w:r w:rsidRPr="5B00D8F3">
        <w:rPr>
          <w:rFonts w:ascii="Calibri" w:eastAsia="Times New Roman" w:hAnsi="Calibri" w:cs="Calibri"/>
          <w:sz w:val="24"/>
          <w:szCs w:val="24"/>
          <w:lang w:eastAsia="en-GB"/>
        </w:rPr>
        <w:t xml:space="preserve">Spotting the sick child (2020) </w:t>
      </w:r>
      <w:r w:rsidRPr="5B00D8F3">
        <w:rPr>
          <w:rFonts w:ascii="Calibri" w:eastAsia="Times New Roman" w:hAnsi="Calibri" w:cs="Calibri"/>
          <w:i/>
          <w:iCs/>
          <w:sz w:val="24"/>
          <w:szCs w:val="24"/>
          <w:lang w:eastAsia="en-GB"/>
        </w:rPr>
        <w:t>Spotting the Sick Child</w:t>
      </w:r>
      <w:r w:rsidRPr="5B00D8F3">
        <w:rPr>
          <w:rFonts w:ascii="Calibri" w:eastAsia="Times New Roman" w:hAnsi="Calibri" w:cs="Calibri"/>
          <w:sz w:val="24"/>
          <w:szCs w:val="24"/>
          <w:lang w:eastAsia="en-GB"/>
        </w:rPr>
        <w:t xml:space="preserve"> Available at: https://spottingthesickchild.com/videos/symptoms/ [Accessed 28th September 2021]</w:t>
      </w:r>
    </w:p>
    <w:bookmarkEnd w:id="249"/>
    <w:p w14:paraId="37CD127D" w14:textId="7F7F4AB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Starkey, E, Prentice, P and Kainth, R (2016) </w:t>
      </w:r>
      <w:r w:rsidRPr="5B00D8F3">
        <w:rPr>
          <w:rFonts w:ascii="Calibri" w:eastAsia="Times New Roman" w:hAnsi="Calibri" w:cs="Calibri"/>
          <w:i/>
          <w:iCs/>
          <w:sz w:val="24"/>
          <w:szCs w:val="24"/>
          <w:lang w:eastAsia="en-GB"/>
        </w:rPr>
        <w:t>Paediatric prescribing principles</w:t>
      </w:r>
      <w:r w:rsidRPr="5B00D8F3">
        <w:rPr>
          <w:rFonts w:ascii="Calibri" w:eastAsia="Times New Roman" w:hAnsi="Calibri" w:cs="Calibri"/>
          <w:sz w:val="24"/>
          <w:szCs w:val="24"/>
          <w:lang w:eastAsia="en-GB"/>
        </w:rPr>
        <w:t xml:space="preserve"> Available at: </w:t>
      </w:r>
      <w:hyperlink r:id="rId319">
        <w:r w:rsidRPr="5B00D8F3">
          <w:rPr>
            <w:rFonts w:ascii="Calibri" w:eastAsia="Times New Roman" w:hAnsi="Calibri" w:cs="Calibri"/>
            <w:sz w:val="24"/>
            <w:szCs w:val="24"/>
            <w:lang w:eastAsia="en-GB"/>
          </w:rPr>
          <w:t>https://www.rcpch.ac.uk/resources/paediatric-prescribing-principles-online-learning</w:t>
        </w:r>
      </w:hyperlink>
      <w:r w:rsidRPr="5B00D8F3">
        <w:rPr>
          <w:rFonts w:ascii="Calibri" w:eastAsia="Times New Roman" w:hAnsi="Calibri" w:cs="Calibri"/>
          <w:sz w:val="24"/>
          <w:szCs w:val="24"/>
          <w:lang w:eastAsia="en-GB"/>
        </w:rPr>
        <w:t xml:space="preserve">  [Accessed 28th September 2021]</w:t>
      </w:r>
    </w:p>
    <w:p w14:paraId="514B168F" w14:textId="54176113" w:rsidR="00DD6156" w:rsidRPr="00DD6156" w:rsidRDefault="00541392" w:rsidP="00DD6156">
      <w:pPr>
        <w:spacing w:after="240" w:line="360" w:lineRule="auto"/>
        <w:rPr>
          <w:rFonts w:ascii="Calibri" w:eastAsia="Times New Roman" w:hAnsi="Calibri" w:cs="Calibri"/>
          <w:sz w:val="24"/>
          <w:szCs w:val="24"/>
          <w:lang w:eastAsia="en-GB"/>
        </w:rPr>
      </w:pPr>
      <w:bookmarkStart w:id="250" w:name="eleven"/>
      <w:r>
        <w:rPr>
          <w:rFonts w:ascii="Calibri" w:eastAsia="Times New Roman" w:hAnsi="Calibri" w:cs="Calibri"/>
          <w:sz w:val="24"/>
          <w:szCs w:val="24"/>
          <w:lang w:eastAsia="en-GB"/>
        </w:rPr>
        <w:t>Stew, S</w:t>
      </w:r>
      <w:r w:rsidR="00DD6156" w:rsidRPr="00DD6156">
        <w:rPr>
          <w:rFonts w:ascii="Calibri" w:eastAsia="Times New Roman" w:hAnsi="Calibri" w:cs="Calibri"/>
          <w:sz w:val="24"/>
          <w:szCs w:val="24"/>
          <w:lang w:eastAsia="en-GB"/>
        </w:rPr>
        <w:t xml:space="preserve"> (2018) </w:t>
      </w:r>
      <w:r w:rsidR="00DD6156" w:rsidRPr="00DD6156">
        <w:rPr>
          <w:rFonts w:ascii="Calibri" w:eastAsia="Times New Roman" w:hAnsi="Calibri" w:cs="Calibri"/>
          <w:i/>
          <w:iCs/>
          <w:sz w:val="24"/>
          <w:szCs w:val="24"/>
          <w:lang w:eastAsia="en-GB"/>
        </w:rPr>
        <w:t xml:space="preserve">Abdominal Pain </w:t>
      </w:r>
      <w:r w:rsidR="00DD6156" w:rsidRPr="00DD6156">
        <w:rPr>
          <w:rFonts w:ascii="Calibri" w:eastAsia="Times New Roman" w:hAnsi="Calibri" w:cs="Calibri"/>
          <w:sz w:val="24"/>
          <w:szCs w:val="24"/>
          <w:lang w:eastAsia="en-GB"/>
        </w:rPr>
        <w:t xml:space="preserve">Available at: </w:t>
      </w:r>
      <w:hyperlink r:id="rId320" w:history="1">
        <w:r w:rsidR="00DD6156" w:rsidRPr="00DD6156">
          <w:rPr>
            <w:rFonts w:ascii="Calibri" w:eastAsia="Times New Roman" w:hAnsi="Calibri" w:cs="Calibri"/>
            <w:sz w:val="24"/>
            <w:szCs w:val="24"/>
            <w:lang w:eastAsia="en-GB"/>
          </w:rPr>
          <w:t>https://www.rcemlearning.co.uk/foamed/pem-induction-chapter-11-abdominal-pain/</w:t>
        </w:r>
      </w:hyperlink>
      <w:r w:rsidR="00DD6156" w:rsidRPr="00DD6156">
        <w:rPr>
          <w:rFonts w:ascii="Calibri" w:eastAsia="Times New Roman" w:hAnsi="Calibri" w:cs="Calibri"/>
          <w:sz w:val="24"/>
          <w:szCs w:val="24"/>
          <w:lang w:eastAsia="en-GB"/>
        </w:rPr>
        <w:t xml:space="preserve"> [Accessed 28th September 2021]</w:t>
      </w:r>
    </w:p>
    <w:p w14:paraId="48AD3AEC" w14:textId="3DFAAAE9" w:rsidR="00DD6156" w:rsidRPr="00DD6156" w:rsidRDefault="00541392" w:rsidP="00DD6156">
      <w:pPr>
        <w:spacing w:after="240" w:line="360" w:lineRule="auto"/>
        <w:rPr>
          <w:rFonts w:ascii="Calibri" w:eastAsia="Times New Roman" w:hAnsi="Calibri" w:cs="Calibri"/>
          <w:sz w:val="24"/>
          <w:szCs w:val="24"/>
          <w:lang w:eastAsia="en-GB"/>
        </w:rPr>
      </w:pPr>
      <w:bookmarkStart w:id="251" w:name="onehundredandeighty"/>
      <w:bookmarkEnd w:id="250"/>
      <w:r>
        <w:rPr>
          <w:rFonts w:ascii="Calibri" w:eastAsia="Times New Roman" w:hAnsi="Calibri" w:cs="Calibri"/>
          <w:sz w:val="24"/>
          <w:szCs w:val="24"/>
          <w:lang w:eastAsia="en-GB"/>
        </w:rPr>
        <w:t>Strauss, C</w:t>
      </w:r>
      <w:r w:rsidR="00DD6156" w:rsidRPr="00DD6156">
        <w:rPr>
          <w:rFonts w:ascii="Calibri" w:eastAsia="Times New Roman" w:hAnsi="Calibri" w:cs="Calibri"/>
          <w:sz w:val="24"/>
          <w:szCs w:val="24"/>
          <w:lang w:eastAsia="en-GB"/>
        </w:rPr>
        <w:t xml:space="preserve"> and Hann, G (2021) </w:t>
      </w:r>
      <w:r w:rsidR="00DD6156" w:rsidRPr="00DD6156">
        <w:rPr>
          <w:rFonts w:ascii="Calibri" w:eastAsia="Times New Roman" w:hAnsi="Calibri" w:cs="Calibri"/>
          <w:i/>
          <w:sz w:val="24"/>
          <w:szCs w:val="24"/>
          <w:lang w:eastAsia="en-GB"/>
        </w:rPr>
        <w:t>Self Harm – Getting the basics right in caring for young people</w:t>
      </w:r>
      <w:r w:rsidR="00DD6156" w:rsidRPr="00DD6156">
        <w:rPr>
          <w:rFonts w:ascii="Calibri" w:eastAsia="Times New Roman" w:hAnsi="Calibri" w:cs="Calibri"/>
          <w:sz w:val="24"/>
          <w:szCs w:val="24"/>
          <w:lang w:eastAsia="en-GB"/>
        </w:rPr>
        <w:t xml:space="preserve"> Available at: https://www.paediatricfoam.com/2018/07/self-harm-getting-the-basics-right-in-caring-for-young-people/[Accessed 28th September 2021]</w:t>
      </w:r>
    </w:p>
    <w:p w14:paraId="38BA5ACF" w14:textId="1F6AB12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52" w:name="twohundredandeighty"/>
      <w:bookmarkEnd w:id="251"/>
      <w:r w:rsidRPr="5B00D8F3">
        <w:rPr>
          <w:rFonts w:ascii="Calibri" w:eastAsia="Times New Roman" w:hAnsi="Calibri" w:cs="Calibri"/>
          <w:sz w:val="24"/>
          <w:szCs w:val="24"/>
          <w:lang w:eastAsia="en-GB"/>
        </w:rPr>
        <w:t xml:space="preserve">Strong, J (2019) </w:t>
      </w:r>
      <w:r w:rsidRPr="5B00D8F3">
        <w:rPr>
          <w:rFonts w:ascii="Calibri" w:eastAsia="Times New Roman" w:hAnsi="Calibri" w:cs="Calibri"/>
          <w:i/>
          <w:iCs/>
          <w:sz w:val="24"/>
          <w:szCs w:val="24"/>
          <w:lang w:eastAsia="en-GB"/>
        </w:rPr>
        <w:t>Diabetes in Children</w:t>
      </w:r>
      <w:r w:rsidRPr="5B00D8F3">
        <w:rPr>
          <w:rFonts w:ascii="Calibri" w:eastAsia="Times New Roman" w:hAnsi="Calibri" w:cs="Calibri"/>
          <w:sz w:val="24"/>
          <w:szCs w:val="24"/>
          <w:lang w:eastAsia="en-GB"/>
        </w:rPr>
        <w:t xml:space="preserve"> Available at: https://portal.e-lfh.org.uk/Component/Details/594746 [Accessed 28th September 2021]</w:t>
      </w:r>
    </w:p>
    <w:p w14:paraId="603A8054" w14:textId="5B1BB04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53" w:name="twohundredandeightytwo"/>
      <w:bookmarkEnd w:id="252"/>
      <w:r w:rsidRPr="5B00D8F3">
        <w:rPr>
          <w:rFonts w:ascii="Calibri" w:eastAsia="Times New Roman" w:hAnsi="Calibri" w:cs="Calibri"/>
          <w:sz w:val="24"/>
          <w:szCs w:val="24"/>
          <w:lang w:eastAsia="en-GB"/>
        </w:rPr>
        <w:t xml:space="preserve">Strong, J (2021) </w:t>
      </w:r>
      <w:r w:rsidRPr="5B00D8F3">
        <w:rPr>
          <w:rFonts w:ascii="Calibri" w:eastAsia="Times New Roman" w:hAnsi="Calibri" w:cs="Calibri"/>
          <w:i/>
          <w:iCs/>
          <w:sz w:val="24"/>
          <w:szCs w:val="24"/>
          <w:lang w:eastAsia="en-GB"/>
        </w:rPr>
        <w:t>The Vomiting Child</w:t>
      </w:r>
      <w:r w:rsidRPr="5B00D8F3">
        <w:rPr>
          <w:rFonts w:ascii="Calibri" w:eastAsia="Times New Roman" w:hAnsi="Calibri" w:cs="Calibri"/>
          <w:sz w:val="24"/>
          <w:szCs w:val="24"/>
          <w:lang w:eastAsia="en-GB"/>
        </w:rPr>
        <w:t xml:space="preserve"> Available at: https://portal.e-lfh.org.uk/Component/Details/594710 [Accessed 28th September 2021]</w:t>
      </w:r>
    </w:p>
    <w:p w14:paraId="3F59FB25"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54" w:name="twenty"/>
      <w:bookmarkEnd w:id="253"/>
      <w:r w:rsidRPr="5B00D8F3">
        <w:rPr>
          <w:rFonts w:ascii="Calibri" w:eastAsia="Times New Roman" w:hAnsi="Calibri" w:cs="Calibri"/>
          <w:sz w:val="24"/>
          <w:szCs w:val="24"/>
          <w:lang w:eastAsia="en-GB"/>
        </w:rPr>
        <w:t xml:space="preserve">Tagg, A (2021) </w:t>
      </w:r>
      <w:r w:rsidRPr="5B00D8F3">
        <w:rPr>
          <w:rFonts w:ascii="Calibri" w:eastAsia="Times New Roman" w:hAnsi="Calibri" w:cs="Calibri"/>
          <w:i/>
          <w:iCs/>
          <w:sz w:val="24"/>
          <w:szCs w:val="24"/>
          <w:lang w:eastAsia="en-GB"/>
        </w:rPr>
        <w:t>Penile problems</w:t>
      </w:r>
      <w:r w:rsidRPr="5B00D8F3">
        <w:rPr>
          <w:rFonts w:ascii="Calibri" w:eastAsia="Times New Roman" w:hAnsi="Calibri" w:cs="Calibri"/>
          <w:sz w:val="24"/>
          <w:szCs w:val="24"/>
          <w:lang w:eastAsia="en-GB"/>
        </w:rPr>
        <w:t xml:space="preserve"> Available at: https://dontforgetthebubbles.com/penile-problems/ [Accessed 28th September 2021]</w:t>
      </w:r>
    </w:p>
    <w:p w14:paraId="7A04921B"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55" w:name="onehundredandfiftynine"/>
      <w:bookmarkStart w:id="256" w:name="twentytwo"/>
      <w:bookmarkEnd w:id="254"/>
      <w:r w:rsidRPr="5B00D8F3">
        <w:rPr>
          <w:rFonts w:ascii="Calibri" w:eastAsia="Times New Roman" w:hAnsi="Calibri" w:cs="Calibri"/>
          <w:sz w:val="24"/>
          <w:szCs w:val="24"/>
          <w:lang w:eastAsia="en-GB"/>
        </w:rPr>
        <w:t xml:space="preserve">Tagg, A (2021) </w:t>
      </w:r>
      <w:r w:rsidRPr="5B00D8F3">
        <w:rPr>
          <w:rFonts w:ascii="Calibri" w:eastAsia="Times New Roman" w:hAnsi="Calibri" w:cs="Calibri"/>
          <w:i/>
          <w:iCs/>
          <w:sz w:val="24"/>
          <w:szCs w:val="24"/>
          <w:lang w:eastAsia="en-GB"/>
        </w:rPr>
        <w:t>Peri-orbital vs orbital cellulitis</w:t>
      </w:r>
      <w:r w:rsidRPr="5B00D8F3">
        <w:rPr>
          <w:rFonts w:ascii="Calibri" w:eastAsia="Times New Roman" w:hAnsi="Calibri" w:cs="Calibri"/>
          <w:sz w:val="24"/>
          <w:szCs w:val="24"/>
          <w:lang w:eastAsia="en-GB"/>
        </w:rPr>
        <w:t xml:space="preserve"> Available at:</w:t>
      </w:r>
      <w:r w:rsidRPr="5B00D8F3">
        <w:rPr>
          <w:rFonts w:ascii="Times New Roman" w:eastAsia="Times New Roman" w:hAnsi="Times New Roman" w:cs="Times New Roman"/>
          <w:sz w:val="24"/>
          <w:szCs w:val="24"/>
          <w:lang w:eastAsia="en-GB"/>
        </w:rPr>
        <w:t xml:space="preserve"> </w:t>
      </w:r>
      <w:r w:rsidRPr="5B00D8F3">
        <w:rPr>
          <w:rFonts w:ascii="Calibri" w:eastAsia="Times New Roman" w:hAnsi="Calibri" w:cs="Calibri"/>
          <w:sz w:val="24"/>
          <w:szCs w:val="24"/>
          <w:lang w:eastAsia="en-GB"/>
        </w:rPr>
        <w:t>https://dontforgetthebubbles.com/peri-orbital-v-orbital-cellulitis/ [Accessed 28th September 2021]</w:t>
      </w:r>
    </w:p>
    <w:bookmarkEnd w:id="255"/>
    <w:p w14:paraId="1C660395" w14:textId="77777777" w:rsid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Tagg, A (2021) </w:t>
      </w:r>
      <w:r w:rsidRPr="5B00D8F3">
        <w:rPr>
          <w:rFonts w:ascii="Calibri" w:eastAsia="Times New Roman" w:hAnsi="Calibri" w:cs="Calibri"/>
          <w:i/>
          <w:iCs/>
          <w:sz w:val="24"/>
          <w:szCs w:val="24"/>
          <w:lang w:eastAsia="en-GB"/>
        </w:rPr>
        <w:t xml:space="preserve">Testicular trouble </w:t>
      </w:r>
      <w:r w:rsidRPr="5B00D8F3">
        <w:rPr>
          <w:rFonts w:ascii="Calibri" w:eastAsia="Times New Roman" w:hAnsi="Calibri" w:cs="Calibri"/>
          <w:sz w:val="24"/>
          <w:szCs w:val="24"/>
          <w:lang w:eastAsia="en-GB"/>
        </w:rPr>
        <w:t>Available at: https://dontforgetthebubbles.com/testicular-trouble/ [Accessed 28th September 2021]</w:t>
      </w:r>
    </w:p>
    <w:p w14:paraId="4EEBF010" w14:textId="4719DC25" w:rsidR="5B00D8F3" w:rsidRDefault="5B00D8F3" w:rsidP="5B00D8F3">
      <w:pPr>
        <w:spacing w:beforeAutospacing="1" w:afterAutospacing="1" w:line="360" w:lineRule="auto"/>
        <w:rPr>
          <w:rFonts w:ascii="Calibri" w:eastAsia="Times New Roman" w:hAnsi="Calibri" w:cs="Calibri"/>
          <w:sz w:val="24"/>
          <w:szCs w:val="24"/>
          <w:lang w:eastAsia="en-GB"/>
        </w:rPr>
      </w:pPr>
    </w:p>
    <w:p w14:paraId="19984C41" w14:textId="77777777" w:rsidR="00541392"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57" w:name="onehundredandfour"/>
      <w:bookmarkStart w:id="258" w:name="three"/>
      <w:bookmarkStart w:id="259" w:name="six"/>
      <w:r w:rsidRPr="5B00D8F3">
        <w:rPr>
          <w:rFonts w:ascii="Calibri" w:eastAsia="Times New Roman" w:hAnsi="Calibri" w:cs="Calibri"/>
          <w:sz w:val="24"/>
          <w:szCs w:val="24"/>
          <w:lang w:eastAsia="en-GB"/>
        </w:rPr>
        <w:lastRenderedPageBreak/>
        <w:t xml:space="preserve">Team DFTB (2020) </w:t>
      </w:r>
      <w:r w:rsidRPr="5B00D8F3">
        <w:rPr>
          <w:rFonts w:ascii="Calibri" w:eastAsia="Times New Roman" w:hAnsi="Calibri" w:cs="Calibri"/>
          <w:i/>
          <w:iCs/>
          <w:sz w:val="24"/>
          <w:szCs w:val="24"/>
          <w:lang w:eastAsia="en-GB"/>
        </w:rPr>
        <w:t xml:space="preserve">Paediatric Multisystem Inflammatory Syndrome </w:t>
      </w:r>
      <w:r w:rsidRPr="5B00D8F3">
        <w:rPr>
          <w:rFonts w:ascii="Calibri" w:eastAsia="Times New Roman" w:hAnsi="Calibri" w:cs="Calibri"/>
          <w:sz w:val="24"/>
          <w:szCs w:val="24"/>
          <w:lang w:eastAsia="en-GB"/>
        </w:rPr>
        <w:t>Available at: https://dontforgetthebubbles.com/ [Accessed 28th September 2021]</w:t>
      </w:r>
    </w:p>
    <w:bookmarkEnd w:id="257"/>
    <w:p w14:paraId="5E2C7AC8" w14:textId="77777777" w:rsidR="00541392" w:rsidRPr="00DD6156" w:rsidRDefault="5B00D8F3" w:rsidP="00541392">
      <w:pPr>
        <w:rPr>
          <w:sz w:val="24"/>
          <w:szCs w:val="24"/>
        </w:rPr>
      </w:pPr>
      <w:r w:rsidRPr="5B00D8F3">
        <w:rPr>
          <w:sz w:val="24"/>
          <w:szCs w:val="24"/>
        </w:rPr>
        <w:t xml:space="preserve">Team DFTB (2021) </w:t>
      </w:r>
      <w:r w:rsidRPr="5B00D8F3">
        <w:rPr>
          <w:i/>
          <w:iCs/>
          <w:sz w:val="24"/>
          <w:szCs w:val="24"/>
        </w:rPr>
        <w:t>Constipation Module</w:t>
      </w:r>
      <w:r w:rsidRPr="5B00D8F3">
        <w:rPr>
          <w:sz w:val="24"/>
          <w:szCs w:val="24"/>
        </w:rPr>
        <w:t xml:space="preserve"> Available at:</w:t>
      </w:r>
      <w:r>
        <w:t xml:space="preserve"> </w:t>
      </w:r>
      <w:r w:rsidRPr="5B00D8F3">
        <w:rPr>
          <w:sz w:val="24"/>
          <w:szCs w:val="24"/>
        </w:rPr>
        <w:t>https://dontforgetthebubbles.com/constipation-module/ [Accessed 28th September 2021]</w:t>
      </w:r>
    </w:p>
    <w:bookmarkEnd w:id="258"/>
    <w:bookmarkEnd w:id="259"/>
    <w:p w14:paraId="13ACC11C" w14:textId="478FE8C1" w:rsidR="00E43644"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Team DFTB (2021) </w:t>
      </w:r>
      <w:r w:rsidRPr="5B00D8F3">
        <w:rPr>
          <w:rFonts w:ascii="Calibri" w:eastAsia="Times New Roman" w:hAnsi="Calibri" w:cs="Calibri"/>
          <w:i/>
          <w:iCs/>
          <w:sz w:val="24"/>
          <w:szCs w:val="24"/>
          <w:lang w:eastAsia="en-GB"/>
        </w:rPr>
        <w:t>Constipation Week</w:t>
      </w:r>
      <w:r w:rsidRPr="5B00D8F3">
        <w:rPr>
          <w:rFonts w:ascii="Calibri" w:eastAsia="Times New Roman" w:hAnsi="Calibri" w:cs="Calibri"/>
          <w:sz w:val="24"/>
          <w:szCs w:val="24"/>
          <w:lang w:eastAsia="en-GB"/>
        </w:rPr>
        <w:t xml:space="preserve"> Available at: https://dontforgetthebubbles.com/constipation-week/ [Accessed 28th September 2021]</w:t>
      </w:r>
    </w:p>
    <w:bookmarkEnd w:id="256"/>
    <w:p w14:paraId="03D22B00" w14:textId="6B6F3E6B"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Team DFTB (2021) </w:t>
      </w:r>
      <w:r w:rsidRPr="5B00D8F3">
        <w:rPr>
          <w:rFonts w:ascii="Calibri" w:eastAsia="Times New Roman" w:hAnsi="Calibri" w:cs="Calibri"/>
          <w:i/>
          <w:iCs/>
          <w:sz w:val="24"/>
          <w:szCs w:val="24"/>
          <w:lang w:eastAsia="en-GB"/>
        </w:rPr>
        <w:t>Head Injuries</w:t>
      </w:r>
      <w:r w:rsidRPr="5B00D8F3">
        <w:rPr>
          <w:rFonts w:ascii="Calibri" w:eastAsia="Times New Roman" w:hAnsi="Calibri" w:cs="Calibri"/>
          <w:sz w:val="24"/>
          <w:szCs w:val="24"/>
          <w:lang w:eastAsia="en-GB"/>
        </w:rPr>
        <w:t xml:space="preserve"> Module Available at: https://dontforgetthebubbles.com/head-injuries-module/ [Accessed 28th September 2021]</w:t>
      </w:r>
    </w:p>
    <w:p w14:paraId="30C859AC"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0" w:name="onehundredandfiftyfive"/>
      <w:r w:rsidRPr="5B00D8F3">
        <w:rPr>
          <w:rFonts w:ascii="Calibri" w:eastAsia="Times New Roman" w:hAnsi="Calibri" w:cs="Calibri"/>
          <w:sz w:val="24"/>
          <w:szCs w:val="24"/>
          <w:lang w:eastAsia="en-GB"/>
        </w:rPr>
        <w:t xml:space="preserve">Team DFTB (2021) </w:t>
      </w:r>
      <w:r w:rsidRPr="5B00D8F3">
        <w:rPr>
          <w:rFonts w:ascii="Calibri" w:eastAsia="Times New Roman" w:hAnsi="Calibri" w:cs="Calibri"/>
          <w:i/>
          <w:iCs/>
          <w:sz w:val="24"/>
          <w:szCs w:val="24"/>
          <w:lang w:eastAsia="en-GB"/>
        </w:rPr>
        <w:t>Paediatric ophthalmology: Siobhan Wren at DFTB19</w:t>
      </w:r>
      <w:r w:rsidRPr="5B00D8F3">
        <w:rPr>
          <w:rFonts w:ascii="Calibri" w:eastAsia="Times New Roman" w:hAnsi="Calibri" w:cs="Calibri"/>
          <w:sz w:val="24"/>
          <w:szCs w:val="24"/>
          <w:lang w:eastAsia="en-GB"/>
        </w:rPr>
        <w:t xml:space="preserve"> Available at: https://dontforgetthebubbles.com/cop-talk-template-title-siobhan-wren-dftb19/ [Accessed 28th September 2021]</w:t>
      </w:r>
    </w:p>
    <w:p w14:paraId="4D6F162B"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1" w:name="twohundredandtwentynine"/>
      <w:bookmarkStart w:id="262" w:name="twohundredandthirty"/>
      <w:bookmarkEnd w:id="260"/>
      <w:r w:rsidRPr="5B00D8F3">
        <w:rPr>
          <w:rFonts w:ascii="Calibri" w:eastAsia="Times New Roman" w:hAnsi="Calibri" w:cs="Calibri"/>
          <w:sz w:val="24"/>
          <w:szCs w:val="24"/>
          <w:lang w:eastAsia="en-GB"/>
        </w:rPr>
        <w:t xml:space="preserve">Team DFTB (2021) </w:t>
      </w:r>
      <w:r w:rsidRPr="5B00D8F3">
        <w:rPr>
          <w:rFonts w:ascii="Calibri" w:eastAsia="Times New Roman" w:hAnsi="Calibri" w:cs="Calibri"/>
          <w:i/>
          <w:iCs/>
          <w:sz w:val="24"/>
          <w:szCs w:val="24"/>
          <w:lang w:eastAsia="en-GB"/>
        </w:rPr>
        <w:t>Safeguarding Module</w:t>
      </w:r>
      <w:r w:rsidRPr="5B00D8F3">
        <w:rPr>
          <w:rFonts w:ascii="Calibri" w:eastAsia="Times New Roman" w:hAnsi="Calibri" w:cs="Calibri"/>
          <w:sz w:val="24"/>
          <w:szCs w:val="24"/>
          <w:lang w:eastAsia="en-GB"/>
        </w:rPr>
        <w:t xml:space="preserve"> Available at: https://dontforgetthebubbles.com/safeguarding-module/ [Accessed 28th September 2021]</w:t>
      </w:r>
    </w:p>
    <w:p w14:paraId="39B23B73"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3" w:name="thrityseven"/>
      <w:bookmarkEnd w:id="261"/>
      <w:bookmarkEnd w:id="262"/>
      <w:r w:rsidRPr="5B00D8F3">
        <w:rPr>
          <w:rFonts w:ascii="Calibri" w:eastAsia="Times New Roman" w:hAnsi="Calibri" w:cs="Calibri"/>
          <w:sz w:val="24"/>
          <w:szCs w:val="24"/>
          <w:lang w:eastAsia="en-GB"/>
        </w:rPr>
        <w:t xml:space="preserve">Team DFTB (2021) </w:t>
      </w:r>
      <w:r w:rsidRPr="5B00D8F3">
        <w:rPr>
          <w:rFonts w:ascii="Calibri" w:eastAsia="Times New Roman" w:hAnsi="Calibri" w:cs="Calibri"/>
          <w:i/>
          <w:iCs/>
          <w:sz w:val="24"/>
          <w:szCs w:val="24"/>
          <w:lang w:eastAsia="en-GB"/>
        </w:rPr>
        <w:t>The Limping Child Module</w:t>
      </w:r>
      <w:r w:rsidRPr="5B00D8F3">
        <w:rPr>
          <w:rFonts w:ascii="Calibri" w:eastAsia="Times New Roman" w:hAnsi="Calibri" w:cs="Calibri"/>
          <w:sz w:val="24"/>
          <w:szCs w:val="24"/>
          <w:lang w:eastAsia="en-GB"/>
        </w:rPr>
        <w:t xml:space="preserve"> Available at: https://dontforgetthebubbles.com/the-limping-child-module/ [Accessed 28th September 2021]</w:t>
      </w:r>
    </w:p>
    <w:p w14:paraId="059F7DBA" w14:textId="02B2087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4" w:name="fortytwoonehundrednadsixtyfive"/>
      <w:bookmarkStart w:id="265" w:name="onehundrednadsixtyfive"/>
      <w:bookmarkEnd w:id="263"/>
      <w:r w:rsidRPr="5B00D8F3">
        <w:rPr>
          <w:rFonts w:ascii="Calibri" w:eastAsia="Times New Roman" w:hAnsi="Calibri" w:cs="Calibri"/>
          <w:sz w:val="24"/>
          <w:szCs w:val="24"/>
          <w:lang w:eastAsia="en-GB"/>
        </w:rPr>
        <w:t xml:space="preserve">Thomas, B and Saul, B (2014) </w:t>
      </w:r>
      <w:r w:rsidRPr="5B00D8F3">
        <w:rPr>
          <w:rFonts w:ascii="Calibri" w:eastAsia="Times New Roman" w:hAnsi="Calibri" w:cs="Calibri"/>
          <w:i/>
          <w:iCs/>
          <w:sz w:val="24"/>
          <w:szCs w:val="24"/>
          <w:lang w:eastAsia="en-GB"/>
        </w:rPr>
        <w:t>Assessment of Children's Pain</w:t>
      </w:r>
      <w:r w:rsidRPr="5B00D8F3">
        <w:rPr>
          <w:rFonts w:ascii="Calibri" w:eastAsia="Times New Roman" w:hAnsi="Calibri" w:cs="Calibri"/>
          <w:sz w:val="24"/>
          <w:szCs w:val="24"/>
          <w:lang w:eastAsia="en-GB"/>
        </w:rPr>
        <w:t xml:space="preserve"> Available at: https://portal.e-lfh.org.uk/Component/Details/430005 [Accessed 28th September 2021]</w:t>
      </w:r>
    </w:p>
    <w:p w14:paraId="52A6FEF8" w14:textId="6367AB4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6" w:name="twohundredandtwentyfive"/>
      <w:bookmarkEnd w:id="264"/>
      <w:bookmarkEnd w:id="265"/>
      <w:r w:rsidRPr="5B00D8F3">
        <w:rPr>
          <w:rFonts w:ascii="Calibri" w:eastAsia="Times New Roman" w:hAnsi="Calibri" w:cs="Calibri"/>
          <w:sz w:val="24"/>
          <w:szCs w:val="24"/>
          <w:lang w:eastAsia="en-GB"/>
        </w:rPr>
        <w:t xml:space="preserve">Tickell, D and John, J (no date) </w:t>
      </w:r>
      <w:r w:rsidRPr="5B00D8F3">
        <w:rPr>
          <w:rFonts w:ascii="Calibri" w:eastAsia="Times New Roman" w:hAnsi="Calibri" w:cs="Calibri"/>
          <w:i/>
          <w:iCs/>
          <w:sz w:val="24"/>
          <w:szCs w:val="24"/>
          <w:lang w:eastAsia="en-GB"/>
        </w:rPr>
        <w:t xml:space="preserve">Laryngomalacia </w:t>
      </w:r>
      <w:r w:rsidRPr="5B00D8F3">
        <w:rPr>
          <w:rFonts w:ascii="Calibri" w:eastAsia="Times New Roman" w:hAnsi="Calibri" w:cs="Calibri"/>
          <w:sz w:val="24"/>
          <w:szCs w:val="24"/>
          <w:lang w:eastAsia="en-GB"/>
        </w:rPr>
        <w:t>Available at: http://paedsportal.com/referrals/pre-referral/laryngomalacia [Accessed 28th September 2021]</w:t>
      </w:r>
    </w:p>
    <w:p w14:paraId="6B9044FC"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7" w:name="onehundredandthirtythree"/>
      <w:bookmarkEnd w:id="266"/>
      <w:r w:rsidRPr="5B00D8F3">
        <w:rPr>
          <w:rFonts w:ascii="Calibri" w:eastAsia="Times New Roman" w:hAnsi="Calibri" w:cs="Calibri"/>
          <w:sz w:val="24"/>
          <w:szCs w:val="24"/>
          <w:lang w:eastAsia="en-GB"/>
        </w:rPr>
        <w:t xml:space="preserve">Tolhurst-Cleaver, M (2017) </w:t>
      </w:r>
      <w:r w:rsidRPr="5B00D8F3">
        <w:rPr>
          <w:rFonts w:ascii="Calibri" w:eastAsia="Times New Roman" w:hAnsi="Calibri" w:cs="Calibri"/>
          <w:i/>
          <w:iCs/>
          <w:sz w:val="24"/>
          <w:szCs w:val="24"/>
          <w:lang w:eastAsia="en-GB"/>
        </w:rPr>
        <w:t>Looking like Maggie Simpson Available</w:t>
      </w:r>
      <w:r w:rsidRPr="5B00D8F3">
        <w:rPr>
          <w:rFonts w:ascii="Calibri" w:eastAsia="Times New Roman" w:hAnsi="Calibri" w:cs="Calibri"/>
          <w:sz w:val="24"/>
          <w:szCs w:val="24"/>
          <w:lang w:eastAsia="en-GB"/>
        </w:rPr>
        <w:t xml:space="preserve"> at: https://www.rcemlearning.co.uk/foamed/looking-like-maggie-simpson/ [Accessed 28th September 2021]</w:t>
      </w:r>
    </w:p>
    <w:p w14:paraId="18B3700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8" w:name="onehundredandthirtyfour"/>
      <w:bookmarkEnd w:id="267"/>
      <w:r w:rsidRPr="5B00D8F3">
        <w:rPr>
          <w:rFonts w:ascii="Calibri" w:eastAsia="Times New Roman" w:hAnsi="Calibri" w:cs="Calibri"/>
          <w:sz w:val="24"/>
          <w:szCs w:val="24"/>
          <w:lang w:eastAsia="en-GB"/>
        </w:rPr>
        <w:lastRenderedPageBreak/>
        <w:t xml:space="preserve">Tolhurst-Clever, M. (2017) </w:t>
      </w:r>
      <w:r w:rsidRPr="5B00D8F3">
        <w:rPr>
          <w:rFonts w:ascii="Calibri" w:eastAsia="Times New Roman" w:hAnsi="Calibri" w:cs="Calibri"/>
          <w:i/>
          <w:iCs/>
          <w:sz w:val="24"/>
          <w:szCs w:val="24"/>
          <w:lang w:eastAsia="en-GB"/>
        </w:rPr>
        <w:t>Maggie Simpson's Second Audition - Prolonged Jaundice</w:t>
      </w:r>
      <w:r w:rsidRPr="5B00D8F3">
        <w:rPr>
          <w:rFonts w:ascii="Calibri" w:eastAsia="Times New Roman" w:hAnsi="Calibri" w:cs="Calibri"/>
          <w:sz w:val="24"/>
          <w:szCs w:val="24"/>
          <w:lang w:eastAsia="en-GB"/>
        </w:rPr>
        <w:t xml:space="preserve"> Available at: https://www.rcemlearning.co.uk/foamed/maggie-simpsons-second-audition-prolonged-jaundice/ [Accessed 28th September 2021]</w:t>
      </w:r>
    </w:p>
    <w:p w14:paraId="36DDBFBE"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69" w:name="nineteen"/>
      <w:bookmarkEnd w:id="268"/>
      <w:r w:rsidRPr="5B00D8F3">
        <w:rPr>
          <w:rFonts w:ascii="Calibri" w:eastAsia="Times New Roman" w:hAnsi="Calibri" w:cs="Calibri"/>
          <w:sz w:val="24"/>
          <w:szCs w:val="24"/>
          <w:lang w:eastAsia="en-GB"/>
        </w:rPr>
        <w:t xml:space="preserve">Tormey, P (2021) </w:t>
      </w:r>
      <w:r w:rsidRPr="5B00D8F3">
        <w:rPr>
          <w:rFonts w:ascii="Calibri" w:eastAsia="Times New Roman" w:hAnsi="Calibri" w:cs="Calibri"/>
          <w:i/>
          <w:iCs/>
          <w:sz w:val="24"/>
          <w:szCs w:val="24"/>
          <w:lang w:eastAsia="en-GB"/>
        </w:rPr>
        <w:t>Much ado about Meckel’s</w:t>
      </w:r>
      <w:r w:rsidRPr="5B00D8F3">
        <w:rPr>
          <w:rFonts w:ascii="Calibri" w:eastAsia="Times New Roman" w:hAnsi="Calibri" w:cs="Calibri"/>
          <w:sz w:val="24"/>
          <w:szCs w:val="24"/>
          <w:lang w:eastAsia="en-GB"/>
        </w:rPr>
        <w:t xml:space="preserve"> Available at: https://dontforgetthebubbles.com/much-ado-about-meckels/ [Accessed 28th September 2021]</w:t>
      </w:r>
    </w:p>
    <w:p w14:paraId="7411B7E2" w14:textId="1B2361D9"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70" w:name="sixtyfour"/>
      <w:bookmarkEnd w:id="269"/>
      <w:r w:rsidRPr="5B00D8F3">
        <w:rPr>
          <w:rFonts w:ascii="Calibri" w:eastAsia="Times New Roman" w:hAnsi="Calibri" w:cs="Calibri"/>
          <w:sz w:val="24"/>
          <w:szCs w:val="24"/>
          <w:lang w:eastAsia="en-GB"/>
        </w:rPr>
        <w:t xml:space="preserve">Van Heyningen, C (2021) </w:t>
      </w:r>
      <w:r w:rsidRPr="5B00D8F3">
        <w:rPr>
          <w:rFonts w:ascii="Calibri" w:eastAsia="Times New Roman" w:hAnsi="Calibri" w:cs="Calibri"/>
          <w:i/>
          <w:iCs/>
          <w:sz w:val="24"/>
          <w:szCs w:val="24"/>
          <w:lang w:eastAsia="en-GB"/>
        </w:rPr>
        <w:t xml:space="preserve">Bilious Vomiting in </w:t>
      </w:r>
      <w:r w:rsidRPr="5B00D8F3">
        <w:rPr>
          <w:rFonts w:ascii="Calibri" w:eastAsia="Times New Roman" w:hAnsi="Calibri" w:cs="Calibri"/>
          <w:sz w:val="24"/>
          <w:szCs w:val="24"/>
          <w:lang w:eastAsia="en-GB"/>
        </w:rPr>
        <w:t>Available at: https://em3.org.uk/foamed/7/11/2018/bilious-vomiting-in-neonates [Accessed 28th September2021]</w:t>
      </w:r>
    </w:p>
    <w:p w14:paraId="196AB9F2" w14:textId="75273DA7" w:rsidR="5B00D8F3" w:rsidRDefault="5B00D8F3" w:rsidP="5B00D8F3">
      <w:pPr>
        <w:spacing w:after="240"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Van Heyningen, C (no date)</w:t>
      </w:r>
      <w:r w:rsidRPr="5B00D8F3">
        <w:rPr>
          <w:rFonts w:ascii="Calibri" w:eastAsia="Times New Roman" w:hAnsi="Calibri" w:cs="Calibri"/>
          <w:i/>
          <w:iCs/>
          <w:sz w:val="24"/>
          <w:szCs w:val="24"/>
          <w:lang w:eastAsia="en-GB"/>
        </w:rPr>
        <w:t xml:space="preserve"> Lightning Learning: Crying Babies in ED </w:t>
      </w:r>
      <w:r w:rsidRPr="5B00D8F3">
        <w:rPr>
          <w:rFonts w:ascii="Calibri" w:eastAsia="Times New Roman" w:hAnsi="Calibri" w:cs="Calibri"/>
          <w:sz w:val="24"/>
          <w:szCs w:val="24"/>
          <w:lang w:eastAsia="en-GB"/>
        </w:rPr>
        <w:t>Available at: https://em3.org.uk/foamed/26/8/2019/lightning-learning-crying-babies-in-ed [Accessed 28th September 2021]</w:t>
      </w:r>
    </w:p>
    <w:p w14:paraId="2D50AB85" w14:textId="7C73D24B" w:rsidR="00DD6156" w:rsidRPr="00DD6156" w:rsidRDefault="00DD6156" w:rsidP="00DD6156">
      <w:pPr>
        <w:spacing w:after="240" w:line="360" w:lineRule="auto"/>
        <w:rPr>
          <w:rFonts w:ascii="Calibri" w:eastAsia="Times New Roman" w:hAnsi="Calibri" w:cs="Calibri"/>
          <w:sz w:val="24"/>
          <w:szCs w:val="24"/>
          <w:lang w:eastAsia="en-GB"/>
        </w:rPr>
      </w:pPr>
      <w:bookmarkStart w:id="271" w:name="onehundredandthirtynine"/>
      <w:bookmarkStart w:id="272" w:name="fortytwo"/>
      <w:bookmarkEnd w:id="270"/>
      <w:r w:rsidRPr="00DD6156">
        <w:rPr>
          <w:rFonts w:ascii="Calibri" w:eastAsia="Times New Roman" w:hAnsi="Calibri" w:cs="Calibri"/>
          <w:sz w:val="24"/>
          <w:szCs w:val="24"/>
          <w:lang w:eastAsia="en-GB"/>
        </w:rPr>
        <w:t xml:space="preserve">Van Heyningen, C (2021) </w:t>
      </w:r>
      <w:r w:rsidRPr="00DD6156">
        <w:rPr>
          <w:rFonts w:ascii="Calibri" w:eastAsia="Times New Roman" w:hAnsi="Calibri" w:cs="Calibri"/>
          <w:i/>
          <w:sz w:val="24"/>
          <w:szCs w:val="24"/>
          <w:lang w:eastAsia="en-GB"/>
        </w:rPr>
        <w:t xml:space="preserve">Lightning Learning: Infant feeding </w:t>
      </w:r>
      <w:r w:rsidRPr="00DD6156">
        <w:rPr>
          <w:rFonts w:ascii="Calibri" w:eastAsia="Times New Roman" w:hAnsi="Calibri" w:cs="Calibri"/>
          <w:sz w:val="24"/>
          <w:szCs w:val="24"/>
          <w:lang w:eastAsia="en-GB"/>
        </w:rPr>
        <w:t>Available at: https://em3.org.uk/foamed/14/1/2019/lightning-learning-infant-feeding [Accessed 28th September 2021]</w:t>
      </w:r>
    </w:p>
    <w:p w14:paraId="0AD0C644" w14:textId="02577073"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73" w:name="fortytwoonehundrednadsixtyone"/>
      <w:bookmarkEnd w:id="271"/>
      <w:r w:rsidRPr="5B00D8F3">
        <w:rPr>
          <w:rFonts w:ascii="Calibri" w:eastAsia="Times New Roman" w:hAnsi="Calibri" w:cs="Calibri"/>
          <w:sz w:val="24"/>
          <w:szCs w:val="24"/>
          <w:lang w:eastAsia="en-GB"/>
        </w:rPr>
        <w:t xml:space="preserve">Van Heyningen, C (2021) </w:t>
      </w:r>
      <w:r w:rsidRPr="5B00D8F3">
        <w:rPr>
          <w:rFonts w:ascii="Calibri" w:eastAsia="Times New Roman" w:hAnsi="Calibri" w:cs="Calibri"/>
          <w:i/>
          <w:iCs/>
          <w:sz w:val="24"/>
          <w:szCs w:val="24"/>
          <w:lang w:eastAsia="en-GB"/>
        </w:rPr>
        <w:t>Lightning Learning: Orbital Cellulitis</w:t>
      </w:r>
      <w:r w:rsidRPr="5B00D8F3">
        <w:rPr>
          <w:rFonts w:ascii="Calibri" w:eastAsia="Times New Roman" w:hAnsi="Calibri" w:cs="Calibri"/>
          <w:sz w:val="24"/>
          <w:szCs w:val="24"/>
          <w:lang w:eastAsia="en-GB"/>
        </w:rPr>
        <w:t xml:space="preserve"> Available at: </w:t>
      </w:r>
      <w:hyperlink r:id="rId321">
        <w:r w:rsidRPr="5B00D8F3">
          <w:rPr>
            <w:rFonts w:ascii="Calibri" w:eastAsia="Times New Roman" w:hAnsi="Calibri" w:cs="Calibri"/>
            <w:sz w:val="24"/>
            <w:szCs w:val="24"/>
            <w:lang w:eastAsia="en-GB"/>
          </w:rPr>
          <w:t>https://em3.org.uk/foamed/7/5/2019/lightning-learning-orbital-cellulitis?rq=eye</w:t>
        </w:r>
      </w:hyperlink>
      <w:r w:rsidRPr="5B00D8F3">
        <w:rPr>
          <w:rFonts w:ascii="Calibri" w:eastAsia="Times New Roman" w:hAnsi="Calibri" w:cs="Calibri"/>
          <w:sz w:val="24"/>
          <w:szCs w:val="24"/>
          <w:lang w:eastAsia="en-GB"/>
        </w:rPr>
        <w:t xml:space="preserve"> [Accessed 28th September 2021]</w:t>
      </w:r>
    </w:p>
    <w:bookmarkEnd w:id="273"/>
    <w:p w14:paraId="0652D3FB" w14:textId="5AE9D0BC" w:rsidR="00DD6156" w:rsidRPr="00DD6156" w:rsidRDefault="00541392" w:rsidP="00DD6156">
      <w:pPr>
        <w:spacing w:after="240" w:line="360" w:lineRule="auto"/>
        <w:rPr>
          <w:rFonts w:ascii="Calibri" w:eastAsia="Times New Roman" w:hAnsi="Calibri" w:cs="Calibri"/>
          <w:sz w:val="24"/>
          <w:szCs w:val="24"/>
          <w:lang w:eastAsia="en-GB"/>
        </w:rPr>
      </w:pPr>
      <w:r>
        <w:rPr>
          <w:rFonts w:ascii="Calibri" w:eastAsia="Times New Roman" w:hAnsi="Calibri" w:cs="Calibri"/>
          <w:sz w:val="24"/>
          <w:szCs w:val="24"/>
          <w:lang w:eastAsia="en-GB"/>
        </w:rPr>
        <w:t>Van Heyningen, C</w:t>
      </w:r>
      <w:r w:rsidR="00DD6156" w:rsidRPr="00DD6156">
        <w:rPr>
          <w:rFonts w:ascii="Calibri" w:eastAsia="Times New Roman" w:hAnsi="Calibri" w:cs="Calibri"/>
          <w:sz w:val="24"/>
          <w:szCs w:val="24"/>
          <w:lang w:eastAsia="en-GB"/>
        </w:rPr>
        <w:t xml:space="preserve"> (no date) </w:t>
      </w:r>
      <w:r w:rsidR="00DD6156" w:rsidRPr="00DD6156">
        <w:rPr>
          <w:rFonts w:ascii="Calibri" w:eastAsia="Times New Roman" w:hAnsi="Calibri" w:cs="Calibri"/>
          <w:i/>
          <w:iCs/>
          <w:sz w:val="24"/>
          <w:szCs w:val="24"/>
          <w:lang w:eastAsia="en-GB"/>
        </w:rPr>
        <w:t>Lightning Learning: Osteomyelitis in Kids</w:t>
      </w:r>
      <w:r w:rsidR="00DD6156" w:rsidRPr="00DD6156">
        <w:rPr>
          <w:rFonts w:ascii="Calibri" w:eastAsia="Times New Roman" w:hAnsi="Calibri" w:cs="Calibri"/>
          <w:sz w:val="24"/>
          <w:szCs w:val="24"/>
          <w:lang w:eastAsia="en-GB"/>
        </w:rPr>
        <w:t xml:space="preserve"> Available at: https://em3.org.uk/foamed/16/9/2019/lightning-learning-osteomyelitis-in-kids [Accessed 28th September 2021]</w:t>
      </w:r>
    </w:p>
    <w:p w14:paraId="329AFD48" w14:textId="56F9A1AC"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74" w:name="twohundredandfiftyfive"/>
      <w:bookmarkEnd w:id="272"/>
      <w:r w:rsidRPr="5B00D8F3">
        <w:rPr>
          <w:rFonts w:ascii="Calibri" w:eastAsia="Times New Roman" w:hAnsi="Calibri" w:cs="Calibri"/>
          <w:sz w:val="24"/>
          <w:szCs w:val="24"/>
          <w:lang w:eastAsia="en-GB"/>
        </w:rPr>
        <w:t xml:space="preserve">Van Heyningen, C (no date) </w:t>
      </w:r>
      <w:r w:rsidRPr="5B00D8F3">
        <w:rPr>
          <w:rFonts w:ascii="Calibri" w:eastAsia="Times New Roman" w:hAnsi="Calibri" w:cs="Calibri"/>
          <w:i/>
          <w:iCs/>
          <w:sz w:val="24"/>
          <w:szCs w:val="24"/>
          <w:lang w:eastAsia="en-GB"/>
        </w:rPr>
        <w:t>Lightning Learning: Scarlet Fever</w:t>
      </w:r>
      <w:r w:rsidRPr="5B00D8F3">
        <w:rPr>
          <w:rFonts w:ascii="Calibri" w:eastAsia="Times New Roman" w:hAnsi="Calibri" w:cs="Calibri"/>
          <w:sz w:val="24"/>
          <w:szCs w:val="24"/>
          <w:lang w:eastAsia="en-GB"/>
        </w:rPr>
        <w:t xml:space="preserve"> Available at: https://em3.org.uk/foamed/11/2/2019/lightning-learning-scarlet-fever </w:t>
      </w:r>
      <w:bookmarkStart w:id="275" w:name="onehundredandfiftysix"/>
      <w:r w:rsidRPr="5B00D8F3">
        <w:rPr>
          <w:rFonts w:ascii="Calibri" w:eastAsia="Times New Roman" w:hAnsi="Calibri" w:cs="Calibri"/>
          <w:sz w:val="24"/>
          <w:szCs w:val="24"/>
          <w:lang w:eastAsia="en-GB"/>
        </w:rPr>
        <w:t>[Accessed 28th September2021]</w:t>
      </w:r>
    </w:p>
    <w:bookmarkEnd w:id="274"/>
    <w:p w14:paraId="7EF3765D" w14:textId="6519C182"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Van Heyningen C (2021) </w:t>
      </w:r>
      <w:r w:rsidRPr="5B00D8F3">
        <w:rPr>
          <w:rFonts w:ascii="Calibri" w:eastAsia="Times New Roman" w:hAnsi="Calibri" w:cs="Calibri"/>
          <w:i/>
          <w:iCs/>
          <w:sz w:val="24"/>
          <w:szCs w:val="24"/>
          <w:lang w:eastAsia="en-GB"/>
        </w:rPr>
        <w:t>Lightning Learning: Visual Acuity in Kids</w:t>
      </w:r>
      <w:r w:rsidRPr="5B00D8F3">
        <w:rPr>
          <w:rFonts w:ascii="Calibri" w:eastAsia="Times New Roman" w:hAnsi="Calibri" w:cs="Calibri"/>
          <w:sz w:val="24"/>
          <w:szCs w:val="24"/>
          <w:lang w:eastAsia="en-GB"/>
        </w:rPr>
        <w:t xml:space="preserve"> Available at: https://em3.org.uk/foamed/27/5/2019/lightning-learning-visual-acuity-in-kids [Accessed 28th September2021]</w:t>
      </w:r>
    </w:p>
    <w:p w14:paraId="5D10CB5D" w14:textId="28218540" w:rsidR="00DD6156" w:rsidRPr="00DD6156" w:rsidRDefault="00DD6156" w:rsidP="00DD6156">
      <w:pPr>
        <w:spacing w:before="100" w:beforeAutospacing="1" w:after="240" w:afterAutospacing="1" w:line="360" w:lineRule="auto"/>
        <w:rPr>
          <w:rFonts w:ascii="Calibri" w:eastAsia="Times New Roman" w:hAnsi="Calibri" w:cs="Calibri"/>
          <w:sz w:val="24"/>
          <w:szCs w:val="24"/>
          <w:lang w:eastAsia="en-GB"/>
        </w:rPr>
      </w:pPr>
      <w:bookmarkStart w:id="276" w:name="twohundredandthirtyeight"/>
      <w:bookmarkEnd w:id="275"/>
      <w:r w:rsidRPr="00DD6156">
        <w:rPr>
          <w:rFonts w:ascii="Calibri" w:eastAsia="Times New Roman" w:hAnsi="Calibri" w:cs="Calibri"/>
          <w:sz w:val="24"/>
          <w:szCs w:val="24"/>
          <w:lang w:eastAsia="en-GB"/>
        </w:rPr>
        <w:lastRenderedPageBreak/>
        <w:t xml:space="preserve">Villis, A (2021) </w:t>
      </w:r>
      <w:r w:rsidRPr="00DD6156">
        <w:rPr>
          <w:rFonts w:ascii="Calibri" w:eastAsia="Times New Roman" w:hAnsi="Calibri" w:cs="Calibri"/>
          <w:i/>
          <w:sz w:val="24"/>
          <w:szCs w:val="24"/>
          <w:lang w:eastAsia="en-GB"/>
        </w:rPr>
        <w:t>Safeguarding: Abusive head trauma</w:t>
      </w:r>
      <w:r w:rsidRPr="00DD6156">
        <w:rPr>
          <w:rFonts w:ascii="Calibri" w:eastAsia="Times New Roman" w:hAnsi="Calibri" w:cs="Calibri"/>
          <w:sz w:val="24"/>
          <w:szCs w:val="24"/>
          <w:lang w:eastAsia="en-GB"/>
        </w:rPr>
        <w:t>. Available at: https://youtu.be/dCBSgff7rbU [Accessed 28th September 2021]</w:t>
      </w:r>
    </w:p>
    <w:p w14:paraId="6856991B" w14:textId="09BBD4A4"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77" w:name="onehundredandseventythree"/>
      <w:bookmarkEnd w:id="276"/>
      <w:r w:rsidRPr="5B00D8F3">
        <w:rPr>
          <w:rFonts w:ascii="Calibri" w:eastAsia="Times New Roman" w:hAnsi="Calibri" w:cs="Calibri"/>
          <w:sz w:val="24"/>
          <w:szCs w:val="24"/>
          <w:lang w:eastAsia="en-GB"/>
        </w:rPr>
        <w:t xml:space="preserve">Viner, R., Christie, D, Macfarlane, A, Larcher, V, Goddard, A, Churchill, D, Morgan, A, McDonagh, J, de Sousa, M, Segal, T, Davidson, N, Turner, G, Powell, C, Wilkinson, D, Davis, M, Seth-Smith, J, Hutchinson, C, McLeish, J, Creighton, S, Mason, C, Bevington, D, Oppong, A, Murphy, W, Pryke, R, Croker, H, Chadwick, P, Nicolls, D and Jaffa, T, (2021). </w:t>
      </w:r>
      <w:r w:rsidRPr="5B00D8F3">
        <w:rPr>
          <w:rFonts w:ascii="Calibri" w:eastAsia="Times New Roman" w:hAnsi="Calibri" w:cs="Calibri"/>
          <w:i/>
          <w:iCs/>
          <w:sz w:val="24"/>
          <w:szCs w:val="24"/>
          <w:lang w:eastAsia="en-GB"/>
        </w:rPr>
        <w:t xml:space="preserve">Adolescent Health Programme </w:t>
      </w:r>
      <w:r w:rsidRPr="5B00D8F3">
        <w:rPr>
          <w:rFonts w:ascii="Calibri" w:eastAsia="Times New Roman" w:hAnsi="Calibri" w:cs="Calibri"/>
          <w:sz w:val="24"/>
          <w:szCs w:val="24"/>
          <w:lang w:eastAsia="en-GB"/>
        </w:rPr>
        <w:t>Available at: https://portal.e-lfh.org.uk/myElearning/Index?HierarchyId=0_13_275&amp;programmeId=13 [Accessed 28th September 2021]</w:t>
      </w:r>
    </w:p>
    <w:p w14:paraId="5D3C9758" w14:textId="369AF610" w:rsidR="00DD6156" w:rsidRPr="00DD6156" w:rsidRDefault="00DD6156" w:rsidP="00DD6156">
      <w:pPr>
        <w:spacing w:before="100" w:beforeAutospacing="1" w:after="240" w:afterAutospacing="1" w:line="360" w:lineRule="auto"/>
        <w:rPr>
          <w:rFonts w:ascii="Calibri" w:eastAsia="Times New Roman" w:hAnsi="Calibri" w:cs="Calibri"/>
          <w:sz w:val="24"/>
          <w:szCs w:val="24"/>
          <w:lang w:eastAsia="en-GB"/>
        </w:rPr>
      </w:pPr>
      <w:bookmarkStart w:id="278" w:name="onehundredandtwentyseven"/>
      <w:bookmarkEnd w:id="277"/>
      <w:r w:rsidRPr="00DD6156">
        <w:rPr>
          <w:rFonts w:ascii="Calibri" w:eastAsia="Times New Roman" w:hAnsi="Calibri" w:cs="Calibri"/>
          <w:sz w:val="24"/>
          <w:szCs w:val="24"/>
          <w:lang w:eastAsia="en-GB"/>
        </w:rPr>
        <w:t xml:space="preserve">Wade, P, Scutt, G and Cooley, N (2021) </w:t>
      </w:r>
      <w:r w:rsidRPr="00DD6156">
        <w:rPr>
          <w:rFonts w:ascii="Calibri" w:eastAsia="Times New Roman" w:hAnsi="Calibri" w:cs="Calibri"/>
          <w:i/>
          <w:sz w:val="24"/>
          <w:szCs w:val="24"/>
          <w:lang w:eastAsia="en-GB"/>
        </w:rPr>
        <w:t>Prudent Use of Antibiotics (Part 1)</w:t>
      </w:r>
      <w:r w:rsidRPr="00DD6156">
        <w:rPr>
          <w:rFonts w:ascii="Calibri" w:eastAsia="Times New Roman" w:hAnsi="Calibri" w:cs="Calibri"/>
          <w:sz w:val="24"/>
          <w:szCs w:val="24"/>
          <w:lang w:eastAsia="en-GB"/>
        </w:rPr>
        <w:t xml:space="preserve"> [Available at: </w:t>
      </w:r>
      <w:hyperlink r:id="rId322" w:history="1">
        <w:r w:rsidRPr="00DD6156">
          <w:rPr>
            <w:rFonts w:ascii="Calibri" w:eastAsia="Times New Roman" w:hAnsi="Calibri" w:cs="Calibri"/>
            <w:sz w:val="24"/>
            <w:szCs w:val="24"/>
            <w:lang w:eastAsia="en-GB"/>
          </w:rPr>
          <w:t>http://portal.e-lfh.org.uk/Component/Details/4839</w:t>
        </w:r>
        <w:r w:rsidRPr="00541392">
          <w:rPr>
            <w:rFonts w:ascii="Calibri" w:eastAsia="Times New Roman" w:hAnsi="Calibri" w:cs="Calibri"/>
            <w:color w:val="0D0D0D" w:themeColor="text1" w:themeTint="F2"/>
            <w:sz w:val="24"/>
            <w:szCs w:val="24"/>
            <w:lang w:eastAsia="en-GB"/>
          </w:rPr>
          <w:t>1</w:t>
        </w:r>
      </w:hyperlink>
      <w:r w:rsidRPr="00DD6156">
        <w:rPr>
          <w:rFonts w:ascii="Calibri" w:eastAsia="Times New Roman" w:hAnsi="Calibri" w:cs="Calibri"/>
          <w:sz w:val="24"/>
          <w:szCs w:val="24"/>
          <w:lang w:eastAsia="en-GB"/>
        </w:rPr>
        <w:t xml:space="preserve">  [Accessed 28th September 2021]</w:t>
      </w:r>
    </w:p>
    <w:p w14:paraId="7886F271" w14:textId="2A55B7A2"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79" w:name="onehundredandtwentyeight"/>
      <w:r w:rsidRPr="5B00D8F3">
        <w:rPr>
          <w:rFonts w:ascii="Calibri" w:eastAsia="Times New Roman" w:hAnsi="Calibri" w:cs="Calibri"/>
          <w:sz w:val="24"/>
          <w:szCs w:val="24"/>
          <w:lang w:eastAsia="en-GB"/>
        </w:rPr>
        <w:t>Wade, P, Scutt, G and Cooley, N (2021) Prudent Use of Antibiotics (Part 2) [Available at: https://portal.e-lfh.org.uk/Component/Details/700547 [Accessed 28th September 2021]</w:t>
      </w:r>
    </w:p>
    <w:p w14:paraId="6C0FD355" w14:textId="1BBFD094"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80" w:name="fortytwoonehundrednadsixtyfour"/>
      <w:bookmarkStart w:id="281" w:name="onehundrednadsixtyfour"/>
      <w:bookmarkEnd w:id="278"/>
      <w:bookmarkEnd w:id="279"/>
      <w:r w:rsidRPr="5B00D8F3">
        <w:rPr>
          <w:rFonts w:ascii="Calibri" w:eastAsia="Times New Roman" w:hAnsi="Calibri" w:cs="Calibri"/>
          <w:sz w:val="24"/>
          <w:szCs w:val="24"/>
          <w:lang w:eastAsia="en-GB"/>
        </w:rPr>
        <w:t xml:space="preserve">Walker, Sand Howard, R (2014) </w:t>
      </w:r>
      <w:r w:rsidRPr="5B00D8F3">
        <w:rPr>
          <w:rFonts w:ascii="Calibri" w:eastAsia="Times New Roman" w:hAnsi="Calibri" w:cs="Calibri"/>
          <w:i/>
          <w:iCs/>
          <w:sz w:val="24"/>
          <w:szCs w:val="24"/>
          <w:lang w:eastAsia="en-GB"/>
        </w:rPr>
        <w:t xml:space="preserve">Pain in Children is Different </w:t>
      </w:r>
      <w:r w:rsidRPr="5B00D8F3">
        <w:rPr>
          <w:rFonts w:ascii="Calibri" w:eastAsia="Times New Roman" w:hAnsi="Calibri" w:cs="Calibri"/>
          <w:sz w:val="24"/>
          <w:szCs w:val="24"/>
          <w:lang w:eastAsia="en-GB"/>
        </w:rPr>
        <w:t>Available at: https://portal.e-lfh.org.uk/Component/Details/429955 [Accessed 28th September 2021]</w:t>
      </w:r>
    </w:p>
    <w:p w14:paraId="362B4E81" w14:textId="3ECA35B9" w:rsidR="00DD6156" w:rsidRPr="00DD6156" w:rsidRDefault="00541392" w:rsidP="00DD6156">
      <w:pPr>
        <w:spacing w:after="240" w:line="360" w:lineRule="auto"/>
        <w:rPr>
          <w:rFonts w:ascii="Calibri" w:eastAsia="Times New Roman" w:hAnsi="Calibri" w:cs="Calibri"/>
          <w:sz w:val="24"/>
          <w:szCs w:val="24"/>
          <w:lang w:eastAsia="en-GB"/>
        </w:rPr>
      </w:pPr>
      <w:bookmarkStart w:id="282" w:name="eighteen"/>
      <w:bookmarkEnd w:id="280"/>
      <w:bookmarkEnd w:id="281"/>
      <w:r>
        <w:rPr>
          <w:rFonts w:ascii="Calibri" w:eastAsia="Times New Roman" w:hAnsi="Calibri" w:cs="Calibri"/>
          <w:sz w:val="24"/>
          <w:szCs w:val="24"/>
          <w:lang w:eastAsia="en-GB"/>
        </w:rPr>
        <w:t>Wells, V</w:t>
      </w:r>
      <w:r w:rsidR="00DD6156" w:rsidRPr="00DD6156">
        <w:rPr>
          <w:rFonts w:ascii="Calibri" w:eastAsia="Times New Roman" w:hAnsi="Calibri" w:cs="Calibri"/>
          <w:sz w:val="24"/>
          <w:szCs w:val="24"/>
          <w:lang w:eastAsia="en-GB"/>
        </w:rPr>
        <w:t xml:space="preserve"> (no date) </w:t>
      </w:r>
      <w:r w:rsidR="00DD6156" w:rsidRPr="00DD6156">
        <w:rPr>
          <w:rFonts w:ascii="Calibri" w:eastAsia="Times New Roman" w:hAnsi="Calibri" w:cs="Calibri"/>
          <w:i/>
          <w:iCs/>
          <w:sz w:val="24"/>
          <w:szCs w:val="24"/>
          <w:lang w:eastAsia="en-GB"/>
        </w:rPr>
        <w:t>Lightning Learning: Intussusception</w:t>
      </w:r>
      <w:r w:rsidR="00DD6156" w:rsidRPr="00DD6156">
        <w:rPr>
          <w:rFonts w:ascii="Calibri" w:eastAsia="Times New Roman" w:hAnsi="Calibri" w:cs="Calibri"/>
          <w:sz w:val="24"/>
          <w:szCs w:val="24"/>
          <w:lang w:eastAsia="en-GB"/>
        </w:rPr>
        <w:t xml:space="preserve"> Available at: https://em3.org.uk/foamed/13/11/2017/lightning-learning-intussusception [Accessed 28th September 2021]</w:t>
      </w:r>
    </w:p>
    <w:p w14:paraId="366F709F" w14:textId="52ADDAFA" w:rsidR="00DD6156" w:rsidRPr="00DD6156" w:rsidRDefault="00DD6156" w:rsidP="00DD6156">
      <w:pPr>
        <w:spacing w:after="240" w:line="360" w:lineRule="auto"/>
        <w:rPr>
          <w:rFonts w:ascii="Calibri" w:eastAsia="Times New Roman" w:hAnsi="Calibri" w:cs="Calibri"/>
          <w:sz w:val="24"/>
          <w:szCs w:val="24"/>
          <w:lang w:eastAsia="en-GB"/>
        </w:rPr>
      </w:pPr>
      <w:bookmarkStart w:id="283" w:name="fifteen"/>
      <w:bookmarkEnd w:id="282"/>
      <w:r w:rsidRPr="00DD6156">
        <w:rPr>
          <w:rFonts w:ascii="Calibri" w:eastAsia="Times New Roman" w:hAnsi="Calibri" w:cs="Calibri"/>
          <w:sz w:val="24"/>
          <w:szCs w:val="24"/>
          <w:lang w:eastAsia="en-GB"/>
        </w:rPr>
        <w:t xml:space="preserve">Wells, V (no date) </w:t>
      </w:r>
      <w:r w:rsidRPr="00DD6156">
        <w:rPr>
          <w:rFonts w:ascii="Calibri" w:eastAsia="Times New Roman" w:hAnsi="Calibri" w:cs="Calibri"/>
          <w:i/>
          <w:iCs/>
          <w:sz w:val="24"/>
          <w:szCs w:val="24"/>
          <w:lang w:eastAsia="en-GB"/>
        </w:rPr>
        <w:t xml:space="preserve">Lightning Learning: Pyloric Stenosis </w:t>
      </w:r>
      <w:r w:rsidRPr="00DD6156">
        <w:rPr>
          <w:rFonts w:ascii="Calibri" w:eastAsia="Times New Roman" w:hAnsi="Calibri" w:cs="Calibri"/>
          <w:sz w:val="24"/>
          <w:szCs w:val="24"/>
          <w:lang w:eastAsia="en-GB"/>
        </w:rPr>
        <w:t>Available at: https://em3.org.uk/foamed/4/2/2019/lightning-learning-pyloric-stenosis [Accessed 28th September 2021]</w:t>
      </w:r>
    </w:p>
    <w:p w14:paraId="6C4061B8" w14:textId="5D27316E"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84" w:name="twohundredandseventy"/>
      <w:bookmarkEnd w:id="283"/>
      <w:r w:rsidRPr="5B00D8F3">
        <w:rPr>
          <w:rFonts w:ascii="Calibri" w:eastAsia="Times New Roman" w:hAnsi="Calibri" w:cs="Calibri"/>
          <w:sz w:val="24"/>
          <w:szCs w:val="24"/>
          <w:lang w:eastAsia="en-GB"/>
        </w:rPr>
        <w:t xml:space="preserve">Whiteman, S (2019) </w:t>
      </w:r>
      <w:r w:rsidRPr="5B00D8F3">
        <w:rPr>
          <w:rFonts w:ascii="Calibri" w:eastAsia="Times New Roman" w:hAnsi="Calibri" w:cs="Calibri"/>
          <w:i/>
          <w:iCs/>
          <w:sz w:val="24"/>
          <w:szCs w:val="24"/>
          <w:lang w:eastAsia="en-GB"/>
        </w:rPr>
        <w:t xml:space="preserve">Urticaria not associated with anaphylaxis: management in children </w:t>
      </w:r>
      <w:r w:rsidRPr="5B00D8F3">
        <w:rPr>
          <w:rFonts w:ascii="Calibri" w:eastAsia="Times New Roman" w:hAnsi="Calibri" w:cs="Calibri"/>
          <w:sz w:val="24"/>
          <w:szCs w:val="24"/>
          <w:lang w:eastAsia="en-GB"/>
        </w:rPr>
        <w:t>Available at: https://www.clinicalguidelines.scot.nhs.uk/nhsggc-paediatric-clinical-guidelines/nhsggc-guidelines/emergency-medicine/urticaria-not-associated-with-anaphylaxis-management-in-children/ [Accessed 28th September 2021]</w:t>
      </w:r>
    </w:p>
    <w:p w14:paraId="47569D20" w14:textId="042CFD87" w:rsidR="5B00D8F3" w:rsidRDefault="5B00D8F3" w:rsidP="5B00D8F3">
      <w:pPr>
        <w:spacing w:beforeAutospacing="1" w:afterAutospacing="1" w:line="360" w:lineRule="auto"/>
        <w:rPr>
          <w:rFonts w:ascii="Calibri" w:eastAsia="Times New Roman" w:hAnsi="Calibri" w:cs="Calibri"/>
          <w:sz w:val="24"/>
          <w:szCs w:val="24"/>
          <w:lang w:eastAsia="en-GB"/>
        </w:rPr>
      </w:pPr>
    </w:p>
    <w:p w14:paraId="7CF1C780"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85" w:name="onehundredandsixety"/>
      <w:bookmarkEnd w:id="284"/>
      <w:r w:rsidRPr="5B00D8F3">
        <w:rPr>
          <w:rFonts w:ascii="Calibri" w:eastAsia="Times New Roman" w:hAnsi="Calibri" w:cs="Calibri"/>
          <w:sz w:val="24"/>
          <w:szCs w:val="24"/>
          <w:lang w:eastAsia="en-GB"/>
        </w:rPr>
        <w:lastRenderedPageBreak/>
        <w:t xml:space="preserve">Whittaker, J (2020) </w:t>
      </w:r>
      <w:r w:rsidRPr="5B00D8F3">
        <w:rPr>
          <w:rFonts w:ascii="Calibri" w:eastAsia="Times New Roman" w:hAnsi="Calibri" w:cs="Calibri"/>
          <w:i/>
          <w:iCs/>
          <w:sz w:val="24"/>
          <w:szCs w:val="24"/>
          <w:lang w:eastAsia="en-GB"/>
        </w:rPr>
        <w:t>Atraumatic Red Eye</w:t>
      </w:r>
      <w:r w:rsidRPr="5B00D8F3">
        <w:rPr>
          <w:rFonts w:ascii="Calibri" w:eastAsia="Times New Roman" w:hAnsi="Calibri" w:cs="Calibri"/>
          <w:sz w:val="24"/>
          <w:szCs w:val="24"/>
          <w:lang w:eastAsia="en-GB"/>
        </w:rPr>
        <w:t xml:space="preserve"> Available at: https://www.rcemlearning.co.uk/reference/atraumatic-red-eye/#1568194845112-79c32c14-ff73 [Accessed 28th September2021]</w:t>
      </w:r>
    </w:p>
    <w:bookmarkEnd w:id="285"/>
    <w:p w14:paraId="627F7CD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Whooley, P (2021) </w:t>
      </w:r>
      <w:r w:rsidRPr="5B00D8F3">
        <w:rPr>
          <w:rFonts w:ascii="Calibri" w:eastAsia="Times New Roman" w:hAnsi="Calibri" w:cs="Calibri"/>
          <w:i/>
          <w:iCs/>
          <w:sz w:val="24"/>
          <w:szCs w:val="24"/>
          <w:lang w:eastAsia="en-GB"/>
        </w:rPr>
        <w:t>Humeral shaft injuries</w:t>
      </w:r>
      <w:r w:rsidRPr="5B00D8F3">
        <w:rPr>
          <w:rFonts w:ascii="Calibri" w:eastAsia="Times New Roman" w:hAnsi="Calibri" w:cs="Calibri"/>
          <w:sz w:val="24"/>
          <w:szCs w:val="24"/>
          <w:lang w:eastAsia="en-GB"/>
        </w:rPr>
        <w:t xml:space="preserve"> Available at: https://dontforgetthebubbles.com/humeral-shaft-injuries/ [Accessed 28th September2021]</w:t>
      </w:r>
    </w:p>
    <w:p w14:paraId="4FE57AB4"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Whooley, P (2021) P</w:t>
      </w:r>
      <w:r w:rsidRPr="5B00D8F3">
        <w:rPr>
          <w:rFonts w:ascii="Calibri" w:eastAsia="Times New Roman" w:hAnsi="Calibri" w:cs="Calibri"/>
          <w:i/>
          <w:iCs/>
          <w:sz w:val="24"/>
          <w:szCs w:val="24"/>
          <w:lang w:eastAsia="en-GB"/>
        </w:rPr>
        <w:t xml:space="preserve">roximal humeral fractures </w:t>
      </w:r>
      <w:r w:rsidRPr="5B00D8F3">
        <w:rPr>
          <w:rFonts w:ascii="Calibri" w:eastAsia="Times New Roman" w:hAnsi="Calibri" w:cs="Calibri"/>
          <w:sz w:val="24"/>
          <w:szCs w:val="24"/>
          <w:lang w:eastAsia="en-GB"/>
        </w:rPr>
        <w:t xml:space="preserve">Available at: </w:t>
      </w:r>
      <w:hyperlink r:id="rId323">
        <w:r w:rsidRPr="5B00D8F3">
          <w:rPr>
            <w:rFonts w:ascii="Calibri" w:eastAsia="Times New Roman" w:hAnsi="Calibri" w:cs="Calibri"/>
            <w:sz w:val="24"/>
            <w:szCs w:val="24"/>
            <w:lang w:eastAsia="en-GB"/>
          </w:rPr>
          <w:t>https://dontforgetthebubbles.com/proximal-humeral-fractures/</w:t>
        </w:r>
      </w:hyperlink>
      <w:r w:rsidRPr="5B00D8F3">
        <w:rPr>
          <w:rFonts w:ascii="Calibri" w:eastAsia="Times New Roman" w:hAnsi="Calibri" w:cs="Calibri"/>
          <w:sz w:val="24"/>
          <w:szCs w:val="24"/>
          <w:lang w:eastAsia="en-GB"/>
        </w:rPr>
        <w:t xml:space="preserve"> [Accessed 28th September2021]</w:t>
      </w:r>
    </w:p>
    <w:p w14:paraId="31A13E7B"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Whooley, P and Foley, J (2021) </w:t>
      </w:r>
      <w:r w:rsidRPr="5B00D8F3">
        <w:rPr>
          <w:rFonts w:ascii="Calibri" w:eastAsia="Times New Roman" w:hAnsi="Calibri" w:cs="Calibri"/>
          <w:i/>
          <w:iCs/>
          <w:sz w:val="24"/>
          <w:szCs w:val="24"/>
          <w:lang w:eastAsia="en-GB"/>
        </w:rPr>
        <w:t>Shoulder x-ray interpretation</w:t>
      </w:r>
      <w:r w:rsidRPr="5B00D8F3">
        <w:rPr>
          <w:rFonts w:ascii="Calibri" w:eastAsia="Times New Roman" w:hAnsi="Calibri" w:cs="Calibri"/>
          <w:sz w:val="24"/>
          <w:szCs w:val="24"/>
          <w:lang w:eastAsia="en-GB"/>
        </w:rPr>
        <w:t xml:space="preserve"> Available at: https://dontforgetthebubbles.com/shoulder-x-ray-interpretation/ [Accessed 28th September2021]</w:t>
      </w:r>
    </w:p>
    <w:p w14:paraId="11E6CE87" w14:textId="575358EB" w:rsidR="00DD6156" w:rsidRPr="00DD6156" w:rsidRDefault="00DD6156" w:rsidP="00DD6156">
      <w:pPr>
        <w:spacing w:after="240" w:line="360" w:lineRule="auto"/>
        <w:rPr>
          <w:rFonts w:ascii="Calibri" w:eastAsia="Times New Roman" w:hAnsi="Calibri" w:cs="Calibri"/>
          <w:sz w:val="24"/>
          <w:szCs w:val="24"/>
          <w:lang w:eastAsia="en-GB"/>
        </w:rPr>
      </w:pPr>
      <w:bookmarkStart w:id="286" w:name="thritytwo"/>
      <w:r w:rsidRPr="00DD6156">
        <w:rPr>
          <w:rFonts w:ascii="Calibri" w:eastAsia="Times New Roman" w:hAnsi="Calibri" w:cs="Calibri"/>
          <w:sz w:val="24"/>
          <w:szCs w:val="24"/>
          <w:lang w:eastAsia="en-GB"/>
        </w:rPr>
        <w:t xml:space="preserve">Wilkinson, </w:t>
      </w:r>
      <w:r w:rsidR="002529D0">
        <w:rPr>
          <w:rFonts w:ascii="Calibri" w:eastAsia="Times New Roman" w:hAnsi="Calibri" w:cs="Calibri"/>
          <w:sz w:val="24"/>
          <w:szCs w:val="24"/>
          <w:lang w:eastAsia="en-GB"/>
        </w:rPr>
        <w:t>D</w:t>
      </w:r>
      <w:r w:rsidR="002529D0" w:rsidRPr="00DD6156">
        <w:rPr>
          <w:rFonts w:ascii="Calibri" w:eastAsia="Times New Roman" w:hAnsi="Calibri" w:cs="Calibri"/>
          <w:sz w:val="24"/>
          <w:szCs w:val="24"/>
          <w:lang w:eastAsia="en-GB"/>
        </w:rPr>
        <w:t xml:space="preserve"> (</w:t>
      </w:r>
      <w:r w:rsidRPr="00DD6156">
        <w:rPr>
          <w:rFonts w:ascii="Calibri" w:eastAsia="Times New Roman" w:hAnsi="Calibri" w:cs="Calibri"/>
          <w:sz w:val="24"/>
          <w:szCs w:val="24"/>
          <w:lang w:eastAsia="en-GB"/>
        </w:rPr>
        <w:t xml:space="preserve">2021) </w:t>
      </w:r>
      <w:r w:rsidRPr="00DD6156">
        <w:rPr>
          <w:rFonts w:ascii="Calibri" w:eastAsia="Times New Roman" w:hAnsi="Calibri" w:cs="Calibri"/>
          <w:i/>
          <w:iCs/>
          <w:sz w:val="24"/>
          <w:szCs w:val="24"/>
          <w:lang w:eastAsia="en-GB"/>
        </w:rPr>
        <w:t>Sexually Transmitted Infections in Young People</w:t>
      </w:r>
      <w:r w:rsidRPr="00DD6156">
        <w:rPr>
          <w:rFonts w:ascii="Calibri" w:eastAsia="Times New Roman" w:hAnsi="Calibri" w:cs="Calibri"/>
          <w:sz w:val="24"/>
          <w:szCs w:val="24"/>
          <w:lang w:eastAsia="en-GB"/>
        </w:rPr>
        <w:t xml:space="preserve"> Available at: https://portal.e-lfh.org.uk/Component/Details/368013 [Accessed 28th September 2021]</w:t>
      </w:r>
    </w:p>
    <w:p w14:paraId="5E8DBC5A" w14:textId="6E8BC4ED" w:rsidR="00DD6156" w:rsidRPr="00DD6156" w:rsidRDefault="00541392" w:rsidP="00DD6156">
      <w:pPr>
        <w:spacing w:after="240" w:line="360" w:lineRule="auto"/>
        <w:rPr>
          <w:rFonts w:ascii="Calibri" w:eastAsia="Times New Roman" w:hAnsi="Calibri" w:cs="Calibri"/>
          <w:sz w:val="24"/>
          <w:szCs w:val="24"/>
          <w:lang w:eastAsia="en-GB"/>
        </w:rPr>
      </w:pPr>
      <w:bookmarkStart w:id="287" w:name="fortytwoonehundrednadsixtysix"/>
      <w:bookmarkStart w:id="288" w:name="onehundrednadsixtysix"/>
      <w:bookmarkEnd w:id="286"/>
      <w:r>
        <w:rPr>
          <w:rFonts w:ascii="Calibri" w:eastAsia="Times New Roman" w:hAnsi="Calibri" w:cs="Calibri"/>
          <w:sz w:val="24"/>
          <w:szCs w:val="24"/>
          <w:lang w:eastAsia="en-GB"/>
        </w:rPr>
        <w:t>Williams, G and Jain, A</w:t>
      </w:r>
      <w:r w:rsidR="00DD6156" w:rsidRPr="00DD6156">
        <w:rPr>
          <w:rFonts w:ascii="Calibri" w:eastAsia="Times New Roman" w:hAnsi="Calibri" w:cs="Calibri"/>
          <w:sz w:val="24"/>
          <w:szCs w:val="24"/>
          <w:lang w:eastAsia="en-GB"/>
        </w:rPr>
        <w:t xml:space="preserve"> (2014) </w:t>
      </w:r>
      <w:r w:rsidR="00DD6156" w:rsidRPr="00DD6156">
        <w:rPr>
          <w:rFonts w:ascii="Calibri" w:eastAsia="Times New Roman" w:hAnsi="Calibri" w:cs="Calibri"/>
          <w:i/>
          <w:sz w:val="24"/>
          <w:szCs w:val="24"/>
          <w:lang w:eastAsia="en-GB"/>
        </w:rPr>
        <w:t>Acute Pain in Children</w:t>
      </w:r>
      <w:r w:rsidR="00DD6156" w:rsidRPr="00DD6156">
        <w:rPr>
          <w:rFonts w:ascii="Calibri" w:eastAsia="Times New Roman" w:hAnsi="Calibri" w:cs="Calibri"/>
          <w:sz w:val="24"/>
          <w:szCs w:val="24"/>
          <w:lang w:eastAsia="en-GB"/>
        </w:rPr>
        <w:t xml:space="preserve"> Available at: https://portal.e-lfh.org.uk/Component/Details/430092 [Accessed 28th September2021]</w:t>
      </w:r>
    </w:p>
    <w:p w14:paraId="7E7FA215" w14:textId="5786EF53" w:rsidR="00DD6156" w:rsidRPr="00DD6156" w:rsidRDefault="00541392" w:rsidP="00DD6156">
      <w:pPr>
        <w:spacing w:after="240" w:line="360" w:lineRule="auto"/>
        <w:rPr>
          <w:rFonts w:ascii="Calibri" w:eastAsia="Times New Roman" w:hAnsi="Calibri" w:cs="Calibri"/>
          <w:sz w:val="24"/>
          <w:szCs w:val="24"/>
          <w:lang w:eastAsia="en-GB"/>
        </w:rPr>
      </w:pPr>
      <w:bookmarkStart w:id="289" w:name="twentysix"/>
      <w:bookmarkEnd w:id="287"/>
      <w:bookmarkEnd w:id="288"/>
      <w:r>
        <w:rPr>
          <w:rFonts w:ascii="Calibri" w:eastAsia="Times New Roman" w:hAnsi="Calibri" w:cs="Calibri"/>
          <w:sz w:val="24"/>
          <w:szCs w:val="24"/>
          <w:lang w:eastAsia="en-GB"/>
        </w:rPr>
        <w:t>Worsnop, V and Beynon, R</w:t>
      </w:r>
      <w:r w:rsidR="00DD6156" w:rsidRPr="00DD6156">
        <w:rPr>
          <w:rFonts w:ascii="Calibri" w:eastAsia="Times New Roman" w:hAnsi="Calibri" w:cs="Calibri"/>
          <w:sz w:val="24"/>
          <w:szCs w:val="24"/>
          <w:lang w:eastAsia="en-GB"/>
        </w:rPr>
        <w:t xml:space="preserve"> (2021) </w:t>
      </w:r>
      <w:r w:rsidR="00DD6156" w:rsidRPr="00DD6156">
        <w:rPr>
          <w:rFonts w:ascii="Calibri" w:eastAsia="Times New Roman" w:hAnsi="Calibri" w:cs="Calibri"/>
          <w:i/>
          <w:iCs/>
          <w:sz w:val="24"/>
          <w:szCs w:val="24"/>
          <w:lang w:eastAsia="en-GB"/>
        </w:rPr>
        <w:t>Pelvic Inflammatory Disease – Assessing Adolescents in A&amp;E</w:t>
      </w:r>
      <w:r w:rsidR="00DD6156" w:rsidRPr="00DD6156">
        <w:rPr>
          <w:rFonts w:ascii="Calibri" w:eastAsia="Times New Roman" w:hAnsi="Calibri" w:cs="Calibri"/>
          <w:sz w:val="24"/>
          <w:szCs w:val="24"/>
          <w:lang w:eastAsia="en-GB"/>
        </w:rPr>
        <w:t xml:space="preserve"> Available at: https://www.paediatricfoam.com/(2021)/03/pelvic-inflammatory-disease-assessing-adolescents-in-ae/ [Accessed 28th September 2021]</w:t>
      </w:r>
    </w:p>
    <w:p w14:paraId="78A94F34" w14:textId="77777777" w:rsidR="00541392"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bookmarkStart w:id="290" w:name="twentyfour"/>
      <w:bookmarkStart w:id="291" w:name="twentyfive"/>
      <w:bookmarkStart w:id="292" w:name="twentyone"/>
      <w:bookmarkEnd w:id="289"/>
      <w:r w:rsidRPr="5B00D8F3">
        <w:rPr>
          <w:rFonts w:ascii="Calibri" w:eastAsia="Times New Roman" w:hAnsi="Calibri" w:cs="Calibri"/>
          <w:sz w:val="24"/>
          <w:szCs w:val="24"/>
          <w:lang w:eastAsia="en-GB"/>
        </w:rPr>
        <w:t xml:space="preserve">Wu, C (2017) </w:t>
      </w:r>
      <w:r w:rsidRPr="5B00D8F3">
        <w:rPr>
          <w:rFonts w:ascii="Calibri" w:eastAsia="Times New Roman" w:hAnsi="Calibri" w:cs="Calibri"/>
          <w:i/>
          <w:iCs/>
          <w:sz w:val="24"/>
          <w:szCs w:val="24"/>
          <w:lang w:eastAsia="en-GB"/>
        </w:rPr>
        <w:t>Testicular Troubles</w:t>
      </w:r>
      <w:r w:rsidRPr="5B00D8F3">
        <w:rPr>
          <w:rFonts w:ascii="Calibri" w:eastAsia="Times New Roman" w:hAnsi="Calibri" w:cs="Calibri"/>
          <w:sz w:val="24"/>
          <w:szCs w:val="24"/>
          <w:lang w:eastAsia="en-GB"/>
        </w:rPr>
        <w:t xml:space="preserve"> at DFTB17Available at:</w:t>
      </w:r>
      <w:r w:rsidRPr="5B00D8F3">
        <w:rPr>
          <w:rFonts w:ascii="Times New Roman" w:eastAsia="Times New Roman" w:hAnsi="Times New Roman" w:cs="Times New Roman"/>
          <w:sz w:val="24"/>
          <w:szCs w:val="24"/>
          <w:lang w:eastAsia="en-GB"/>
        </w:rPr>
        <w:t xml:space="preserve"> </w:t>
      </w:r>
      <w:r w:rsidRPr="5B00D8F3">
        <w:rPr>
          <w:rFonts w:ascii="Calibri" w:eastAsia="Times New Roman" w:hAnsi="Calibri" w:cs="Calibri"/>
          <w:sz w:val="24"/>
          <w:szCs w:val="24"/>
          <w:lang w:eastAsia="en-GB"/>
        </w:rPr>
        <w:t>https://dontforgetthebubbles.com/camille-wu-at-dftb17/ [Accessed 28th September 2021]</w:t>
      </w:r>
    </w:p>
    <w:bookmarkEnd w:id="290"/>
    <w:p w14:paraId="20A82E87" w14:textId="77777777" w:rsidR="00541392"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t xml:space="preserve">Wu, C (2021) </w:t>
      </w:r>
      <w:r w:rsidRPr="5B00D8F3">
        <w:rPr>
          <w:rFonts w:ascii="Calibri" w:eastAsia="Times New Roman" w:hAnsi="Calibri" w:cs="Calibri"/>
          <w:i/>
          <w:iCs/>
          <w:sz w:val="24"/>
          <w:szCs w:val="24"/>
          <w:lang w:eastAsia="en-GB"/>
        </w:rPr>
        <w:t>Saving Balls 101: Inguinal scrotal masses</w:t>
      </w:r>
      <w:r w:rsidRPr="5B00D8F3">
        <w:rPr>
          <w:rFonts w:ascii="Calibri" w:eastAsia="Times New Roman" w:hAnsi="Calibri" w:cs="Calibri"/>
          <w:sz w:val="24"/>
          <w:szCs w:val="24"/>
          <w:lang w:eastAsia="en-GB"/>
        </w:rPr>
        <w:t xml:space="preserve"> Available at: https://dontforgetthebubbles.com/saving-balls-101-inguinoscrotal-masses/ [Accessed 28th September 2021]</w:t>
      </w:r>
    </w:p>
    <w:bookmarkEnd w:id="291"/>
    <w:p w14:paraId="69DD9CF9" w14:textId="5BA89213" w:rsidR="5B00D8F3" w:rsidRDefault="5B00D8F3" w:rsidP="5B00D8F3">
      <w:pPr>
        <w:spacing w:beforeAutospacing="1" w:afterAutospacing="1" w:line="360" w:lineRule="auto"/>
        <w:rPr>
          <w:rFonts w:ascii="Calibri" w:eastAsia="Times New Roman" w:hAnsi="Calibri" w:cs="Calibri"/>
          <w:sz w:val="24"/>
          <w:szCs w:val="24"/>
          <w:lang w:eastAsia="en-GB"/>
        </w:rPr>
      </w:pPr>
    </w:p>
    <w:p w14:paraId="0179F439" w14:textId="77777777" w:rsidR="00DD6156" w:rsidRPr="00DD6156" w:rsidRDefault="5B00D8F3" w:rsidP="5B00D8F3">
      <w:pPr>
        <w:spacing w:before="100" w:beforeAutospacing="1" w:after="240" w:afterAutospacing="1" w:line="360" w:lineRule="auto"/>
        <w:rPr>
          <w:rFonts w:ascii="Calibri" w:eastAsia="Times New Roman" w:hAnsi="Calibri" w:cs="Calibri"/>
          <w:sz w:val="24"/>
          <w:szCs w:val="24"/>
          <w:lang w:eastAsia="en-GB"/>
        </w:rPr>
      </w:pPr>
      <w:r w:rsidRPr="5B00D8F3">
        <w:rPr>
          <w:rFonts w:ascii="Calibri" w:eastAsia="Times New Roman" w:hAnsi="Calibri" w:cs="Calibri"/>
          <w:sz w:val="24"/>
          <w:szCs w:val="24"/>
          <w:lang w:eastAsia="en-GB"/>
        </w:rPr>
        <w:lastRenderedPageBreak/>
        <w:t xml:space="preserve">Wu, C (2021) </w:t>
      </w:r>
      <w:r w:rsidRPr="5B00D8F3">
        <w:rPr>
          <w:rFonts w:ascii="Calibri" w:eastAsia="Times New Roman" w:hAnsi="Calibri" w:cs="Calibri"/>
          <w:i/>
          <w:iCs/>
          <w:sz w:val="24"/>
          <w:szCs w:val="24"/>
          <w:lang w:eastAsia="en-GB"/>
        </w:rPr>
        <w:t>Saving Balls 101: The Acute Scrotum</w:t>
      </w:r>
      <w:r w:rsidRPr="5B00D8F3">
        <w:rPr>
          <w:rFonts w:ascii="Calibri" w:eastAsia="Times New Roman" w:hAnsi="Calibri" w:cs="Calibri"/>
          <w:sz w:val="24"/>
          <w:szCs w:val="24"/>
          <w:lang w:eastAsia="en-GB"/>
        </w:rPr>
        <w:t xml:space="preserve"> Available at: </w:t>
      </w:r>
      <w:hyperlink r:id="rId324">
        <w:r w:rsidRPr="5B00D8F3">
          <w:rPr>
            <w:rFonts w:ascii="Calibri" w:eastAsia="Times New Roman" w:hAnsi="Calibri" w:cs="Calibri"/>
            <w:sz w:val="24"/>
            <w:szCs w:val="24"/>
            <w:lang w:eastAsia="en-GB"/>
          </w:rPr>
          <w:t>https://dontforgetthebubbles.com/saving-balls-101-acute-scrotum/</w:t>
        </w:r>
      </w:hyperlink>
      <w:r w:rsidRPr="5B00D8F3">
        <w:rPr>
          <w:rFonts w:ascii="Calibri" w:eastAsia="Times New Roman" w:hAnsi="Calibri" w:cs="Calibri"/>
          <w:sz w:val="24"/>
          <w:szCs w:val="24"/>
          <w:lang w:eastAsia="en-GB"/>
        </w:rPr>
        <w:t xml:space="preserve"> [Accessed 28th September 2021]</w:t>
      </w:r>
    </w:p>
    <w:p w14:paraId="06C81ECD" w14:textId="1F2D933E" w:rsidR="00DD6156" w:rsidRPr="00DD6156" w:rsidRDefault="00541392" w:rsidP="00DD6156">
      <w:pPr>
        <w:spacing w:before="100" w:beforeAutospacing="1" w:after="240" w:afterAutospacing="1" w:line="360" w:lineRule="auto"/>
        <w:rPr>
          <w:rFonts w:ascii="Calibri" w:eastAsia="Times New Roman" w:hAnsi="Calibri" w:cs="Calibri"/>
          <w:sz w:val="24"/>
          <w:szCs w:val="24"/>
          <w:lang w:eastAsia="en-GB"/>
        </w:rPr>
      </w:pPr>
      <w:bookmarkStart w:id="293" w:name="twohundredandfifteen"/>
      <w:bookmarkEnd w:id="292"/>
      <w:r>
        <w:rPr>
          <w:rFonts w:ascii="Calibri" w:eastAsia="Times New Roman" w:hAnsi="Calibri" w:cs="Calibri"/>
          <w:sz w:val="24"/>
          <w:szCs w:val="24"/>
          <w:lang w:eastAsia="en-GB"/>
        </w:rPr>
        <w:t xml:space="preserve">Zaininger, </w:t>
      </w:r>
      <w:r w:rsidR="002529D0">
        <w:rPr>
          <w:rFonts w:ascii="Calibri" w:eastAsia="Times New Roman" w:hAnsi="Calibri" w:cs="Calibri"/>
          <w:sz w:val="24"/>
          <w:szCs w:val="24"/>
          <w:lang w:eastAsia="en-GB"/>
        </w:rPr>
        <w:t>P</w:t>
      </w:r>
      <w:r w:rsidR="002529D0" w:rsidRPr="00DD6156">
        <w:rPr>
          <w:rFonts w:ascii="Calibri" w:eastAsia="Times New Roman" w:hAnsi="Calibri" w:cs="Calibri"/>
          <w:sz w:val="24"/>
          <w:szCs w:val="24"/>
          <w:lang w:eastAsia="en-GB"/>
        </w:rPr>
        <w:t xml:space="preserve"> (</w:t>
      </w:r>
      <w:r w:rsidR="00DD6156" w:rsidRPr="00DD6156">
        <w:rPr>
          <w:rFonts w:ascii="Calibri" w:eastAsia="Times New Roman" w:hAnsi="Calibri" w:cs="Calibri"/>
          <w:sz w:val="24"/>
          <w:szCs w:val="24"/>
          <w:lang w:eastAsia="en-GB"/>
        </w:rPr>
        <w:t xml:space="preserve">2021) </w:t>
      </w:r>
      <w:r w:rsidR="00DD6156" w:rsidRPr="00DD6156">
        <w:rPr>
          <w:rFonts w:ascii="Calibri" w:eastAsia="Times New Roman" w:hAnsi="Calibri" w:cs="Calibri"/>
          <w:i/>
          <w:sz w:val="24"/>
          <w:szCs w:val="24"/>
          <w:lang w:eastAsia="en-GB"/>
        </w:rPr>
        <w:t>Viral Induced Wheeze and Asthma</w:t>
      </w:r>
      <w:r w:rsidR="00DD6156" w:rsidRPr="00DD6156">
        <w:rPr>
          <w:rFonts w:ascii="Calibri" w:eastAsia="Times New Roman" w:hAnsi="Calibri" w:cs="Calibri"/>
          <w:sz w:val="24"/>
          <w:szCs w:val="24"/>
          <w:lang w:eastAsia="en-GB"/>
        </w:rPr>
        <w:t xml:space="preserve"> Available at: https://geekymedics.com/viral-induced-wheeze-and-asthma/ [Accessed 28th September 2021]</w:t>
      </w:r>
    </w:p>
    <w:p w14:paraId="4652449C" w14:textId="5961F8E2" w:rsidR="00DD6156" w:rsidRPr="00DD6156" w:rsidRDefault="00541392" w:rsidP="00DD6156">
      <w:pPr>
        <w:spacing w:after="240" w:line="360" w:lineRule="auto"/>
        <w:rPr>
          <w:rFonts w:ascii="Calibri" w:eastAsia="Times New Roman" w:hAnsi="Calibri" w:cs="Calibri"/>
          <w:sz w:val="24"/>
          <w:szCs w:val="24"/>
          <w:lang w:eastAsia="en-GB"/>
        </w:rPr>
      </w:pPr>
      <w:bookmarkStart w:id="294" w:name="twohundredandsixteen"/>
      <w:bookmarkEnd w:id="293"/>
      <w:r>
        <w:rPr>
          <w:rFonts w:ascii="Calibri" w:eastAsia="Times New Roman" w:hAnsi="Calibri" w:cs="Calibri"/>
          <w:sz w:val="24"/>
          <w:szCs w:val="24"/>
          <w:lang w:eastAsia="en-GB"/>
        </w:rPr>
        <w:t xml:space="preserve">Zaininger, P </w:t>
      </w:r>
      <w:r w:rsidR="00DD6156" w:rsidRPr="00DD6156">
        <w:rPr>
          <w:rFonts w:ascii="Calibri" w:eastAsia="Times New Roman" w:hAnsi="Calibri" w:cs="Calibri"/>
          <w:sz w:val="24"/>
          <w:szCs w:val="24"/>
          <w:lang w:eastAsia="en-GB"/>
        </w:rPr>
        <w:t>and Morrice</w:t>
      </w:r>
      <w:r>
        <w:rPr>
          <w:rFonts w:ascii="Calibri" w:eastAsia="Times New Roman" w:hAnsi="Calibri" w:cs="Calibri"/>
          <w:sz w:val="24"/>
          <w:szCs w:val="24"/>
          <w:lang w:eastAsia="en-GB"/>
        </w:rPr>
        <w:t>, C</w:t>
      </w:r>
      <w:r w:rsidR="00DD6156" w:rsidRPr="00DD6156">
        <w:rPr>
          <w:rFonts w:ascii="Calibri" w:eastAsia="Times New Roman" w:hAnsi="Calibri" w:cs="Calibri"/>
          <w:sz w:val="24"/>
          <w:szCs w:val="24"/>
          <w:lang w:eastAsia="en-GB"/>
        </w:rPr>
        <w:t xml:space="preserve"> (2021) </w:t>
      </w:r>
      <w:r w:rsidR="00DD6156" w:rsidRPr="00DD6156">
        <w:rPr>
          <w:rFonts w:ascii="Calibri" w:eastAsia="Times New Roman" w:hAnsi="Calibri" w:cs="Calibri"/>
          <w:i/>
          <w:sz w:val="24"/>
          <w:szCs w:val="24"/>
          <w:lang w:eastAsia="en-GB"/>
        </w:rPr>
        <w:t xml:space="preserve">Croup </w:t>
      </w:r>
      <w:r w:rsidR="00DD6156" w:rsidRPr="00DD6156">
        <w:rPr>
          <w:rFonts w:ascii="Calibri" w:eastAsia="Times New Roman" w:hAnsi="Calibri" w:cs="Calibri"/>
          <w:sz w:val="24"/>
          <w:szCs w:val="24"/>
          <w:lang w:eastAsia="en-GB"/>
        </w:rPr>
        <w:t>Available at: https://geekymedics.com/croup/ [Accessed 28th September 2021]</w:t>
      </w:r>
    </w:p>
    <w:p w14:paraId="5D1EFFF8" w14:textId="7406A5D7" w:rsidR="00DD6156" w:rsidRPr="00DD6156" w:rsidRDefault="00541392" w:rsidP="00DD6156">
      <w:pPr>
        <w:spacing w:after="240" w:line="360" w:lineRule="auto"/>
        <w:rPr>
          <w:rFonts w:ascii="Calibri" w:eastAsia="Times New Roman" w:hAnsi="Calibri" w:cs="Calibri"/>
          <w:sz w:val="24"/>
          <w:szCs w:val="24"/>
          <w:lang w:eastAsia="en-GB"/>
        </w:rPr>
      </w:pPr>
      <w:bookmarkStart w:id="295" w:name="onehundredandforty"/>
      <w:bookmarkEnd w:id="294"/>
      <w:r>
        <w:rPr>
          <w:rFonts w:ascii="Calibri" w:eastAsia="Times New Roman" w:hAnsi="Calibri" w:cs="Calibri"/>
          <w:sz w:val="24"/>
          <w:szCs w:val="24"/>
          <w:lang w:eastAsia="en-GB"/>
        </w:rPr>
        <w:t>Zipitis, C</w:t>
      </w:r>
      <w:r w:rsidR="00DD6156" w:rsidRPr="00DD6156">
        <w:rPr>
          <w:rFonts w:ascii="Calibri" w:eastAsia="Times New Roman" w:hAnsi="Calibri" w:cs="Calibri"/>
          <w:sz w:val="24"/>
          <w:szCs w:val="24"/>
          <w:lang w:eastAsia="en-GB"/>
        </w:rPr>
        <w:t xml:space="preserve"> (2021) Infant Feeding. Available at: https://www.pckb.org/e/infant-feeding/ [Accessed 12 October 2021]</w:t>
      </w:r>
    </w:p>
    <w:bookmarkEnd w:id="295"/>
    <w:p w14:paraId="094EAB22" w14:textId="77777777" w:rsidR="00DD6156" w:rsidRPr="00DD6156" w:rsidRDefault="00DD6156" w:rsidP="00DD6156">
      <w:pPr>
        <w:spacing w:after="240" w:line="360" w:lineRule="auto"/>
        <w:rPr>
          <w:rFonts w:ascii="Calibri" w:eastAsia="Times New Roman" w:hAnsi="Calibri" w:cs="Calibri"/>
          <w:sz w:val="24"/>
          <w:szCs w:val="24"/>
          <w:lang w:eastAsia="en-GB"/>
        </w:rPr>
      </w:pPr>
    </w:p>
    <w:p w14:paraId="35A4D19C" w14:textId="77777777" w:rsidR="00DD6156" w:rsidRPr="003C6525" w:rsidRDefault="00DD6156" w:rsidP="003C6525">
      <w:pPr>
        <w:jc w:val="center"/>
        <w:rPr>
          <w:rFonts w:ascii="Arial" w:eastAsiaTheme="majorEastAsia" w:hAnsi="Arial" w:cs="Arial"/>
          <w:b/>
          <w:bCs/>
          <w:color w:val="4472C4" w:themeColor="accent5"/>
          <w:sz w:val="32"/>
          <w:szCs w:val="32"/>
        </w:rPr>
      </w:pPr>
    </w:p>
    <w:sectPr w:rsidR="00DD6156" w:rsidRPr="003C6525" w:rsidSect="000963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94572" w14:textId="77777777" w:rsidR="00D31C35" w:rsidRDefault="00D31C35" w:rsidP="00C30726">
      <w:pPr>
        <w:spacing w:after="0" w:line="240" w:lineRule="auto"/>
      </w:pPr>
      <w:r>
        <w:separator/>
      </w:r>
    </w:p>
  </w:endnote>
  <w:endnote w:type="continuationSeparator" w:id="0">
    <w:p w14:paraId="7D37E324" w14:textId="77777777" w:rsidR="00D31C35" w:rsidRDefault="00D31C35" w:rsidP="00C3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F317" w14:textId="77777777" w:rsidR="00DC6A20" w:rsidRDefault="00DC6A20" w:rsidP="006D512C">
    <w:pPr>
      <w:framePr w:wrap="around" w:vAnchor="text" w:hAnchor="margin" w:xAlign="center" w:y="1"/>
      <w:rPr>
        <w:rStyle w:val="HeaderChar"/>
      </w:rPr>
    </w:pPr>
    <w:r>
      <w:rPr>
        <w:rStyle w:val="HeaderChar"/>
      </w:rPr>
      <w:fldChar w:fldCharType="begin"/>
    </w:r>
    <w:r>
      <w:rPr>
        <w:rStyle w:val="HeaderChar"/>
      </w:rPr>
      <w:instrText xml:space="preserve">PAGE  </w:instrText>
    </w:r>
    <w:r>
      <w:rPr>
        <w:rStyle w:val="HeaderChar"/>
      </w:rPr>
      <w:fldChar w:fldCharType="end"/>
    </w:r>
  </w:p>
  <w:p w14:paraId="554F984A" w14:textId="77777777" w:rsidR="00DC6A20" w:rsidRDefault="00DC6A20" w:rsidP="006D512C">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29B3" w14:textId="77777777" w:rsidR="00DC6A20" w:rsidRPr="0091039C" w:rsidRDefault="00DC6A20" w:rsidP="006D512C">
    <w:pPr>
      <w:framePr w:wrap="around" w:vAnchor="text" w:hAnchor="margin" w:xAlign="center" w:y="1"/>
      <w:jc w:val="right"/>
      <w:rPr>
        <w:rStyle w:val="HeaderChar"/>
        <w:color w:val="7F7F7F" w:themeColor="text1" w:themeTint="80"/>
      </w:rPr>
    </w:pPr>
    <w:r w:rsidRPr="00946D88">
      <w:rPr>
        <w:rStyle w:val="HeaderChar"/>
      </w:rPr>
      <w:fldChar w:fldCharType="begin"/>
    </w:r>
    <w:r w:rsidRPr="00946D88">
      <w:rPr>
        <w:rStyle w:val="HeaderChar"/>
      </w:rPr>
      <w:instrText xml:space="preserve">PAGE  </w:instrText>
    </w:r>
    <w:r w:rsidRPr="00946D88">
      <w:rPr>
        <w:rStyle w:val="HeaderChar"/>
      </w:rPr>
      <w:fldChar w:fldCharType="separate"/>
    </w:r>
    <w:r>
      <w:rPr>
        <w:rStyle w:val="HeaderChar"/>
        <w:noProof/>
      </w:rPr>
      <w:t>2</w:t>
    </w:r>
    <w:r w:rsidRPr="00946D88">
      <w:rPr>
        <w:rStyle w:val="HeaderChar"/>
      </w:rPr>
      <w:fldChar w:fldCharType="end"/>
    </w:r>
  </w:p>
  <w:p w14:paraId="3635795E" w14:textId="77777777" w:rsidR="00DC6A20" w:rsidRDefault="00DC6A20" w:rsidP="006D512C">
    <w:pP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D9D47" w14:textId="77777777" w:rsidR="00DC6A20" w:rsidRPr="006D3D9F" w:rsidRDefault="00DC6A20" w:rsidP="006D512C">
    <w:pPr>
      <w:ind w:left="-851"/>
      <w:rPr>
        <w:b/>
        <w:bCs/>
      </w:rPr>
    </w:pPr>
    <w:r>
      <w:rPr>
        <w:noProof/>
        <w:lang w:eastAsia="en-GB"/>
      </w:rPr>
      <w:drawing>
        <wp:inline distT="0" distB="0" distL="0" distR="0" wp14:anchorId="209C92FD" wp14:editId="31BFC8A8">
          <wp:extent cx="7748136" cy="923744"/>
          <wp:effectExtent l="0" t="0" r="0" b="3810"/>
          <wp:docPr id="13" name="Picture 13"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www.hee.nhs.uk&#10;We work with partners to plan, recruit, educate and train the health workforce."/>
                  <pic:cNvPicPr/>
                </pic:nvPicPr>
                <pic:blipFill>
                  <a:blip r:embed="rId1">
                    <a:extLst>
                      <a:ext uri="{28A0092B-C50C-407E-A947-70E740481C1C}">
                        <a14:useLocalDpi xmlns:a14="http://schemas.microsoft.com/office/drawing/2010/main" val="0"/>
                      </a:ext>
                    </a:extLst>
                  </a:blip>
                  <a:stretch>
                    <a:fillRect/>
                  </a:stretch>
                </pic:blipFill>
                <pic:spPr>
                  <a:xfrm>
                    <a:off x="0" y="0"/>
                    <a:ext cx="7898896" cy="941718"/>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303363"/>
      <w:docPartObj>
        <w:docPartGallery w:val="Page Numbers (Bottom of Page)"/>
        <w:docPartUnique/>
      </w:docPartObj>
    </w:sdtPr>
    <w:sdtEndPr>
      <w:rPr>
        <w:noProof/>
      </w:rPr>
    </w:sdtEndPr>
    <w:sdtContent>
      <w:p w14:paraId="25A84AA3" w14:textId="059D1320" w:rsidR="00DC6A20" w:rsidRDefault="00DC6A20">
        <w:pPr>
          <w:pStyle w:val="Footer"/>
          <w:jc w:val="right"/>
        </w:pPr>
        <w:r>
          <w:fldChar w:fldCharType="begin"/>
        </w:r>
        <w:r>
          <w:instrText xml:space="preserve"> PAGE   \* MERGEFORMAT </w:instrText>
        </w:r>
        <w:r>
          <w:fldChar w:fldCharType="separate"/>
        </w:r>
        <w:r w:rsidR="00610D06">
          <w:rPr>
            <w:noProof/>
          </w:rPr>
          <w:t>44</w:t>
        </w:r>
        <w:r>
          <w:rPr>
            <w:noProof/>
          </w:rPr>
          <w:fldChar w:fldCharType="end"/>
        </w:r>
      </w:p>
    </w:sdtContent>
  </w:sdt>
  <w:p w14:paraId="2AF8B3CA" w14:textId="77777777" w:rsidR="00DC6A20" w:rsidRDefault="00DC6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5434E" w14:textId="77777777" w:rsidR="00D31C35" w:rsidRDefault="00D31C35" w:rsidP="00C30726">
      <w:pPr>
        <w:spacing w:after="0" w:line="240" w:lineRule="auto"/>
      </w:pPr>
      <w:r>
        <w:separator/>
      </w:r>
    </w:p>
  </w:footnote>
  <w:footnote w:type="continuationSeparator" w:id="0">
    <w:p w14:paraId="5E4BE563" w14:textId="77777777" w:rsidR="00D31C35" w:rsidRDefault="00D31C35" w:rsidP="00C30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63DFD" w14:textId="23C783E3" w:rsidR="00DC6A20" w:rsidRPr="003C6525" w:rsidRDefault="00DC6A20" w:rsidP="006D512C">
    <w:pPr>
      <w:pStyle w:val="Heading2"/>
      <w:spacing w:after="400"/>
      <w:jc w:val="right"/>
      <w:rPr>
        <w:color w:val="2F5496" w:themeColor="accent5" w:themeShade="BF"/>
      </w:rPr>
    </w:pPr>
    <w:r w:rsidRPr="003C6525">
      <w:rPr>
        <w:color w:val="2F5496" w:themeColor="accent5" w:themeShade="BF"/>
      </w:rPr>
      <w:t xml:space="preserve">    </w:t>
    </w:r>
    <w:bookmarkStart w:id="1" w:name="_Hlk84852725"/>
    <w:r w:rsidRPr="003C6525">
      <w:rPr>
        <w:color w:val="2F5496" w:themeColor="accent5" w:themeShade="BF"/>
      </w:rPr>
      <w:t>Paediatrics in UEC Learning Module</w:t>
    </w:r>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B7EF" w14:textId="0686BC84" w:rsidR="00DC6A20" w:rsidRDefault="00DC6A20" w:rsidP="006D512C">
    <w:pPr>
      <w:jc w:val="right"/>
    </w:pPr>
    <w:r>
      <w:rPr>
        <w:noProof/>
        <w:lang w:eastAsia="en-GB"/>
      </w:rPr>
      <w:drawing>
        <wp:anchor distT="0" distB="0" distL="114300" distR="114300" simplePos="0" relativeHeight="251659264" behindDoc="1" locked="0" layoutInCell="1" allowOverlap="1" wp14:anchorId="7667347D" wp14:editId="7055A4B4">
          <wp:simplePos x="0" y="0"/>
          <wp:positionH relativeFrom="column">
            <wp:posOffset>3396664</wp:posOffset>
          </wp:positionH>
          <wp:positionV relativeFrom="paragraph">
            <wp:posOffset>-386080</wp:posOffset>
          </wp:positionV>
          <wp:extent cx="3784600" cy="1435100"/>
          <wp:effectExtent l="0" t="0" r="0" b="0"/>
          <wp:wrapNone/>
          <wp:docPr id="72" name="Picture 72"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39AE" w14:textId="0C9EAEFB" w:rsidR="00DC6A20" w:rsidRDefault="00DC6A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0DFEE" w14:textId="3EAB9A4A" w:rsidR="00DC6A20" w:rsidRDefault="00DC6A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67139" w14:textId="381B5BD4" w:rsidR="00DC6A20" w:rsidRDefault="00DC6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921"/>
    <w:multiLevelType w:val="hybridMultilevel"/>
    <w:tmpl w:val="98E4CD2E"/>
    <w:lvl w:ilvl="0" w:tplc="3A08A6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81E51"/>
    <w:multiLevelType w:val="multilevel"/>
    <w:tmpl w:val="7A8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575ED"/>
    <w:multiLevelType w:val="hybridMultilevel"/>
    <w:tmpl w:val="5EC65DF2"/>
    <w:lvl w:ilvl="0" w:tplc="BB5C55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91534"/>
    <w:multiLevelType w:val="hybridMultilevel"/>
    <w:tmpl w:val="500EB7E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421C0"/>
    <w:multiLevelType w:val="hybridMultilevel"/>
    <w:tmpl w:val="5EE03B8C"/>
    <w:lvl w:ilvl="0" w:tplc="4E5A2D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B20DD"/>
    <w:multiLevelType w:val="hybridMultilevel"/>
    <w:tmpl w:val="D30CFE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6779FD"/>
    <w:multiLevelType w:val="hybridMultilevel"/>
    <w:tmpl w:val="D5745BD2"/>
    <w:lvl w:ilvl="0" w:tplc="BDCCB0EC">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C94E4A"/>
    <w:multiLevelType w:val="hybridMultilevel"/>
    <w:tmpl w:val="9A6E18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F73BA4"/>
    <w:multiLevelType w:val="hybridMultilevel"/>
    <w:tmpl w:val="9A6E18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6078E"/>
    <w:multiLevelType w:val="hybridMultilevel"/>
    <w:tmpl w:val="F8E40E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857662"/>
    <w:multiLevelType w:val="hybridMultilevel"/>
    <w:tmpl w:val="AFF4CA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C773D"/>
    <w:multiLevelType w:val="hybridMultilevel"/>
    <w:tmpl w:val="D2D23F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0B2642"/>
    <w:multiLevelType w:val="hybridMultilevel"/>
    <w:tmpl w:val="B734EC72"/>
    <w:lvl w:ilvl="0" w:tplc="6E7AD6FA">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3151DE"/>
    <w:multiLevelType w:val="hybridMultilevel"/>
    <w:tmpl w:val="DCCCF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9A2719"/>
    <w:multiLevelType w:val="hybridMultilevel"/>
    <w:tmpl w:val="E612D1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34292A"/>
    <w:multiLevelType w:val="hybridMultilevel"/>
    <w:tmpl w:val="C0783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34B92"/>
    <w:multiLevelType w:val="hybridMultilevel"/>
    <w:tmpl w:val="A5EE41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F5126D"/>
    <w:multiLevelType w:val="hybridMultilevel"/>
    <w:tmpl w:val="DD627AA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1A65F0"/>
    <w:multiLevelType w:val="hybridMultilevel"/>
    <w:tmpl w:val="6D280E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2630"/>
    <w:multiLevelType w:val="hybridMultilevel"/>
    <w:tmpl w:val="5DBA33AA"/>
    <w:lvl w:ilvl="0" w:tplc="70669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3F74AB3"/>
    <w:multiLevelType w:val="hybridMultilevel"/>
    <w:tmpl w:val="D0CEFC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542ABD"/>
    <w:multiLevelType w:val="hybridMultilevel"/>
    <w:tmpl w:val="E0CEE6B2"/>
    <w:lvl w:ilvl="0" w:tplc="57A86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3F4844"/>
    <w:multiLevelType w:val="hybridMultilevel"/>
    <w:tmpl w:val="1DB88ECC"/>
    <w:lvl w:ilvl="0" w:tplc="56F203D4">
      <w:start w:val="12"/>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8D0797"/>
    <w:multiLevelType w:val="hybridMultilevel"/>
    <w:tmpl w:val="C0783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DA4749"/>
    <w:multiLevelType w:val="hybridMultilevel"/>
    <w:tmpl w:val="E35A86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8870BD"/>
    <w:multiLevelType w:val="hybridMultilevel"/>
    <w:tmpl w:val="AC9C7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FE3724"/>
    <w:multiLevelType w:val="multilevel"/>
    <w:tmpl w:val="35F8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AC2C25"/>
    <w:multiLevelType w:val="hybridMultilevel"/>
    <w:tmpl w:val="8F9E295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4537B6"/>
    <w:multiLevelType w:val="hybridMultilevel"/>
    <w:tmpl w:val="E612D1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337377"/>
    <w:multiLevelType w:val="hybridMultilevel"/>
    <w:tmpl w:val="A9A840CE"/>
    <w:lvl w:ilvl="0" w:tplc="DCF2CC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27B1E"/>
    <w:multiLevelType w:val="hybridMultilevel"/>
    <w:tmpl w:val="01B4B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2B5187"/>
    <w:multiLevelType w:val="hybridMultilevel"/>
    <w:tmpl w:val="9F10AD84"/>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631F4"/>
    <w:multiLevelType w:val="hybridMultilevel"/>
    <w:tmpl w:val="3CDEA3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480A20"/>
    <w:multiLevelType w:val="hybridMultilevel"/>
    <w:tmpl w:val="387085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9636B6"/>
    <w:multiLevelType w:val="hybridMultilevel"/>
    <w:tmpl w:val="98A8F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2517A1"/>
    <w:multiLevelType w:val="hybridMultilevel"/>
    <w:tmpl w:val="F578A3F0"/>
    <w:lvl w:ilvl="0" w:tplc="DD5E1842">
      <w:start w:val="10"/>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09323B"/>
    <w:multiLevelType w:val="hybridMultilevel"/>
    <w:tmpl w:val="760647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1C3CB9"/>
    <w:multiLevelType w:val="hybridMultilevel"/>
    <w:tmpl w:val="6A801170"/>
    <w:lvl w:ilvl="0" w:tplc="D7CAE6C4">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F7693"/>
    <w:multiLevelType w:val="hybridMultilevel"/>
    <w:tmpl w:val="92D686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E854BB"/>
    <w:multiLevelType w:val="hybridMultilevel"/>
    <w:tmpl w:val="828E13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3C6D31"/>
    <w:multiLevelType w:val="hybridMultilevel"/>
    <w:tmpl w:val="A1EC46D6"/>
    <w:lvl w:ilvl="0" w:tplc="B8E24A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D577379"/>
    <w:multiLevelType w:val="hybridMultilevel"/>
    <w:tmpl w:val="F006A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02E20"/>
    <w:multiLevelType w:val="hybridMultilevel"/>
    <w:tmpl w:val="CCDEDE54"/>
    <w:lvl w:ilvl="0" w:tplc="2FCACB6E">
      <w:start w:val="10"/>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3" w15:restartNumberingAfterBreak="0">
    <w:nsid w:val="71812A7E"/>
    <w:multiLevelType w:val="hybridMultilevel"/>
    <w:tmpl w:val="376215F2"/>
    <w:lvl w:ilvl="0" w:tplc="5818EBEA">
      <w:start w:val="11"/>
      <w:numFmt w:val="decimal"/>
      <w:lvlText w:val="%1)"/>
      <w:lvlJc w:val="left"/>
      <w:pPr>
        <w:ind w:left="810" w:hanging="39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719242B9"/>
    <w:multiLevelType w:val="hybridMultilevel"/>
    <w:tmpl w:val="411C2F26"/>
    <w:lvl w:ilvl="0" w:tplc="269E01A4">
      <w:start w:val="1"/>
      <w:numFmt w:val="lowerLetter"/>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B33CEE"/>
    <w:multiLevelType w:val="hybridMultilevel"/>
    <w:tmpl w:val="874A8A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4715728"/>
    <w:multiLevelType w:val="hybridMultilevel"/>
    <w:tmpl w:val="4502B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9802A1"/>
    <w:multiLevelType w:val="hybridMultilevel"/>
    <w:tmpl w:val="F6E0B66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FF3587F"/>
    <w:multiLevelType w:val="hybridMultilevel"/>
    <w:tmpl w:val="B57E1C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11"/>
  </w:num>
  <w:num w:numId="4">
    <w:abstractNumId w:val="36"/>
  </w:num>
  <w:num w:numId="5">
    <w:abstractNumId w:val="10"/>
  </w:num>
  <w:num w:numId="6">
    <w:abstractNumId w:val="17"/>
  </w:num>
  <w:num w:numId="7">
    <w:abstractNumId w:val="9"/>
  </w:num>
  <w:num w:numId="8">
    <w:abstractNumId w:val="28"/>
  </w:num>
  <w:num w:numId="9">
    <w:abstractNumId w:val="6"/>
  </w:num>
  <w:num w:numId="10">
    <w:abstractNumId w:val="25"/>
  </w:num>
  <w:num w:numId="11">
    <w:abstractNumId w:val="45"/>
  </w:num>
  <w:num w:numId="12">
    <w:abstractNumId w:val="48"/>
  </w:num>
  <w:num w:numId="13">
    <w:abstractNumId w:val="3"/>
  </w:num>
  <w:num w:numId="14">
    <w:abstractNumId w:val="23"/>
  </w:num>
  <w:num w:numId="15">
    <w:abstractNumId w:val="13"/>
  </w:num>
  <w:num w:numId="16">
    <w:abstractNumId w:val="8"/>
  </w:num>
  <w:num w:numId="17">
    <w:abstractNumId w:val="33"/>
  </w:num>
  <w:num w:numId="18">
    <w:abstractNumId w:val="39"/>
  </w:num>
  <w:num w:numId="19">
    <w:abstractNumId w:val="44"/>
  </w:num>
  <w:num w:numId="20">
    <w:abstractNumId w:val="16"/>
  </w:num>
  <w:num w:numId="21">
    <w:abstractNumId w:val="27"/>
  </w:num>
  <w:num w:numId="22">
    <w:abstractNumId w:val="32"/>
  </w:num>
  <w:num w:numId="23">
    <w:abstractNumId w:val="22"/>
  </w:num>
  <w:num w:numId="24">
    <w:abstractNumId w:val="19"/>
  </w:num>
  <w:num w:numId="25">
    <w:abstractNumId w:val="0"/>
  </w:num>
  <w:num w:numId="26">
    <w:abstractNumId w:val="4"/>
  </w:num>
  <w:num w:numId="27">
    <w:abstractNumId w:val="12"/>
  </w:num>
  <w:num w:numId="28">
    <w:abstractNumId w:val="40"/>
  </w:num>
  <w:num w:numId="29">
    <w:abstractNumId w:val="42"/>
  </w:num>
  <w:num w:numId="30">
    <w:abstractNumId w:val="43"/>
  </w:num>
  <w:num w:numId="31">
    <w:abstractNumId w:val="35"/>
  </w:num>
  <w:num w:numId="32">
    <w:abstractNumId w:val="21"/>
  </w:num>
  <w:num w:numId="33">
    <w:abstractNumId w:val="31"/>
  </w:num>
  <w:num w:numId="34">
    <w:abstractNumId w:val="14"/>
  </w:num>
  <w:num w:numId="35">
    <w:abstractNumId w:val="41"/>
  </w:num>
  <w:num w:numId="36">
    <w:abstractNumId w:val="1"/>
  </w:num>
  <w:num w:numId="37">
    <w:abstractNumId w:val="26"/>
  </w:num>
  <w:num w:numId="38">
    <w:abstractNumId w:val="29"/>
  </w:num>
  <w:num w:numId="39">
    <w:abstractNumId w:val="37"/>
  </w:num>
  <w:num w:numId="40">
    <w:abstractNumId w:val="5"/>
  </w:num>
  <w:num w:numId="41">
    <w:abstractNumId w:val="30"/>
  </w:num>
  <w:num w:numId="42">
    <w:abstractNumId w:val="38"/>
  </w:num>
  <w:num w:numId="43">
    <w:abstractNumId w:val="15"/>
  </w:num>
  <w:num w:numId="44">
    <w:abstractNumId w:val="7"/>
  </w:num>
  <w:num w:numId="45">
    <w:abstractNumId w:val="34"/>
  </w:num>
  <w:num w:numId="46">
    <w:abstractNumId w:val="20"/>
  </w:num>
  <w:num w:numId="47">
    <w:abstractNumId w:val="46"/>
  </w:num>
  <w:num w:numId="48">
    <w:abstractNumId w:val="4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2A"/>
    <w:rsid w:val="00001113"/>
    <w:rsid w:val="00006FDA"/>
    <w:rsid w:val="00016C52"/>
    <w:rsid w:val="000238AA"/>
    <w:rsid w:val="00030141"/>
    <w:rsid w:val="00031EE1"/>
    <w:rsid w:val="00033736"/>
    <w:rsid w:val="00042F3C"/>
    <w:rsid w:val="0004598E"/>
    <w:rsid w:val="00046997"/>
    <w:rsid w:val="00065522"/>
    <w:rsid w:val="0009635E"/>
    <w:rsid w:val="000977FC"/>
    <w:rsid w:val="000E3E69"/>
    <w:rsid w:val="000E429C"/>
    <w:rsid w:val="000E5122"/>
    <w:rsid w:val="000E6003"/>
    <w:rsid w:val="000F0448"/>
    <w:rsid w:val="000F066B"/>
    <w:rsid w:val="00104E47"/>
    <w:rsid w:val="00123821"/>
    <w:rsid w:val="00125A6B"/>
    <w:rsid w:val="00130125"/>
    <w:rsid w:val="001302F5"/>
    <w:rsid w:val="00143A20"/>
    <w:rsid w:val="00163E93"/>
    <w:rsid w:val="001645CC"/>
    <w:rsid w:val="00167478"/>
    <w:rsid w:val="0017326D"/>
    <w:rsid w:val="00181724"/>
    <w:rsid w:val="00184AB9"/>
    <w:rsid w:val="0019287A"/>
    <w:rsid w:val="001965F0"/>
    <w:rsid w:val="001A6D9C"/>
    <w:rsid w:val="001C13DA"/>
    <w:rsid w:val="001C2B63"/>
    <w:rsid w:val="001D7E64"/>
    <w:rsid w:val="0021119F"/>
    <w:rsid w:val="00212AD9"/>
    <w:rsid w:val="00221BB3"/>
    <w:rsid w:val="002242BC"/>
    <w:rsid w:val="0023014D"/>
    <w:rsid w:val="002325DB"/>
    <w:rsid w:val="00244344"/>
    <w:rsid w:val="00245696"/>
    <w:rsid w:val="0024749E"/>
    <w:rsid w:val="002529D0"/>
    <w:rsid w:val="00252A5A"/>
    <w:rsid w:val="00255197"/>
    <w:rsid w:val="0027579A"/>
    <w:rsid w:val="002B34B3"/>
    <w:rsid w:val="002B4216"/>
    <w:rsid w:val="002B6059"/>
    <w:rsid w:val="002C2C17"/>
    <w:rsid w:val="002E1CF7"/>
    <w:rsid w:val="00303C2A"/>
    <w:rsid w:val="003051B7"/>
    <w:rsid w:val="00310C98"/>
    <w:rsid w:val="003145A3"/>
    <w:rsid w:val="00336248"/>
    <w:rsid w:val="003427A7"/>
    <w:rsid w:val="0038607E"/>
    <w:rsid w:val="003A4703"/>
    <w:rsid w:val="003A4BB6"/>
    <w:rsid w:val="003B179D"/>
    <w:rsid w:val="003B69D7"/>
    <w:rsid w:val="003C6525"/>
    <w:rsid w:val="003F1445"/>
    <w:rsid w:val="00422F46"/>
    <w:rsid w:val="00434C74"/>
    <w:rsid w:val="00450CA3"/>
    <w:rsid w:val="004517BC"/>
    <w:rsid w:val="00451BCF"/>
    <w:rsid w:val="00453269"/>
    <w:rsid w:val="00454802"/>
    <w:rsid w:val="00481787"/>
    <w:rsid w:val="004917F1"/>
    <w:rsid w:val="004945A3"/>
    <w:rsid w:val="00495807"/>
    <w:rsid w:val="004A201E"/>
    <w:rsid w:val="004A20C3"/>
    <w:rsid w:val="004A6283"/>
    <w:rsid w:val="004B5C13"/>
    <w:rsid w:val="004C5CA6"/>
    <w:rsid w:val="004F2A58"/>
    <w:rsid w:val="00527F80"/>
    <w:rsid w:val="00530891"/>
    <w:rsid w:val="00541392"/>
    <w:rsid w:val="00545E7F"/>
    <w:rsid w:val="00554130"/>
    <w:rsid w:val="00564655"/>
    <w:rsid w:val="005714F5"/>
    <w:rsid w:val="0058195E"/>
    <w:rsid w:val="00582F3C"/>
    <w:rsid w:val="00585BD5"/>
    <w:rsid w:val="005A2140"/>
    <w:rsid w:val="005A6885"/>
    <w:rsid w:val="005B69F0"/>
    <w:rsid w:val="005D52E9"/>
    <w:rsid w:val="005E5124"/>
    <w:rsid w:val="005E78A8"/>
    <w:rsid w:val="005F2086"/>
    <w:rsid w:val="005F49B6"/>
    <w:rsid w:val="005F7A2B"/>
    <w:rsid w:val="0060244B"/>
    <w:rsid w:val="00603494"/>
    <w:rsid w:val="00610D06"/>
    <w:rsid w:val="00617E7F"/>
    <w:rsid w:val="00620576"/>
    <w:rsid w:val="00621A3A"/>
    <w:rsid w:val="006258CA"/>
    <w:rsid w:val="00636514"/>
    <w:rsid w:val="006478CE"/>
    <w:rsid w:val="00655F5B"/>
    <w:rsid w:val="00667EEE"/>
    <w:rsid w:val="006769CF"/>
    <w:rsid w:val="006778F7"/>
    <w:rsid w:val="00682B2C"/>
    <w:rsid w:val="00691D6F"/>
    <w:rsid w:val="00697935"/>
    <w:rsid w:val="006A47B7"/>
    <w:rsid w:val="006B2375"/>
    <w:rsid w:val="006B2900"/>
    <w:rsid w:val="006B3971"/>
    <w:rsid w:val="006C6DA8"/>
    <w:rsid w:val="006D512C"/>
    <w:rsid w:val="00704690"/>
    <w:rsid w:val="00714DA6"/>
    <w:rsid w:val="00720492"/>
    <w:rsid w:val="0072414C"/>
    <w:rsid w:val="007319CC"/>
    <w:rsid w:val="007349BA"/>
    <w:rsid w:val="0073665F"/>
    <w:rsid w:val="00742203"/>
    <w:rsid w:val="00752F6D"/>
    <w:rsid w:val="007602C2"/>
    <w:rsid w:val="00760F2A"/>
    <w:rsid w:val="00763DAC"/>
    <w:rsid w:val="00764529"/>
    <w:rsid w:val="00767D53"/>
    <w:rsid w:val="00771D4A"/>
    <w:rsid w:val="007751D0"/>
    <w:rsid w:val="00783C9D"/>
    <w:rsid w:val="007A2444"/>
    <w:rsid w:val="007A31E5"/>
    <w:rsid w:val="007C0E8D"/>
    <w:rsid w:val="007D7F10"/>
    <w:rsid w:val="007E5364"/>
    <w:rsid w:val="00800054"/>
    <w:rsid w:val="00802D7C"/>
    <w:rsid w:val="0082761A"/>
    <w:rsid w:val="0083352E"/>
    <w:rsid w:val="008417AC"/>
    <w:rsid w:val="008423C2"/>
    <w:rsid w:val="00860EB5"/>
    <w:rsid w:val="0086706E"/>
    <w:rsid w:val="0087114F"/>
    <w:rsid w:val="00874665"/>
    <w:rsid w:val="00884E2D"/>
    <w:rsid w:val="00897419"/>
    <w:rsid w:val="008A2315"/>
    <w:rsid w:val="008A54FF"/>
    <w:rsid w:val="008A6B9B"/>
    <w:rsid w:val="008C252A"/>
    <w:rsid w:val="008C31DB"/>
    <w:rsid w:val="008D7ED8"/>
    <w:rsid w:val="008E33BF"/>
    <w:rsid w:val="008E46DC"/>
    <w:rsid w:val="008F4B26"/>
    <w:rsid w:val="00900B67"/>
    <w:rsid w:val="00902A0A"/>
    <w:rsid w:val="00921A65"/>
    <w:rsid w:val="009369A7"/>
    <w:rsid w:val="00961850"/>
    <w:rsid w:val="009727AC"/>
    <w:rsid w:val="009831BC"/>
    <w:rsid w:val="00984D32"/>
    <w:rsid w:val="00991463"/>
    <w:rsid w:val="009A4167"/>
    <w:rsid w:val="009B2742"/>
    <w:rsid w:val="009C7B3E"/>
    <w:rsid w:val="009D1E0E"/>
    <w:rsid w:val="009D501A"/>
    <w:rsid w:val="009D6A0C"/>
    <w:rsid w:val="009F488E"/>
    <w:rsid w:val="009F6BFA"/>
    <w:rsid w:val="00A011F9"/>
    <w:rsid w:val="00A02199"/>
    <w:rsid w:val="00A03D50"/>
    <w:rsid w:val="00A120E1"/>
    <w:rsid w:val="00A17D0B"/>
    <w:rsid w:val="00A26853"/>
    <w:rsid w:val="00A32AF1"/>
    <w:rsid w:val="00A32E14"/>
    <w:rsid w:val="00A36118"/>
    <w:rsid w:val="00A40EBF"/>
    <w:rsid w:val="00A5636C"/>
    <w:rsid w:val="00A9215C"/>
    <w:rsid w:val="00AA2F08"/>
    <w:rsid w:val="00AB3B36"/>
    <w:rsid w:val="00B042D8"/>
    <w:rsid w:val="00B4063D"/>
    <w:rsid w:val="00B45209"/>
    <w:rsid w:val="00B45618"/>
    <w:rsid w:val="00B63F02"/>
    <w:rsid w:val="00B7109A"/>
    <w:rsid w:val="00B7372E"/>
    <w:rsid w:val="00B74181"/>
    <w:rsid w:val="00B75598"/>
    <w:rsid w:val="00BA186F"/>
    <w:rsid w:val="00BB2F54"/>
    <w:rsid w:val="00BE5487"/>
    <w:rsid w:val="00C05524"/>
    <w:rsid w:val="00C058A2"/>
    <w:rsid w:val="00C30726"/>
    <w:rsid w:val="00C443AD"/>
    <w:rsid w:val="00C56395"/>
    <w:rsid w:val="00C57041"/>
    <w:rsid w:val="00C66EFF"/>
    <w:rsid w:val="00C74714"/>
    <w:rsid w:val="00C75C3E"/>
    <w:rsid w:val="00C851F2"/>
    <w:rsid w:val="00C91CCD"/>
    <w:rsid w:val="00C93560"/>
    <w:rsid w:val="00CA5B83"/>
    <w:rsid w:val="00CD032C"/>
    <w:rsid w:val="00CF0CEF"/>
    <w:rsid w:val="00CF373C"/>
    <w:rsid w:val="00D05C30"/>
    <w:rsid w:val="00D31C35"/>
    <w:rsid w:val="00D3585D"/>
    <w:rsid w:val="00D3634F"/>
    <w:rsid w:val="00D61681"/>
    <w:rsid w:val="00D63441"/>
    <w:rsid w:val="00D8287A"/>
    <w:rsid w:val="00D90255"/>
    <w:rsid w:val="00D92AE1"/>
    <w:rsid w:val="00DA2080"/>
    <w:rsid w:val="00DA2A0B"/>
    <w:rsid w:val="00DC3F5A"/>
    <w:rsid w:val="00DC6A20"/>
    <w:rsid w:val="00DC7CB7"/>
    <w:rsid w:val="00DD023B"/>
    <w:rsid w:val="00DD6156"/>
    <w:rsid w:val="00DE18E5"/>
    <w:rsid w:val="00DE41DE"/>
    <w:rsid w:val="00DE63F2"/>
    <w:rsid w:val="00E04CCE"/>
    <w:rsid w:val="00E20CF7"/>
    <w:rsid w:val="00E25D49"/>
    <w:rsid w:val="00E310ED"/>
    <w:rsid w:val="00E332C8"/>
    <w:rsid w:val="00E34F47"/>
    <w:rsid w:val="00E361E4"/>
    <w:rsid w:val="00E43644"/>
    <w:rsid w:val="00E43ABB"/>
    <w:rsid w:val="00E74167"/>
    <w:rsid w:val="00E753D3"/>
    <w:rsid w:val="00E75694"/>
    <w:rsid w:val="00E809F9"/>
    <w:rsid w:val="00E83BFB"/>
    <w:rsid w:val="00E87547"/>
    <w:rsid w:val="00EB2193"/>
    <w:rsid w:val="00EB284F"/>
    <w:rsid w:val="00EB67F8"/>
    <w:rsid w:val="00F11AA1"/>
    <w:rsid w:val="00F1627F"/>
    <w:rsid w:val="00F26BDD"/>
    <w:rsid w:val="00F52A23"/>
    <w:rsid w:val="00F57766"/>
    <w:rsid w:val="00F613EB"/>
    <w:rsid w:val="00F64785"/>
    <w:rsid w:val="00F64FA4"/>
    <w:rsid w:val="00F710B5"/>
    <w:rsid w:val="00F75477"/>
    <w:rsid w:val="00F85F85"/>
    <w:rsid w:val="00F9014E"/>
    <w:rsid w:val="00F950D9"/>
    <w:rsid w:val="00FA76CF"/>
    <w:rsid w:val="00FB6E69"/>
    <w:rsid w:val="00FC2E45"/>
    <w:rsid w:val="00FD419F"/>
    <w:rsid w:val="00FE0F46"/>
    <w:rsid w:val="00FF0910"/>
    <w:rsid w:val="45A14A6A"/>
    <w:rsid w:val="5B00D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896BD"/>
  <w15:chartTrackingRefBased/>
  <w15:docId w15:val="{B7195673-764C-4B0F-AEEC-DBDEC300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2C"/>
  </w:style>
  <w:style w:type="paragraph" w:styleId="Heading1">
    <w:name w:val="heading 1"/>
    <w:basedOn w:val="Normal"/>
    <w:next w:val="Normal"/>
    <w:link w:val="Heading1Char"/>
    <w:uiPriority w:val="9"/>
    <w:qFormat/>
    <w:rsid w:val="009369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6525"/>
    <w:pPr>
      <w:keepNext/>
      <w:keepLines/>
      <w:spacing w:after="100" w:afterAutospacing="1" w:line="240" w:lineRule="auto"/>
      <w:outlineLvl w:val="1"/>
    </w:pPr>
    <w:rPr>
      <w:rFonts w:ascii="Arial" w:eastAsiaTheme="majorEastAsia" w:hAnsi="Arial" w:cstheme="majorBidi"/>
      <w:b/>
      <w:bCs/>
      <w:color w:val="A5A5A5" w:themeColor="accent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0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F2A"/>
    <w:pPr>
      <w:ind w:left="720"/>
      <w:contextualSpacing/>
    </w:pPr>
  </w:style>
  <w:style w:type="character" w:styleId="Hyperlink">
    <w:name w:val="Hyperlink"/>
    <w:basedOn w:val="DefaultParagraphFont"/>
    <w:uiPriority w:val="99"/>
    <w:unhideWhenUsed/>
    <w:rsid w:val="00760F2A"/>
    <w:rPr>
      <w:color w:val="0563C1"/>
      <w:u w:val="single"/>
    </w:rPr>
  </w:style>
  <w:style w:type="character" w:customStyle="1" w:styleId="Heading1Char">
    <w:name w:val="Heading 1 Char"/>
    <w:basedOn w:val="DefaultParagraphFont"/>
    <w:link w:val="Heading1"/>
    <w:uiPriority w:val="9"/>
    <w:rsid w:val="009369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369A7"/>
    <w:pPr>
      <w:outlineLvl w:val="9"/>
    </w:pPr>
    <w:rPr>
      <w:lang w:val="en-US"/>
    </w:rPr>
  </w:style>
  <w:style w:type="paragraph" w:styleId="TOC2">
    <w:name w:val="toc 2"/>
    <w:basedOn w:val="Normal"/>
    <w:next w:val="Normal"/>
    <w:autoRedefine/>
    <w:uiPriority w:val="39"/>
    <w:unhideWhenUsed/>
    <w:rsid w:val="009369A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369A7"/>
    <w:pPr>
      <w:spacing w:after="100"/>
    </w:pPr>
    <w:rPr>
      <w:rFonts w:eastAsiaTheme="minorEastAsia" w:cs="Times New Roman"/>
      <w:lang w:val="en-US"/>
    </w:rPr>
  </w:style>
  <w:style w:type="paragraph" w:styleId="TOC3">
    <w:name w:val="toc 3"/>
    <w:basedOn w:val="Normal"/>
    <w:next w:val="Normal"/>
    <w:autoRedefine/>
    <w:uiPriority w:val="39"/>
    <w:unhideWhenUsed/>
    <w:rsid w:val="009369A7"/>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184AB9"/>
    <w:rPr>
      <w:color w:val="954F72" w:themeColor="followedHyperlink"/>
      <w:u w:val="single"/>
    </w:rPr>
  </w:style>
  <w:style w:type="table" w:customStyle="1" w:styleId="TableGrid1">
    <w:name w:val="Table Grid1"/>
    <w:basedOn w:val="TableNormal"/>
    <w:next w:val="TableGrid"/>
    <w:uiPriority w:val="39"/>
    <w:rsid w:val="007A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3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19F"/>
    <w:rPr>
      <w:sz w:val="16"/>
      <w:szCs w:val="16"/>
    </w:rPr>
  </w:style>
  <w:style w:type="paragraph" w:styleId="CommentText">
    <w:name w:val="annotation text"/>
    <w:basedOn w:val="Normal"/>
    <w:link w:val="CommentTextChar"/>
    <w:uiPriority w:val="99"/>
    <w:semiHidden/>
    <w:unhideWhenUsed/>
    <w:rsid w:val="00FD419F"/>
    <w:pPr>
      <w:spacing w:line="240" w:lineRule="auto"/>
    </w:pPr>
    <w:rPr>
      <w:sz w:val="20"/>
      <w:szCs w:val="20"/>
    </w:rPr>
  </w:style>
  <w:style w:type="character" w:customStyle="1" w:styleId="CommentTextChar">
    <w:name w:val="Comment Text Char"/>
    <w:basedOn w:val="DefaultParagraphFont"/>
    <w:link w:val="CommentText"/>
    <w:uiPriority w:val="99"/>
    <w:semiHidden/>
    <w:rsid w:val="00FD419F"/>
    <w:rPr>
      <w:sz w:val="20"/>
      <w:szCs w:val="20"/>
    </w:rPr>
  </w:style>
  <w:style w:type="paragraph" w:styleId="CommentSubject">
    <w:name w:val="annotation subject"/>
    <w:basedOn w:val="CommentText"/>
    <w:next w:val="CommentText"/>
    <w:link w:val="CommentSubjectChar"/>
    <w:uiPriority w:val="99"/>
    <w:semiHidden/>
    <w:unhideWhenUsed/>
    <w:rsid w:val="00FD419F"/>
    <w:rPr>
      <w:b/>
      <w:bCs/>
    </w:rPr>
  </w:style>
  <w:style w:type="character" w:customStyle="1" w:styleId="CommentSubjectChar">
    <w:name w:val="Comment Subject Char"/>
    <w:basedOn w:val="CommentTextChar"/>
    <w:link w:val="CommentSubject"/>
    <w:uiPriority w:val="99"/>
    <w:semiHidden/>
    <w:rsid w:val="00FD419F"/>
    <w:rPr>
      <w:b/>
      <w:bCs/>
      <w:sz w:val="20"/>
      <w:szCs w:val="20"/>
    </w:rPr>
  </w:style>
  <w:style w:type="paragraph" w:styleId="BalloonText">
    <w:name w:val="Balloon Text"/>
    <w:basedOn w:val="Normal"/>
    <w:link w:val="BalloonTextChar"/>
    <w:uiPriority w:val="99"/>
    <w:semiHidden/>
    <w:unhideWhenUsed/>
    <w:rsid w:val="00FD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19F"/>
    <w:rPr>
      <w:rFonts w:ascii="Segoe UI" w:hAnsi="Segoe UI" w:cs="Segoe UI"/>
      <w:sz w:val="18"/>
      <w:szCs w:val="18"/>
    </w:rPr>
  </w:style>
  <w:style w:type="table" w:customStyle="1" w:styleId="TableGrid3">
    <w:name w:val="Table Grid3"/>
    <w:basedOn w:val="TableNormal"/>
    <w:next w:val="TableGrid"/>
    <w:uiPriority w:val="39"/>
    <w:rsid w:val="0045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0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726"/>
  </w:style>
  <w:style w:type="paragraph" w:styleId="Footer">
    <w:name w:val="footer"/>
    <w:basedOn w:val="Normal"/>
    <w:link w:val="FooterChar"/>
    <w:uiPriority w:val="99"/>
    <w:unhideWhenUsed/>
    <w:rsid w:val="00C30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726"/>
  </w:style>
  <w:style w:type="paragraph" w:styleId="NormalWeb">
    <w:name w:val="Normal (Web)"/>
    <w:basedOn w:val="Normal"/>
    <w:uiPriority w:val="99"/>
    <w:unhideWhenUsed/>
    <w:rsid w:val="00F16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C6525"/>
    <w:rPr>
      <w:rFonts w:ascii="Arial" w:eastAsiaTheme="majorEastAsia" w:hAnsi="Arial" w:cstheme="majorBidi"/>
      <w:b/>
      <w:bCs/>
      <w:color w:val="A5A5A5" w:themeColor="accent3"/>
      <w:sz w:val="28"/>
      <w:szCs w:val="28"/>
    </w:rPr>
  </w:style>
  <w:style w:type="paragraph" w:customStyle="1" w:styleId="Quotestyle">
    <w:name w:val="Quote style"/>
    <w:basedOn w:val="Normal"/>
    <w:qFormat/>
    <w:rsid w:val="003C6525"/>
    <w:pPr>
      <w:spacing w:after="100" w:afterAutospacing="1" w:line="240" w:lineRule="auto"/>
    </w:pPr>
    <w:rPr>
      <w:rFonts w:ascii="Arial" w:eastAsiaTheme="minorEastAsia" w:hAnsi="Arial"/>
      <w:color w:val="4472C4" w:themeColor="accent5"/>
      <w:sz w:val="28"/>
      <w:szCs w:val="28"/>
    </w:rPr>
  </w:style>
  <w:style w:type="paragraph" w:customStyle="1" w:styleId="paragraph">
    <w:name w:val="paragraph"/>
    <w:basedOn w:val="Normal"/>
    <w:rsid w:val="00F26B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26BDD"/>
  </w:style>
  <w:style w:type="character" w:customStyle="1" w:styleId="eop">
    <w:name w:val="eop"/>
    <w:basedOn w:val="DefaultParagraphFont"/>
    <w:rsid w:val="00F26BDD"/>
  </w:style>
  <w:style w:type="table" w:customStyle="1" w:styleId="TableGrid4">
    <w:name w:val="Table Grid4"/>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D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6156"/>
  </w:style>
  <w:style w:type="table" w:customStyle="1" w:styleId="TableGrid22">
    <w:name w:val="Table Grid22"/>
    <w:basedOn w:val="TableNormal"/>
    <w:next w:val="TableGrid"/>
    <w:uiPriority w:val="39"/>
    <w:rsid w:val="00DD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DD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D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D6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D6156"/>
  </w:style>
  <w:style w:type="character" w:customStyle="1" w:styleId="markpz54726gy">
    <w:name w:val="markpz54726gy"/>
    <w:basedOn w:val="DefaultParagraphFont"/>
    <w:rsid w:val="009D501A"/>
  </w:style>
  <w:style w:type="character" w:styleId="Strong">
    <w:name w:val="Strong"/>
    <w:basedOn w:val="DefaultParagraphFont"/>
    <w:uiPriority w:val="22"/>
    <w:qFormat/>
    <w:rsid w:val="00621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7878">
      <w:bodyDiv w:val="1"/>
      <w:marLeft w:val="0"/>
      <w:marRight w:val="0"/>
      <w:marTop w:val="0"/>
      <w:marBottom w:val="0"/>
      <w:divBdr>
        <w:top w:val="none" w:sz="0" w:space="0" w:color="auto"/>
        <w:left w:val="none" w:sz="0" w:space="0" w:color="auto"/>
        <w:bottom w:val="none" w:sz="0" w:space="0" w:color="auto"/>
        <w:right w:val="none" w:sz="0" w:space="0" w:color="auto"/>
      </w:divBdr>
      <w:divsChild>
        <w:div w:id="415904216">
          <w:marLeft w:val="0"/>
          <w:marRight w:val="0"/>
          <w:marTop w:val="0"/>
          <w:marBottom w:val="0"/>
          <w:divBdr>
            <w:top w:val="none" w:sz="0" w:space="0" w:color="auto"/>
            <w:left w:val="none" w:sz="0" w:space="0" w:color="auto"/>
            <w:bottom w:val="none" w:sz="0" w:space="0" w:color="auto"/>
            <w:right w:val="none" w:sz="0" w:space="0" w:color="auto"/>
          </w:divBdr>
        </w:div>
        <w:div w:id="841121034">
          <w:marLeft w:val="0"/>
          <w:marRight w:val="0"/>
          <w:marTop w:val="0"/>
          <w:marBottom w:val="0"/>
          <w:divBdr>
            <w:top w:val="none" w:sz="0" w:space="0" w:color="auto"/>
            <w:left w:val="none" w:sz="0" w:space="0" w:color="auto"/>
            <w:bottom w:val="none" w:sz="0" w:space="0" w:color="auto"/>
            <w:right w:val="none" w:sz="0" w:space="0" w:color="auto"/>
          </w:divBdr>
        </w:div>
      </w:divsChild>
    </w:div>
    <w:div w:id="373817868">
      <w:bodyDiv w:val="1"/>
      <w:marLeft w:val="0"/>
      <w:marRight w:val="0"/>
      <w:marTop w:val="0"/>
      <w:marBottom w:val="0"/>
      <w:divBdr>
        <w:top w:val="none" w:sz="0" w:space="0" w:color="auto"/>
        <w:left w:val="none" w:sz="0" w:space="0" w:color="auto"/>
        <w:bottom w:val="none" w:sz="0" w:space="0" w:color="auto"/>
        <w:right w:val="none" w:sz="0" w:space="0" w:color="auto"/>
      </w:divBdr>
    </w:div>
    <w:div w:id="545719531">
      <w:bodyDiv w:val="1"/>
      <w:marLeft w:val="0"/>
      <w:marRight w:val="0"/>
      <w:marTop w:val="0"/>
      <w:marBottom w:val="0"/>
      <w:divBdr>
        <w:top w:val="none" w:sz="0" w:space="0" w:color="auto"/>
        <w:left w:val="none" w:sz="0" w:space="0" w:color="auto"/>
        <w:bottom w:val="none" w:sz="0" w:space="0" w:color="auto"/>
        <w:right w:val="none" w:sz="0" w:space="0" w:color="auto"/>
      </w:divBdr>
      <w:divsChild>
        <w:div w:id="774910764">
          <w:marLeft w:val="0"/>
          <w:marRight w:val="0"/>
          <w:marTop w:val="0"/>
          <w:marBottom w:val="0"/>
          <w:divBdr>
            <w:top w:val="none" w:sz="0" w:space="0" w:color="auto"/>
            <w:left w:val="none" w:sz="0" w:space="0" w:color="auto"/>
            <w:bottom w:val="none" w:sz="0" w:space="0" w:color="auto"/>
            <w:right w:val="none" w:sz="0" w:space="0" w:color="auto"/>
          </w:divBdr>
          <w:divsChild>
            <w:div w:id="531577121">
              <w:marLeft w:val="0"/>
              <w:marRight w:val="0"/>
              <w:marTop w:val="0"/>
              <w:marBottom w:val="0"/>
              <w:divBdr>
                <w:top w:val="none" w:sz="0" w:space="0" w:color="auto"/>
                <w:left w:val="none" w:sz="0" w:space="0" w:color="auto"/>
                <w:bottom w:val="none" w:sz="0" w:space="0" w:color="auto"/>
                <w:right w:val="none" w:sz="0" w:space="0" w:color="auto"/>
              </w:divBdr>
              <w:divsChild>
                <w:div w:id="1360543536">
                  <w:marLeft w:val="-225"/>
                  <w:marRight w:val="-225"/>
                  <w:marTop w:val="0"/>
                  <w:marBottom w:val="0"/>
                  <w:divBdr>
                    <w:top w:val="none" w:sz="0" w:space="0" w:color="auto"/>
                    <w:left w:val="none" w:sz="0" w:space="0" w:color="auto"/>
                    <w:bottom w:val="none" w:sz="0" w:space="0" w:color="auto"/>
                    <w:right w:val="none" w:sz="0" w:space="0" w:color="auto"/>
                  </w:divBdr>
                  <w:divsChild>
                    <w:div w:id="999770056">
                      <w:marLeft w:val="0"/>
                      <w:marRight w:val="0"/>
                      <w:marTop w:val="0"/>
                      <w:marBottom w:val="0"/>
                      <w:divBdr>
                        <w:top w:val="none" w:sz="0" w:space="0" w:color="auto"/>
                        <w:left w:val="none" w:sz="0" w:space="0" w:color="auto"/>
                        <w:bottom w:val="none" w:sz="0" w:space="0" w:color="auto"/>
                        <w:right w:val="none" w:sz="0" w:space="0" w:color="auto"/>
                      </w:divBdr>
                      <w:divsChild>
                        <w:div w:id="895627989">
                          <w:marLeft w:val="0"/>
                          <w:marRight w:val="0"/>
                          <w:marTop w:val="0"/>
                          <w:marBottom w:val="0"/>
                          <w:divBdr>
                            <w:top w:val="none" w:sz="0" w:space="0" w:color="auto"/>
                            <w:left w:val="none" w:sz="0" w:space="0" w:color="auto"/>
                            <w:bottom w:val="none" w:sz="0" w:space="0" w:color="auto"/>
                            <w:right w:val="none" w:sz="0" w:space="0" w:color="auto"/>
                          </w:divBdr>
                          <w:divsChild>
                            <w:div w:id="1209143929">
                              <w:marLeft w:val="0"/>
                              <w:marRight w:val="0"/>
                              <w:marTop w:val="0"/>
                              <w:marBottom w:val="0"/>
                              <w:divBdr>
                                <w:top w:val="none" w:sz="0" w:space="0" w:color="auto"/>
                                <w:left w:val="none" w:sz="0" w:space="0" w:color="auto"/>
                                <w:bottom w:val="none" w:sz="0" w:space="0" w:color="auto"/>
                                <w:right w:val="none" w:sz="0" w:space="0" w:color="auto"/>
                              </w:divBdr>
                              <w:divsChild>
                                <w:div w:id="1977834631">
                                  <w:marLeft w:val="0"/>
                                  <w:marRight w:val="0"/>
                                  <w:marTop w:val="75"/>
                                  <w:marBottom w:val="75"/>
                                  <w:divBdr>
                                    <w:top w:val="single" w:sz="6" w:space="31" w:color="D4D4D4"/>
                                    <w:left w:val="single" w:sz="6" w:space="31" w:color="D4D4D4"/>
                                    <w:bottom w:val="single" w:sz="6" w:space="31" w:color="D4D4D4"/>
                                    <w:right w:val="single" w:sz="6" w:space="31" w:color="D4D4D4"/>
                                  </w:divBdr>
                                </w:div>
                              </w:divsChild>
                            </w:div>
                          </w:divsChild>
                        </w:div>
                      </w:divsChild>
                    </w:div>
                  </w:divsChild>
                </w:div>
              </w:divsChild>
            </w:div>
          </w:divsChild>
        </w:div>
        <w:div w:id="847596917">
          <w:marLeft w:val="0"/>
          <w:marRight w:val="0"/>
          <w:marTop w:val="120"/>
          <w:marBottom w:val="120"/>
          <w:divBdr>
            <w:top w:val="single" w:sz="6" w:space="12" w:color="D4D4D4"/>
            <w:left w:val="single" w:sz="6" w:space="12" w:color="D4D4D4"/>
            <w:bottom w:val="single" w:sz="6" w:space="12" w:color="D4D4D4"/>
            <w:right w:val="single" w:sz="6" w:space="12" w:color="D4D4D4"/>
          </w:divBdr>
          <w:divsChild>
            <w:div w:id="7682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7076">
      <w:bodyDiv w:val="1"/>
      <w:marLeft w:val="0"/>
      <w:marRight w:val="0"/>
      <w:marTop w:val="0"/>
      <w:marBottom w:val="0"/>
      <w:divBdr>
        <w:top w:val="none" w:sz="0" w:space="0" w:color="auto"/>
        <w:left w:val="none" w:sz="0" w:space="0" w:color="auto"/>
        <w:bottom w:val="none" w:sz="0" w:space="0" w:color="auto"/>
        <w:right w:val="none" w:sz="0" w:space="0" w:color="auto"/>
      </w:divBdr>
    </w:div>
    <w:div w:id="752312710">
      <w:bodyDiv w:val="1"/>
      <w:marLeft w:val="0"/>
      <w:marRight w:val="0"/>
      <w:marTop w:val="0"/>
      <w:marBottom w:val="0"/>
      <w:divBdr>
        <w:top w:val="none" w:sz="0" w:space="0" w:color="auto"/>
        <w:left w:val="none" w:sz="0" w:space="0" w:color="auto"/>
        <w:bottom w:val="none" w:sz="0" w:space="0" w:color="auto"/>
        <w:right w:val="none" w:sz="0" w:space="0" w:color="auto"/>
      </w:divBdr>
    </w:div>
    <w:div w:id="766313395">
      <w:bodyDiv w:val="1"/>
      <w:marLeft w:val="0"/>
      <w:marRight w:val="0"/>
      <w:marTop w:val="0"/>
      <w:marBottom w:val="0"/>
      <w:divBdr>
        <w:top w:val="none" w:sz="0" w:space="0" w:color="auto"/>
        <w:left w:val="none" w:sz="0" w:space="0" w:color="auto"/>
        <w:bottom w:val="none" w:sz="0" w:space="0" w:color="auto"/>
        <w:right w:val="none" w:sz="0" w:space="0" w:color="auto"/>
      </w:divBdr>
    </w:div>
    <w:div w:id="887768319">
      <w:bodyDiv w:val="1"/>
      <w:marLeft w:val="0"/>
      <w:marRight w:val="0"/>
      <w:marTop w:val="0"/>
      <w:marBottom w:val="0"/>
      <w:divBdr>
        <w:top w:val="none" w:sz="0" w:space="0" w:color="auto"/>
        <w:left w:val="none" w:sz="0" w:space="0" w:color="auto"/>
        <w:bottom w:val="none" w:sz="0" w:space="0" w:color="auto"/>
        <w:right w:val="none" w:sz="0" w:space="0" w:color="auto"/>
      </w:divBdr>
      <w:divsChild>
        <w:div w:id="2062435674">
          <w:marLeft w:val="0"/>
          <w:marRight w:val="0"/>
          <w:marTop w:val="0"/>
          <w:marBottom w:val="0"/>
          <w:divBdr>
            <w:top w:val="none" w:sz="0" w:space="0" w:color="auto"/>
            <w:left w:val="none" w:sz="0" w:space="0" w:color="auto"/>
            <w:bottom w:val="none" w:sz="0" w:space="0" w:color="auto"/>
            <w:right w:val="none" w:sz="0" w:space="0" w:color="auto"/>
          </w:divBdr>
        </w:div>
        <w:div w:id="652953133">
          <w:marLeft w:val="0"/>
          <w:marRight w:val="0"/>
          <w:marTop w:val="0"/>
          <w:marBottom w:val="0"/>
          <w:divBdr>
            <w:top w:val="none" w:sz="0" w:space="0" w:color="auto"/>
            <w:left w:val="none" w:sz="0" w:space="0" w:color="auto"/>
            <w:bottom w:val="none" w:sz="0" w:space="0" w:color="auto"/>
            <w:right w:val="none" w:sz="0" w:space="0" w:color="auto"/>
          </w:divBdr>
          <w:divsChild>
            <w:div w:id="895974139">
              <w:marLeft w:val="0"/>
              <w:marRight w:val="0"/>
              <w:marTop w:val="0"/>
              <w:marBottom w:val="0"/>
              <w:divBdr>
                <w:top w:val="none" w:sz="0" w:space="0" w:color="auto"/>
                <w:left w:val="none" w:sz="0" w:space="0" w:color="auto"/>
                <w:bottom w:val="none" w:sz="0" w:space="0" w:color="auto"/>
                <w:right w:val="none" w:sz="0" w:space="0" w:color="auto"/>
              </w:divBdr>
            </w:div>
            <w:div w:id="1774938410">
              <w:marLeft w:val="0"/>
              <w:marRight w:val="0"/>
              <w:marTop w:val="0"/>
              <w:marBottom w:val="0"/>
              <w:divBdr>
                <w:top w:val="none" w:sz="0" w:space="0" w:color="auto"/>
                <w:left w:val="none" w:sz="0" w:space="0" w:color="auto"/>
                <w:bottom w:val="none" w:sz="0" w:space="0" w:color="auto"/>
                <w:right w:val="none" w:sz="0" w:space="0" w:color="auto"/>
              </w:divBdr>
            </w:div>
          </w:divsChild>
        </w:div>
        <w:div w:id="1329364068">
          <w:marLeft w:val="0"/>
          <w:marRight w:val="0"/>
          <w:marTop w:val="0"/>
          <w:marBottom w:val="0"/>
          <w:divBdr>
            <w:top w:val="none" w:sz="0" w:space="0" w:color="auto"/>
            <w:left w:val="none" w:sz="0" w:space="0" w:color="auto"/>
            <w:bottom w:val="none" w:sz="0" w:space="0" w:color="auto"/>
            <w:right w:val="none" w:sz="0" w:space="0" w:color="auto"/>
          </w:divBdr>
        </w:div>
      </w:divsChild>
    </w:div>
    <w:div w:id="946884160">
      <w:bodyDiv w:val="1"/>
      <w:marLeft w:val="0"/>
      <w:marRight w:val="0"/>
      <w:marTop w:val="0"/>
      <w:marBottom w:val="0"/>
      <w:divBdr>
        <w:top w:val="none" w:sz="0" w:space="0" w:color="auto"/>
        <w:left w:val="none" w:sz="0" w:space="0" w:color="auto"/>
        <w:bottom w:val="none" w:sz="0" w:space="0" w:color="auto"/>
        <w:right w:val="none" w:sz="0" w:space="0" w:color="auto"/>
      </w:divBdr>
    </w:div>
    <w:div w:id="1136989866">
      <w:bodyDiv w:val="1"/>
      <w:marLeft w:val="0"/>
      <w:marRight w:val="0"/>
      <w:marTop w:val="0"/>
      <w:marBottom w:val="0"/>
      <w:divBdr>
        <w:top w:val="none" w:sz="0" w:space="0" w:color="auto"/>
        <w:left w:val="none" w:sz="0" w:space="0" w:color="auto"/>
        <w:bottom w:val="none" w:sz="0" w:space="0" w:color="auto"/>
        <w:right w:val="none" w:sz="0" w:space="0" w:color="auto"/>
      </w:divBdr>
    </w:div>
    <w:div w:id="1574462052">
      <w:bodyDiv w:val="1"/>
      <w:marLeft w:val="0"/>
      <w:marRight w:val="0"/>
      <w:marTop w:val="0"/>
      <w:marBottom w:val="0"/>
      <w:divBdr>
        <w:top w:val="none" w:sz="0" w:space="0" w:color="auto"/>
        <w:left w:val="none" w:sz="0" w:space="0" w:color="auto"/>
        <w:bottom w:val="none" w:sz="0" w:space="0" w:color="auto"/>
        <w:right w:val="none" w:sz="0" w:space="0" w:color="auto"/>
      </w:divBdr>
    </w:div>
    <w:div w:id="1600673904">
      <w:bodyDiv w:val="1"/>
      <w:marLeft w:val="0"/>
      <w:marRight w:val="0"/>
      <w:marTop w:val="0"/>
      <w:marBottom w:val="0"/>
      <w:divBdr>
        <w:top w:val="none" w:sz="0" w:space="0" w:color="auto"/>
        <w:left w:val="none" w:sz="0" w:space="0" w:color="auto"/>
        <w:bottom w:val="none" w:sz="0" w:space="0" w:color="auto"/>
        <w:right w:val="none" w:sz="0" w:space="0" w:color="auto"/>
      </w:divBdr>
    </w:div>
    <w:div w:id="1608544310">
      <w:bodyDiv w:val="1"/>
      <w:marLeft w:val="0"/>
      <w:marRight w:val="0"/>
      <w:marTop w:val="0"/>
      <w:marBottom w:val="0"/>
      <w:divBdr>
        <w:top w:val="none" w:sz="0" w:space="0" w:color="auto"/>
        <w:left w:val="none" w:sz="0" w:space="0" w:color="auto"/>
        <w:bottom w:val="none" w:sz="0" w:space="0" w:color="auto"/>
        <w:right w:val="none" w:sz="0" w:space="0" w:color="auto"/>
      </w:divBdr>
    </w:div>
    <w:div w:id="1637488008">
      <w:bodyDiv w:val="1"/>
      <w:marLeft w:val="0"/>
      <w:marRight w:val="0"/>
      <w:marTop w:val="0"/>
      <w:marBottom w:val="0"/>
      <w:divBdr>
        <w:top w:val="none" w:sz="0" w:space="0" w:color="auto"/>
        <w:left w:val="none" w:sz="0" w:space="0" w:color="auto"/>
        <w:bottom w:val="none" w:sz="0" w:space="0" w:color="auto"/>
        <w:right w:val="none" w:sz="0" w:space="0" w:color="auto"/>
      </w:divBdr>
    </w:div>
    <w:div w:id="1660966283">
      <w:bodyDiv w:val="1"/>
      <w:marLeft w:val="0"/>
      <w:marRight w:val="0"/>
      <w:marTop w:val="0"/>
      <w:marBottom w:val="0"/>
      <w:divBdr>
        <w:top w:val="none" w:sz="0" w:space="0" w:color="auto"/>
        <w:left w:val="none" w:sz="0" w:space="0" w:color="auto"/>
        <w:bottom w:val="none" w:sz="0" w:space="0" w:color="auto"/>
        <w:right w:val="none" w:sz="0" w:space="0" w:color="auto"/>
      </w:divBdr>
    </w:div>
    <w:div w:id="1667857385">
      <w:bodyDiv w:val="1"/>
      <w:marLeft w:val="0"/>
      <w:marRight w:val="0"/>
      <w:marTop w:val="0"/>
      <w:marBottom w:val="0"/>
      <w:divBdr>
        <w:top w:val="none" w:sz="0" w:space="0" w:color="auto"/>
        <w:left w:val="none" w:sz="0" w:space="0" w:color="auto"/>
        <w:bottom w:val="none" w:sz="0" w:space="0" w:color="auto"/>
        <w:right w:val="none" w:sz="0" w:space="0" w:color="auto"/>
      </w:divBdr>
    </w:div>
    <w:div w:id="1788087709">
      <w:bodyDiv w:val="1"/>
      <w:marLeft w:val="0"/>
      <w:marRight w:val="0"/>
      <w:marTop w:val="0"/>
      <w:marBottom w:val="0"/>
      <w:divBdr>
        <w:top w:val="none" w:sz="0" w:space="0" w:color="auto"/>
        <w:left w:val="none" w:sz="0" w:space="0" w:color="auto"/>
        <w:bottom w:val="none" w:sz="0" w:space="0" w:color="auto"/>
        <w:right w:val="none" w:sz="0" w:space="0" w:color="auto"/>
      </w:divBdr>
    </w:div>
    <w:div w:id="1921988523">
      <w:bodyDiv w:val="1"/>
      <w:marLeft w:val="0"/>
      <w:marRight w:val="0"/>
      <w:marTop w:val="0"/>
      <w:marBottom w:val="0"/>
      <w:divBdr>
        <w:top w:val="none" w:sz="0" w:space="0" w:color="auto"/>
        <w:left w:val="none" w:sz="0" w:space="0" w:color="auto"/>
        <w:bottom w:val="none" w:sz="0" w:space="0" w:color="auto"/>
        <w:right w:val="none" w:sz="0" w:space="0" w:color="auto"/>
      </w:divBdr>
    </w:div>
    <w:div w:id="1922327516">
      <w:bodyDiv w:val="1"/>
      <w:marLeft w:val="0"/>
      <w:marRight w:val="0"/>
      <w:marTop w:val="0"/>
      <w:marBottom w:val="0"/>
      <w:divBdr>
        <w:top w:val="none" w:sz="0" w:space="0" w:color="auto"/>
        <w:left w:val="none" w:sz="0" w:space="0" w:color="auto"/>
        <w:bottom w:val="none" w:sz="0" w:space="0" w:color="auto"/>
        <w:right w:val="none" w:sz="0" w:space="0" w:color="auto"/>
      </w:divBdr>
      <w:divsChild>
        <w:div w:id="1020593727">
          <w:marLeft w:val="0"/>
          <w:marRight w:val="0"/>
          <w:marTop w:val="0"/>
          <w:marBottom w:val="0"/>
          <w:divBdr>
            <w:top w:val="none" w:sz="0" w:space="0" w:color="auto"/>
            <w:left w:val="none" w:sz="0" w:space="0" w:color="auto"/>
            <w:bottom w:val="none" w:sz="0" w:space="0" w:color="auto"/>
            <w:right w:val="none" w:sz="0" w:space="0" w:color="auto"/>
          </w:divBdr>
        </w:div>
        <w:div w:id="938610354">
          <w:marLeft w:val="0"/>
          <w:marRight w:val="0"/>
          <w:marTop w:val="0"/>
          <w:marBottom w:val="0"/>
          <w:divBdr>
            <w:top w:val="none" w:sz="0" w:space="0" w:color="auto"/>
            <w:left w:val="none" w:sz="0" w:space="0" w:color="auto"/>
            <w:bottom w:val="none" w:sz="0" w:space="0" w:color="auto"/>
            <w:right w:val="none" w:sz="0" w:space="0" w:color="auto"/>
          </w:divBdr>
        </w:div>
        <w:div w:id="1548571041">
          <w:marLeft w:val="0"/>
          <w:marRight w:val="0"/>
          <w:marTop w:val="0"/>
          <w:marBottom w:val="0"/>
          <w:divBdr>
            <w:top w:val="none" w:sz="0" w:space="0" w:color="auto"/>
            <w:left w:val="none" w:sz="0" w:space="0" w:color="auto"/>
            <w:bottom w:val="none" w:sz="0" w:space="0" w:color="auto"/>
            <w:right w:val="none" w:sz="0" w:space="0" w:color="auto"/>
          </w:divBdr>
          <w:divsChild>
            <w:div w:id="1007976407">
              <w:marLeft w:val="0"/>
              <w:marRight w:val="0"/>
              <w:marTop w:val="0"/>
              <w:marBottom w:val="0"/>
              <w:divBdr>
                <w:top w:val="none" w:sz="0" w:space="0" w:color="auto"/>
                <w:left w:val="none" w:sz="0" w:space="0" w:color="auto"/>
                <w:bottom w:val="none" w:sz="0" w:space="0" w:color="auto"/>
                <w:right w:val="none" w:sz="0" w:space="0" w:color="auto"/>
              </w:divBdr>
            </w:div>
            <w:div w:id="82728959">
              <w:marLeft w:val="0"/>
              <w:marRight w:val="0"/>
              <w:marTop w:val="0"/>
              <w:marBottom w:val="0"/>
              <w:divBdr>
                <w:top w:val="none" w:sz="0" w:space="0" w:color="auto"/>
                <w:left w:val="none" w:sz="0" w:space="0" w:color="auto"/>
                <w:bottom w:val="none" w:sz="0" w:space="0" w:color="auto"/>
                <w:right w:val="none" w:sz="0" w:space="0" w:color="auto"/>
              </w:divBdr>
            </w:div>
            <w:div w:id="1675373917">
              <w:marLeft w:val="0"/>
              <w:marRight w:val="0"/>
              <w:marTop w:val="0"/>
              <w:marBottom w:val="0"/>
              <w:divBdr>
                <w:top w:val="none" w:sz="0" w:space="0" w:color="auto"/>
                <w:left w:val="none" w:sz="0" w:space="0" w:color="auto"/>
                <w:bottom w:val="none" w:sz="0" w:space="0" w:color="auto"/>
                <w:right w:val="none" w:sz="0" w:space="0" w:color="auto"/>
              </w:divBdr>
            </w:div>
          </w:divsChild>
        </w:div>
        <w:div w:id="697000256">
          <w:marLeft w:val="0"/>
          <w:marRight w:val="0"/>
          <w:marTop w:val="0"/>
          <w:marBottom w:val="0"/>
          <w:divBdr>
            <w:top w:val="none" w:sz="0" w:space="0" w:color="auto"/>
            <w:left w:val="none" w:sz="0" w:space="0" w:color="auto"/>
            <w:bottom w:val="none" w:sz="0" w:space="0" w:color="auto"/>
            <w:right w:val="none" w:sz="0" w:space="0" w:color="auto"/>
          </w:divBdr>
        </w:div>
      </w:divsChild>
    </w:div>
    <w:div w:id="1939947528">
      <w:bodyDiv w:val="1"/>
      <w:marLeft w:val="0"/>
      <w:marRight w:val="0"/>
      <w:marTop w:val="0"/>
      <w:marBottom w:val="0"/>
      <w:divBdr>
        <w:top w:val="none" w:sz="0" w:space="0" w:color="auto"/>
        <w:left w:val="none" w:sz="0" w:space="0" w:color="auto"/>
        <w:bottom w:val="none" w:sz="0" w:space="0" w:color="auto"/>
        <w:right w:val="none" w:sz="0" w:space="0" w:color="auto"/>
      </w:divBdr>
      <w:divsChild>
        <w:div w:id="136559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ortal.e-lfh.org.uk/Component/Details/693556" TargetMode="External"/><Relationship Id="rId299" Type="http://schemas.openxmlformats.org/officeDocument/2006/relationships/hyperlink" Target="https://www.gponline.com/managing-epistaxis-children-paediatric-medicine/paediatrics/paediatrics/article/1057178" TargetMode="External"/><Relationship Id="rId303" Type="http://schemas.openxmlformats.org/officeDocument/2006/relationships/hyperlink" Target="https://dontforgetthebubbles.com/headaches-module/" TargetMode="External"/><Relationship Id="rId21" Type="http://schemas.openxmlformats.org/officeDocument/2006/relationships/hyperlink" Target="https://dontforgetthebubbles.com/gastroenteritis/" TargetMode="External"/><Relationship Id="rId42" Type="http://schemas.openxmlformats.org/officeDocument/2006/relationships/hyperlink" Target="https://portal.e-lfh.org.uk/Component/Details/318912" TargetMode="External"/><Relationship Id="rId63" Type="http://schemas.openxmlformats.org/officeDocument/2006/relationships/hyperlink" Target="https://dontforgetthebubbles.com/ent-part-1-a-word-in-your-ear/" TargetMode="External"/><Relationship Id="rId84" Type="http://schemas.openxmlformats.org/officeDocument/2006/relationships/hyperlink" Target="https://www.bspd.co.uk/Portals/0/Public/Files/Guidelines/avulsion_guidelines_v7_final_.pdf" TargetMode="External"/><Relationship Id="rId138" Type="http://schemas.openxmlformats.org/officeDocument/2006/relationships/hyperlink" Target="https://dermnetnz.org/topics/toxic-erythema-of-the-newborn" TargetMode="External"/><Relationship Id="rId159" Type="http://schemas.openxmlformats.org/officeDocument/2006/relationships/hyperlink" Target="https://www.rcemlearning.co.uk/foamed/the-forgotten-tribe-iahw2021/" TargetMode="External"/><Relationship Id="rId324" Type="http://schemas.openxmlformats.org/officeDocument/2006/relationships/hyperlink" Target="https://dontforgetthebubbles.com/saving-balls-101-acute-scrotum/" TargetMode="External"/><Relationship Id="rId170" Type="http://schemas.openxmlformats.org/officeDocument/2006/relationships/hyperlink" Target="https://www.rcpch.ac.uk/resources/principles-conducting-virtual-consultations-children-young-people" TargetMode="External"/><Relationship Id="rId191" Type="http://schemas.openxmlformats.org/officeDocument/2006/relationships/hyperlink" Target="https://youtu.be/kJlF1u_o-L4" TargetMode="External"/><Relationship Id="rId205" Type="http://schemas.openxmlformats.org/officeDocument/2006/relationships/hyperlink" Target="https://portal.e-lfh.org.uk/Component/Details/75005" TargetMode="External"/><Relationship Id="rId226" Type="http://schemas.openxmlformats.org/officeDocument/2006/relationships/hyperlink" Target="https://em3.org.uk/foamed/14/10/2019/lightning-learning-honour-based-violence" TargetMode="External"/><Relationship Id="rId247" Type="http://schemas.openxmlformats.org/officeDocument/2006/relationships/hyperlink" Target="https://dermnetnz.org/topics/lumbosacral-dermal-melanocytosis" TargetMode="External"/><Relationship Id="rId107" Type="http://schemas.openxmlformats.org/officeDocument/2006/relationships/hyperlink" Target="https://www.clinicalguidelines.scot.nhs.uk/nhsggc-paediatric-clinical-guidelines/nhsggc-guidelines/emergency-medicine/pulled-elbow/" TargetMode="External"/><Relationship Id="rId268" Type="http://schemas.openxmlformats.org/officeDocument/2006/relationships/hyperlink" Target="https://www.ebmedicine.net/topics/ethics/transgender-gender-diverse-children/podcast" TargetMode="External"/><Relationship Id="rId289" Type="http://schemas.openxmlformats.org/officeDocument/2006/relationships/hyperlink" Target="https://www.clinicalguidelines.scot.nhs.uk/nhsggc-paediatric-clinical-guidelines/nhsggc-guidelines/emergency-medicine/acute-otitis-externa-in-children-emergency-department/" TargetMode="External"/><Relationship Id="rId11" Type="http://schemas.openxmlformats.org/officeDocument/2006/relationships/image" Target="media/image1.jpeg"/><Relationship Id="rId32" Type="http://schemas.openxmlformats.org/officeDocument/2006/relationships/hyperlink" Target="https://dontforgetthebubbles.com/saving-balls-101-acute-scrotum/" TargetMode="External"/><Relationship Id="rId53" Type="http://schemas.openxmlformats.org/officeDocument/2006/relationships/hyperlink" Target="https://portal.e-lfh.org.uk/Component/Details/523011" TargetMode="External"/><Relationship Id="rId74" Type="http://schemas.openxmlformats.org/officeDocument/2006/relationships/hyperlink" Target="https://dontforgetthebubbles.com/ent-part-3-a-frog-in-your-throat/" TargetMode="External"/><Relationship Id="rId128" Type="http://schemas.openxmlformats.org/officeDocument/2006/relationships/hyperlink" Target="https://em3.org.uk/foamed/7/11/2018/bilious-vomiting-in-neonates" TargetMode="External"/><Relationship Id="rId149" Type="http://schemas.openxmlformats.org/officeDocument/2006/relationships/hyperlink" Target="https://dontforgetthebubbles.com/sticky-eyes/" TargetMode="External"/><Relationship Id="rId314" Type="http://schemas.openxmlformats.org/officeDocument/2006/relationships/hyperlink" Target="https://pubmed.ncbi.nlm.nih.gov/26630545/" TargetMode="External"/><Relationship Id="rId5" Type="http://schemas.openxmlformats.org/officeDocument/2006/relationships/numbering" Target="numbering.xml"/><Relationship Id="rId95" Type="http://schemas.openxmlformats.org/officeDocument/2006/relationships/hyperlink" Target="https://www.peminfographics.com/infographics/secondary-headaches-in-children" TargetMode="External"/><Relationship Id="rId160" Type="http://schemas.openxmlformats.org/officeDocument/2006/relationships/hyperlink" Target="https://dontforgetthebubbles.com/pac-conference-2015-morris-on-the-difficult-adolescent-patient/" TargetMode="External"/><Relationship Id="rId181" Type="http://schemas.openxmlformats.org/officeDocument/2006/relationships/hyperlink" Target="https://portal.e-lfh.org.uk/Component/Details/550234" TargetMode="External"/><Relationship Id="rId216" Type="http://schemas.openxmlformats.org/officeDocument/2006/relationships/hyperlink" Target="https://portal.e-lfh.org.uk/Component/Details/688868" TargetMode="External"/><Relationship Id="rId237" Type="http://schemas.openxmlformats.org/officeDocument/2006/relationships/hyperlink" Target="https://portal.e-lfh.org.uk/Component/Details/522708" TargetMode="External"/><Relationship Id="rId258" Type="http://schemas.openxmlformats.org/officeDocument/2006/relationships/hyperlink" Target="https://portal.e-lfh.org.uk/Component/Details/594746" TargetMode="External"/><Relationship Id="rId279" Type="http://schemas.openxmlformats.org/officeDocument/2006/relationships/hyperlink" Target="https://www.bspd.co.uk/Portals/0/Public/Files/Guidelines/avulsion_guidelines_v7_final_.pdf" TargetMode="External"/><Relationship Id="rId22" Type="http://schemas.openxmlformats.org/officeDocument/2006/relationships/hyperlink" Target="https://portal.e-lfh.org.uk/Component/Details/426859" TargetMode="External"/><Relationship Id="rId43" Type="http://schemas.openxmlformats.org/officeDocument/2006/relationships/hyperlink" Target="https://portal.e-lfh.org.uk/Component/Details/522711" TargetMode="External"/><Relationship Id="rId64" Type="http://schemas.openxmlformats.org/officeDocument/2006/relationships/hyperlink" Target="https://dontforgetthebubbles.com/ent-part-2-who-nose/" TargetMode="External"/><Relationship Id="rId118" Type="http://schemas.openxmlformats.org/officeDocument/2006/relationships/hyperlink" Target="https://www.rcemlearning.co.uk/foamed/looking-like-maggie-simpson/" TargetMode="External"/><Relationship Id="rId139" Type="http://schemas.openxmlformats.org/officeDocument/2006/relationships/hyperlink" Target="https://portal.e-lfh.org.uk/Component/Details/550228" TargetMode="External"/><Relationship Id="rId290" Type="http://schemas.openxmlformats.org/officeDocument/2006/relationships/hyperlink" Target="https://pedemmorsels.com/ear-foreign-body/" TargetMode="External"/><Relationship Id="rId304" Type="http://schemas.openxmlformats.org/officeDocument/2006/relationships/hyperlink" Target="https://www.meningitis.org/getmedia/cf777153-9427-4464-89e2-fb58199174b6/gp_booklet-UK-sept-16" TargetMode="External"/><Relationship Id="rId325" Type="http://schemas.openxmlformats.org/officeDocument/2006/relationships/fontTable" Target="fontTable.xml"/><Relationship Id="rId85" Type="http://schemas.openxmlformats.org/officeDocument/2006/relationships/hyperlink" Target="https://onlinelibrary.wiley.com/doi/full/10.1111/edt.12576" TargetMode="External"/><Relationship Id="rId150" Type="http://schemas.openxmlformats.org/officeDocument/2006/relationships/hyperlink" Target="https://portal.e-lfh.org.uk/Component/Details/429955" TargetMode="External"/><Relationship Id="rId171" Type="http://schemas.openxmlformats.org/officeDocument/2006/relationships/hyperlink" Target="https://open.spotify.com/episode/3N9nUzmkMMBrJQh3fIESdB" TargetMode="External"/><Relationship Id="rId192" Type="http://schemas.openxmlformats.org/officeDocument/2006/relationships/hyperlink" Target="https://em3.org.uk/foamed/18/9/2017/lightning-learning-croup" TargetMode="External"/><Relationship Id="rId206" Type="http://schemas.openxmlformats.org/officeDocument/2006/relationships/hyperlink" Target="https://dontforgetthebubbles.com/safeguarding-module/" TargetMode="External"/><Relationship Id="rId227" Type="http://schemas.openxmlformats.org/officeDocument/2006/relationships/hyperlink" Target="https://elearning.rcgp.org.uk/course/view.php?id=111" TargetMode="External"/><Relationship Id="rId248" Type="http://schemas.openxmlformats.org/officeDocument/2006/relationships/hyperlink" Target="https://dermnetnz.org/topics/infantile-haemangioma-definition-and-pathogenesis" TargetMode="External"/><Relationship Id="rId269" Type="http://schemas.openxmlformats.org/officeDocument/2006/relationships/hyperlink" Target="https://em3.org.uk/foamed/30/9/2019/lightning-learning-whooping-cough" TargetMode="External"/><Relationship Id="rId12" Type="http://schemas.openxmlformats.org/officeDocument/2006/relationships/header" Target="header1.xml"/><Relationship Id="rId33" Type="http://schemas.openxmlformats.org/officeDocument/2006/relationships/hyperlink" Target="https://dontforgetthebubbles.com/testicular-trouble/" TargetMode="External"/><Relationship Id="rId108" Type="http://schemas.openxmlformats.org/officeDocument/2006/relationships/hyperlink" Target="https://portal.e-lfh.org.uk/Component/Details/428353" TargetMode="External"/><Relationship Id="rId129" Type="http://schemas.openxmlformats.org/officeDocument/2006/relationships/hyperlink" Target="https://www.paediatricfoam.com/2019/04/colic-cmpa-and-reflux/" TargetMode="External"/><Relationship Id="rId280" Type="http://schemas.openxmlformats.org/officeDocument/2006/relationships/hyperlink" Target="https://onlinelibrary.wiley.com/doi/full/10.1111/edt.12576" TargetMode="External"/><Relationship Id="rId315" Type="http://schemas.openxmlformats.org/officeDocument/2006/relationships/hyperlink" Target="https://dontforgetthebubbles.com/anaphylaxis-module/" TargetMode="External"/><Relationship Id="rId54" Type="http://schemas.openxmlformats.org/officeDocument/2006/relationships/hyperlink" Target="https://mindthebleep.com/2020/02/paediatrics-communication-consent.html" TargetMode="External"/><Relationship Id="rId75" Type="http://schemas.openxmlformats.org/officeDocument/2006/relationships/hyperlink" Target="https://em3.org.uk/foamed/27/8/2018/lightning-learning-peritonsillar-abscess" TargetMode="External"/><Relationship Id="rId96" Type="http://schemas.openxmlformats.org/officeDocument/2006/relationships/hyperlink" Target="https://dontforgetthebubbles.com/head-injuries-module/" TargetMode="External"/><Relationship Id="rId140" Type="http://schemas.openxmlformats.org/officeDocument/2006/relationships/hyperlink" Target="https://www.stemlynsblog.org/alte-brue/" TargetMode="External"/><Relationship Id="rId161" Type="http://schemas.openxmlformats.org/officeDocument/2006/relationships/hyperlink" Target="https://dontforgetthebubbles.com/gillick-competence-crash-course/" TargetMode="External"/><Relationship Id="rId182" Type="http://schemas.openxmlformats.org/officeDocument/2006/relationships/hyperlink" Target="https://portal.e-lfh.org.uk/Component/Details/550237" TargetMode="External"/><Relationship Id="rId217" Type="http://schemas.openxmlformats.org/officeDocument/2006/relationships/hyperlink" Target="https://portal.e-lfh.org.uk/Component/Details/357362" TargetMode="External"/><Relationship Id="rId6" Type="http://schemas.openxmlformats.org/officeDocument/2006/relationships/styles" Target="styles.xml"/><Relationship Id="rId238" Type="http://schemas.openxmlformats.org/officeDocument/2006/relationships/hyperlink" Target="https://dftbskindeep.com/" TargetMode="External"/><Relationship Id="rId259" Type="http://schemas.openxmlformats.org/officeDocument/2006/relationships/hyperlink" Target="https://www.rcemlearning.co.uk/reference/gastroenteritis-in-children-under-5-years-of-age/" TargetMode="External"/><Relationship Id="rId23" Type="http://schemas.openxmlformats.org/officeDocument/2006/relationships/hyperlink" Target="https://dontforgetthebubbles.com/constipation-module/" TargetMode="External"/><Relationship Id="rId119" Type="http://schemas.openxmlformats.org/officeDocument/2006/relationships/hyperlink" Target="https://www.rcemlearning.co.uk/foamed/maggie-simpsons-second-audition-prolonged-jaundice/" TargetMode="External"/><Relationship Id="rId270" Type="http://schemas.openxmlformats.org/officeDocument/2006/relationships/hyperlink" Target="https://dermnetnz.org/topics/tinea-corporis" TargetMode="External"/><Relationship Id="rId291" Type="http://schemas.openxmlformats.org/officeDocument/2006/relationships/hyperlink" Target="https://www.rcemlearning.co.uk/reference/gastroenteritis-in-children-under-5-years-of-age/" TargetMode="External"/><Relationship Id="rId305" Type="http://schemas.openxmlformats.org/officeDocument/2006/relationships/hyperlink" Target="https://em3.org.uk/foamed/7/1/2019/lightning-learning-kawasaki-disease" TargetMode="External"/><Relationship Id="rId326" Type="http://schemas.openxmlformats.org/officeDocument/2006/relationships/glossaryDocument" Target="glossary/document.xml"/><Relationship Id="rId44" Type="http://schemas.openxmlformats.org/officeDocument/2006/relationships/hyperlink" Target="https://cks.nice.org.uk/topics/acute-childhood-limp/" TargetMode="External"/><Relationship Id="rId65" Type="http://schemas.openxmlformats.org/officeDocument/2006/relationships/hyperlink" Target="https://geekymedics.com/mastoiditis/" TargetMode="External"/><Relationship Id="rId86" Type="http://schemas.openxmlformats.org/officeDocument/2006/relationships/hyperlink" Target="https://litfl.com/nice-fever-guidelines-for-kids/" TargetMode="External"/><Relationship Id="rId130" Type="http://schemas.openxmlformats.org/officeDocument/2006/relationships/hyperlink" Target="https://www.rcemlearning.co.uk/reference/neonatal-nuggets-part-2-tummy-troubles/" TargetMode="External"/><Relationship Id="rId151" Type="http://schemas.openxmlformats.org/officeDocument/2006/relationships/hyperlink" Target="https://portal.e-lfh.org.uk/Component/Details/430005" TargetMode="External"/><Relationship Id="rId172" Type="http://schemas.openxmlformats.org/officeDocument/2006/relationships/hyperlink" Target="https://spottingthesickchild.com/videos/basic-child-assessment/" TargetMode="External"/><Relationship Id="rId193" Type="http://schemas.openxmlformats.org/officeDocument/2006/relationships/hyperlink" Target="https://gppaedstips.blogspot.com/2016/10/why-bronchiolitis-doesnt-get-better.html" TargetMode="External"/><Relationship Id="rId207" Type="http://schemas.openxmlformats.org/officeDocument/2006/relationships/hyperlink" Target="https://www.rcpch.ac.uk/resources/emotional-abuse-emotional-neglect-online-learning" TargetMode="External"/><Relationship Id="rId228" Type="http://schemas.openxmlformats.org/officeDocument/2006/relationships/hyperlink" Target="https://portal.e-lfh.org.uk/Component/Details/426185" TargetMode="External"/><Relationship Id="rId249" Type="http://schemas.openxmlformats.org/officeDocument/2006/relationships/hyperlink" Target="https://youtu.be/kb6yqRytfAI" TargetMode="External"/><Relationship Id="rId13" Type="http://schemas.openxmlformats.org/officeDocument/2006/relationships/footer" Target="footer1.xml"/><Relationship Id="rId109" Type="http://schemas.openxmlformats.org/officeDocument/2006/relationships/hyperlink" Target="https://dontforgetthebubbles.com/x-ray-interpretation/" TargetMode="External"/><Relationship Id="rId260" Type="http://schemas.openxmlformats.org/officeDocument/2006/relationships/hyperlink" Target="https://portal.e-lfh.org.uk/Component/Details/594710" TargetMode="External"/><Relationship Id="rId281" Type="http://schemas.openxmlformats.org/officeDocument/2006/relationships/hyperlink" Target="https://dftbskindeep.com/" TargetMode="External"/><Relationship Id="rId316" Type="http://schemas.openxmlformats.org/officeDocument/2006/relationships/hyperlink" Target="https://www.rch.org.au/clinicalguide/guideline_index/Crying_Baby_Infant_Distress/" TargetMode="External"/><Relationship Id="rId34" Type="http://schemas.openxmlformats.org/officeDocument/2006/relationships/hyperlink" Target="https://portal.e-lfh.org.uk/Component/Details/329280" TargetMode="External"/><Relationship Id="rId55" Type="http://schemas.openxmlformats.org/officeDocument/2006/relationships/hyperlink" Target="https://dontforgetthebubbles.com/talking-to-teens/" TargetMode="External"/><Relationship Id="rId76" Type="http://schemas.openxmlformats.org/officeDocument/2006/relationships/hyperlink" Target="https://portal.e-lfh.org.uk/Component/Details/317956" TargetMode="External"/><Relationship Id="rId97" Type="http://schemas.openxmlformats.org/officeDocument/2006/relationships/hyperlink" Target="https://pathways.nice.org.uk/pathways/head-injury" TargetMode="External"/><Relationship Id="rId120" Type="http://schemas.openxmlformats.org/officeDocument/2006/relationships/hyperlink" Target="https://em3.org.uk/foamed/11/11/2019/lightning-learning-neonatal-jaundice" TargetMode="External"/><Relationship Id="rId141" Type="http://schemas.openxmlformats.org/officeDocument/2006/relationships/hyperlink" Target="https://www.clinicalguidelines.scot.nhs.uk/nhsggc-paediatric-clinical-guidelines/nhsggc-guidelines/emergency-medicine/brief-resolved-unexplained-event-or-brue-alte-guideline-update/" TargetMode="External"/><Relationship Id="rId7" Type="http://schemas.openxmlformats.org/officeDocument/2006/relationships/settings" Target="settings.xml"/><Relationship Id="rId162" Type="http://schemas.openxmlformats.org/officeDocument/2006/relationships/hyperlink" Target="https://www.paediatricfoam.com/2017/11/eating-disorders-in-children-and-young-people/" TargetMode="External"/><Relationship Id="rId183" Type="http://schemas.openxmlformats.org/officeDocument/2006/relationships/hyperlink" Target="https://portal.e-lfh.org.uk/Component/Details/550217" TargetMode="External"/><Relationship Id="rId218" Type="http://schemas.openxmlformats.org/officeDocument/2006/relationships/hyperlink" Target="https://youtu.be/dCBSgff7rbU" TargetMode="External"/><Relationship Id="rId239" Type="http://schemas.openxmlformats.org/officeDocument/2006/relationships/hyperlink" Target="https://em3.org.uk/foamed/11/2/2019/lightning-learning-scarlet-fever" TargetMode="External"/><Relationship Id="rId250" Type="http://schemas.openxmlformats.org/officeDocument/2006/relationships/hyperlink" Target="https://dermnetnz.org/topics/henoch-schoenlein-purpura" TargetMode="External"/><Relationship Id="rId271" Type="http://schemas.openxmlformats.org/officeDocument/2006/relationships/hyperlink" Target="https://doi.org/10.1136/bmj.h1716" TargetMode="External"/><Relationship Id="rId292" Type="http://schemas.openxmlformats.org/officeDocument/2006/relationships/hyperlink" Target="https://dontforgetthebubbles.com/gillick-competence-crash-course/" TargetMode="External"/><Relationship Id="rId306" Type="http://schemas.openxmlformats.org/officeDocument/2006/relationships/hyperlink" Target="https://18.nhs.uk/application/files/2515/8661/2924/CS50218_NHS_Abdo_pain_pathway_for_remote_assessment_in_primary_care_Oct_19_v4.pdf" TargetMode="External"/><Relationship Id="rId24" Type="http://schemas.openxmlformats.org/officeDocument/2006/relationships/hyperlink" Target="https://portal.e-lfh.org.uk/Component/Details/527670" TargetMode="External"/><Relationship Id="rId45" Type="http://schemas.openxmlformats.org/officeDocument/2006/relationships/hyperlink" Target="https://dontforgetthebubbles.com/non-traumatic-msk-injuries-module/" TargetMode="External"/><Relationship Id="rId66" Type="http://schemas.openxmlformats.org/officeDocument/2006/relationships/hyperlink" Target="https://www.rcemlearning.co.uk/foamed/stuck-in-the-ear/" TargetMode="External"/><Relationship Id="rId87" Type="http://schemas.openxmlformats.org/officeDocument/2006/relationships/hyperlink" Target="https://portal.e-lfh.org.uk/Component/Details/426859" TargetMode="External"/><Relationship Id="rId110" Type="http://schemas.openxmlformats.org/officeDocument/2006/relationships/hyperlink" Target="https://portal.e-lfh.org.uk/Component/Details/326333" TargetMode="External"/><Relationship Id="rId131" Type="http://schemas.openxmlformats.org/officeDocument/2006/relationships/hyperlink" Target="https://dontforgetthebubbles.com/picture-quiz-funny-umbilical-stump/" TargetMode="External"/><Relationship Id="rId327" Type="http://schemas.openxmlformats.org/officeDocument/2006/relationships/theme" Target="theme/theme1.xml"/><Relationship Id="rId152" Type="http://schemas.openxmlformats.org/officeDocument/2006/relationships/hyperlink" Target="https://portal.e-lfh.org.uk/Component/Details/430092" TargetMode="External"/><Relationship Id="rId173" Type="http://schemas.openxmlformats.org/officeDocument/2006/relationships/hyperlink" Target="https://spottingthesickchild.com/videos/symptoms/" TargetMode="External"/><Relationship Id="rId194" Type="http://schemas.openxmlformats.org/officeDocument/2006/relationships/hyperlink" Target="https://www.paediatricfoam.com/2018/08/community-acquired-pneumonia-an-interactive-case/" TargetMode="External"/><Relationship Id="rId208" Type="http://schemas.openxmlformats.org/officeDocument/2006/relationships/hyperlink" Target="https://www.rcpch.ac.uk/resources/exploitation-children-young-people-online-learning" TargetMode="External"/><Relationship Id="rId229" Type="http://schemas.openxmlformats.org/officeDocument/2006/relationships/hyperlink" Target="https://dontforgetthebubbles.com/common-rashes-module/" TargetMode="External"/><Relationship Id="rId240" Type="http://schemas.openxmlformats.org/officeDocument/2006/relationships/hyperlink" Target="https://em3.org.uk/foamed/29/7/2019/lightning-learning-rubella?rq=rubella" TargetMode="External"/><Relationship Id="rId261" Type="http://schemas.openxmlformats.org/officeDocument/2006/relationships/hyperlink" Target="https://www.nice.org.uk/guidance/cg84" TargetMode="External"/><Relationship Id="rId14" Type="http://schemas.openxmlformats.org/officeDocument/2006/relationships/footer" Target="footer2.xml"/><Relationship Id="rId30" Type="http://schemas.openxmlformats.org/officeDocument/2006/relationships/hyperlink" Target="https://dontforgetthebubbles.com/much-ado-about-meckels/" TargetMode="External"/><Relationship Id="rId35" Type="http://schemas.openxmlformats.org/officeDocument/2006/relationships/hyperlink" Target="https://portal.e-lfh.org.uk/Component/Details/367995" TargetMode="External"/><Relationship Id="rId56" Type="http://schemas.openxmlformats.org/officeDocument/2006/relationships/hyperlink" Target="https://www.paediatricfoam.com/2018/09/breastfeeding-for-doctors-101-part-1/" TargetMode="External"/><Relationship Id="rId77" Type="http://schemas.openxmlformats.org/officeDocument/2006/relationships/hyperlink" Target="https://emin5.com/2014/02/17/foreign-body-ingestions/" TargetMode="External"/><Relationship Id="rId100" Type="http://schemas.openxmlformats.org/officeDocument/2006/relationships/hyperlink" Target="https://portal.e-lfh.org.uk/Component/Details/426844" TargetMode="External"/><Relationship Id="rId105" Type="http://schemas.openxmlformats.org/officeDocument/2006/relationships/hyperlink" Target="https://dontforgetthebubbles.com/wrist-examination-pathology-module/" TargetMode="External"/><Relationship Id="rId126" Type="http://schemas.openxmlformats.org/officeDocument/2006/relationships/hyperlink" Target="https://www.paediatricfoam.com/2018/09/breastfeeding-for-doctors-101-part-1/" TargetMode="External"/><Relationship Id="rId147" Type="http://schemas.openxmlformats.org/officeDocument/2006/relationships/hyperlink" Target="https://em3.org.uk/foamed/7/5/2019/lightning-learning-orbital-cellulitis?rq=eye" TargetMode="External"/><Relationship Id="rId168" Type="http://schemas.openxmlformats.org/officeDocument/2006/relationships/hyperlink" Target="https://what0-18.nhs.uk/professionals/health-visitors/clinical-pathways-remote-assessment" TargetMode="External"/><Relationship Id="rId282" Type="http://schemas.openxmlformats.org/officeDocument/2006/relationships/hyperlink" Target="https://portal.e-lfh.org.uk/Component/Details/614542" TargetMode="External"/><Relationship Id="rId312" Type="http://schemas.openxmlformats.org/officeDocument/2006/relationships/hyperlink" Target="https://dontforgetthebubbles.com/neonatal-dermatology-the-benign-conditions/" TargetMode="External"/><Relationship Id="rId317" Type="http://schemas.openxmlformats.org/officeDocument/2006/relationships/hyperlink" Target="https://childprotection.rcpch.ac.uk/resources/perplexing-presentations-and-fii/" TargetMode="External"/><Relationship Id="rId8" Type="http://schemas.openxmlformats.org/officeDocument/2006/relationships/webSettings" Target="webSettings.xml"/><Relationship Id="rId51" Type="http://schemas.openxmlformats.org/officeDocument/2006/relationships/hyperlink" Target="https://www.mysurgerywebsite.co.uk/website/X13911/files/LSEBN%20Burns%20Depth%20Assessment.pdf" TargetMode="External"/><Relationship Id="rId72" Type="http://schemas.openxmlformats.org/officeDocument/2006/relationships/hyperlink" Target="https://em3.org.uk/foamed/11/2/2019/lightning-learning-scarlet-fever" TargetMode="External"/><Relationship Id="rId93" Type="http://schemas.openxmlformats.org/officeDocument/2006/relationships/hyperlink" Target="https://www.clinicalguidelines.scot.nhs.uk/nhsggc-paediatric-clinical-guidelines/nhsggc-guidelines/emergency-medicine/headaches-in-children/" TargetMode="External"/><Relationship Id="rId98" Type="http://schemas.openxmlformats.org/officeDocument/2006/relationships/hyperlink" Target="https://www.rcemlearning.co.uk/foamed/head-injury/" TargetMode="External"/><Relationship Id="rId121" Type="http://schemas.openxmlformats.org/officeDocument/2006/relationships/hyperlink" Target="https://geekymedics.com/neonatal-jaundice/" TargetMode="External"/><Relationship Id="rId142" Type="http://schemas.openxmlformats.org/officeDocument/2006/relationships/hyperlink" Target="https://dontforgetthebubbles.com/cop-talk-template-title-siobhan-wren-dftb19/" TargetMode="External"/><Relationship Id="rId163" Type="http://schemas.openxmlformats.org/officeDocument/2006/relationships/hyperlink" Target="https://www.paediatricfoam.com/2018/07/self-harm-getting-the-basics-right-in-caring-for-young-people/" TargetMode="External"/><Relationship Id="rId184" Type="http://schemas.openxmlformats.org/officeDocument/2006/relationships/hyperlink" Target="https://portal.e-lfh.org.uk/Component/Details/556993" TargetMode="External"/><Relationship Id="rId189" Type="http://schemas.openxmlformats.org/officeDocument/2006/relationships/hyperlink" Target="https://www.rcemlearning.co.uk/reference/croup/" TargetMode="External"/><Relationship Id="rId219" Type="http://schemas.openxmlformats.org/officeDocument/2006/relationships/hyperlink" Target="https://portal.e-lfh.org.uk/Component/Details/393357" TargetMode="External"/><Relationship Id="rId3" Type="http://schemas.openxmlformats.org/officeDocument/2006/relationships/customXml" Target="../customXml/item3.xml"/><Relationship Id="rId214" Type="http://schemas.openxmlformats.org/officeDocument/2006/relationships/hyperlink" Target="https://portal.e-lfh.org.uk/Component/Details/614594" TargetMode="External"/><Relationship Id="rId230" Type="http://schemas.openxmlformats.org/officeDocument/2006/relationships/hyperlink" Target="https://www.rcemlearning.co.uk/reference/common-childhood-exanthems/" TargetMode="External"/><Relationship Id="rId235" Type="http://schemas.openxmlformats.org/officeDocument/2006/relationships/hyperlink" Target="https://dermnetnz.org/topics/tinea-corporis" TargetMode="External"/><Relationship Id="rId251" Type="http://schemas.openxmlformats.org/officeDocument/2006/relationships/hyperlink" Target="https://dermnetnz.org/topics/scabies" TargetMode="External"/><Relationship Id="rId256" Type="http://schemas.openxmlformats.org/officeDocument/2006/relationships/hyperlink" Target="https://www.paediatricpearls.co.uk/periorbital-and-orbital-cellulitis-in-children/" TargetMode="External"/><Relationship Id="rId277" Type="http://schemas.openxmlformats.org/officeDocument/2006/relationships/hyperlink" Target="https://dontforgetthebubbles.com/pulled-elbows" TargetMode="External"/><Relationship Id="rId298" Type="http://schemas.openxmlformats.org/officeDocument/2006/relationships/hyperlink" Target="https://www.paediatricfoam.com/2017/06/kawasaki-disease-pearls-and-pitfalls/" TargetMode="External"/><Relationship Id="rId25" Type="http://schemas.openxmlformats.org/officeDocument/2006/relationships/hyperlink" Target="https://www.rcemlearning.co.uk/foamed/pem-induction-chapter-11-abdominal-pain/" TargetMode="External"/><Relationship Id="rId46" Type="http://schemas.openxmlformats.org/officeDocument/2006/relationships/hyperlink" Target="https://dontforgetthebubbles.com/the-limping-child-module/" TargetMode="External"/><Relationship Id="rId67" Type="http://schemas.openxmlformats.org/officeDocument/2006/relationships/hyperlink" Target="https://em3.org.uk/foamed/6/10/2020/the-paediatric-foreign-body-game" TargetMode="External"/><Relationship Id="rId116" Type="http://schemas.openxmlformats.org/officeDocument/2006/relationships/hyperlink" Target="https://www.rcpch.ac.uk/resources/paediatric-prescribing-principles-online-learning" TargetMode="External"/><Relationship Id="rId137" Type="http://schemas.openxmlformats.org/officeDocument/2006/relationships/hyperlink" Target="https://dermnetnz.org/topics/blisters-and-pustules-in-neonates" TargetMode="External"/><Relationship Id="rId158" Type="http://schemas.openxmlformats.org/officeDocument/2006/relationships/hyperlink" Target="https://elearning.rcgp.org.uk/course/view.php?id=111" TargetMode="External"/><Relationship Id="rId272" Type="http://schemas.openxmlformats.org/officeDocument/2006/relationships/hyperlink" Target="https://www.peminfographics.com/infographics/secondary-headaches-in-children" TargetMode="External"/><Relationship Id="rId293" Type="http://schemas.openxmlformats.org/officeDocument/2006/relationships/hyperlink" Target="https://dontforgetthebubbles.com/non-traumatic-msk-injuries-module/" TargetMode="External"/><Relationship Id="rId302" Type="http://schemas.openxmlformats.org/officeDocument/2006/relationships/hyperlink" Target="https://www.rcemlearning.co.uk/reference/croup/" TargetMode="External"/><Relationship Id="rId307" Type="http://schemas.openxmlformats.org/officeDocument/2006/relationships/hyperlink" Target="https://www.nice.org.uk/guidance/ng9" TargetMode="External"/><Relationship Id="rId323" Type="http://schemas.openxmlformats.org/officeDocument/2006/relationships/hyperlink" Target="https://dontforgetthebubbles.com/proximal-humeral-fractures/" TargetMode="External"/><Relationship Id="rId20" Type="http://schemas.openxmlformats.org/officeDocument/2006/relationships/header" Target="header5.xml"/><Relationship Id="rId41" Type="http://schemas.openxmlformats.org/officeDocument/2006/relationships/hyperlink" Target="https://portal.e-lfh.org.uk/Component/Details/318860" TargetMode="External"/><Relationship Id="rId62" Type="http://schemas.openxmlformats.org/officeDocument/2006/relationships/hyperlink" Target="https://www.youtube.com/watch?v=EmFKwtLQKMs" TargetMode="External"/><Relationship Id="rId83" Type="http://schemas.openxmlformats.org/officeDocument/2006/relationships/hyperlink" Target="https://www.rch.org.au/clinicalguide/guideline_index/Dental_injuries/" TargetMode="External"/><Relationship Id="rId88" Type="http://schemas.openxmlformats.org/officeDocument/2006/relationships/hyperlink" Target="https://portal.e-lfh.org.uk/Component/Details/550362" TargetMode="External"/><Relationship Id="rId111" Type="http://schemas.openxmlformats.org/officeDocument/2006/relationships/hyperlink" Target="https://portal.e-lfh.org.uk/Component/Details/411372" TargetMode="External"/><Relationship Id="rId132" Type="http://schemas.openxmlformats.org/officeDocument/2006/relationships/hyperlink" Target="https://www.paediatricfoam.com/2018/11/something-brue-ing/" TargetMode="External"/><Relationship Id="rId153" Type="http://schemas.openxmlformats.org/officeDocument/2006/relationships/hyperlink" Target="https://tam.nhsh.scot/for-healthcare-professionals/therapeutic-guidelines/paediatrics/acute-pain-paediatrics/pain-assessment-and-tools-paediatric/" TargetMode="External"/><Relationship Id="rId174" Type="http://schemas.openxmlformats.org/officeDocument/2006/relationships/hyperlink" Target="https://www.nice.org.uk/guidance/ng9" TargetMode="External"/><Relationship Id="rId179" Type="http://schemas.openxmlformats.org/officeDocument/2006/relationships/hyperlink" Target="https://portal.e-lfh.org.uk/Component/Details/429780" TargetMode="External"/><Relationship Id="rId195" Type="http://schemas.openxmlformats.org/officeDocument/2006/relationships/hyperlink" Target="https://geekymedics.com/viral-induced-wheeze-and-asthma/" TargetMode="External"/><Relationship Id="rId209" Type="http://schemas.openxmlformats.org/officeDocument/2006/relationships/hyperlink" Target="https://portal.e-lfh.org.uk/Component/Details/577676" TargetMode="External"/><Relationship Id="rId190" Type="http://schemas.openxmlformats.org/officeDocument/2006/relationships/hyperlink" Target="https://www.rcemlearning.co.uk/foamed/coughing-wheezy-and-stridulous-children/" TargetMode="External"/><Relationship Id="rId204" Type="http://schemas.openxmlformats.org/officeDocument/2006/relationships/hyperlink" Target="https://www.nice.org.uk/guidance/ng76" TargetMode="External"/><Relationship Id="rId220" Type="http://schemas.openxmlformats.org/officeDocument/2006/relationships/hyperlink" Target="https://portal.e-lfh.org.uk/Component/Details/390852" TargetMode="External"/><Relationship Id="rId225" Type="http://schemas.openxmlformats.org/officeDocument/2006/relationships/hyperlink" Target="https://em3.org.uk/foamed/25/10/2019/adolescent-relationship-abuse" TargetMode="External"/><Relationship Id="rId241" Type="http://schemas.openxmlformats.org/officeDocument/2006/relationships/hyperlink" Target="https://emin5.com/2018/12/10/measles/" TargetMode="External"/><Relationship Id="rId246" Type="http://schemas.openxmlformats.org/officeDocument/2006/relationships/hyperlink" Target="https://dermnetnz.org/topics/toxic-erythema-of-the-newborn" TargetMode="External"/><Relationship Id="rId267" Type="http://schemas.openxmlformats.org/officeDocument/2006/relationships/hyperlink" Target="https://portal.e-efh.org.uk/Catalogue/Index?HierarchyId=0_33828th_33829&amp;programmeId=33828th" TargetMode="External"/><Relationship Id="rId288" Type="http://schemas.openxmlformats.org/officeDocument/2006/relationships/hyperlink" Target="https://portal.e-lfh.org.uk/Component/Details/" TargetMode="External"/><Relationship Id="rId15" Type="http://schemas.openxmlformats.org/officeDocument/2006/relationships/header" Target="header2.xml"/><Relationship Id="rId36" Type="http://schemas.openxmlformats.org/officeDocument/2006/relationships/hyperlink" Target="https://portal.e-lfh.org.uk/Component/Details/368013" TargetMode="External"/><Relationship Id="rId57" Type="http://schemas.openxmlformats.org/officeDocument/2006/relationships/hyperlink" Target="https://em3.org.uk/foamed/26/8/2019/lightning-learning-crying-babies-in-ed" TargetMode="External"/><Relationship Id="rId106" Type="http://schemas.openxmlformats.org/officeDocument/2006/relationships/hyperlink" Target="https://dontforgetthebubbles.com/pulled-elbows/" TargetMode="External"/><Relationship Id="rId127" Type="http://schemas.openxmlformats.org/officeDocument/2006/relationships/hyperlink" Target="https://portal.e-lfh.org.uk/Component/Details/550769" TargetMode="External"/><Relationship Id="rId262" Type="http://schemas.openxmlformats.org/officeDocument/2006/relationships/hyperlink" Target="https://www.rcemlearning.co.uk/foamed/transient-synovitis/" TargetMode="External"/><Relationship Id="rId283" Type="http://schemas.openxmlformats.org/officeDocument/2006/relationships/hyperlink" Target="https://www.clinicalguidelines.scot.nhs.uk/nhsggc-paediatric-clinical-guidelines/nhsggc-guidelines/emergency-medicine/atraumatic-painful-limb/" TargetMode="External"/><Relationship Id="rId313" Type="http://schemas.openxmlformats.org/officeDocument/2006/relationships/hyperlink" Target="https://patient.info/doctor/epiglottitis-pro" TargetMode="External"/><Relationship Id="rId318" Type="http://schemas.openxmlformats.org/officeDocument/2006/relationships/hyperlink" Target="https://www.rcpch.ac.uk/sites/default/files/2020-05/COVID-19-Paediatric-multisystem-%20inflammatory%20syndrome-20200501.pdf" TargetMode="External"/><Relationship Id="rId10" Type="http://schemas.openxmlformats.org/officeDocument/2006/relationships/endnotes" Target="endnotes.xml"/><Relationship Id="rId31" Type="http://schemas.openxmlformats.org/officeDocument/2006/relationships/hyperlink" Target="https://dontforgetthebubbles.com/penile-problems/" TargetMode="External"/><Relationship Id="rId52" Type="http://schemas.openxmlformats.org/officeDocument/2006/relationships/hyperlink" Target="https://wecantalk.online/login/" TargetMode="External"/><Relationship Id="rId73" Type="http://schemas.openxmlformats.org/officeDocument/2006/relationships/hyperlink" Target="https://em3.org.uk/foamed/13/8/2018/lightning-learning-tonsillitis?rq=tonsillitis" TargetMode="External"/><Relationship Id="rId78" Type="http://schemas.openxmlformats.org/officeDocument/2006/relationships/hyperlink" Target="https://www.peminfographics.com/infographics/button-battery-ingestion" TargetMode="External"/><Relationship Id="rId94" Type="http://schemas.openxmlformats.org/officeDocument/2006/relationships/hyperlink" Target="https://www.peminfographics.com/infographics/primary-headaches-in-children" TargetMode="External"/><Relationship Id="rId99" Type="http://schemas.openxmlformats.org/officeDocument/2006/relationships/hyperlink" Target="https://geekymedics.com/paediatric-neurological-examination-osce-guide/" TargetMode="External"/><Relationship Id="rId101" Type="http://schemas.openxmlformats.org/officeDocument/2006/relationships/hyperlink" Target="https://paediatricpearls.co.uk/wp-content/uploads/minor-injuries-series-wrist.pdf" TargetMode="External"/><Relationship Id="rId122" Type="http://schemas.openxmlformats.org/officeDocument/2006/relationships/hyperlink" Target="https://www.nice.org.uk/Guidance/CG98" TargetMode="External"/><Relationship Id="rId143" Type="http://schemas.openxmlformats.org/officeDocument/2006/relationships/hyperlink" Target="https://em3.org.uk/foamed/27/5/2019/lightning-learning-visual-acuity-in-kids" TargetMode="External"/><Relationship Id="rId148" Type="http://schemas.openxmlformats.org/officeDocument/2006/relationships/hyperlink" Target="https://cks.nice.org.uk/topics/conjunctivitis-infective/" TargetMode="External"/><Relationship Id="rId164" Type="http://schemas.openxmlformats.org/officeDocument/2006/relationships/hyperlink" Target="https://www.paediatricfoam.com/2017/07/behavioural-issues-in-children/" TargetMode="External"/><Relationship Id="rId169" Type="http://schemas.openxmlformats.org/officeDocument/2006/relationships/hyperlink" Target="https://www.yphsig.org.uk/resources-1/adolescent-healthcare/communication-skills/remote-consultation" TargetMode="External"/><Relationship Id="rId185" Type="http://schemas.openxmlformats.org/officeDocument/2006/relationships/hyperlink" Target="https://dontforgetthebubbles.com/pneumonia-modul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portal.e-lfh.org.uk/Component/Details/550231" TargetMode="External"/><Relationship Id="rId210" Type="http://schemas.openxmlformats.org/officeDocument/2006/relationships/hyperlink" Target="https://portal.e-lfh.org.uk/Component/Details/577661" TargetMode="External"/><Relationship Id="rId215" Type="http://schemas.openxmlformats.org/officeDocument/2006/relationships/hyperlink" Target="https://portal.e-lfh.org.uk/Component/Details/674460" TargetMode="External"/><Relationship Id="rId236" Type="http://schemas.openxmlformats.org/officeDocument/2006/relationships/hyperlink" Target="https://mindthebleep.com/2020/02/describing-skin-lesions.html" TargetMode="External"/><Relationship Id="rId257" Type="http://schemas.openxmlformats.org/officeDocument/2006/relationships/hyperlink" Target="https://www.rcemlearning.co.uk/foamed/assessing-dehydration-in-children/" TargetMode="External"/><Relationship Id="rId278" Type="http://schemas.openxmlformats.org/officeDocument/2006/relationships/hyperlink" Target="https://dontforgetthebubbles.com/pac-conference-2015-morris-on-the-difficult-adolescent-patient/" TargetMode="External"/><Relationship Id="rId26" Type="http://schemas.openxmlformats.org/officeDocument/2006/relationships/hyperlink" Target="https://portal.e-lfh.org.uk/Component/Details/527667" TargetMode="External"/><Relationship Id="rId231" Type="http://schemas.openxmlformats.org/officeDocument/2006/relationships/hyperlink" Target="https://dermnetnz.org/topics/molluscum-contagiosum" TargetMode="External"/><Relationship Id="rId252" Type="http://schemas.openxmlformats.org/officeDocument/2006/relationships/hyperlink" Target="https://dermnetnz.org/cme/arthropods/insect-bites-and-stings" TargetMode="External"/><Relationship Id="rId273" Type="http://schemas.openxmlformats.org/officeDocument/2006/relationships/hyperlink" Target="https://dontforgetthebubbles.com/pneumonia-module/" TargetMode="External"/><Relationship Id="rId294" Type="http://schemas.openxmlformats.org/officeDocument/2006/relationships/hyperlink" Target="https://dontforgetthebubbles.com/safety-netting-for-bronchiolitis/" TargetMode="External"/><Relationship Id="rId308" Type="http://schemas.openxmlformats.org/officeDocument/2006/relationships/hyperlink" Target="https://www.nice.org.uk/guidance/ng33/resources/tuberculosis-pdf-1837390683589" TargetMode="External"/><Relationship Id="rId47" Type="http://schemas.openxmlformats.org/officeDocument/2006/relationships/hyperlink" Target="https://www.rcemlearning.co.uk/foamed/the-limping-child/he%20Limping%20Child%20-%20RCEMLearning" TargetMode="External"/><Relationship Id="rId68" Type="http://schemas.openxmlformats.org/officeDocument/2006/relationships/hyperlink" Target="https://pedemmorsels.com/ear-foreign-body/" TargetMode="External"/><Relationship Id="rId89" Type="http://schemas.openxmlformats.org/officeDocument/2006/relationships/hyperlink" Target="https://portal.e-lfh.org.uk/Component/Details/696216" TargetMode="External"/><Relationship Id="rId112" Type="http://schemas.openxmlformats.org/officeDocument/2006/relationships/hyperlink" Target="http://portal.e-lfh.org.uk/Component/Details/48391" TargetMode="External"/><Relationship Id="rId133" Type="http://schemas.openxmlformats.org/officeDocument/2006/relationships/hyperlink" Target="https://www.rcemlearning.co.uk/foamed/neonate-with-blood-in-the-nappy-look-beyond-the-cracked-nipples/" TargetMode="External"/><Relationship Id="rId154" Type="http://schemas.openxmlformats.org/officeDocument/2006/relationships/hyperlink" Target="https://rcpch.learningpool.com/course/view.php?id=126" TargetMode="External"/><Relationship Id="rId175" Type="http://schemas.openxmlformats.org/officeDocument/2006/relationships/hyperlink" Target="https://www.nice.org.uk/guidance/ng80" TargetMode="External"/><Relationship Id="rId196" Type="http://schemas.openxmlformats.org/officeDocument/2006/relationships/hyperlink" Target="https://geekymedics.com/croup/" TargetMode="External"/><Relationship Id="rId200" Type="http://schemas.openxmlformats.org/officeDocument/2006/relationships/hyperlink" Target="https://www.clinicalguidelines.scot.nhs.uk/nhsggc-paediatric-clinical-guidelines/nhsggc-guidelines/emergency-medicine/aspiration-of-a-foreign-body/" TargetMode="External"/><Relationship Id="rId16" Type="http://schemas.openxmlformats.org/officeDocument/2006/relationships/footer" Target="footer3.xml"/><Relationship Id="rId221" Type="http://schemas.openxmlformats.org/officeDocument/2006/relationships/hyperlink" Target="https://portal.e-lfh.org.uk/Component/Details/395326" TargetMode="External"/><Relationship Id="rId242" Type="http://schemas.openxmlformats.org/officeDocument/2006/relationships/hyperlink" Target="https://dermnetnz.org/topics/dermatitis" TargetMode="External"/><Relationship Id="rId263" Type="http://schemas.openxmlformats.org/officeDocument/2006/relationships/hyperlink" Target="https://www.rcemlearning.co.uk/foamed/assessing-dehydration-in-children/" TargetMode="External"/><Relationship Id="rId284" Type="http://schemas.openxmlformats.org/officeDocument/2006/relationships/hyperlink" Target="https://geekymedics.com/paediatric-history-taking/" TargetMode="External"/><Relationship Id="rId319" Type="http://schemas.openxmlformats.org/officeDocument/2006/relationships/hyperlink" Target="https://www.rcpch.ac.uk/resources/paediatric-prescribing-principles-online-learning" TargetMode="External"/><Relationship Id="rId37" Type="http://schemas.openxmlformats.org/officeDocument/2006/relationships/hyperlink" Target="https://portal.e-lfh.org.uk/Component/Details/429354" TargetMode="External"/><Relationship Id="rId58" Type="http://schemas.openxmlformats.org/officeDocument/2006/relationships/hyperlink" Target="https://www.paediatricfoam.com/2019/04/colic-cmpa-and-reflux/" TargetMode="External"/><Relationship Id="rId79" Type="http://schemas.openxmlformats.org/officeDocument/2006/relationships/hyperlink" Target="https://dontforgetthebubbles.com/facial-bone-x-rays/" TargetMode="External"/><Relationship Id="rId102" Type="http://schemas.openxmlformats.org/officeDocument/2006/relationships/hyperlink" Target="https://www.paediatricpearls.co.uk/wp-content/uploads/Minor-Injuries-Series-ankles.pdf" TargetMode="External"/><Relationship Id="rId123" Type="http://schemas.openxmlformats.org/officeDocument/2006/relationships/hyperlink" Target="https://www.rcemlearning.co.uk/reference/neonatal-nuggets-part-1-skin-rashes-jaundice-lumps-and-bumps/" TargetMode="External"/><Relationship Id="rId144" Type="http://schemas.openxmlformats.org/officeDocument/2006/relationships/hyperlink" Target="https://pedemmorsels.com/pediatric-red-eye/" TargetMode="External"/><Relationship Id="rId90" Type="http://schemas.openxmlformats.org/officeDocument/2006/relationships/hyperlink" Target="https://dontforgetthebubbles.com/headaches-module/" TargetMode="External"/><Relationship Id="rId165" Type="http://schemas.openxmlformats.org/officeDocument/2006/relationships/hyperlink" Target="https://youtu.be/Q_nJiFzfUzs" TargetMode="External"/><Relationship Id="rId186" Type="http://schemas.openxmlformats.org/officeDocument/2006/relationships/hyperlink" Target="https://dontforgetthebubbles.com/asthma-module/" TargetMode="External"/><Relationship Id="rId211" Type="http://schemas.openxmlformats.org/officeDocument/2006/relationships/hyperlink" Target="https://portal.e-lfh.org.uk/Component/Details/614539" TargetMode="External"/><Relationship Id="rId232" Type="http://schemas.openxmlformats.org/officeDocument/2006/relationships/hyperlink" Target="https://dermnetnz.org/topics/herpes-zoster" TargetMode="External"/><Relationship Id="rId253" Type="http://schemas.openxmlformats.org/officeDocument/2006/relationships/hyperlink" Target="https://dermnetnz.org/topics/pruritus" TargetMode="External"/><Relationship Id="rId274" Type="http://schemas.openxmlformats.org/officeDocument/2006/relationships/hyperlink" Target="https://dontforgetthebubbles.com/ent-part-1-a-word-in-your-ear/" TargetMode="External"/><Relationship Id="rId295" Type="http://schemas.openxmlformats.org/officeDocument/2006/relationships/hyperlink" Target="https://dontforgetthebubbles.com/talking-to-teens/" TargetMode="External"/><Relationship Id="rId309" Type="http://schemas.openxmlformats.org/officeDocument/2006/relationships/hyperlink" Target="https://pathways.nice.org.uk/pathways/head-injury" TargetMode="External"/><Relationship Id="rId27" Type="http://schemas.openxmlformats.org/officeDocument/2006/relationships/hyperlink" Target="https://dontforgetthebubbles.com/abdo-pain-week-2-surgical-causes/" TargetMode="External"/><Relationship Id="rId48" Type="http://schemas.openxmlformats.org/officeDocument/2006/relationships/hyperlink" Target="https://www.paediatricfoam.com/2018/11/how-not-to-be-burned-by-burns-part-1-minor-burns-and-scalds/" TargetMode="External"/><Relationship Id="rId69" Type="http://schemas.openxmlformats.org/officeDocument/2006/relationships/hyperlink" Target="https://cks.nice.org.uk/topics/epistaxis-nosebleeds/" TargetMode="External"/><Relationship Id="rId113" Type="http://schemas.openxmlformats.org/officeDocument/2006/relationships/hyperlink" Target="https://portal.e-lfh.org.uk/Component/Details/48394" TargetMode="External"/><Relationship Id="rId134" Type="http://schemas.openxmlformats.org/officeDocument/2006/relationships/hyperlink" Target="https://www.rcemlearning.co.uk/foamed/when-weight-loss-isnt-a-good-thing-neonates-in-the-ed-growth-feeding/" TargetMode="External"/><Relationship Id="rId320" Type="http://schemas.openxmlformats.org/officeDocument/2006/relationships/hyperlink" Target="https://www.rcemlearning.co.uk/foamed/pem-induction-chapter-11-abdominal-pain/" TargetMode="External"/><Relationship Id="rId80" Type="http://schemas.openxmlformats.org/officeDocument/2006/relationships/hyperlink" Target="https://dontforgetthebubbles.com/mandible-x-rays/" TargetMode="External"/><Relationship Id="rId155" Type="http://schemas.openxmlformats.org/officeDocument/2006/relationships/hyperlink" Target="https://youtu.be/1g5WHbJGd8U" TargetMode="External"/><Relationship Id="rId176" Type="http://schemas.openxmlformats.org/officeDocument/2006/relationships/hyperlink" Target="https://cks.nice.org.uk/topics/whooping-cough/" TargetMode="External"/><Relationship Id="rId197" Type="http://schemas.openxmlformats.org/officeDocument/2006/relationships/hyperlink" Target="https://portal.e-lfh.org.uk/Component/Details/550240" TargetMode="External"/><Relationship Id="rId201" Type="http://schemas.openxmlformats.org/officeDocument/2006/relationships/hyperlink" Target="http://paedsportal.com/referrals/pre-referral/laryngomalacia" TargetMode="External"/><Relationship Id="rId222" Type="http://schemas.openxmlformats.org/officeDocument/2006/relationships/hyperlink" Target="https://portal.e-lfh.org.uk/Component/Details/390861" TargetMode="External"/><Relationship Id="rId243" Type="http://schemas.openxmlformats.org/officeDocument/2006/relationships/hyperlink" Target="https://dontforgetthebubbles.com/neonatal-dermatology-the-benign-conditions/" TargetMode="External"/><Relationship Id="rId264" Type="http://schemas.openxmlformats.org/officeDocument/2006/relationships/hyperlink" Target="https://tam.nhsh.scot/for-healthcare-professionals/therapeutic-guidelines/paediatrics/acute-pain-paediatrics/pain-assessment-and-tools-paediatric/" TargetMode="External"/><Relationship Id="rId285" Type="http://schemas.openxmlformats.org/officeDocument/2006/relationships/hyperlink" Target="https://geekymedics.com/paediatric-abdominal-examination-osce-guide/" TargetMode="External"/><Relationship Id="rId17" Type="http://schemas.openxmlformats.org/officeDocument/2006/relationships/header" Target="header3.xml"/><Relationship Id="rId38" Type="http://schemas.openxmlformats.org/officeDocument/2006/relationships/hyperlink" Target="https://dontforgetthebubbles.com/anaphylaxis-module/" TargetMode="External"/><Relationship Id="rId59" Type="http://schemas.openxmlformats.org/officeDocument/2006/relationships/hyperlink" Target="https://www.paediatricfoam.com/2019/03/cry-baby-cry-part-1/" TargetMode="External"/><Relationship Id="rId103" Type="http://schemas.openxmlformats.org/officeDocument/2006/relationships/hyperlink" Target="https://www.paediatricpearls.co.uk/minor-injuries-part-2/" TargetMode="External"/><Relationship Id="rId124" Type="http://schemas.openxmlformats.org/officeDocument/2006/relationships/hyperlink" Target="https://em3.org.uk/foamed/14/1/2019/lightning-learning-infant-feeding" TargetMode="External"/><Relationship Id="rId310" Type="http://schemas.openxmlformats.org/officeDocument/2006/relationships/hyperlink" Target="https://cks.nice.org.uk/topics/epistaxis-nosebleeds/" TargetMode="External"/><Relationship Id="rId70" Type="http://schemas.openxmlformats.org/officeDocument/2006/relationships/hyperlink" Target="https://www.clinicalguidelines.scot.nhs.uk/nhsggc-paediatric-clinical-guidelines/nhsggc-guidelines/emergency-medicine/epistaxis-management-in-children/" TargetMode="External"/><Relationship Id="rId91" Type="http://schemas.openxmlformats.org/officeDocument/2006/relationships/hyperlink" Target="https://portal.e-lfh.org.uk/Component/Details/448302" TargetMode="External"/><Relationship Id="rId145" Type="http://schemas.openxmlformats.org/officeDocument/2006/relationships/hyperlink" Target="https://dontforgetthebubbles.com/peri-orbital-v-orbital-cellulitis/" TargetMode="External"/><Relationship Id="rId166" Type="http://schemas.openxmlformats.org/officeDocument/2006/relationships/hyperlink" Target="https://youtu.be/XbL_UK78_J0" TargetMode="External"/><Relationship Id="rId187" Type="http://schemas.openxmlformats.org/officeDocument/2006/relationships/hyperlink" Target="https://dontforgetthebubbles.com/bronchiolitis-module/" TargetMode="External"/><Relationship Id="rId1" Type="http://schemas.openxmlformats.org/officeDocument/2006/relationships/customXml" Target="../customXml/item1.xml"/><Relationship Id="rId212" Type="http://schemas.openxmlformats.org/officeDocument/2006/relationships/hyperlink" Target="https://portal.e-lfh.org.uk/Component/Details/614542" TargetMode="External"/><Relationship Id="rId233" Type="http://schemas.openxmlformats.org/officeDocument/2006/relationships/hyperlink" Target="https://dermnetnz.org/cme/viral-infections/specific-viral-exanthems" TargetMode="External"/><Relationship Id="rId254" Type="http://schemas.openxmlformats.org/officeDocument/2006/relationships/hyperlink" Target="https://em3.org.uk/foamed/7/1/2019/lightning-learning-kawasaki-disease?rq=kawasaki" TargetMode="External"/><Relationship Id="rId28" Type="http://schemas.openxmlformats.org/officeDocument/2006/relationships/hyperlink" Target="https://em3.org.uk/foamed/4/2/2019/lightning-learning-pyloric-stenosis" TargetMode="External"/><Relationship Id="rId49" Type="http://schemas.openxmlformats.org/officeDocument/2006/relationships/hyperlink" Target="https://www.paediatricpearls.co.uk/do-you-know-your-abcdde-of-burns-management/" TargetMode="External"/><Relationship Id="rId114" Type="http://schemas.openxmlformats.org/officeDocument/2006/relationships/hyperlink" Target="https://portal.e-lfh.org.uk/Component/Details/48397" TargetMode="External"/><Relationship Id="rId275" Type="http://schemas.openxmlformats.org/officeDocument/2006/relationships/hyperlink" Target="https://dontforgetthebubbles.com/ent-part-2-who-nose" TargetMode="External"/><Relationship Id="rId296" Type="http://schemas.openxmlformats.org/officeDocument/2006/relationships/hyperlink" Target="https://www.youtube.com/watch?v=scVLrsdidc4" TargetMode="External"/><Relationship Id="rId300" Type="http://schemas.openxmlformats.org/officeDocument/2006/relationships/hyperlink" Target="https://portal.e-lfh.org.uk/Component/Details/443497" TargetMode="External"/><Relationship Id="rId60" Type="http://schemas.openxmlformats.org/officeDocument/2006/relationships/hyperlink" Target="https://www.rch.org.au/clinicalguide/guideline_index/Crying_Baby_Infant_Distress/" TargetMode="External"/><Relationship Id="rId81" Type="http://schemas.openxmlformats.org/officeDocument/2006/relationships/hyperlink" Target="https://www.paediatricpearls.co.uk/wp-content/uploads/Minor-Injuries-Series-head-and-face.pdf" TargetMode="External"/><Relationship Id="rId135" Type="http://schemas.openxmlformats.org/officeDocument/2006/relationships/hyperlink" Target="https://dontforgetthebubbles.com/neonatal-dermatology-the-benign-conditions/" TargetMode="External"/><Relationship Id="rId156" Type="http://schemas.openxmlformats.org/officeDocument/2006/relationships/hyperlink" Target="https://pubmed.ncbi.nlm.nih.gov/26630545/" TargetMode="External"/><Relationship Id="rId177" Type="http://schemas.openxmlformats.org/officeDocument/2006/relationships/hyperlink" Target="https://portal.e-lfh.org.uk/Component/Details/429774" TargetMode="External"/><Relationship Id="rId198" Type="http://schemas.openxmlformats.org/officeDocument/2006/relationships/hyperlink" Target="https://portal.e-lfh.org.uk/Component/Details/317956" TargetMode="External"/><Relationship Id="rId321" Type="http://schemas.openxmlformats.org/officeDocument/2006/relationships/hyperlink" Target="https://em3.org.uk/foamed/7/5/2019/lightning-learning-orbital-cellulitis?rq=eye" TargetMode="External"/><Relationship Id="rId202" Type="http://schemas.openxmlformats.org/officeDocument/2006/relationships/hyperlink" Target="https://bestpractice.bmj.com/topics/en-gb/754" TargetMode="External"/><Relationship Id="rId223" Type="http://schemas.openxmlformats.org/officeDocument/2006/relationships/hyperlink" Target="https://portal.e-lfh.org.uk/Component/Details/443497" TargetMode="External"/><Relationship Id="rId244" Type="http://schemas.openxmlformats.org/officeDocument/2006/relationships/hyperlink" Target="https://dontforgetthebubbles.com/neonatal-dermatology-the-rashes-you-shouldnt-ignore/" TargetMode="External"/><Relationship Id="rId18" Type="http://schemas.openxmlformats.org/officeDocument/2006/relationships/header" Target="header4.xml"/><Relationship Id="rId39" Type="http://schemas.openxmlformats.org/officeDocument/2006/relationships/hyperlink" Target="https://www.rcpch.ac.uk/sites/default/files/RCPCH_Care_Pathway_for_Children_with_Anaphylaxis.pdf" TargetMode="External"/><Relationship Id="rId265" Type="http://schemas.openxmlformats.org/officeDocument/2006/relationships/hyperlink" Target="https://portal.e-lfh.org.uk/Component/Details/522708" TargetMode="External"/><Relationship Id="rId286" Type="http://schemas.openxmlformats.org/officeDocument/2006/relationships/hyperlink" Target="https://geekymedics.com/paediatric-cardiovascular-examination-osce-guide" TargetMode="External"/><Relationship Id="rId50" Type="http://schemas.openxmlformats.org/officeDocument/2006/relationships/hyperlink" Target="https://www.mysurgerywebsite.co.uk/website/X13911/files/LSEBN%20Initial%20management%20of%20burns.pdf" TargetMode="External"/><Relationship Id="rId104" Type="http://schemas.openxmlformats.org/officeDocument/2006/relationships/hyperlink" Target="https://portal.e-lfh.org.uk/Component/Details/357346" TargetMode="External"/><Relationship Id="rId125" Type="http://schemas.openxmlformats.org/officeDocument/2006/relationships/hyperlink" Target="https://www.pckb.org/e/infant-feeding/" TargetMode="External"/><Relationship Id="rId146" Type="http://schemas.openxmlformats.org/officeDocument/2006/relationships/hyperlink" Target="https://www.rcemlearning.co.uk/reference/atraumatic-red-eye/" TargetMode="External"/><Relationship Id="rId167" Type="http://schemas.openxmlformats.org/officeDocument/2006/relationships/hyperlink" Target="https://www.peminfographics.com/infographics/headsss-assessment-tool" TargetMode="External"/><Relationship Id="rId188" Type="http://schemas.openxmlformats.org/officeDocument/2006/relationships/hyperlink" Target="https://dontforgetthebubbles.com/safety-netting-for-bronchiolitis/" TargetMode="External"/><Relationship Id="rId311" Type="http://schemas.openxmlformats.org/officeDocument/2006/relationships/hyperlink" Target="https://cks.nice.org.uk/topics/gastroenteritis/background-information/causes/" TargetMode="External"/><Relationship Id="rId71" Type="http://schemas.openxmlformats.org/officeDocument/2006/relationships/hyperlink" Target="https://www.gponline.com/managing-epistaxis-children-paediatric-medicine/paediatrics/paediatrics/article/1057178" TargetMode="External"/><Relationship Id="rId92" Type="http://schemas.openxmlformats.org/officeDocument/2006/relationships/hyperlink" Target="https://www.paediatricfoam.com/2019/03/headaches/" TargetMode="External"/><Relationship Id="rId213" Type="http://schemas.openxmlformats.org/officeDocument/2006/relationships/hyperlink" Target="https://portal.e-lfh.org.uk/Component/Details/614495" TargetMode="External"/><Relationship Id="rId234" Type="http://schemas.openxmlformats.org/officeDocument/2006/relationships/hyperlink" Target="https://dermnetnz.org/cme/viral-infections/nonspecific-viral-exanthems" TargetMode="External"/><Relationship Id="rId2" Type="http://schemas.openxmlformats.org/officeDocument/2006/relationships/customXml" Target="../customXml/item2.xml"/><Relationship Id="rId29" Type="http://schemas.openxmlformats.org/officeDocument/2006/relationships/hyperlink" Target="https://em3.org.uk/foamed/13/11/2017/lightning-learning-intussusception" TargetMode="External"/><Relationship Id="rId255" Type="http://schemas.openxmlformats.org/officeDocument/2006/relationships/hyperlink" Target="https://cks.nice.org.uk/topics/cellulitis-acute/" TargetMode="External"/><Relationship Id="rId276" Type="http://schemas.openxmlformats.org/officeDocument/2006/relationships/hyperlink" Target="https://dontforgetthebubbles.com/facial-bone-x-rays/" TargetMode="External"/><Relationship Id="rId297" Type="http://schemas.openxmlformats.org/officeDocument/2006/relationships/hyperlink" Target="https://pemplaybook.org/podcast/please-just-stop-limping" TargetMode="External"/><Relationship Id="rId40" Type="http://schemas.openxmlformats.org/officeDocument/2006/relationships/hyperlink" Target="https://www.nice.org.uk/guidance/cg116/resources/food-allergy-in-under-19s-assessment-and-diagnosis-pdf-35109392795845" TargetMode="External"/><Relationship Id="rId115" Type="http://schemas.openxmlformats.org/officeDocument/2006/relationships/hyperlink" Target="https://portal.e-lfh.org.uk/Component/Details/328839" TargetMode="External"/><Relationship Id="rId136" Type="http://schemas.openxmlformats.org/officeDocument/2006/relationships/hyperlink" Target="https://dontforgetthebubbles.com/neonatal-dermatology-the-rashes-you-shouldnt-ignore/" TargetMode="External"/><Relationship Id="rId157" Type="http://schemas.openxmlformats.org/officeDocument/2006/relationships/hyperlink" Target="https://www.stemlynsblog.org/paediatric-pain-and-sedation/" TargetMode="External"/><Relationship Id="rId178" Type="http://schemas.openxmlformats.org/officeDocument/2006/relationships/hyperlink" Target="https://portal.e-lfh.org.uk/Component/Details/429777" TargetMode="External"/><Relationship Id="rId301" Type="http://schemas.openxmlformats.org/officeDocument/2006/relationships/hyperlink" Target="https://www.paediatricpearls.co.uk/do-you-know-your-abcdde-of-burns-management/" TargetMode="External"/><Relationship Id="rId322" Type="http://schemas.openxmlformats.org/officeDocument/2006/relationships/hyperlink" Target="http://portal.e-lfh.org.uk/Component/Details/48391" TargetMode="External"/><Relationship Id="rId61" Type="http://schemas.openxmlformats.org/officeDocument/2006/relationships/hyperlink" Target="https://em3.org.uk/foamed/20/5/2019/lightning-learning-otitis-media-diagnosis-management" TargetMode="External"/><Relationship Id="rId82" Type="http://schemas.openxmlformats.org/officeDocument/2006/relationships/hyperlink" Target="https://www.uptodate.com/contents/mouth-and-dental-injuries-in-children-beyond-the-basics" TargetMode="External"/><Relationship Id="rId199" Type="http://schemas.openxmlformats.org/officeDocument/2006/relationships/hyperlink" Target="https://emin5.com/2014/02/17/foreign-body-ingestions/" TargetMode="External"/><Relationship Id="rId203" Type="http://schemas.openxmlformats.org/officeDocument/2006/relationships/hyperlink" Target="https://www.nice.org.uk/Guidance/CG89" TargetMode="External"/><Relationship Id="rId19" Type="http://schemas.openxmlformats.org/officeDocument/2006/relationships/footer" Target="footer4.xml"/><Relationship Id="rId224" Type="http://schemas.openxmlformats.org/officeDocument/2006/relationships/hyperlink" Target="https://www.paediatricfoam.com/2017/02/child-sexual-exploitation-cse/" TargetMode="External"/><Relationship Id="rId245" Type="http://schemas.openxmlformats.org/officeDocument/2006/relationships/hyperlink" Target="https://dermnetnz.org/topics/blisters-and-pustules-in-neonates" TargetMode="External"/><Relationship Id="rId266" Type="http://schemas.openxmlformats.org/officeDocument/2006/relationships/hyperlink" Target="https://youtu.be/7z6IgmYihec" TargetMode="External"/><Relationship Id="rId287" Type="http://schemas.openxmlformats.org/officeDocument/2006/relationships/hyperlink" Target="https://geekymedics.com/paediatric-neurological-examination-osce-gui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9B79E7"/>
    <w:rsid w:val="00542F80"/>
    <w:rsid w:val="009B7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C5FFEFE772D46A98F190DFC926456" ma:contentTypeVersion="12" ma:contentTypeDescription="Create a new document." ma:contentTypeScope="" ma:versionID="ff4949de2fca6d5e716c988dd582f681">
  <xsd:schema xmlns:xsd="http://www.w3.org/2001/XMLSchema" xmlns:xs="http://www.w3.org/2001/XMLSchema" xmlns:p="http://schemas.microsoft.com/office/2006/metadata/properties" xmlns:ns2="9ebab020-0bd3-4dd8-9116-2b39010f3187" xmlns:ns3="8fa43309-1558-419d-8f8b-f017a12ccfaa" targetNamespace="http://schemas.microsoft.com/office/2006/metadata/properties" ma:root="true" ma:fieldsID="7069f44a6e690bba61982f09c903e372" ns2:_="" ns3:_="">
    <xsd:import namespace="9ebab020-0bd3-4dd8-9116-2b39010f3187"/>
    <xsd:import namespace="8fa43309-1558-419d-8f8b-f017a12cc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ab020-0bd3-4dd8-9116-2b39010f3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43309-1558-419d-8f8b-f017a12ccf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D713B-514A-468B-B8F9-66938DC3EE2F}">
  <ds:schemaRefs>
    <ds:schemaRef ds:uri="http://schemas.microsoft.com/sharepoint/v3/contenttype/forms"/>
  </ds:schemaRefs>
</ds:datastoreItem>
</file>

<file path=customXml/itemProps2.xml><?xml version="1.0" encoding="utf-8"?>
<ds:datastoreItem xmlns:ds="http://schemas.openxmlformats.org/officeDocument/2006/customXml" ds:itemID="{DD328B8D-18B5-437C-B394-5908A40FD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6C2263-B500-4075-9CBC-1805D4C8E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ab020-0bd3-4dd8-9116-2b39010f3187"/>
    <ds:schemaRef ds:uri="8fa43309-1558-419d-8f8b-f017a12cc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10309-16FB-42A0-B688-D1A48B09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26791</Words>
  <Characters>152709</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Microsoft account</cp:lastModifiedBy>
  <cp:revision>3</cp:revision>
  <cp:lastPrinted>2021-11-12T10:21:00Z</cp:lastPrinted>
  <dcterms:created xsi:type="dcterms:W3CDTF">2022-06-27T11:08:00Z</dcterms:created>
  <dcterms:modified xsi:type="dcterms:W3CDTF">2022-06-27T11:15:00Z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0x01010017CC5FFEFE772D46A98F190DFC926456</vt:lpwstr>
  </property>
</Properties>
</file>