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4DE8F"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30181E78" w14:textId="77777777" w:rsidTr="003E12B1">
        <w:trPr>
          <w:trHeight w:val="642"/>
        </w:trPr>
        <w:sdt>
          <w:sdtPr>
            <w:alias w:val="Protective Marking"/>
            <w:tag w:val="Protective Marking"/>
            <w:id w:val="-1097942897"/>
            <w:placeholder>
              <w:docPart w:val="D7865D5EDF624E2285C4F5EBF49A6ECE"/>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Content>
            <w:tc>
              <w:tcPr>
                <w:tcW w:w="8901" w:type="dxa"/>
              </w:tcPr>
              <w:p w14:paraId="2D4AF7FB" w14:textId="2394D0FD" w:rsidR="00C94874" w:rsidRDefault="0039033E" w:rsidP="003E12B1">
                <w:pPr>
                  <w:pStyle w:val="Classification"/>
                </w:pPr>
                <w:r>
                  <w:t>Classification: Official</w:t>
                </w:r>
              </w:p>
            </w:tc>
          </w:sdtContent>
        </w:sdt>
      </w:tr>
      <w:tr w:rsidR="00C94874" w14:paraId="78724C1E" w14:textId="77777777" w:rsidTr="003E12B1">
        <w:tc>
          <w:tcPr>
            <w:tcW w:w="8901" w:type="dxa"/>
          </w:tcPr>
          <w:p w14:paraId="2855A39B" w14:textId="5CCD282E" w:rsidR="00C94874" w:rsidRDefault="00C94874" w:rsidP="003E12B1">
            <w:pPr>
              <w:pStyle w:val="Classification"/>
            </w:pPr>
            <w:r>
              <w:t xml:space="preserve"> </w:t>
            </w:r>
          </w:p>
        </w:tc>
      </w:tr>
    </w:tbl>
    <w:p w14:paraId="53DF20CB" w14:textId="77777777" w:rsidR="001241F4" w:rsidRDefault="001241F4" w:rsidP="00991A82">
      <w:pPr>
        <w:sectPr w:rsidR="001241F4" w:rsidSect="001C3440">
          <w:headerReference w:type="default" r:id="rId11"/>
          <w:pgSz w:w="11906" w:h="16838" w:code="9"/>
          <w:pgMar w:top="1191" w:right="1021" w:bottom="1247" w:left="1021" w:header="709" w:footer="709" w:gutter="0"/>
          <w:cols w:space="708"/>
          <w:docGrid w:linePitch="360"/>
        </w:sectPr>
      </w:pPr>
    </w:p>
    <w:p w14:paraId="31F9FC5D" w14:textId="72557ED1" w:rsidR="00F86A73" w:rsidRPr="00572E77" w:rsidRDefault="00B61261" w:rsidP="00572E77">
      <w:pPr>
        <w:pStyle w:val="Title"/>
        <w:rPr>
          <w:b/>
          <w:bCs/>
        </w:rPr>
      </w:pPr>
      <w:bookmarkStart w:id="0" w:name="_Hlk75951447"/>
      <w:r w:rsidRPr="00572E77">
        <w:rPr>
          <w:b/>
          <w:bCs/>
        </w:rPr>
        <w:t>PA</w:t>
      </w:r>
      <w:r w:rsidR="0039033E" w:rsidRPr="00572E77">
        <w:rPr>
          <w:b/>
          <w:bCs/>
        </w:rPr>
        <w:t xml:space="preserve"> (PA) Primary Care Preceptorship</w:t>
      </w:r>
      <w:r w:rsidR="0A9EB7AF" w:rsidRPr="00572E77">
        <w:rPr>
          <w:b/>
          <w:bCs/>
        </w:rPr>
        <w:t xml:space="preserve"> </w:t>
      </w:r>
      <w:r w:rsidR="54091FB9" w:rsidRPr="00572E77">
        <w:rPr>
          <w:b/>
          <w:bCs/>
        </w:rPr>
        <w:t>Y</w:t>
      </w:r>
      <w:r w:rsidR="0A9EB7AF" w:rsidRPr="00572E77">
        <w:rPr>
          <w:b/>
          <w:bCs/>
        </w:rPr>
        <w:t>ear</w:t>
      </w:r>
      <w:r w:rsidR="0039033E" w:rsidRPr="00572E77">
        <w:rPr>
          <w:b/>
          <w:bCs/>
        </w:rPr>
        <w:t xml:space="preserve"> </w:t>
      </w:r>
      <w:r w:rsidR="00C472B2" w:rsidRPr="00572E77">
        <w:rPr>
          <w:b/>
          <w:bCs/>
        </w:rPr>
        <w:t>– guidance</w:t>
      </w:r>
      <w:bookmarkEnd w:id="0"/>
    </w:p>
    <w:p w14:paraId="78FF0B3B" w14:textId="478BF2D2" w:rsidR="0039033E" w:rsidRPr="0039033E" w:rsidRDefault="00625EFC" w:rsidP="00572E77">
      <w:pPr>
        <w:pStyle w:val="Subtitle"/>
        <w:rPr>
          <w:rStyle w:val="eop"/>
          <w:rFonts w:cs="Arial"/>
          <w:color w:val="000000"/>
          <w:sz w:val="32"/>
          <w:szCs w:val="32"/>
        </w:rPr>
      </w:pPr>
      <w:sdt>
        <w:sdtPr>
          <w:alias w:val="Date"/>
          <w:tag w:val="Date"/>
          <w:id w:val="-1379391513"/>
          <w:placeholder>
            <w:docPart w:val="96C10127D2DF453E9E50CD515997A809"/>
          </w:placeholder>
          <w:date w:fullDate="2023-09-01T00:00:00Z">
            <w:dateFormat w:val="d MMMM yyyy"/>
            <w:lid w:val="en-GB"/>
            <w:storeMappedDataAs w:val="dateTime"/>
            <w:calendar w:val="gregorian"/>
          </w:date>
        </w:sdtPr>
        <w:sdtContent>
          <w:r w:rsidR="00BC39F7">
            <w:t>1 September 2023</w:t>
          </w:r>
        </w:sdtContent>
      </w:sdt>
      <w:r w:rsidR="003E12B1">
        <w:t>,</w:t>
      </w:r>
      <w:r w:rsidR="004B04BF">
        <w:t xml:space="preserve"> Version </w:t>
      </w:r>
      <w:r w:rsidR="0039033E">
        <w:t>1.</w:t>
      </w:r>
      <w:r w:rsidR="008437A8">
        <w:t>3</w:t>
      </w:r>
    </w:p>
    <w:p w14:paraId="5BEC08A8" w14:textId="77777777" w:rsidR="0039033E" w:rsidRDefault="0039033E" w:rsidP="00CD1BFE">
      <w:pPr>
        <w:pStyle w:val="Heading2"/>
        <w:rPr>
          <w:rStyle w:val="normaltextrun"/>
          <w:rFonts w:cs="Arial"/>
          <w:color w:val="000000"/>
          <w:sz w:val="22"/>
          <w:szCs w:val="22"/>
        </w:rPr>
      </w:pPr>
    </w:p>
    <w:p w14:paraId="662A09B3" w14:textId="39B15807" w:rsidR="3BC3AB29" w:rsidRPr="00CD1BFE" w:rsidRDefault="0039033E" w:rsidP="00CD1BFE">
      <w:pPr>
        <w:pStyle w:val="Heading2"/>
        <w:rPr>
          <w:rStyle w:val="normaltextrun"/>
        </w:rPr>
      </w:pPr>
      <w:r w:rsidRPr="00CD1BFE">
        <w:rPr>
          <w:rStyle w:val="normaltextrun"/>
        </w:rPr>
        <w:t>Introduction</w:t>
      </w:r>
      <w:r w:rsidR="008437A8" w:rsidRPr="00CD1BFE">
        <w:rPr>
          <w:rStyle w:val="normaltextrun"/>
        </w:rPr>
        <w:tab/>
      </w:r>
      <w:r w:rsidR="008437A8" w:rsidRPr="00CD1BFE">
        <w:rPr>
          <w:rStyle w:val="normaltextrun"/>
        </w:rPr>
        <w:tab/>
      </w:r>
    </w:p>
    <w:p w14:paraId="23B971C7" w14:textId="7D17767B" w:rsidR="2DC79F71" w:rsidRPr="00572E77" w:rsidRDefault="5E6900BF" w:rsidP="00AB4C74">
      <w:pPr>
        <w:pStyle w:val="BodyText"/>
        <w:rPr>
          <w:rFonts w:eastAsia="Arial"/>
          <w:color w:val="000000"/>
          <w:highlight w:val="yellow"/>
        </w:rPr>
      </w:pPr>
      <w:r w:rsidRPr="00572E77">
        <w:rPr>
          <w:rFonts w:eastAsia="Arial"/>
          <w:color w:val="000000"/>
        </w:rPr>
        <w:t xml:space="preserve">As part of the nationally agreed funding model introduced in 2018, </w:t>
      </w:r>
      <w:r w:rsidR="6B44BE79" w:rsidRPr="00572E77">
        <w:rPr>
          <w:rFonts w:eastAsia="Arial"/>
          <w:color w:val="000000"/>
        </w:rPr>
        <w:t>NHS England (NHSE)</w:t>
      </w:r>
      <w:r w:rsidRPr="00572E77">
        <w:rPr>
          <w:rFonts w:eastAsia="Arial"/>
          <w:color w:val="000000"/>
        </w:rPr>
        <w:t xml:space="preserve"> </w:t>
      </w:r>
      <w:r w:rsidR="3639DE51" w:rsidRPr="00572E77">
        <w:rPr>
          <w:rFonts w:eastAsia="Arial"/>
          <w:color w:val="000000"/>
        </w:rPr>
        <w:t>funds a £5,000 incentive payment through a preceptorship model for each physician associate trainee employed in a primary care provider after completing education. This is paid to the primary care provider (GP Practice/PCN) with the expectation that the employer will provide preceptorship support and supervision in return. The following conditions apply</w:t>
      </w:r>
      <w:r w:rsidR="3038C5D4" w:rsidRPr="00572E77">
        <w:rPr>
          <w:rFonts w:eastAsia="Arial"/>
          <w:color w:val="000000"/>
        </w:rPr>
        <w:t>:</w:t>
      </w:r>
    </w:p>
    <w:p w14:paraId="6497AD7E" w14:textId="1EAB1B54" w:rsidR="2DC79F71" w:rsidRDefault="3038C5D4" w:rsidP="00AB4C74">
      <w:pPr>
        <w:pStyle w:val="ListBullet"/>
      </w:pPr>
      <w:r w:rsidRPr="00F08F91">
        <w:t xml:space="preserve">provider is </w:t>
      </w:r>
      <w:r w:rsidR="25BFA6EE" w:rsidRPr="00F08F91">
        <w:t xml:space="preserve">employing a physician associate (PA) into their </w:t>
      </w:r>
      <w:r w:rsidR="25BFA6EE" w:rsidRPr="00F08F91">
        <w:rPr>
          <w:b/>
          <w:bCs/>
        </w:rPr>
        <w:t>first role</w:t>
      </w:r>
      <w:r w:rsidR="25BFA6EE" w:rsidRPr="00F08F91">
        <w:t xml:space="preserve"> in primary care (see point ‘2’ below)</w:t>
      </w:r>
      <w:r w:rsidR="5E6900BF" w:rsidRPr="00F08F91">
        <w:t>, and;</w:t>
      </w:r>
    </w:p>
    <w:p w14:paraId="1859151B" w14:textId="6FBF3D20" w:rsidR="5E6900BF" w:rsidRDefault="369F5C38" w:rsidP="00AB4C74">
      <w:pPr>
        <w:pStyle w:val="ListBullet"/>
      </w:pPr>
      <w:r w:rsidRPr="369DBF19">
        <w:t xml:space="preserve">provider delivers a structured </w:t>
      </w:r>
      <w:r w:rsidR="3F905EEF" w:rsidRPr="369DBF19">
        <w:t>pr</w:t>
      </w:r>
      <w:r w:rsidR="5E6900BF" w:rsidRPr="369DBF19">
        <w:t xml:space="preserve">eceptorship </w:t>
      </w:r>
      <w:r w:rsidR="6FD34A72" w:rsidRPr="369DBF19">
        <w:t>p</w:t>
      </w:r>
      <w:r w:rsidR="5E6900BF" w:rsidRPr="369DBF19">
        <w:t xml:space="preserve">rogramme which meets </w:t>
      </w:r>
      <w:r w:rsidR="1DC40C0D" w:rsidRPr="369DBF19">
        <w:t>NHSE</w:t>
      </w:r>
      <w:r w:rsidR="5E6900BF" w:rsidRPr="369DBF19">
        <w:t xml:space="preserve"> </w:t>
      </w:r>
      <w:r w:rsidR="5C60DDC4" w:rsidRPr="369DBF19">
        <w:t xml:space="preserve">Primary Care </w:t>
      </w:r>
      <w:r w:rsidR="5E6900BF" w:rsidRPr="369DBF19">
        <w:t>Preceptorship</w:t>
      </w:r>
      <w:r w:rsidR="0FFA89E2" w:rsidRPr="369DBF19">
        <w:t xml:space="preserve"> Year</w:t>
      </w:r>
      <w:r w:rsidR="5E6900BF" w:rsidRPr="369DBF19">
        <w:t xml:space="preserve"> </w:t>
      </w:r>
      <w:r w:rsidR="3A51B46A" w:rsidRPr="369DBF19">
        <w:t>guidance c</w:t>
      </w:r>
      <w:r w:rsidR="5E6900BF" w:rsidRPr="369DBF19">
        <w:t>riteria outlined below.</w:t>
      </w:r>
    </w:p>
    <w:p w14:paraId="794A1F49" w14:textId="77777777" w:rsidR="00572E77" w:rsidRDefault="00572E77" w:rsidP="00572E77">
      <w:pPr>
        <w:pStyle w:val="ListBullet"/>
        <w:numPr>
          <w:ilvl w:val="0"/>
          <w:numId w:val="0"/>
        </w:numPr>
        <w:ind w:left="851" w:hanging="284"/>
      </w:pPr>
    </w:p>
    <w:p w14:paraId="18D90FC6" w14:textId="18907866" w:rsidR="3BC3AB29" w:rsidRPr="00CD1BFE" w:rsidRDefault="1DC40C0D" w:rsidP="00CD1BFE">
      <w:pPr>
        <w:pStyle w:val="Heading2"/>
        <w:rPr>
          <w:rFonts w:eastAsia="Arial"/>
        </w:rPr>
      </w:pPr>
      <w:r w:rsidRPr="3BC3AB29">
        <w:rPr>
          <w:rFonts w:eastAsia="Arial"/>
        </w:rPr>
        <w:t>NHSE</w:t>
      </w:r>
      <w:r w:rsidR="5E6900BF" w:rsidRPr="3BC3AB29">
        <w:rPr>
          <w:rFonts w:eastAsia="Arial"/>
        </w:rPr>
        <w:t xml:space="preserve"> Preceptorship Criteria </w:t>
      </w:r>
    </w:p>
    <w:p w14:paraId="64DC0334" w14:textId="1E52AE9B" w:rsidR="3BC3AB29" w:rsidRPr="009876AF" w:rsidRDefault="5E6900BF" w:rsidP="00245EDD">
      <w:pPr>
        <w:pStyle w:val="BodyText2"/>
      </w:pPr>
      <w:r w:rsidRPr="009876AF">
        <w:t>The preceptorship programme will be undertaken for a minimum of 1 year [whole time equivalent]</w:t>
      </w:r>
      <w:r w:rsidRPr="009876AF">
        <w:rPr>
          <w:color w:val="000000"/>
        </w:rPr>
        <w:t xml:space="preserve"> </w:t>
      </w:r>
      <w:r w:rsidRPr="009876AF">
        <w:t>and must entail a minimum of 50% [or 6 months’ full time equivalent in any rotation of placements] being spent in Primary Care.  </w:t>
      </w:r>
    </w:p>
    <w:p w14:paraId="2022F4BD" w14:textId="29CFDF69" w:rsidR="3BC3AB29" w:rsidRPr="009876AF" w:rsidRDefault="5E6900BF" w:rsidP="00245EDD">
      <w:pPr>
        <w:pStyle w:val="BodyText2"/>
      </w:pPr>
      <w:r w:rsidRPr="009876AF">
        <w:t>The Preceptorship is only being offered to either a) a PA who is commencing a programme in the first twelve months of practice after first gaining registration on the national register or b) a PA taking up their first post in primary care since gaining registration. This would also include the transition of PAs from secondary care</w:t>
      </w:r>
      <w:r w:rsidR="6F76F52A" w:rsidRPr="009876AF">
        <w:t>.</w:t>
      </w:r>
    </w:p>
    <w:p w14:paraId="37298B98" w14:textId="6927F150" w:rsidR="3BC3AB29" w:rsidRPr="009876AF" w:rsidRDefault="5E6900BF" w:rsidP="00245EDD">
      <w:pPr>
        <w:pStyle w:val="BodyText2"/>
      </w:pPr>
      <w:r>
        <w:t xml:space="preserve">The Employer must have read, understood and be prepared to implement the guidance within the </w:t>
      </w:r>
      <w:hyperlink r:id="rId12">
        <w:r w:rsidRPr="555104FD">
          <w:rPr>
            <w:rStyle w:val="Hyperlink"/>
            <w:rFonts w:eastAsia="Arial" w:cs="Arial"/>
          </w:rPr>
          <w:t>Faculty of Physician Associates (FPA) document ‘Employers’ Guide to Physician Associates</w:t>
        </w:r>
        <w:r w:rsidR="7F73DF70" w:rsidRPr="555104FD">
          <w:rPr>
            <w:rStyle w:val="Hyperlink"/>
            <w:rFonts w:eastAsia="Arial" w:cs="Arial"/>
          </w:rPr>
          <w:t>.</w:t>
        </w:r>
        <w:r w:rsidRPr="555104FD">
          <w:rPr>
            <w:rStyle w:val="Hyperlink"/>
            <w:rFonts w:eastAsia="Arial" w:cs="Arial"/>
          </w:rPr>
          <w:t>’</w:t>
        </w:r>
      </w:hyperlink>
      <w:r>
        <w:t xml:space="preserve"> </w:t>
      </w:r>
    </w:p>
    <w:p w14:paraId="013115CB" w14:textId="4CD04C82" w:rsidR="00AB4C74" w:rsidRPr="009876AF" w:rsidRDefault="5E6900BF" w:rsidP="00245EDD">
      <w:pPr>
        <w:pStyle w:val="BodyText2"/>
      </w:pPr>
      <w:r>
        <w:t xml:space="preserve">The weekly timetable must include at least </w:t>
      </w:r>
      <w:r w:rsidR="2BFFE2FB">
        <w:t>one</w:t>
      </w:r>
      <w:r>
        <w:t xml:space="preserve"> dedicated session for education. </w:t>
      </w:r>
    </w:p>
    <w:p w14:paraId="1DD84FA3" w14:textId="5333435C" w:rsidR="3BC3AB29" w:rsidRPr="009876AF" w:rsidRDefault="5E6900BF" w:rsidP="00245EDD">
      <w:pPr>
        <w:pStyle w:val="LastBullet"/>
      </w:pPr>
      <w:r w:rsidRPr="009876AF">
        <w:t>The PA preceptee must work under GP clinical supervision during their day-to-day clinical practice. They must also have access to a GP Clinical</w:t>
      </w:r>
      <w:r w:rsidR="00712EF4" w:rsidRPr="009876AF">
        <w:t xml:space="preserve"> </w:t>
      </w:r>
      <w:r w:rsidRPr="009876AF">
        <w:t>Supervisor to support their professional development and undertaking of any portfolio-based assessments (GP CS training available if not accredited at time of appointment of PA).</w:t>
      </w:r>
    </w:p>
    <w:p w14:paraId="0A883CC1" w14:textId="70DFF14B" w:rsidR="3BC3AB29" w:rsidRPr="009876AF" w:rsidRDefault="5E6900BF" w:rsidP="00245EDD">
      <w:pPr>
        <w:pStyle w:val="BodyText2"/>
        <w:rPr>
          <w:rFonts w:cs="Arial"/>
          <w:color w:val="333333"/>
        </w:rPr>
      </w:pPr>
      <w:r w:rsidRPr="009876AF">
        <w:rPr>
          <w:rFonts w:cs="Arial"/>
          <w:color w:val="333333"/>
        </w:rPr>
        <w:t xml:space="preserve">The Preceptee must have access to a trained mentor for the duration of the Preceptorship. </w:t>
      </w:r>
      <w:r w:rsidR="00BC39F7" w:rsidRPr="009876AF">
        <w:rPr>
          <w:rFonts w:cs="Arial"/>
          <w:color w:val="333333"/>
        </w:rPr>
        <w:t>The designated mentor must not hold the roles of a line manager, clinical supervisor, or educational supervisor, for the individual, and should not have direct involvement in their day-to-day responsibilities. It is recommended that the mentor is from a different department or organisation.</w:t>
      </w:r>
    </w:p>
    <w:p w14:paraId="2A0282A4" w14:textId="59DCD0A4" w:rsidR="3BC3AB29" w:rsidRPr="009876AF" w:rsidRDefault="5E6900BF" w:rsidP="00245EDD">
      <w:pPr>
        <w:pStyle w:val="BodyText2"/>
        <w:rPr>
          <w:rFonts w:cs="Arial"/>
          <w:color w:val="333333"/>
        </w:rPr>
      </w:pPr>
      <w:r w:rsidRPr="009876AF">
        <w:rPr>
          <w:rFonts w:cs="Arial"/>
          <w:color w:val="333333"/>
        </w:rPr>
        <w:t xml:space="preserve">If being employed by a PCN, the PA Preceptee must work in no more than 2 practices for the first 6 months of their Preceptorship year. </w:t>
      </w:r>
    </w:p>
    <w:p w14:paraId="76C9961C" w14:textId="3C276D22" w:rsidR="3BC3AB29" w:rsidRPr="009876AF" w:rsidRDefault="5E6900BF" w:rsidP="00245EDD">
      <w:pPr>
        <w:pStyle w:val="BodyText2"/>
        <w:rPr>
          <w:rFonts w:cs="Arial"/>
          <w:color w:val="333333"/>
        </w:rPr>
      </w:pPr>
      <w:r w:rsidRPr="009876AF">
        <w:rPr>
          <w:rFonts w:cs="Arial"/>
          <w:color w:val="333333"/>
        </w:rPr>
        <w:t xml:space="preserve">The preceptee must have a suitable induction period, an induction meeting with their supervisor, a mid-point and an end of programme review with their supervisor [regardless of whether they have been a PA student on placement with the practice]. A </w:t>
      </w:r>
      <w:hyperlink r:id="rId13" w:history="1">
        <w:r w:rsidRPr="00572E77">
          <w:rPr>
            <w:rStyle w:val="Hyperlink"/>
            <w:rFonts w:cs="Arial"/>
          </w:rPr>
          <w:t>template preceptorship induction plan can be found here</w:t>
        </w:r>
      </w:hyperlink>
      <w:r w:rsidRPr="009876AF">
        <w:rPr>
          <w:rFonts w:cs="Arial"/>
          <w:color w:val="333333"/>
        </w:rPr>
        <w:t xml:space="preserve"> under ‘useful resources’ entitled ‘GP Supervisor and Physician Associate Guide’</w:t>
      </w:r>
      <w:r w:rsidR="00572E77">
        <w:rPr>
          <w:rFonts w:cs="Arial"/>
          <w:color w:val="333333"/>
        </w:rPr>
        <w:t>.</w:t>
      </w:r>
    </w:p>
    <w:p w14:paraId="3E12F503" w14:textId="24C774DD" w:rsidR="3BC3AB29" w:rsidRPr="009876AF" w:rsidRDefault="5E6900BF" w:rsidP="009876AF">
      <w:pPr>
        <w:pStyle w:val="BodyText2"/>
        <w:rPr>
          <w:rFonts w:cs="Arial"/>
          <w:color w:val="000000"/>
        </w:rPr>
      </w:pPr>
      <w:r w:rsidRPr="009876AF">
        <w:rPr>
          <w:rFonts w:cs="Arial"/>
          <w:color w:val="333333"/>
        </w:rPr>
        <w:t xml:space="preserve">The programme must use suitable supportive records of the preceptor’s progress. For example, the </w:t>
      </w:r>
      <w:r w:rsidRPr="009876AF">
        <w:rPr>
          <w:rFonts w:cs="Arial"/>
          <w:color w:val="000000"/>
        </w:rPr>
        <w:t>FPAs</w:t>
      </w:r>
      <w:r w:rsidRPr="009876AF">
        <w:rPr>
          <w:rFonts w:cs="Arial"/>
          <w:color w:val="FF0000"/>
        </w:rPr>
        <w:t xml:space="preserve"> </w:t>
      </w:r>
      <w:hyperlink r:id="rId14" w:history="1">
        <w:r w:rsidRPr="00520143">
          <w:rPr>
            <w:rStyle w:val="Hyperlink"/>
            <w:rFonts w:cs="Arial"/>
          </w:rPr>
          <w:t xml:space="preserve">‘First Year Post Qualification Documentation’ which can be accessed </w:t>
        </w:r>
        <w:r w:rsidR="00563695" w:rsidRPr="00520143">
          <w:rPr>
            <w:rStyle w:val="Hyperlink"/>
            <w:rFonts w:cs="Arial"/>
          </w:rPr>
          <w:t xml:space="preserve">under </w:t>
        </w:r>
        <w:r w:rsidR="003C61E8" w:rsidRPr="00520143">
          <w:rPr>
            <w:rStyle w:val="Hyperlink"/>
            <w:rFonts w:cs="Arial"/>
          </w:rPr>
          <w:t>‘Employer Resources’</w:t>
        </w:r>
        <w:r w:rsidR="009876AF" w:rsidRPr="00520143">
          <w:rPr>
            <w:rStyle w:val="Hyperlink"/>
            <w:rFonts w:cs="Arial"/>
          </w:rPr>
          <w:t>.</w:t>
        </w:r>
      </w:hyperlink>
      <w:r w:rsidR="009876AF">
        <w:rPr>
          <w:rFonts w:cs="Arial"/>
          <w:color w:val="000000"/>
        </w:rPr>
        <w:t xml:space="preserve"> </w:t>
      </w:r>
    </w:p>
    <w:p w14:paraId="398B8F7B" w14:textId="752AFFFE" w:rsidR="3BC3AB29" w:rsidRPr="009876AF" w:rsidRDefault="5E6900BF" w:rsidP="009876AF">
      <w:pPr>
        <w:pStyle w:val="BodyText2"/>
        <w:rPr>
          <w:rFonts w:cs="Arial"/>
          <w:color w:val="333333"/>
        </w:rPr>
      </w:pPr>
      <w:r w:rsidRPr="009876AF">
        <w:rPr>
          <w:rFonts w:cs="Arial"/>
          <w:color w:val="333333"/>
        </w:rPr>
        <w:t>The preceptee must take part in the employer's annual appraisal system.</w:t>
      </w:r>
    </w:p>
    <w:p w14:paraId="78F5A188" w14:textId="6C33E790" w:rsidR="3BC3AB29" w:rsidRPr="009876AF" w:rsidRDefault="00C206A5" w:rsidP="009876AF">
      <w:pPr>
        <w:pStyle w:val="BodyText2"/>
        <w:rPr>
          <w:rFonts w:cs="Arial"/>
          <w:color w:val="333333"/>
        </w:rPr>
      </w:pPr>
      <w:r w:rsidRPr="009876AF">
        <w:rPr>
          <w:rFonts w:cs="Arial"/>
          <w:color w:val="333333"/>
        </w:rPr>
        <w:t>Should o</w:t>
      </w:r>
      <w:r w:rsidR="5E6900BF" w:rsidRPr="009876AF">
        <w:rPr>
          <w:rFonts w:cs="Arial"/>
          <w:color w:val="333333"/>
        </w:rPr>
        <w:t xml:space="preserve">ffer an approved structured development plan with clear objectives, goals and a shared understanding around how the practice will support the preceptee to gain the clinical experience and skills required. For example, this could be from a local HEI or equivalent, which will include alumni activity or could also be in-house (or could be in-network).  </w:t>
      </w:r>
    </w:p>
    <w:p w14:paraId="2BCBB87F" w14:textId="293654CC" w:rsidR="3BC3AB29" w:rsidRPr="009876AF" w:rsidRDefault="5E6900BF" w:rsidP="009876AF">
      <w:pPr>
        <w:pStyle w:val="BodyText2"/>
        <w:rPr>
          <w:rFonts w:cs="Arial"/>
          <w:color w:val="333333"/>
        </w:rPr>
      </w:pPr>
      <w:r w:rsidRPr="009876AF">
        <w:rPr>
          <w:rFonts w:cs="Arial"/>
          <w:color w:val="333333"/>
        </w:rPr>
        <w:t xml:space="preserve">The preceptorship programme will set out expected outcomes for the preceptee in the form of competence acquisition or a brief curriculum which may be locally derived but based on established national guidance. This can be found within the FPA document; </w:t>
      </w:r>
      <w:r w:rsidRPr="00520143">
        <w:rPr>
          <w:rFonts w:cs="Arial"/>
          <w:color w:val="333333"/>
        </w:rPr>
        <w:t>First Year Post Qualification Documentation.</w:t>
      </w:r>
      <w:r w:rsidRPr="009876AF">
        <w:rPr>
          <w:rFonts w:cs="Arial"/>
          <w:color w:val="333333"/>
        </w:rPr>
        <w:t xml:space="preserve"> </w:t>
      </w:r>
    </w:p>
    <w:p w14:paraId="590BC6A1" w14:textId="59329046" w:rsidR="3BC3AB29" w:rsidRPr="009876AF" w:rsidRDefault="5E6900BF" w:rsidP="009876AF">
      <w:pPr>
        <w:pStyle w:val="BodyText2"/>
        <w:rPr>
          <w:rFonts w:cs="Arial"/>
          <w:color w:val="333333"/>
        </w:rPr>
      </w:pPr>
      <w:r w:rsidRPr="009876AF">
        <w:rPr>
          <w:rFonts w:cs="Arial"/>
          <w:color w:val="333333"/>
        </w:rPr>
        <w:t>The preceptorship programme must enable the post</w:t>
      </w:r>
      <w:r w:rsidR="00572E77">
        <w:rPr>
          <w:rFonts w:cs="Arial"/>
          <w:color w:val="333333"/>
        </w:rPr>
        <w:t>-</w:t>
      </w:r>
      <w:r w:rsidRPr="009876AF">
        <w:rPr>
          <w:rFonts w:cs="Arial"/>
          <w:color w:val="333333"/>
        </w:rPr>
        <w:t xml:space="preserve">holder to engage in multi-professional learning activities with protected time to ensure this. </w:t>
      </w:r>
    </w:p>
    <w:p w14:paraId="242B0980" w14:textId="1A0C1A02" w:rsidR="3BC3AB29" w:rsidRPr="009876AF" w:rsidRDefault="5E6900BF" w:rsidP="009876AF">
      <w:pPr>
        <w:pStyle w:val="BodyText2"/>
        <w:rPr>
          <w:rFonts w:cs="Arial"/>
          <w:color w:val="333333"/>
        </w:rPr>
      </w:pPr>
      <w:r w:rsidRPr="009876AF">
        <w:rPr>
          <w:rFonts w:cs="Arial"/>
          <w:color w:val="333333"/>
        </w:rPr>
        <w:t>Where the post-holder’s objectives include a further course of study, this should usually be funded from the support payment. This could be up to the cost of a postgraduate certificate qualification if appropriate for the preceptor and the service context; this funding should be used flexibly to meet the needs of the preceptor.</w:t>
      </w:r>
    </w:p>
    <w:p w14:paraId="5C2698A6" w14:textId="7B7F2FB3" w:rsidR="3BC3AB29" w:rsidRPr="009876AF" w:rsidRDefault="5E6900BF" w:rsidP="009876AF">
      <w:pPr>
        <w:pStyle w:val="BodyText2"/>
        <w:rPr>
          <w:rFonts w:cs="Arial"/>
          <w:color w:val="333333"/>
        </w:rPr>
      </w:pPr>
      <w:r w:rsidRPr="009876AF">
        <w:rPr>
          <w:rFonts w:cs="Arial"/>
          <w:color w:val="333333"/>
        </w:rPr>
        <w:t xml:space="preserve">Individual post-holders will be expected to complete and maintain all of the requirements of the UK PA Managed Voluntary Register </w:t>
      </w:r>
      <w:r w:rsidR="00520143">
        <w:rPr>
          <w:rFonts w:cs="Arial"/>
          <w:color w:val="333333"/>
        </w:rPr>
        <w:t>(</w:t>
      </w:r>
      <w:r w:rsidRPr="009876AF">
        <w:rPr>
          <w:rFonts w:cs="Arial"/>
          <w:color w:val="333333"/>
        </w:rPr>
        <w:t>PAMVR</w:t>
      </w:r>
      <w:r w:rsidR="00520143">
        <w:rPr>
          <w:rFonts w:cs="Arial"/>
          <w:color w:val="333333"/>
        </w:rPr>
        <w:t>)</w:t>
      </w:r>
      <w:r w:rsidRPr="009876AF">
        <w:rPr>
          <w:rFonts w:cs="Arial"/>
          <w:color w:val="333333"/>
        </w:rPr>
        <w:t xml:space="preserve"> or subsequent register.</w:t>
      </w:r>
    </w:p>
    <w:p w14:paraId="537B9F7E" w14:textId="420D4D89" w:rsidR="3BC3AB29" w:rsidRPr="009876AF" w:rsidRDefault="5E6900BF" w:rsidP="009876AF">
      <w:pPr>
        <w:pStyle w:val="BodyText2"/>
        <w:rPr>
          <w:rFonts w:cs="Arial"/>
          <w:color w:val="333333"/>
        </w:rPr>
      </w:pPr>
      <w:r w:rsidRPr="009876AF">
        <w:rPr>
          <w:rFonts w:cs="Arial"/>
          <w:color w:val="333333"/>
        </w:rPr>
        <w:t xml:space="preserve">At the start of employment, newly qualified PAs in Primary Care should have 30-minute patient consultation time allocation with a debrief after each patient. This should be reviewed between 3-6 months and the consultation time adjusted as appropriate. </w:t>
      </w:r>
    </w:p>
    <w:p w14:paraId="48B3CFC2" w14:textId="12B88224" w:rsidR="5E6900BF" w:rsidRPr="009876AF" w:rsidRDefault="5E6900BF" w:rsidP="00245EDD">
      <w:pPr>
        <w:pStyle w:val="BodyText2"/>
        <w:rPr>
          <w:rFonts w:cs="Arial"/>
          <w:color w:val="333333"/>
        </w:rPr>
      </w:pPr>
      <w:r w:rsidRPr="009876AF">
        <w:rPr>
          <w:rFonts w:cs="Arial"/>
          <w:color w:val="333333"/>
        </w:rPr>
        <w:t xml:space="preserve">Employers must consider a rota with a maximum of eight patient-facing clinical sessions a week for the first </w:t>
      </w:r>
      <w:r w:rsidR="009876AF" w:rsidRPr="009876AF">
        <w:rPr>
          <w:rFonts w:cs="Arial"/>
          <w:color w:val="333333"/>
        </w:rPr>
        <w:t>six</w:t>
      </w:r>
      <w:r w:rsidRPr="009876AF">
        <w:rPr>
          <w:rFonts w:cs="Arial"/>
          <w:color w:val="333333"/>
        </w:rPr>
        <w:t xml:space="preserve"> months of the Preceptorship programme. </w:t>
      </w:r>
    </w:p>
    <w:p w14:paraId="2309EAE1" w14:textId="0C86B494" w:rsidR="3BC3AB29" w:rsidRDefault="3BC3AB29" w:rsidP="3BC3AB29">
      <w:pPr>
        <w:tabs>
          <w:tab w:val="left" w:pos="9923"/>
        </w:tabs>
        <w:spacing w:afterLines="24" w:after="57" w:line="276" w:lineRule="auto"/>
        <w:ind w:right="401"/>
        <w:rPr>
          <w:rFonts w:eastAsia="Arial" w:cs="Arial"/>
          <w:color w:val="333333"/>
          <w:sz w:val="22"/>
          <w:szCs w:val="22"/>
        </w:rPr>
      </w:pPr>
    </w:p>
    <w:p w14:paraId="664E804F" w14:textId="74C35091" w:rsidR="3BC3AB29" w:rsidRPr="00CD1BFE" w:rsidRDefault="5E6900BF" w:rsidP="00CD1BFE">
      <w:pPr>
        <w:pStyle w:val="Heading2"/>
        <w:rPr>
          <w:rFonts w:eastAsia="Arial"/>
        </w:rPr>
      </w:pPr>
      <w:r w:rsidRPr="00EB1F8C">
        <w:rPr>
          <w:rFonts w:eastAsia="Arial"/>
        </w:rPr>
        <w:t>Application process</w:t>
      </w:r>
    </w:p>
    <w:p w14:paraId="06767677" w14:textId="65FC094B" w:rsidR="5E6900BF" w:rsidRPr="00520143" w:rsidRDefault="5E6900BF" w:rsidP="009876AF">
      <w:pPr>
        <w:pStyle w:val="BodyText"/>
      </w:pPr>
      <w:r w:rsidRPr="00520143">
        <w:t xml:space="preserve">Following acceptance of the above criteria, employing organisations will need to contact their relevant </w:t>
      </w:r>
      <w:r w:rsidR="1DC40C0D" w:rsidRPr="00520143">
        <w:t>NHSE</w:t>
      </w:r>
      <w:r w:rsidRPr="00520143">
        <w:t xml:space="preserve"> office via the following details to begin the application process:</w:t>
      </w:r>
    </w:p>
    <w:p w14:paraId="73126D79" w14:textId="4D9940A2" w:rsidR="5E6900BF" w:rsidRPr="00520143" w:rsidRDefault="5E6900BF" w:rsidP="009876AF">
      <w:pPr>
        <w:pStyle w:val="ListBullet"/>
        <w:rPr>
          <w:rFonts w:eastAsia="Arial"/>
          <w:color w:val="333333"/>
        </w:rPr>
      </w:pPr>
      <w:r w:rsidRPr="00520143">
        <w:rPr>
          <w:rFonts w:eastAsia="Arial"/>
          <w:color w:val="333333"/>
        </w:rPr>
        <w:t>North East and North Cumbria:</w:t>
      </w:r>
      <w:r w:rsidRPr="00520143">
        <w:rPr>
          <w:rFonts w:ascii="Calibri" w:eastAsia="Calibri" w:hAnsi="Calibri" w:cs="Calibri"/>
          <w:color w:val="000000"/>
        </w:rPr>
        <w:t xml:space="preserve"> </w:t>
      </w:r>
      <w:hyperlink r:id="rId15" w:history="1">
        <w:r w:rsidR="00EB1F8C" w:rsidRPr="00520143">
          <w:rPr>
            <w:rStyle w:val="Hyperlink"/>
            <w:rFonts w:eastAsia="Calibri" w:cs="Arial"/>
          </w:rPr>
          <w:t>england.advancedpractice.ne@nhs.net</w:t>
        </w:r>
      </w:hyperlink>
      <w:r w:rsidR="00EB1F8C" w:rsidRPr="00520143">
        <w:rPr>
          <w:rFonts w:eastAsia="Calibri"/>
          <w:color w:val="000000"/>
        </w:rPr>
        <w:t xml:space="preserve"> </w:t>
      </w:r>
    </w:p>
    <w:p w14:paraId="755C4523" w14:textId="46AF3A74" w:rsidR="5E6900BF" w:rsidRPr="00520143" w:rsidRDefault="5E6900BF" w:rsidP="009876AF">
      <w:pPr>
        <w:pStyle w:val="ListBullet"/>
        <w:rPr>
          <w:rFonts w:eastAsia="Arial"/>
          <w:color w:val="333333"/>
        </w:rPr>
      </w:pPr>
      <w:r w:rsidRPr="00520143">
        <w:rPr>
          <w:rFonts w:eastAsia="Arial"/>
          <w:color w:val="333333"/>
        </w:rPr>
        <w:t xml:space="preserve">Yorkshire and the Humber: </w:t>
      </w:r>
      <w:hyperlink r:id="rId16" w:history="1">
        <w:r w:rsidR="00EB1F8C" w:rsidRPr="00520143">
          <w:rPr>
            <w:rStyle w:val="Hyperlink"/>
            <w:rFonts w:eastAsia="Arial" w:cs="Arial"/>
          </w:rPr>
          <w:t>england.maps.ney@nhs.net</w:t>
        </w:r>
      </w:hyperlink>
      <w:r w:rsidR="00EB1F8C" w:rsidRPr="00520143">
        <w:rPr>
          <w:rFonts w:eastAsia="Arial"/>
          <w:color w:val="333333"/>
        </w:rPr>
        <w:t xml:space="preserve"> </w:t>
      </w:r>
    </w:p>
    <w:p w14:paraId="5F301AA6" w14:textId="1A8F8463" w:rsidR="5E6900BF" w:rsidRPr="00520143" w:rsidRDefault="5E6900BF" w:rsidP="009876AF">
      <w:pPr>
        <w:pStyle w:val="ListBullet"/>
        <w:rPr>
          <w:rFonts w:eastAsia="Arial"/>
          <w:color w:val="333333"/>
        </w:rPr>
      </w:pPr>
      <w:r w:rsidRPr="00520143">
        <w:rPr>
          <w:rFonts w:eastAsia="Arial"/>
          <w:color w:val="333333"/>
        </w:rPr>
        <w:t xml:space="preserve">North West: </w:t>
      </w:r>
      <w:hyperlink r:id="rId17" w:history="1">
        <w:r w:rsidR="0066775F" w:rsidRPr="00520143">
          <w:rPr>
            <w:rStyle w:val="Hyperlink"/>
            <w:rFonts w:eastAsia="Times New Roman"/>
          </w:rPr>
          <w:t>england.physicianassociates.nw@nhs.net</w:t>
        </w:r>
      </w:hyperlink>
    </w:p>
    <w:p w14:paraId="47D37902" w14:textId="1BEB8C15" w:rsidR="5E6900BF" w:rsidRPr="00520143" w:rsidRDefault="5E6900BF" w:rsidP="009876AF">
      <w:pPr>
        <w:pStyle w:val="ListBullet"/>
        <w:rPr>
          <w:rFonts w:eastAsia="Arial"/>
          <w:color w:val="333333"/>
        </w:rPr>
      </w:pPr>
      <w:r w:rsidRPr="00520143">
        <w:rPr>
          <w:rFonts w:eastAsia="Arial"/>
          <w:color w:val="333333"/>
        </w:rPr>
        <w:t xml:space="preserve">Midlands: </w:t>
      </w:r>
      <w:hyperlink r:id="rId18" w:history="1">
        <w:r w:rsidR="00EB1F8C" w:rsidRPr="00520143">
          <w:rPr>
            <w:rStyle w:val="Hyperlink"/>
            <w:rFonts w:eastAsia="Arial" w:cs="Arial"/>
          </w:rPr>
          <w:t>england.midlandsprimarycareschool@nhs.net</w:t>
        </w:r>
      </w:hyperlink>
      <w:r w:rsidR="00EB1F8C" w:rsidRPr="00520143">
        <w:rPr>
          <w:rFonts w:eastAsia="Arial"/>
          <w:color w:val="333333"/>
        </w:rPr>
        <w:t xml:space="preserve"> </w:t>
      </w:r>
    </w:p>
    <w:p w14:paraId="3F7EC46F" w14:textId="5AF12933" w:rsidR="5E6900BF" w:rsidRPr="00520143" w:rsidRDefault="5E6900BF" w:rsidP="009876AF">
      <w:pPr>
        <w:pStyle w:val="ListBullet"/>
        <w:rPr>
          <w:rFonts w:eastAsia="Arial"/>
          <w:color w:val="333333"/>
        </w:rPr>
      </w:pPr>
      <w:r w:rsidRPr="00520143">
        <w:rPr>
          <w:rFonts w:eastAsia="Arial"/>
          <w:color w:val="333333"/>
        </w:rPr>
        <w:t xml:space="preserve">East of England: </w:t>
      </w:r>
      <w:hyperlink r:id="rId19" w:tgtFrame="_blank" w:tooltip="mailto:england.primarycare.eoe@nhs.net" w:history="1">
        <w:r w:rsidR="00FC014F" w:rsidRPr="00520143">
          <w:rPr>
            <w:rStyle w:val="Hyperlink"/>
          </w:rPr>
          <w:t>england.primarycare.eoe@nhs.net</w:t>
        </w:r>
      </w:hyperlink>
    </w:p>
    <w:p w14:paraId="48EBF2A6" w14:textId="0C1A56A5" w:rsidR="00976C01" w:rsidRPr="00520143" w:rsidRDefault="5E6900BF" w:rsidP="009876AF">
      <w:pPr>
        <w:pStyle w:val="ListBullet"/>
        <w:rPr>
          <w:rFonts w:eastAsia="Arial"/>
          <w:color w:val="333333"/>
        </w:rPr>
      </w:pPr>
      <w:r w:rsidRPr="00520143">
        <w:rPr>
          <w:rFonts w:eastAsia="Arial"/>
          <w:color w:val="333333"/>
        </w:rPr>
        <w:t xml:space="preserve">London: </w:t>
      </w:r>
      <w:hyperlink r:id="rId20" w:history="1">
        <w:r w:rsidR="00EB1F8C" w:rsidRPr="00520143">
          <w:rPr>
            <w:rStyle w:val="Hyperlink"/>
            <w:rFonts w:eastAsia="Arial" w:cs="Arial"/>
          </w:rPr>
          <w:t>england.palondon@nhs.net</w:t>
        </w:r>
      </w:hyperlink>
      <w:r w:rsidR="00EB1F8C" w:rsidRPr="00520143">
        <w:rPr>
          <w:rFonts w:eastAsia="Arial"/>
          <w:color w:val="333333"/>
        </w:rPr>
        <w:t xml:space="preserve"> </w:t>
      </w:r>
    </w:p>
    <w:p w14:paraId="45DBB545" w14:textId="1E56701F" w:rsidR="5E6900BF" w:rsidRPr="00520143" w:rsidRDefault="5E6900BF" w:rsidP="009876AF">
      <w:pPr>
        <w:pStyle w:val="ListBullet"/>
        <w:rPr>
          <w:rFonts w:eastAsia="Arial"/>
          <w:color w:val="333333"/>
        </w:rPr>
      </w:pPr>
      <w:r w:rsidRPr="00520143">
        <w:rPr>
          <w:rFonts w:eastAsia="Arial"/>
          <w:color w:val="333333"/>
        </w:rPr>
        <w:t xml:space="preserve">South East: </w:t>
      </w:r>
      <w:hyperlink r:id="rId21" w:history="1">
        <w:r w:rsidR="009731C2" w:rsidRPr="00520143">
          <w:rPr>
            <w:rStyle w:val="Hyperlink"/>
            <w:rFonts w:eastAsia="Arial" w:cs="Arial"/>
          </w:rPr>
          <w:t>sepaschool.tvw@royalberkshire.nhs.uk</w:t>
        </w:r>
      </w:hyperlink>
      <w:r w:rsidR="009731C2" w:rsidRPr="00520143">
        <w:rPr>
          <w:rFonts w:eastAsia="Arial"/>
          <w:color w:val="333333"/>
        </w:rPr>
        <w:t xml:space="preserve"> </w:t>
      </w:r>
      <w:r w:rsidR="007A1CD2" w:rsidRPr="00520143">
        <w:rPr>
          <w:rFonts w:eastAsia="Arial"/>
          <w:color w:val="333333"/>
        </w:rPr>
        <w:t xml:space="preserve">and/or </w:t>
      </w:r>
      <w:hyperlink r:id="rId22" w:history="1">
        <w:r w:rsidR="007A1CD2" w:rsidRPr="00520143">
          <w:rPr>
            <w:rStyle w:val="Hyperlink"/>
            <w:rFonts w:eastAsia="Arial" w:cs="Arial"/>
          </w:rPr>
          <w:t>kss.schoolofpas@nhs.net</w:t>
        </w:r>
      </w:hyperlink>
      <w:r w:rsidR="007A1CD2" w:rsidRPr="00520143">
        <w:rPr>
          <w:rFonts w:eastAsia="Arial"/>
          <w:color w:val="333333"/>
        </w:rPr>
        <w:t xml:space="preserve"> </w:t>
      </w:r>
    </w:p>
    <w:p w14:paraId="1C51F0BB" w14:textId="1B1311FE" w:rsidR="3BC3AB29" w:rsidRPr="00520143" w:rsidRDefault="5E6900BF" w:rsidP="009876AF">
      <w:pPr>
        <w:pStyle w:val="ListBullet"/>
        <w:rPr>
          <w:rFonts w:eastAsia="Arial"/>
          <w:color w:val="333333"/>
        </w:rPr>
      </w:pPr>
      <w:r w:rsidRPr="00520143">
        <w:rPr>
          <w:rFonts w:eastAsia="Arial"/>
          <w:color w:val="333333"/>
        </w:rPr>
        <w:t xml:space="preserve">South West: </w:t>
      </w:r>
      <w:hyperlink r:id="rId23" w:history="1">
        <w:r w:rsidR="007B47F6" w:rsidRPr="00520143">
          <w:rPr>
            <w:rStyle w:val="Hyperlink"/>
            <w:rFonts w:eastAsia="Arial" w:cs="Arial"/>
          </w:rPr>
          <w:t>england.regionaltraininghubs.sw@nhs.net</w:t>
        </w:r>
      </w:hyperlink>
      <w:r w:rsidR="007B47F6" w:rsidRPr="00520143">
        <w:rPr>
          <w:rFonts w:eastAsia="Arial"/>
          <w:color w:val="333333"/>
        </w:rPr>
        <w:t xml:space="preserve"> </w:t>
      </w:r>
    </w:p>
    <w:p w14:paraId="2E25603B" w14:textId="77777777" w:rsidR="00572E77" w:rsidRDefault="00572E77" w:rsidP="00572E77">
      <w:pPr>
        <w:pStyle w:val="Heading1"/>
        <w:spacing w:before="240" w:after="0" w:line="259" w:lineRule="auto"/>
        <w:rPr>
          <w:rFonts w:eastAsia="Arial" w:cs="Arial"/>
          <w:b/>
          <w:bCs/>
          <w:color w:val="003893"/>
          <w:sz w:val="24"/>
          <w:szCs w:val="24"/>
        </w:rPr>
      </w:pPr>
    </w:p>
    <w:p w14:paraId="5921BFEC" w14:textId="567FDD63" w:rsidR="3BC3AB29" w:rsidRPr="00CD1BFE" w:rsidRDefault="5E6900BF" w:rsidP="00CD1BFE">
      <w:pPr>
        <w:pStyle w:val="Heading2"/>
        <w:rPr>
          <w:rFonts w:eastAsia="Arial"/>
        </w:rPr>
      </w:pPr>
      <w:r w:rsidRPr="3BC3AB29">
        <w:rPr>
          <w:rFonts w:eastAsia="Arial"/>
        </w:rPr>
        <w:t xml:space="preserve">Funding </w:t>
      </w:r>
    </w:p>
    <w:p w14:paraId="4EFF689A" w14:textId="79736D89" w:rsidR="1DC40C0D" w:rsidRPr="00572E77" w:rsidRDefault="1DC40C0D" w:rsidP="00572E77">
      <w:pPr>
        <w:pStyle w:val="ListBullet"/>
      </w:pPr>
      <w:r w:rsidRPr="00572E77">
        <w:t>NHSE</w:t>
      </w:r>
      <w:r w:rsidR="5E6900BF" w:rsidRPr="00572E77">
        <w:t xml:space="preserve"> shall pay the preceptorship sum to the Employer via agreed local processes </w:t>
      </w:r>
    </w:p>
    <w:p w14:paraId="39ECE558" w14:textId="72E23BBD" w:rsidR="5E6900BF" w:rsidRPr="00572E77" w:rsidRDefault="5E6900BF" w:rsidP="00572E77">
      <w:pPr>
        <w:pStyle w:val="ListBullet"/>
      </w:pPr>
      <w:r w:rsidRPr="00572E77">
        <w:t>The preceptorship payment is allocated to employers to support the preceptorship programme, recognising the infrastructure, education and learning requirements and input/supervision/teaching required in the practice setting during the preceptorship</w:t>
      </w:r>
    </w:p>
    <w:p w14:paraId="22BD6FF8" w14:textId="0252835B" w:rsidR="5E6900BF" w:rsidRPr="00572E77" w:rsidRDefault="5E6900BF" w:rsidP="00572E77">
      <w:pPr>
        <w:pStyle w:val="ListBullet"/>
      </w:pPr>
      <w:r w:rsidRPr="00572E77">
        <w:t xml:space="preserve">The Employer will produce invoices for </w:t>
      </w:r>
      <w:r w:rsidR="1DC40C0D" w:rsidRPr="00572E77">
        <w:t>NHSE</w:t>
      </w:r>
      <w:r w:rsidRPr="00572E77">
        <w:t xml:space="preserve"> in order to receive these payments at agreed local arrangements </w:t>
      </w:r>
    </w:p>
    <w:p w14:paraId="2D41D7CD" w14:textId="04ED8FDD" w:rsidR="5E6900BF" w:rsidRPr="00572E77" w:rsidRDefault="5E6900BF" w:rsidP="00572E77">
      <w:pPr>
        <w:pStyle w:val="ListBullet"/>
      </w:pPr>
      <w:r w:rsidRPr="00572E77">
        <w:t>If a preceptee resigns from a preceptorship, payments will be adjusted to the date of their resignation and the Employer accepts that preceptorship payments will cease from the date the preceptee leaves the preceptorship/employment</w:t>
      </w:r>
    </w:p>
    <w:p w14:paraId="66C0A463" w14:textId="6586C127" w:rsidR="5E6900BF" w:rsidRPr="00572E77" w:rsidRDefault="5E6900BF" w:rsidP="00572E77">
      <w:pPr>
        <w:pStyle w:val="ListBullet"/>
      </w:pPr>
      <w:r w:rsidRPr="00572E77">
        <w:t>If a preceptee interrupts their preceptorship due to a period of absence the preceptorship payments will be paused from the month of interruption and will recommence once the preceptee recommenced their preceptorship</w:t>
      </w:r>
    </w:p>
    <w:p w14:paraId="40DC124D" w14:textId="25087C57" w:rsidR="00BD1298" w:rsidRPr="00572E77" w:rsidRDefault="5E6900BF" w:rsidP="00572E77">
      <w:pPr>
        <w:pStyle w:val="ListBullet"/>
      </w:pPr>
      <w:r w:rsidRPr="00572E77">
        <w:t>Where applicable, the trust and primary care employer working together shall have appropriate service level agreements in place between them to agree the employment and funding arrangements to support the rotational post(s)</w:t>
      </w:r>
    </w:p>
    <w:p w14:paraId="1C1C1D8E" w14:textId="2873FA7D" w:rsidR="3BC3AB29" w:rsidRDefault="3BC3AB29" w:rsidP="3BC3AB29">
      <w:pPr>
        <w:tabs>
          <w:tab w:val="left" w:pos="9923"/>
        </w:tabs>
        <w:spacing w:afterLines="24" w:after="57" w:line="276" w:lineRule="auto"/>
        <w:ind w:left="1080" w:right="401"/>
        <w:rPr>
          <w:rFonts w:eastAsia="Arial" w:cs="Arial"/>
          <w:color w:val="333333"/>
          <w:sz w:val="22"/>
          <w:szCs w:val="22"/>
        </w:rPr>
      </w:pPr>
    </w:p>
    <w:p w14:paraId="353B122F" w14:textId="74B30F35" w:rsidR="3BC3AB29" w:rsidRPr="00CD1BFE" w:rsidRDefault="5E6900BF" w:rsidP="00CD1BFE">
      <w:pPr>
        <w:pStyle w:val="Heading2"/>
        <w:rPr>
          <w:rFonts w:eastAsia="Arial"/>
        </w:rPr>
      </w:pPr>
      <w:r w:rsidRPr="3BC3AB29">
        <w:rPr>
          <w:rFonts w:eastAsia="Arial"/>
        </w:rPr>
        <w:t xml:space="preserve">Termination of Preceptorship </w:t>
      </w:r>
    </w:p>
    <w:p w14:paraId="736E9255" w14:textId="3F6BEAF4" w:rsidR="5E6900BF" w:rsidRDefault="5E6900BF" w:rsidP="00572E77">
      <w:pPr>
        <w:pStyle w:val="ListBullet"/>
      </w:pPr>
      <w:r w:rsidRPr="3BC3AB29">
        <w:t xml:space="preserve">The Employer will inform </w:t>
      </w:r>
      <w:r w:rsidR="1DC40C0D" w:rsidRPr="3BC3AB29">
        <w:t>NHSE</w:t>
      </w:r>
      <w:r w:rsidRPr="3BC3AB29">
        <w:t xml:space="preserve"> at the earliest opportunity if the preceptee no longer wishes to continue the preceptorship and/or the preceptee’s employment with the Employer ceases</w:t>
      </w:r>
      <w:r w:rsidR="00712056">
        <w:t xml:space="preserve">. </w:t>
      </w:r>
    </w:p>
    <w:p w14:paraId="0FCE2B23" w14:textId="412798C0" w:rsidR="5E6900BF" w:rsidRDefault="5E6900BF" w:rsidP="00572E77">
      <w:pPr>
        <w:pStyle w:val="ListBullet"/>
      </w:pPr>
      <w:r w:rsidRPr="3BC3AB29">
        <w:t xml:space="preserve">The Employer agrees to repay any excess preceptorship payment received (to be identified by </w:t>
      </w:r>
      <w:r w:rsidR="1DC40C0D" w:rsidRPr="3BC3AB29">
        <w:t>NHSE</w:t>
      </w:r>
      <w:r w:rsidRPr="3BC3AB29">
        <w:t xml:space="preserve">) </w:t>
      </w:r>
    </w:p>
    <w:p w14:paraId="1D86EB1C" w14:textId="3D7F4F45" w:rsidR="5E6900BF" w:rsidRDefault="5E6900BF" w:rsidP="00572E77">
      <w:pPr>
        <w:pStyle w:val="ListBullet"/>
      </w:pPr>
      <w:r w:rsidRPr="3BC3AB29">
        <w:t>If the preceptee takes up employment elsewhere the preceptorship funding will no longer be payable to the Employer and will be paid pro rata</w:t>
      </w:r>
    </w:p>
    <w:p w14:paraId="3C61B6A1" w14:textId="4B236941" w:rsidR="3BC3AB29" w:rsidRPr="00572E77" w:rsidRDefault="5E6900BF" w:rsidP="00572E77">
      <w:pPr>
        <w:pStyle w:val="ListBullet"/>
      </w:pPr>
      <w:r w:rsidRPr="3BC3AB29">
        <w:t xml:space="preserve">Should </w:t>
      </w:r>
      <w:r w:rsidR="1DC40C0D" w:rsidRPr="3BC3AB29">
        <w:t>NHSE</w:t>
      </w:r>
      <w:r w:rsidRPr="3BC3AB29">
        <w:t xml:space="preserve"> consider that the Employer is not fulfilling its obligations as laid out in the above criteria, </w:t>
      </w:r>
      <w:r w:rsidR="1DC40C0D" w:rsidRPr="3BC3AB29">
        <w:t>NHSE</w:t>
      </w:r>
      <w:r w:rsidRPr="3BC3AB29">
        <w:t xml:space="preserve"> will firstly notify the Employer of its concerns and agree a set time period for the Employer to comply. Should </w:t>
      </w:r>
      <w:r w:rsidR="1DC40C0D" w:rsidRPr="3BC3AB29">
        <w:t>NHSE</w:t>
      </w:r>
      <w:r w:rsidRPr="3BC3AB29">
        <w:t xml:space="preserve"> subsequently consider that the Employer is still not fulfilling its obligations the funding will be withdrawn</w:t>
      </w:r>
      <w:r w:rsidR="00006536">
        <w:t xml:space="preserve">. </w:t>
      </w:r>
    </w:p>
    <w:p w14:paraId="2003F7EE" w14:textId="0A28ABA9" w:rsidR="3BC3AB29" w:rsidRDefault="3BC3AB29" w:rsidP="3BC3AB29">
      <w:pPr>
        <w:pStyle w:val="paragraph"/>
        <w:spacing w:before="0" w:beforeAutospacing="0" w:after="0" w:afterAutospacing="0"/>
        <w:ind w:left="426" w:right="540" w:hanging="6"/>
        <w:rPr>
          <w:rStyle w:val="normaltextrun"/>
          <w:rFonts w:ascii="Arial" w:eastAsiaTheme="majorEastAsia" w:hAnsi="Arial" w:cs="Arial"/>
          <w:b/>
          <w:bCs/>
          <w:color w:val="003893"/>
        </w:rPr>
      </w:pPr>
    </w:p>
    <w:sectPr w:rsidR="3BC3AB29" w:rsidSect="001C3440">
      <w:headerReference w:type="default" r:id="rId24"/>
      <w:footerReference w:type="default" r:id="rId25"/>
      <w:type w:val="continuous"/>
      <w:pgSz w:w="11906" w:h="16838"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D1D89" w14:textId="77777777" w:rsidR="006B427F" w:rsidRDefault="006B427F" w:rsidP="00C62674">
      <w:r>
        <w:separator/>
      </w:r>
    </w:p>
  </w:endnote>
  <w:endnote w:type="continuationSeparator" w:id="0">
    <w:p w14:paraId="54C797E4" w14:textId="77777777" w:rsidR="006B427F" w:rsidRDefault="006B427F" w:rsidP="00C62674">
      <w:r>
        <w:continuationSeparator/>
      </w:r>
    </w:p>
  </w:endnote>
  <w:endnote w:type="continuationNotice" w:id="1">
    <w:p w14:paraId="0C0E9D42" w14:textId="77777777" w:rsidR="006B427F" w:rsidRDefault="006B42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tos Display">
    <w:panose1 w:val="00000000000000000000"/>
    <w:charset w:val="00"/>
    <w:family w:val="roman"/>
    <w:notTrueType/>
    <w:pitch w:val="default"/>
  </w:font>
  <w:font w:name="Apto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A6EB" w14:textId="54B6F030" w:rsidR="00254CE2" w:rsidRDefault="00254CE2">
    <w:pPr>
      <w:pStyle w:val="Footer"/>
    </w:pPr>
    <w:r>
      <w:rPr>
        <w:noProof/>
        <w:color w:val="2B579A"/>
        <w:shd w:val="clear" w:color="auto" w:fill="E6E6E6"/>
      </w:rPr>
      <mc:AlternateContent>
        <mc:Choice Requires="wps">
          <w:drawing>
            <wp:anchor distT="0" distB="0" distL="114300" distR="114300" simplePos="0" relativeHeight="251658240" behindDoc="1" locked="0" layoutInCell="1" allowOverlap="1" wp14:anchorId="7178D63F" wp14:editId="43C0234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v:line id="Straight Connector 4"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3FB24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v:stroke joinstyle="miter"/>
              <w10:wrap anchorx="page" anchory="pag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1</w:t>
    </w:r>
    <w:r>
      <w:rPr>
        <w:color w:val="2B579A"/>
        <w:shd w:val="clear" w:color="auto" w:fill="E6E6E6"/>
      </w:rPr>
      <w:fldChar w:fldCharType="end"/>
    </w:r>
    <w:r>
      <w:t xml:space="preserve">  </w:t>
    </w:r>
    <w:r w:rsidRPr="002B0956">
      <w:rPr>
        <w:rStyle w:val="FooterPipe"/>
      </w:rPr>
      <w:t>|</w:t>
    </w:r>
    <w:r>
      <w:t xml:space="preserve">  </w:t>
    </w:r>
    <w:r>
      <w:rPr>
        <w:color w:val="2B579A"/>
        <w:shd w:val="clear" w:color="auto" w:fill="E6E6E6"/>
      </w:rPr>
      <w:fldChar w:fldCharType="begin"/>
    </w:r>
    <w:r>
      <w:instrText>styleref Title</w:instrText>
    </w:r>
    <w:r>
      <w:rPr>
        <w:color w:val="2B579A"/>
        <w:shd w:val="clear" w:color="auto" w:fill="E6E6E6"/>
      </w:rPr>
      <w:fldChar w:fldCharType="separate"/>
    </w:r>
    <w:r w:rsidR="00CD1BFE">
      <w:rPr>
        <w:noProof/>
      </w:rPr>
      <w:t>PA (PA) Primary Care Preceptorship Year – guidance</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104DA" w14:textId="77777777" w:rsidR="006B427F" w:rsidRDefault="006B427F" w:rsidP="00C62674">
      <w:r>
        <w:separator/>
      </w:r>
    </w:p>
  </w:footnote>
  <w:footnote w:type="continuationSeparator" w:id="0">
    <w:p w14:paraId="46ACDF39" w14:textId="77777777" w:rsidR="006B427F" w:rsidRDefault="006B427F" w:rsidP="00C62674">
      <w:r>
        <w:continuationSeparator/>
      </w:r>
    </w:p>
  </w:footnote>
  <w:footnote w:type="continuationNotice" w:id="1">
    <w:p w14:paraId="1D066414" w14:textId="77777777" w:rsidR="006B427F" w:rsidRDefault="006B42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2A74B" w14:textId="77777777" w:rsidR="005D41AF" w:rsidRDefault="005D41AF">
    <w:pPr>
      <w:pStyle w:val="Header"/>
    </w:pPr>
  </w:p>
  <w:p w14:paraId="12B8F50A" w14:textId="77777777" w:rsidR="005D41AF" w:rsidRDefault="005D41AF">
    <w:pPr>
      <w:pStyle w:val="Header"/>
    </w:pPr>
  </w:p>
  <w:p w14:paraId="1DD41777" w14:textId="77777777" w:rsidR="00BD1298" w:rsidRPr="00BD1298" w:rsidRDefault="00BD1298" w:rsidP="00BD1298">
    <w:pPr>
      <w:pStyle w:val="Header"/>
    </w:pPr>
    <w:r w:rsidRPr="00BD1298">
      <w:t>Date published: 05/10/2023.</w:t>
    </w:r>
  </w:p>
  <w:p w14:paraId="6C94E9D9" w14:textId="77777777" w:rsidR="00BD1298" w:rsidRPr="00BD1298" w:rsidRDefault="00BD1298" w:rsidP="00BD1298">
    <w:pPr>
      <w:pStyle w:val="Header"/>
    </w:pPr>
    <w:r w:rsidRPr="00BD1298">
      <w:t xml:space="preserve">Date last updated: 11/10/2023. </w:t>
    </w:r>
  </w:p>
  <w:p w14:paraId="5C9D3FCC" w14:textId="77777777" w:rsidR="005D41AF" w:rsidRDefault="005D41AF">
    <w:pPr>
      <w:pStyle w:val="Header"/>
    </w:pPr>
  </w:p>
  <w:p w14:paraId="17A553AC" w14:textId="77777777" w:rsidR="005D41AF" w:rsidRDefault="005D41AF">
    <w:pPr>
      <w:pStyle w:val="Header"/>
    </w:pPr>
  </w:p>
  <w:p w14:paraId="3C87A9CD" w14:textId="77777777" w:rsidR="005D41AF" w:rsidRDefault="005D41AF">
    <w:pPr>
      <w:pStyle w:val="Header"/>
    </w:pPr>
  </w:p>
  <w:p w14:paraId="3B89FFC7" w14:textId="77777777" w:rsidR="005D41AF" w:rsidRDefault="005D41AF">
    <w:pPr>
      <w:pStyle w:val="Header"/>
    </w:pPr>
  </w:p>
  <w:p w14:paraId="697E7B47" w14:textId="77777777" w:rsidR="00254CE2" w:rsidRDefault="003E12B1">
    <w:pPr>
      <w:pStyle w:val="Header"/>
    </w:pPr>
    <w:r>
      <w:rPr>
        <w:noProof/>
        <w:color w:val="2B579A"/>
        <w:shd w:val="clear" w:color="auto" w:fill="E6E6E6"/>
      </w:rPr>
      <w:drawing>
        <wp:anchor distT="0" distB="0" distL="114300" distR="114300" simplePos="0" relativeHeight="251658241" behindDoc="1" locked="0" layoutInCell="1" allowOverlap="1" wp14:anchorId="4EE085FD" wp14:editId="168117C0">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8D875"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4ACF72"/>
    <w:multiLevelType w:val="hybridMultilevel"/>
    <w:tmpl w:val="4712E480"/>
    <w:lvl w:ilvl="0" w:tplc="93746E0A">
      <w:start w:val="3"/>
      <w:numFmt w:val="bullet"/>
      <w:lvlText w:val="-"/>
      <w:lvlJc w:val="left"/>
      <w:pPr>
        <w:ind w:left="1080" w:hanging="360"/>
      </w:pPr>
      <w:rPr>
        <w:rFonts w:ascii="Tahoma" w:hAnsi="Tahoma" w:hint="default"/>
      </w:rPr>
    </w:lvl>
    <w:lvl w:ilvl="1" w:tplc="16D2B700">
      <w:start w:val="1"/>
      <w:numFmt w:val="bullet"/>
      <w:lvlText w:val="o"/>
      <w:lvlJc w:val="left"/>
      <w:pPr>
        <w:ind w:left="1440" w:hanging="360"/>
      </w:pPr>
      <w:rPr>
        <w:rFonts w:ascii="Courier New" w:hAnsi="Courier New" w:hint="default"/>
      </w:rPr>
    </w:lvl>
    <w:lvl w:ilvl="2" w:tplc="ED0A241C">
      <w:start w:val="1"/>
      <w:numFmt w:val="bullet"/>
      <w:lvlText w:val=""/>
      <w:lvlJc w:val="left"/>
      <w:pPr>
        <w:ind w:left="2160" w:hanging="360"/>
      </w:pPr>
      <w:rPr>
        <w:rFonts w:ascii="Wingdings" w:hAnsi="Wingdings" w:hint="default"/>
      </w:rPr>
    </w:lvl>
    <w:lvl w:ilvl="3" w:tplc="8E026868">
      <w:start w:val="1"/>
      <w:numFmt w:val="bullet"/>
      <w:lvlText w:val=""/>
      <w:lvlJc w:val="left"/>
      <w:pPr>
        <w:ind w:left="2880" w:hanging="360"/>
      </w:pPr>
      <w:rPr>
        <w:rFonts w:ascii="Symbol" w:hAnsi="Symbol" w:hint="default"/>
      </w:rPr>
    </w:lvl>
    <w:lvl w:ilvl="4" w:tplc="D2463E6E">
      <w:start w:val="1"/>
      <w:numFmt w:val="bullet"/>
      <w:lvlText w:val="o"/>
      <w:lvlJc w:val="left"/>
      <w:pPr>
        <w:ind w:left="3600" w:hanging="360"/>
      </w:pPr>
      <w:rPr>
        <w:rFonts w:ascii="Courier New" w:hAnsi="Courier New" w:hint="default"/>
      </w:rPr>
    </w:lvl>
    <w:lvl w:ilvl="5" w:tplc="8CC61D16">
      <w:start w:val="1"/>
      <w:numFmt w:val="bullet"/>
      <w:lvlText w:val=""/>
      <w:lvlJc w:val="left"/>
      <w:pPr>
        <w:ind w:left="4320" w:hanging="360"/>
      </w:pPr>
      <w:rPr>
        <w:rFonts w:ascii="Wingdings" w:hAnsi="Wingdings" w:hint="default"/>
      </w:rPr>
    </w:lvl>
    <w:lvl w:ilvl="6" w:tplc="585E82BC">
      <w:start w:val="1"/>
      <w:numFmt w:val="bullet"/>
      <w:lvlText w:val=""/>
      <w:lvlJc w:val="left"/>
      <w:pPr>
        <w:ind w:left="5040" w:hanging="360"/>
      </w:pPr>
      <w:rPr>
        <w:rFonts w:ascii="Symbol" w:hAnsi="Symbol" w:hint="default"/>
      </w:rPr>
    </w:lvl>
    <w:lvl w:ilvl="7" w:tplc="CD4EA2B8">
      <w:start w:val="1"/>
      <w:numFmt w:val="bullet"/>
      <w:lvlText w:val="o"/>
      <w:lvlJc w:val="left"/>
      <w:pPr>
        <w:ind w:left="5760" w:hanging="360"/>
      </w:pPr>
      <w:rPr>
        <w:rFonts w:ascii="Courier New" w:hAnsi="Courier New" w:hint="default"/>
      </w:rPr>
    </w:lvl>
    <w:lvl w:ilvl="8" w:tplc="0BF05AA6">
      <w:start w:val="1"/>
      <w:numFmt w:val="bullet"/>
      <w:lvlText w:val=""/>
      <w:lvlJc w:val="left"/>
      <w:pPr>
        <w:ind w:left="6480" w:hanging="360"/>
      </w:pPr>
      <w:rPr>
        <w:rFonts w:ascii="Wingdings" w:hAnsi="Wingdings" w:hint="default"/>
      </w:rPr>
    </w:lvl>
  </w:abstractNum>
  <w:abstractNum w:abstractNumId="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3B82E06"/>
    <w:multiLevelType w:val="multilevel"/>
    <w:tmpl w:val="B47477C2"/>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3225E39"/>
    <w:multiLevelType w:val="hybridMultilevel"/>
    <w:tmpl w:val="D8327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A17C5"/>
    <w:multiLevelType w:val="hybridMultilevel"/>
    <w:tmpl w:val="4BBE1670"/>
    <w:lvl w:ilvl="0" w:tplc="FFFFFFFF">
      <w:start w:val="1"/>
      <w:numFmt w:val="bullet"/>
      <w:lvlText w:val=""/>
      <w:lvlJc w:val="left"/>
      <w:pPr>
        <w:ind w:left="1146" w:hanging="720"/>
      </w:pPr>
      <w:rPr>
        <w:rFonts w:ascii="Wingdings" w:hAnsi="Wingdings" w:hint="default"/>
      </w:rPr>
    </w:lvl>
    <w:lvl w:ilvl="1" w:tplc="DD9C3DF0">
      <w:start w:val="1"/>
      <w:numFmt w:val="bullet"/>
      <w:lvlText w:val="o"/>
      <w:lvlJc w:val="left"/>
      <w:pPr>
        <w:ind w:left="1440" w:hanging="360"/>
      </w:pPr>
      <w:rPr>
        <w:rFonts w:ascii="Courier New" w:hAnsi="Courier New" w:hint="default"/>
      </w:rPr>
    </w:lvl>
    <w:lvl w:ilvl="2" w:tplc="7B7CCEE6">
      <w:start w:val="1"/>
      <w:numFmt w:val="bullet"/>
      <w:lvlText w:val=""/>
      <w:lvlJc w:val="left"/>
      <w:pPr>
        <w:ind w:left="2160" w:hanging="360"/>
      </w:pPr>
      <w:rPr>
        <w:rFonts w:ascii="Wingdings" w:hAnsi="Wingdings" w:hint="default"/>
      </w:rPr>
    </w:lvl>
    <w:lvl w:ilvl="3" w:tplc="F628F780">
      <w:start w:val="1"/>
      <w:numFmt w:val="bullet"/>
      <w:lvlText w:val=""/>
      <w:lvlJc w:val="left"/>
      <w:pPr>
        <w:ind w:left="2880" w:hanging="360"/>
      </w:pPr>
      <w:rPr>
        <w:rFonts w:ascii="Symbol" w:hAnsi="Symbol" w:hint="default"/>
      </w:rPr>
    </w:lvl>
    <w:lvl w:ilvl="4" w:tplc="78501188">
      <w:start w:val="1"/>
      <w:numFmt w:val="bullet"/>
      <w:lvlText w:val="o"/>
      <w:lvlJc w:val="left"/>
      <w:pPr>
        <w:ind w:left="3600" w:hanging="360"/>
      </w:pPr>
      <w:rPr>
        <w:rFonts w:ascii="Courier New" w:hAnsi="Courier New" w:hint="default"/>
      </w:rPr>
    </w:lvl>
    <w:lvl w:ilvl="5" w:tplc="05FA859C">
      <w:start w:val="1"/>
      <w:numFmt w:val="bullet"/>
      <w:lvlText w:val=""/>
      <w:lvlJc w:val="left"/>
      <w:pPr>
        <w:ind w:left="4320" w:hanging="360"/>
      </w:pPr>
      <w:rPr>
        <w:rFonts w:ascii="Wingdings" w:hAnsi="Wingdings" w:hint="default"/>
      </w:rPr>
    </w:lvl>
    <w:lvl w:ilvl="6" w:tplc="45AE9D20">
      <w:start w:val="1"/>
      <w:numFmt w:val="bullet"/>
      <w:lvlText w:val=""/>
      <w:lvlJc w:val="left"/>
      <w:pPr>
        <w:ind w:left="5040" w:hanging="360"/>
      </w:pPr>
      <w:rPr>
        <w:rFonts w:ascii="Symbol" w:hAnsi="Symbol" w:hint="default"/>
      </w:rPr>
    </w:lvl>
    <w:lvl w:ilvl="7" w:tplc="5FF49ECA">
      <w:start w:val="1"/>
      <w:numFmt w:val="bullet"/>
      <w:lvlText w:val="o"/>
      <w:lvlJc w:val="left"/>
      <w:pPr>
        <w:ind w:left="5760" w:hanging="360"/>
      </w:pPr>
      <w:rPr>
        <w:rFonts w:ascii="Courier New" w:hAnsi="Courier New" w:hint="default"/>
      </w:rPr>
    </w:lvl>
    <w:lvl w:ilvl="8" w:tplc="33522A52">
      <w:start w:val="1"/>
      <w:numFmt w:val="bullet"/>
      <w:lvlText w:val=""/>
      <w:lvlJc w:val="left"/>
      <w:pPr>
        <w:ind w:left="6480" w:hanging="360"/>
      </w:pPr>
      <w:rPr>
        <w:rFonts w:ascii="Wingdings" w:hAnsi="Wingdings" w:hint="default"/>
      </w:rPr>
    </w:lvl>
  </w:abstractNum>
  <w:abstractNum w:abstractNumId="8" w15:restartNumberingAfterBreak="0">
    <w:nsid w:val="4A0E4B38"/>
    <w:multiLevelType w:val="multilevel"/>
    <w:tmpl w:val="65E4417A"/>
    <w:numStyleLink w:val="NHSListNumbers"/>
  </w:abstractNum>
  <w:abstractNum w:abstractNumId="9" w15:restartNumberingAfterBreak="0">
    <w:nsid w:val="5488F27C"/>
    <w:multiLevelType w:val="hybridMultilevel"/>
    <w:tmpl w:val="2620E2DC"/>
    <w:lvl w:ilvl="0" w:tplc="A2DC79B4">
      <w:start w:val="1"/>
      <w:numFmt w:val="decimal"/>
      <w:lvlText w:val="%1."/>
      <w:lvlJc w:val="left"/>
      <w:pPr>
        <w:ind w:left="720" w:hanging="360"/>
      </w:pPr>
    </w:lvl>
    <w:lvl w:ilvl="1" w:tplc="6A2C7D28">
      <w:start w:val="1"/>
      <w:numFmt w:val="lowerLetter"/>
      <w:lvlText w:val="%2."/>
      <w:lvlJc w:val="left"/>
      <w:pPr>
        <w:ind w:left="1440" w:hanging="360"/>
      </w:pPr>
    </w:lvl>
    <w:lvl w:ilvl="2" w:tplc="C97C4B9C">
      <w:start w:val="1"/>
      <w:numFmt w:val="lowerRoman"/>
      <w:lvlText w:val="%3."/>
      <w:lvlJc w:val="right"/>
      <w:pPr>
        <w:ind w:left="2160" w:hanging="180"/>
      </w:pPr>
    </w:lvl>
    <w:lvl w:ilvl="3" w:tplc="0B620B48">
      <w:start w:val="1"/>
      <w:numFmt w:val="decimal"/>
      <w:lvlText w:val="%4."/>
      <w:lvlJc w:val="left"/>
      <w:pPr>
        <w:ind w:left="2880" w:hanging="360"/>
      </w:pPr>
    </w:lvl>
    <w:lvl w:ilvl="4" w:tplc="2C88B09E">
      <w:start w:val="1"/>
      <w:numFmt w:val="lowerLetter"/>
      <w:lvlText w:val="%5."/>
      <w:lvlJc w:val="left"/>
      <w:pPr>
        <w:ind w:left="3600" w:hanging="360"/>
      </w:pPr>
    </w:lvl>
    <w:lvl w:ilvl="5" w:tplc="2ECCCAF6">
      <w:start w:val="1"/>
      <w:numFmt w:val="lowerRoman"/>
      <w:lvlText w:val="%6."/>
      <w:lvlJc w:val="right"/>
      <w:pPr>
        <w:ind w:left="4320" w:hanging="180"/>
      </w:pPr>
    </w:lvl>
    <w:lvl w:ilvl="6" w:tplc="C47C44C0">
      <w:start w:val="1"/>
      <w:numFmt w:val="decimal"/>
      <w:lvlText w:val="%7."/>
      <w:lvlJc w:val="left"/>
      <w:pPr>
        <w:ind w:left="5040" w:hanging="360"/>
      </w:pPr>
    </w:lvl>
    <w:lvl w:ilvl="7" w:tplc="0C5459BC">
      <w:start w:val="1"/>
      <w:numFmt w:val="lowerLetter"/>
      <w:lvlText w:val="%8."/>
      <w:lvlJc w:val="left"/>
      <w:pPr>
        <w:ind w:left="5760" w:hanging="360"/>
      </w:pPr>
    </w:lvl>
    <w:lvl w:ilvl="8" w:tplc="DFC63B1A">
      <w:start w:val="1"/>
      <w:numFmt w:val="lowerRoman"/>
      <w:lvlText w:val="%9."/>
      <w:lvlJc w:val="right"/>
      <w:pPr>
        <w:ind w:left="6480" w:hanging="180"/>
      </w:pPr>
    </w:lvl>
  </w:abstractNum>
  <w:abstractNum w:abstractNumId="10" w15:restartNumberingAfterBreak="0">
    <w:nsid w:val="63E75FF1"/>
    <w:multiLevelType w:val="hybridMultilevel"/>
    <w:tmpl w:val="EE18D3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6A8526AB"/>
    <w:multiLevelType w:val="hybridMultilevel"/>
    <w:tmpl w:val="7CB49654"/>
    <w:lvl w:ilvl="0" w:tplc="9618B7A2">
      <w:start w:val="1"/>
      <w:numFmt w:val="bullet"/>
      <w:lvlText w:val=""/>
      <w:lvlJc w:val="left"/>
      <w:pPr>
        <w:ind w:left="1800" w:hanging="360"/>
      </w:pPr>
      <w:rPr>
        <w:rFonts w:ascii="Wingdings" w:hAnsi="Wingdings" w:hint="default"/>
      </w:rPr>
    </w:lvl>
    <w:lvl w:ilvl="1" w:tplc="4DD0BA6E">
      <w:start w:val="1"/>
      <w:numFmt w:val="bullet"/>
      <w:lvlText w:val="o"/>
      <w:lvlJc w:val="left"/>
      <w:pPr>
        <w:ind w:left="1440" w:hanging="360"/>
      </w:pPr>
      <w:rPr>
        <w:rFonts w:ascii="Courier New" w:hAnsi="Courier New" w:hint="default"/>
      </w:rPr>
    </w:lvl>
    <w:lvl w:ilvl="2" w:tplc="A57C1F8C">
      <w:start w:val="1"/>
      <w:numFmt w:val="bullet"/>
      <w:lvlText w:val=""/>
      <w:lvlJc w:val="left"/>
      <w:pPr>
        <w:ind w:left="2160" w:hanging="360"/>
      </w:pPr>
      <w:rPr>
        <w:rFonts w:ascii="Wingdings" w:hAnsi="Wingdings" w:hint="default"/>
      </w:rPr>
    </w:lvl>
    <w:lvl w:ilvl="3" w:tplc="97A6325A">
      <w:start w:val="1"/>
      <w:numFmt w:val="bullet"/>
      <w:lvlText w:val=""/>
      <w:lvlJc w:val="left"/>
      <w:pPr>
        <w:ind w:left="2880" w:hanging="360"/>
      </w:pPr>
      <w:rPr>
        <w:rFonts w:ascii="Symbol" w:hAnsi="Symbol" w:hint="default"/>
      </w:rPr>
    </w:lvl>
    <w:lvl w:ilvl="4" w:tplc="1A92BAF0">
      <w:start w:val="1"/>
      <w:numFmt w:val="bullet"/>
      <w:lvlText w:val="o"/>
      <w:lvlJc w:val="left"/>
      <w:pPr>
        <w:ind w:left="3600" w:hanging="360"/>
      </w:pPr>
      <w:rPr>
        <w:rFonts w:ascii="Courier New" w:hAnsi="Courier New" w:hint="default"/>
      </w:rPr>
    </w:lvl>
    <w:lvl w:ilvl="5" w:tplc="FC7A6020">
      <w:start w:val="1"/>
      <w:numFmt w:val="bullet"/>
      <w:lvlText w:val=""/>
      <w:lvlJc w:val="left"/>
      <w:pPr>
        <w:ind w:left="4320" w:hanging="360"/>
      </w:pPr>
      <w:rPr>
        <w:rFonts w:ascii="Wingdings" w:hAnsi="Wingdings" w:hint="default"/>
      </w:rPr>
    </w:lvl>
    <w:lvl w:ilvl="6" w:tplc="3CFCED4C">
      <w:start w:val="1"/>
      <w:numFmt w:val="bullet"/>
      <w:lvlText w:val=""/>
      <w:lvlJc w:val="left"/>
      <w:pPr>
        <w:ind w:left="5040" w:hanging="360"/>
      </w:pPr>
      <w:rPr>
        <w:rFonts w:ascii="Symbol" w:hAnsi="Symbol" w:hint="default"/>
      </w:rPr>
    </w:lvl>
    <w:lvl w:ilvl="7" w:tplc="1BC82020">
      <w:start w:val="1"/>
      <w:numFmt w:val="bullet"/>
      <w:lvlText w:val="o"/>
      <w:lvlJc w:val="left"/>
      <w:pPr>
        <w:ind w:left="5760" w:hanging="360"/>
      </w:pPr>
      <w:rPr>
        <w:rFonts w:ascii="Courier New" w:hAnsi="Courier New" w:hint="default"/>
      </w:rPr>
    </w:lvl>
    <w:lvl w:ilvl="8" w:tplc="D5D01246">
      <w:start w:val="1"/>
      <w:numFmt w:val="bullet"/>
      <w:lvlText w:val=""/>
      <w:lvlJc w:val="left"/>
      <w:pPr>
        <w:ind w:left="6480" w:hanging="360"/>
      </w:pPr>
      <w:rPr>
        <w:rFonts w:ascii="Wingdings" w:hAnsi="Wingdings" w:hint="default"/>
      </w:rPr>
    </w:lvl>
  </w:abstractNum>
  <w:num w:numId="1" w16cid:durableId="436802669">
    <w:abstractNumId w:val="1"/>
  </w:num>
  <w:num w:numId="2" w16cid:durableId="682124376">
    <w:abstractNumId w:val="11"/>
  </w:num>
  <w:num w:numId="3" w16cid:durableId="1407145434">
    <w:abstractNumId w:val="9"/>
  </w:num>
  <w:num w:numId="4" w16cid:durableId="1582525611">
    <w:abstractNumId w:val="7"/>
  </w:num>
  <w:num w:numId="5" w16cid:durableId="410585806">
    <w:abstractNumId w:val="3"/>
    <w:lvlOverride w:ilvl="0">
      <w:lvl w:ilvl="0">
        <w:start w:val="1"/>
        <w:numFmt w:val="bullet"/>
        <w:pStyle w:val="ListBullet"/>
        <w:lvlText w:val=""/>
        <w:lvlJc w:val="left"/>
        <w:pPr>
          <w:tabs>
            <w:tab w:val="num" w:pos="567"/>
          </w:tabs>
          <w:ind w:left="851" w:hanging="284"/>
        </w:pPr>
        <w:rPr>
          <w:rFonts w:ascii="Symbol" w:hAnsi="Symbol" w:hint="default"/>
          <w:color w:val="auto"/>
        </w:rPr>
      </w:lvl>
    </w:lvlOverride>
  </w:num>
  <w:num w:numId="6" w16cid:durableId="391780691">
    <w:abstractNumId w:val="4"/>
  </w:num>
  <w:num w:numId="7" w16cid:durableId="7624540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90092836">
    <w:abstractNumId w:val="5"/>
  </w:num>
  <w:num w:numId="9" w16cid:durableId="159200645">
    <w:abstractNumId w:val="2"/>
  </w:num>
  <w:num w:numId="10" w16cid:durableId="1141725271">
    <w:abstractNumId w:val="0"/>
    <w:lvlOverride w:ilvl="2">
      <w:lvl w:ilvl="2">
        <w:start w:val="1"/>
        <w:numFmt w:val="lowerRoman"/>
        <w:lvlText w:val="%3)"/>
        <w:lvlJc w:val="left"/>
        <w:pPr>
          <w:ind w:left="1080" w:hanging="360"/>
        </w:pPr>
        <w:rPr>
          <w:rFonts w:hint="default"/>
        </w:rPr>
      </w:lvl>
    </w:lvlOverride>
  </w:num>
  <w:num w:numId="11" w16cid:durableId="737094848">
    <w:abstractNumId w:val="5"/>
  </w:num>
  <w:num w:numId="12" w16cid:durableId="907615175">
    <w:abstractNumId w:val="10"/>
  </w:num>
  <w:num w:numId="13" w16cid:durableId="2101830860">
    <w:abstractNumId w:val="6"/>
  </w:num>
  <w:num w:numId="14" w16cid:durableId="599292986">
    <w:abstractNumId w:val="0"/>
  </w:num>
  <w:num w:numId="15" w16cid:durableId="53334367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3E"/>
    <w:rsid w:val="0000260C"/>
    <w:rsid w:val="00006536"/>
    <w:rsid w:val="000221AC"/>
    <w:rsid w:val="00032575"/>
    <w:rsid w:val="000444C0"/>
    <w:rsid w:val="000455AA"/>
    <w:rsid w:val="000552A9"/>
    <w:rsid w:val="00080805"/>
    <w:rsid w:val="00087FD8"/>
    <w:rsid w:val="000B17E3"/>
    <w:rsid w:val="000E1FF7"/>
    <w:rsid w:val="000F0D5C"/>
    <w:rsid w:val="001013FD"/>
    <w:rsid w:val="00106B6E"/>
    <w:rsid w:val="0011344A"/>
    <w:rsid w:val="00113933"/>
    <w:rsid w:val="001241F4"/>
    <w:rsid w:val="0014017A"/>
    <w:rsid w:val="00153C30"/>
    <w:rsid w:val="00161C7C"/>
    <w:rsid w:val="0016281C"/>
    <w:rsid w:val="001A3D7E"/>
    <w:rsid w:val="001B68E6"/>
    <w:rsid w:val="001C2D22"/>
    <w:rsid w:val="001C3440"/>
    <w:rsid w:val="001C6909"/>
    <w:rsid w:val="0021516C"/>
    <w:rsid w:val="00224B11"/>
    <w:rsid w:val="00244BB6"/>
    <w:rsid w:val="00245EDD"/>
    <w:rsid w:val="00246FF7"/>
    <w:rsid w:val="00254CE2"/>
    <w:rsid w:val="0027399B"/>
    <w:rsid w:val="00281427"/>
    <w:rsid w:val="002856DE"/>
    <w:rsid w:val="002B0956"/>
    <w:rsid w:val="002D6BF8"/>
    <w:rsid w:val="002F20D3"/>
    <w:rsid w:val="0030692D"/>
    <w:rsid w:val="003442AC"/>
    <w:rsid w:val="00381EE5"/>
    <w:rsid w:val="00386107"/>
    <w:rsid w:val="0039033E"/>
    <w:rsid w:val="003B6559"/>
    <w:rsid w:val="003C56CE"/>
    <w:rsid w:val="003C61E8"/>
    <w:rsid w:val="003D5235"/>
    <w:rsid w:val="003E12B1"/>
    <w:rsid w:val="004338C7"/>
    <w:rsid w:val="004577A9"/>
    <w:rsid w:val="004B04BF"/>
    <w:rsid w:val="004E7776"/>
    <w:rsid w:val="004F1EAB"/>
    <w:rsid w:val="00504B6B"/>
    <w:rsid w:val="00510CDF"/>
    <w:rsid w:val="005125B5"/>
    <w:rsid w:val="00516192"/>
    <w:rsid w:val="00520143"/>
    <w:rsid w:val="00523DE4"/>
    <w:rsid w:val="00524EDA"/>
    <w:rsid w:val="00534D4A"/>
    <w:rsid w:val="0055406D"/>
    <w:rsid w:val="00556EB3"/>
    <w:rsid w:val="00563695"/>
    <w:rsid w:val="005662C6"/>
    <w:rsid w:val="00570BC3"/>
    <w:rsid w:val="00572E77"/>
    <w:rsid w:val="005806C1"/>
    <w:rsid w:val="005B07EE"/>
    <w:rsid w:val="005D41AF"/>
    <w:rsid w:val="005D6E20"/>
    <w:rsid w:val="005E4435"/>
    <w:rsid w:val="005E4CF5"/>
    <w:rsid w:val="0061299F"/>
    <w:rsid w:val="00625C18"/>
    <w:rsid w:val="00625EFC"/>
    <w:rsid w:val="00630977"/>
    <w:rsid w:val="006439D1"/>
    <w:rsid w:val="0064622F"/>
    <w:rsid w:val="00660473"/>
    <w:rsid w:val="0066775F"/>
    <w:rsid w:val="00667CF9"/>
    <w:rsid w:val="0067577A"/>
    <w:rsid w:val="006B3373"/>
    <w:rsid w:val="006B427F"/>
    <w:rsid w:val="006D4369"/>
    <w:rsid w:val="00712056"/>
    <w:rsid w:val="00712EF4"/>
    <w:rsid w:val="007542A0"/>
    <w:rsid w:val="00772082"/>
    <w:rsid w:val="00780E7F"/>
    <w:rsid w:val="007A1CD2"/>
    <w:rsid w:val="007B47F6"/>
    <w:rsid w:val="007B7DC2"/>
    <w:rsid w:val="007C57D8"/>
    <w:rsid w:val="007E047C"/>
    <w:rsid w:val="007F2E69"/>
    <w:rsid w:val="007F6E18"/>
    <w:rsid w:val="00802E21"/>
    <w:rsid w:val="00824C82"/>
    <w:rsid w:val="00833395"/>
    <w:rsid w:val="008437A8"/>
    <w:rsid w:val="0086222B"/>
    <w:rsid w:val="00862C91"/>
    <w:rsid w:val="00871278"/>
    <w:rsid w:val="00876072"/>
    <w:rsid w:val="00885268"/>
    <w:rsid w:val="008C2BEE"/>
    <w:rsid w:val="008E6AE9"/>
    <w:rsid w:val="00900DEC"/>
    <w:rsid w:val="00947295"/>
    <w:rsid w:val="009539AC"/>
    <w:rsid w:val="009555C2"/>
    <w:rsid w:val="0096605D"/>
    <w:rsid w:val="009731C2"/>
    <w:rsid w:val="00976C01"/>
    <w:rsid w:val="00981245"/>
    <w:rsid w:val="009876AF"/>
    <w:rsid w:val="00991A82"/>
    <w:rsid w:val="00994709"/>
    <w:rsid w:val="009A120A"/>
    <w:rsid w:val="009A1A5D"/>
    <w:rsid w:val="009A438F"/>
    <w:rsid w:val="009B7C41"/>
    <w:rsid w:val="009E142E"/>
    <w:rsid w:val="00A13EEA"/>
    <w:rsid w:val="00A31A7A"/>
    <w:rsid w:val="00AA3727"/>
    <w:rsid w:val="00AB4C74"/>
    <w:rsid w:val="00AB508B"/>
    <w:rsid w:val="00AC2547"/>
    <w:rsid w:val="00AD18B5"/>
    <w:rsid w:val="00AF1E21"/>
    <w:rsid w:val="00B360A4"/>
    <w:rsid w:val="00B378E1"/>
    <w:rsid w:val="00B442E5"/>
    <w:rsid w:val="00B61261"/>
    <w:rsid w:val="00BA1C78"/>
    <w:rsid w:val="00BC39F7"/>
    <w:rsid w:val="00BD1298"/>
    <w:rsid w:val="00BD795A"/>
    <w:rsid w:val="00BE7067"/>
    <w:rsid w:val="00BE7AED"/>
    <w:rsid w:val="00C206A5"/>
    <w:rsid w:val="00C472B2"/>
    <w:rsid w:val="00C4790F"/>
    <w:rsid w:val="00C62674"/>
    <w:rsid w:val="00C63243"/>
    <w:rsid w:val="00C63AC1"/>
    <w:rsid w:val="00C71AE6"/>
    <w:rsid w:val="00C915C7"/>
    <w:rsid w:val="00C936D7"/>
    <w:rsid w:val="00C93CAA"/>
    <w:rsid w:val="00C94874"/>
    <w:rsid w:val="00CB207C"/>
    <w:rsid w:val="00CB273B"/>
    <w:rsid w:val="00CB3648"/>
    <w:rsid w:val="00CB4716"/>
    <w:rsid w:val="00CC1798"/>
    <w:rsid w:val="00CC2151"/>
    <w:rsid w:val="00CD04AA"/>
    <w:rsid w:val="00CD1BFE"/>
    <w:rsid w:val="00CE0FD5"/>
    <w:rsid w:val="00D37523"/>
    <w:rsid w:val="00DD0DDC"/>
    <w:rsid w:val="00DD6387"/>
    <w:rsid w:val="00E01307"/>
    <w:rsid w:val="00E26E15"/>
    <w:rsid w:val="00E5533C"/>
    <w:rsid w:val="00E651A3"/>
    <w:rsid w:val="00E675CC"/>
    <w:rsid w:val="00E75EAF"/>
    <w:rsid w:val="00E971B0"/>
    <w:rsid w:val="00EB1F8C"/>
    <w:rsid w:val="00ED3F56"/>
    <w:rsid w:val="00F00882"/>
    <w:rsid w:val="00F03D69"/>
    <w:rsid w:val="00F08F91"/>
    <w:rsid w:val="00F12F22"/>
    <w:rsid w:val="00F200F3"/>
    <w:rsid w:val="00F3463E"/>
    <w:rsid w:val="00F444F8"/>
    <w:rsid w:val="00F86A73"/>
    <w:rsid w:val="00FC014F"/>
    <w:rsid w:val="00FC6811"/>
    <w:rsid w:val="00FD4951"/>
    <w:rsid w:val="00FD7633"/>
    <w:rsid w:val="00FE796A"/>
    <w:rsid w:val="00FF070B"/>
    <w:rsid w:val="00FF52CC"/>
    <w:rsid w:val="01E0243A"/>
    <w:rsid w:val="0A9EB7AF"/>
    <w:rsid w:val="0C3A8810"/>
    <w:rsid w:val="0FFA89E2"/>
    <w:rsid w:val="11EA0BDF"/>
    <w:rsid w:val="1C31ED05"/>
    <w:rsid w:val="1DC40C0D"/>
    <w:rsid w:val="223AC977"/>
    <w:rsid w:val="25BFA6EE"/>
    <w:rsid w:val="2BFFE2FB"/>
    <w:rsid w:val="2DC79F71"/>
    <w:rsid w:val="3038C5D4"/>
    <w:rsid w:val="3639DE51"/>
    <w:rsid w:val="369DBF19"/>
    <w:rsid w:val="369F5C38"/>
    <w:rsid w:val="3738A65D"/>
    <w:rsid w:val="39717F13"/>
    <w:rsid w:val="3A51B46A"/>
    <w:rsid w:val="3BC3AB29"/>
    <w:rsid w:val="3F905EEF"/>
    <w:rsid w:val="432501C0"/>
    <w:rsid w:val="4E28B78E"/>
    <w:rsid w:val="4F5ABA06"/>
    <w:rsid w:val="507C511D"/>
    <w:rsid w:val="526E19A1"/>
    <w:rsid w:val="54091FB9"/>
    <w:rsid w:val="555104FD"/>
    <w:rsid w:val="57E633C4"/>
    <w:rsid w:val="5A7067FF"/>
    <w:rsid w:val="5C60DDC4"/>
    <w:rsid w:val="5E6900BF"/>
    <w:rsid w:val="65C3016A"/>
    <w:rsid w:val="6B44BE79"/>
    <w:rsid w:val="6F76F52A"/>
    <w:rsid w:val="6FD34A72"/>
    <w:rsid w:val="77FA7706"/>
    <w:rsid w:val="7F73DF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40613"/>
  <w15:chartTrackingRefBased/>
  <w15:docId w15:val="{56EC5A2F-E867-4611-861D-A6F96147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77A9"/>
    <w:rPr>
      <w:rFonts w:eastAsiaTheme="majorEastAsia" w:cstheme="majorBidi"/>
      <w:color w:val="005EB8"/>
      <w:sz w:val="36"/>
      <w:szCs w:val="32"/>
    </w:rPr>
  </w:style>
  <w:style w:type="character" w:customStyle="1" w:styleId="Heading2Char">
    <w:name w:val="Heading 2 Char"/>
    <w:basedOn w:val="DefaultParagraphFont"/>
    <w:link w:val="Heading2"/>
    <w:uiPriority w:val="9"/>
    <w:rsid w:val="00660473"/>
    <w:rPr>
      <w:rFonts w:eastAsiaTheme="majorEastAsia" w:cstheme="majorBidi"/>
      <w:b/>
      <w:sz w:val="28"/>
      <w:szCs w:val="26"/>
    </w:rPr>
  </w:style>
  <w:style w:type="character" w:customStyle="1" w:styleId="Heading3Char">
    <w:name w:val="Heading 3 Char"/>
    <w:basedOn w:val="DefaultParagraphFont"/>
    <w:link w:val="Heading3"/>
    <w:uiPriority w:val="9"/>
    <w:rsid w:val="001C6909"/>
    <w:rPr>
      <w:rFonts w:eastAsiaTheme="majorEastAsia" w:cstheme="majorBidi"/>
      <w:b/>
    </w:rPr>
  </w:style>
  <w:style w:type="character" w:customStyle="1" w:styleId="Heading4Char">
    <w:name w:val="Heading 4 Char"/>
    <w:basedOn w:val="DefaultParagraphFont"/>
    <w:link w:val="Heading4"/>
    <w:uiPriority w:val="99"/>
    <w:semiHidden/>
    <w:rsid w:val="00E75EAF"/>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customStyle="1" w:styleId="TitleChar">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customStyle="1" w:styleId="SubtitleChar">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customStyle="1" w:styleId="FooterChar">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5"/>
      </w:numPr>
      <w:spacing w:after="50"/>
    </w:pPr>
  </w:style>
  <w:style w:type="paragraph" w:styleId="ListBullet2">
    <w:name w:val="List Bullet 2"/>
    <w:basedOn w:val="BodyText"/>
    <w:uiPriority w:val="14"/>
    <w:qFormat/>
    <w:rsid w:val="00F03D69"/>
    <w:pPr>
      <w:numPr>
        <w:ilvl w:val="1"/>
        <w:numId w:val="5"/>
      </w:numPr>
      <w:spacing w:after="50"/>
    </w:pPr>
  </w:style>
  <w:style w:type="paragraph" w:styleId="ListBullet3">
    <w:name w:val="List Bullet 3"/>
    <w:basedOn w:val="BodyText"/>
    <w:uiPriority w:val="99"/>
    <w:semiHidden/>
    <w:qFormat/>
    <w:rsid w:val="00F03D69"/>
    <w:pPr>
      <w:numPr>
        <w:ilvl w:val="2"/>
        <w:numId w:val="5"/>
      </w:numPr>
      <w:contextualSpacing/>
    </w:pPr>
  </w:style>
  <w:style w:type="paragraph" w:styleId="ListBullet4">
    <w:name w:val="List Bullet 4"/>
    <w:basedOn w:val="BodyText"/>
    <w:uiPriority w:val="99"/>
    <w:semiHidden/>
    <w:rsid w:val="00F03D69"/>
    <w:pPr>
      <w:numPr>
        <w:ilvl w:val="3"/>
        <w:numId w:val="5"/>
      </w:numPr>
      <w:contextualSpacing/>
    </w:pPr>
  </w:style>
  <w:style w:type="paragraph" w:styleId="ListBullet5">
    <w:name w:val="List Bullet 5"/>
    <w:basedOn w:val="BodyText"/>
    <w:uiPriority w:val="99"/>
    <w:semiHidden/>
    <w:rsid w:val="00F03D69"/>
    <w:pPr>
      <w:numPr>
        <w:ilvl w:val="4"/>
        <w:numId w:val="5"/>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7"/>
      </w:numPr>
      <w:spacing w:after="50"/>
    </w:pPr>
  </w:style>
  <w:style w:type="paragraph" w:styleId="ListNumber2">
    <w:name w:val="List Number 2"/>
    <w:basedOn w:val="BodyText"/>
    <w:uiPriority w:val="16"/>
    <w:rsid w:val="0030692D"/>
    <w:pPr>
      <w:numPr>
        <w:ilvl w:val="1"/>
        <w:numId w:val="7"/>
      </w:numPr>
      <w:spacing w:after="50"/>
    </w:pPr>
  </w:style>
  <w:style w:type="paragraph" w:styleId="ListNumber3">
    <w:name w:val="List Number 3"/>
    <w:basedOn w:val="BodyText"/>
    <w:uiPriority w:val="16"/>
    <w:rsid w:val="0030692D"/>
    <w:pPr>
      <w:numPr>
        <w:ilvl w:val="2"/>
        <w:numId w:val="7"/>
      </w:numPr>
      <w:spacing w:after="50"/>
    </w:pPr>
  </w:style>
  <w:style w:type="paragraph" w:styleId="ListNumber4">
    <w:name w:val="List Number 4"/>
    <w:basedOn w:val="BodyText"/>
    <w:uiPriority w:val="99"/>
    <w:semiHidden/>
    <w:rsid w:val="0030692D"/>
    <w:pPr>
      <w:numPr>
        <w:ilvl w:val="3"/>
        <w:numId w:val="7"/>
      </w:numPr>
      <w:contextualSpacing/>
    </w:pPr>
  </w:style>
  <w:style w:type="paragraph" w:styleId="ListNumber5">
    <w:name w:val="List Number 5"/>
    <w:basedOn w:val="BodyText"/>
    <w:uiPriority w:val="99"/>
    <w:semiHidden/>
    <w:rsid w:val="0030692D"/>
    <w:pPr>
      <w:numPr>
        <w:ilvl w:val="4"/>
        <w:numId w:val="7"/>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5"/>
      </w:numPr>
    </w:pPr>
  </w:style>
  <w:style w:type="numbering" w:customStyle="1" w:styleId="NHSListNumbers">
    <w:name w:val="NHS List Numbers"/>
    <w:basedOn w:val="NHSBullets"/>
    <w:uiPriority w:val="99"/>
    <w:rsid w:val="0030692D"/>
    <w:pPr>
      <w:numPr>
        <w:numId w:val="6"/>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7B7DC2"/>
    <w:pPr>
      <w:numPr>
        <w:numId w:val="8"/>
      </w:numPr>
    </w:pPr>
  </w:style>
  <w:style w:type="paragraph" w:customStyle="1" w:styleId="TableBullet2">
    <w:name w:val="Table Bullet 2"/>
    <w:basedOn w:val="TableBullet"/>
    <w:uiPriority w:val="18"/>
    <w:qFormat/>
    <w:rsid w:val="007B7DC2"/>
    <w:pPr>
      <w:numPr>
        <w:ilvl w:val="1"/>
      </w:numPr>
    </w:pPr>
  </w:style>
  <w:style w:type="numbering" w:customStyle="1" w:styleId="NHSTableBullets">
    <w:name w:val="NHS Table Bullets"/>
    <w:basedOn w:val="NoList"/>
    <w:uiPriority w:val="99"/>
    <w:rsid w:val="007B7DC2"/>
    <w:pPr>
      <w:numPr>
        <w:numId w:val="8"/>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9"/>
      </w:numPr>
    </w:pPr>
  </w:style>
  <w:style w:type="paragraph" w:customStyle="1" w:styleId="Heading2Numbered">
    <w:name w:val="Heading 2 Numbered"/>
    <w:basedOn w:val="Heading2"/>
    <w:next w:val="BodyText"/>
    <w:uiPriority w:val="9"/>
    <w:qFormat/>
    <w:rsid w:val="00833395"/>
    <w:pPr>
      <w:numPr>
        <w:ilvl w:val="1"/>
        <w:numId w:val="9"/>
      </w:numPr>
    </w:pPr>
  </w:style>
  <w:style w:type="paragraph" w:customStyle="1" w:styleId="Heading3Numbered">
    <w:name w:val="Heading 3 Numbered"/>
    <w:basedOn w:val="Heading3"/>
    <w:next w:val="BodyText"/>
    <w:uiPriority w:val="9"/>
    <w:qFormat/>
    <w:rsid w:val="00833395"/>
    <w:pPr>
      <w:numPr>
        <w:ilvl w:val="2"/>
        <w:numId w:val="9"/>
      </w:numPr>
    </w:pPr>
  </w:style>
  <w:style w:type="numbering" w:customStyle="1" w:styleId="NHSHeadings">
    <w:name w:val="NHS Headings"/>
    <w:basedOn w:val="NoList"/>
    <w:uiPriority w:val="99"/>
    <w:rsid w:val="00630977"/>
    <w:pPr>
      <w:numPr>
        <w:numId w:val="9"/>
      </w:numPr>
    </w:pPr>
  </w:style>
  <w:style w:type="numbering" w:customStyle="1" w:styleId="NHSBodyText">
    <w:name w:val="NHS Body Text"/>
    <w:basedOn w:val="NoList"/>
    <w:uiPriority w:val="99"/>
    <w:rsid w:val="0014017A"/>
    <w:pPr>
      <w:numPr>
        <w:numId w:val="14"/>
      </w:numPr>
    </w:pPr>
  </w:style>
  <w:style w:type="paragraph" w:styleId="BodyText2">
    <w:name w:val="Body Text 2"/>
    <w:basedOn w:val="BodyText"/>
    <w:link w:val="BodyText2Char"/>
    <w:qFormat/>
    <w:rsid w:val="0014017A"/>
    <w:pPr>
      <w:numPr>
        <w:numId w:val="10"/>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Blue">
    <w:name w:val="NHS Table Blue"/>
    <w:basedOn w:val="NHSTableDarkBlue"/>
    <w:uiPriority w:val="99"/>
    <w:rsid w:val="007B7DC2"/>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TableBrightBlue">
    <w:name w:val="NHS Table Bright Blue"/>
    <w:basedOn w:val="NHSTableDarkBlue"/>
    <w:uiPriority w:val="99"/>
    <w:rsid w:val="007B7DC2"/>
    <w:tblPr>
      <w:tblBorders>
        <w:insideH w:val="single" w:sz="4" w:space="0" w:color="0072CE"/>
        <w:insideV w:val="single" w:sz="4" w:space="0" w:color="0072CE"/>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Green">
    <w:name w:val="NHS Table Green"/>
    <w:basedOn w:val="NHSTableDarkBlue"/>
    <w:uiPriority w:val="99"/>
    <w:rsid w:val="007B7DC2"/>
    <w:tblPr>
      <w:tblBorders>
        <w:insideH w:val="single" w:sz="4" w:space="0" w:color="009639"/>
        <w:insideV w:val="single" w:sz="4" w:space="0" w:color="009639"/>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7B7DC2"/>
    <w:tblPr>
      <w:tblBorders>
        <w:insideH w:val="single" w:sz="4" w:space="0" w:color="8A1538"/>
        <w:insideV w:val="single" w:sz="4" w:space="0" w:color="8A1538"/>
      </w:tblBorders>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Blue">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customStyle="1" w:styleId="NHSHighlightBoxBrightBlue">
    <w:name w:val="NHS Highlight Box Bright Blue"/>
    <w:basedOn w:val="NHSHighlightBoxDarkBlue"/>
    <w:uiPriority w:val="99"/>
    <w:rsid w:val="00C915C7"/>
    <w:tblPr/>
    <w:tcPr>
      <w:shd w:val="clear" w:color="auto" w:fill="CCE3F5"/>
    </w:tcPr>
  </w:style>
  <w:style w:type="table" w:customStyle="1" w:styleId="NHSHighlightBoxLightBlue">
    <w:name w:val="NHS Highlight Box Light Blue"/>
    <w:basedOn w:val="NHSHighlightBoxDarkBlue"/>
    <w:uiPriority w:val="99"/>
    <w:rsid w:val="00C915C7"/>
    <w:tblPr/>
    <w:tcPr>
      <w:shd w:val="clear" w:color="auto" w:fill="D9F0FA"/>
    </w:tcPr>
  </w:style>
  <w:style w:type="table" w:customStyle="1" w:styleId="NHSHighlightBoxGreen">
    <w:name w:val="NHS Highlight Box Green"/>
    <w:basedOn w:val="NHSHighlightBoxDarkBlue"/>
    <w:uiPriority w:val="99"/>
    <w:rsid w:val="00C915C7"/>
    <w:tblPr/>
    <w:tcPr>
      <w:shd w:val="clear" w:color="auto" w:fill="CCEAD7"/>
    </w:tcPr>
  </w:style>
  <w:style w:type="table" w:customStyle="1" w:styleId="NHSHighlightBoxDarkRed">
    <w:name w:val="NHS Highlight Box Dark Red"/>
    <w:basedOn w:val="NHSHighlightBoxDarkBlue"/>
    <w:uiPriority w:val="99"/>
    <w:rsid w:val="00C915C7"/>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customStyle="1" w:styleId="FootnoteTextChar">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customStyle="1" w:styleId="NHSHighlightBoxDarkBlue">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customStyle="1" w:styleId="NHSTableDarkBlue">
    <w:name w:val="NHS Table Dark Blue"/>
    <w:basedOn w:val="TableNormal"/>
    <w:uiPriority w:val="99"/>
    <w:rsid w:val="007B7DC2"/>
    <w:tblPr>
      <w:tblStyleRowBandSize w:val="1"/>
      <w:tblBorders>
        <w:insideH w:val="single" w:sz="4" w:space="0" w:color="005EB8"/>
        <w:insideV w:val="single" w:sz="4" w:space="0" w:color="005EB8"/>
      </w:tblBorders>
      <w:tblCellMar>
        <w:top w:w="113" w:type="dxa"/>
        <w:bottom w:w="113" w:type="dxa"/>
      </w:tblCellMar>
    </w:tblPr>
    <w:tblStylePr w:type="firstRow">
      <w:rPr>
        <w:rFonts w:ascii="Aptos Display" w:hAnsi="Aptos Display"/>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LightBlue">
    <w:name w:val="NHS Table Light Blue"/>
    <w:basedOn w:val="NHSTableDarkBlue"/>
    <w:uiPriority w:val="99"/>
    <w:rsid w:val="007B7DC2"/>
    <w:tblPr>
      <w:tblBorders>
        <w:insideH w:val="single" w:sz="4" w:space="0" w:color="41B6E6"/>
        <w:insideV w:val="single" w:sz="4" w:space="0" w:color="41B6E6"/>
      </w:tblBorders>
    </w:tblPr>
    <w:tblStylePr w:type="firstRow">
      <w:rPr>
        <w:rFonts w:ascii="Aptos" w:hAnsi="Aptos"/>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character" w:customStyle="1" w:styleId="FooterPipe">
    <w:name w:val="Footer Pipe"/>
    <w:basedOn w:val="DefaultParagraphFont"/>
    <w:uiPriority w:val="99"/>
    <w:semiHidden/>
    <w:rsid w:val="002B0956"/>
    <w:rPr>
      <w:color w:val="005EB8"/>
    </w:rPr>
  </w:style>
  <w:style w:type="paragraph" w:customStyle="1" w:styleId="paragraph">
    <w:name w:val="paragraph"/>
    <w:basedOn w:val="Normal"/>
    <w:rsid w:val="0039033E"/>
    <w:pPr>
      <w:spacing w:before="100" w:beforeAutospacing="1" w:after="100" w:afterAutospacing="1"/>
    </w:pPr>
    <w:rPr>
      <w:rFonts w:ascii="Times New Roman" w:eastAsia="Times New Roman" w:hAnsi="Times New Roman" w:cs="Times New Roman"/>
      <w:color w:val="auto"/>
      <w:lang w:eastAsia="en-GB"/>
    </w:rPr>
  </w:style>
  <w:style w:type="character" w:customStyle="1" w:styleId="eop">
    <w:name w:val="eop"/>
    <w:basedOn w:val="DefaultParagraphFont"/>
    <w:rsid w:val="0039033E"/>
  </w:style>
  <w:style w:type="character" w:customStyle="1" w:styleId="normaltextrun">
    <w:name w:val="normaltextrun"/>
    <w:basedOn w:val="DefaultParagraphFont"/>
    <w:rsid w:val="0039033E"/>
  </w:style>
  <w:style w:type="paragraph" w:styleId="NoSpacing">
    <w:name w:val="No Spacing"/>
    <w:uiPriority w:val="1"/>
    <w:qFormat/>
    <w:rsid w:val="00C472B2"/>
    <w:rPr>
      <w:rFonts w:asciiTheme="minorHAnsi" w:hAnsiTheme="minorHAnsi"/>
      <w:color w:val="auto"/>
      <w:sz w:val="22"/>
      <w:szCs w:val="22"/>
    </w:rPr>
  </w:style>
  <w:style w:type="character" w:styleId="CommentReference">
    <w:name w:val="annotation reference"/>
    <w:basedOn w:val="DefaultParagraphFont"/>
    <w:uiPriority w:val="99"/>
    <w:semiHidden/>
    <w:unhideWhenUsed/>
    <w:rsid w:val="00C472B2"/>
    <w:rPr>
      <w:sz w:val="16"/>
      <w:szCs w:val="16"/>
    </w:rPr>
  </w:style>
  <w:style w:type="paragraph" w:styleId="CommentText">
    <w:name w:val="annotation text"/>
    <w:basedOn w:val="Normal"/>
    <w:link w:val="CommentTextChar"/>
    <w:uiPriority w:val="99"/>
    <w:unhideWhenUsed/>
    <w:rsid w:val="00C472B2"/>
    <w:rPr>
      <w:rFonts w:eastAsiaTheme="minorEastAsia"/>
      <w:color w:val="auto"/>
      <w:sz w:val="20"/>
      <w:szCs w:val="20"/>
    </w:rPr>
  </w:style>
  <w:style w:type="character" w:customStyle="1" w:styleId="CommentTextChar">
    <w:name w:val="Comment Text Char"/>
    <w:basedOn w:val="DefaultParagraphFont"/>
    <w:link w:val="CommentText"/>
    <w:uiPriority w:val="99"/>
    <w:rsid w:val="00C472B2"/>
    <w:rPr>
      <w:rFonts w:eastAsiaTheme="minorEastAsia"/>
      <w:color w:val="auto"/>
      <w:sz w:val="20"/>
      <w:szCs w:val="20"/>
    </w:rPr>
  </w:style>
  <w:style w:type="character" w:styleId="Mention">
    <w:name w:val="Mention"/>
    <w:basedOn w:val="DefaultParagraphFont"/>
    <w:uiPriority w:val="99"/>
    <w:unhideWhenUsed/>
    <w:rPr>
      <w:color w:val="2B579A"/>
      <w:shd w:val="clear" w:color="auto" w:fill="E6E6E6"/>
    </w:rPr>
  </w:style>
  <w:style w:type="character" w:customStyle="1" w:styleId="ui-provider">
    <w:name w:val="ui-provider"/>
    <w:basedOn w:val="DefaultParagraphFont"/>
    <w:rsid w:val="00FC014F"/>
  </w:style>
  <w:style w:type="character" w:styleId="UnresolvedMention">
    <w:name w:val="Unresolved Mention"/>
    <w:basedOn w:val="DefaultParagraphFont"/>
    <w:uiPriority w:val="99"/>
    <w:semiHidden/>
    <w:unhideWhenUsed/>
    <w:rsid w:val="007B47F6"/>
    <w:rPr>
      <w:color w:val="605E5C"/>
      <w:shd w:val="clear" w:color="auto" w:fill="E1DFDD"/>
    </w:rPr>
  </w:style>
  <w:style w:type="character" w:styleId="FollowedHyperlink">
    <w:name w:val="FollowedHyperlink"/>
    <w:basedOn w:val="DefaultParagraphFont"/>
    <w:uiPriority w:val="99"/>
    <w:semiHidden/>
    <w:unhideWhenUsed/>
    <w:rsid w:val="002F20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24197">
      <w:bodyDiv w:val="1"/>
      <w:marLeft w:val="0"/>
      <w:marRight w:val="0"/>
      <w:marTop w:val="0"/>
      <w:marBottom w:val="0"/>
      <w:divBdr>
        <w:top w:val="none" w:sz="0" w:space="0" w:color="auto"/>
        <w:left w:val="none" w:sz="0" w:space="0" w:color="auto"/>
        <w:bottom w:val="none" w:sz="0" w:space="0" w:color="auto"/>
        <w:right w:val="none" w:sz="0" w:space="0" w:color="auto"/>
      </w:divBdr>
      <w:divsChild>
        <w:div w:id="189799117">
          <w:marLeft w:val="0"/>
          <w:marRight w:val="0"/>
          <w:marTop w:val="0"/>
          <w:marBottom w:val="0"/>
          <w:divBdr>
            <w:top w:val="none" w:sz="0" w:space="0" w:color="auto"/>
            <w:left w:val="none" w:sz="0" w:space="0" w:color="auto"/>
            <w:bottom w:val="none" w:sz="0" w:space="0" w:color="auto"/>
            <w:right w:val="none" w:sz="0" w:space="0" w:color="auto"/>
          </w:divBdr>
          <w:divsChild>
            <w:div w:id="473060483">
              <w:marLeft w:val="0"/>
              <w:marRight w:val="0"/>
              <w:marTop w:val="0"/>
              <w:marBottom w:val="0"/>
              <w:divBdr>
                <w:top w:val="none" w:sz="0" w:space="0" w:color="auto"/>
                <w:left w:val="none" w:sz="0" w:space="0" w:color="auto"/>
                <w:bottom w:val="none" w:sz="0" w:space="0" w:color="auto"/>
                <w:right w:val="none" w:sz="0" w:space="0" w:color="auto"/>
              </w:divBdr>
            </w:div>
            <w:div w:id="930628326">
              <w:marLeft w:val="0"/>
              <w:marRight w:val="0"/>
              <w:marTop w:val="0"/>
              <w:marBottom w:val="0"/>
              <w:divBdr>
                <w:top w:val="none" w:sz="0" w:space="0" w:color="auto"/>
                <w:left w:val="none" w:sz="0" w:space="0" w:color="auto"/>
                <w:bottom w:val="none" w:sz="0" w:space="0" w:color="auto"/>
                <w:right w:val="none" w:sz="0" w:space="0" w:color="auto"/>
              </w:divBdr>
            </w:div>
            <w:div w:id="1127285608">
              <w:marLeft w:val="0"/>
              <w:marRight w:val="0"/>
              <w:marTop w:val="0"/>
              <w:marBottom w:val="0"/>
              <w:divBdr>
                <w:top w:val="none" w:sz="0" w:space="0" w:color="auto"/>
                <w:left w:val="none" w:sz="0" w:space="0" w:color="auto"/>
                <w:bottom w:val="none" w:sz="0" w:space="0" w:color="auto"/>
                <w:right w:val="none" w:sz="0" w:space="0" w:color="auto"/>
              </w:divBdr>
            </w:div>
            <w:div w:id="1609199671">
              <w:marLeft w:val="0"/>
              <w:marRight w:val="0"/>
              <w:marTop w:val="0"/>
              <w:marBottom w:val="0"/>
              <w:divBdr>
                <w:top w:val="none" w:sz="0" w:space="0" w:color="auto"/>
                <w:left w:val="none" w:sz="0" w:space="0" w:color="auto"/>
                <w:bottom w:val="none" w:sz="0" w:space="0" w:color="auto"/>
                <w:right w:val="none" w:sz="0" w:space="0" w:color="auto"/>
              </w:divBdr>
            </w:div>
          </w:divsChild>
        </w:div>
        <w:div w:id="403992396">
          <w:marLeft w:val="0"/>
          <w:marRight w:val="0"/>
          <w:marTop w:val="0"/>
          <w:marBottom w:val="0"/>
          <w:divBdr>
            <w:top w:val="none" w:sz="0" w:space="0" w:color="auto"/>
            <w:left w:val="none" w:sz="0" w:space="0" w:color="auto"/>
            <w:bottom w:val="none" w:sz="0" w:space="0" w:color="auto"/>
            <w:right w:val="none" w:sz="0" w:space="0" w:color="auto"/>
          </w:divBdr>
          <w:divsChild>
            <w:div w:id="433940361">
              <w:marLeft w:val="0"/>
              <w:marRight w:val="0"/>
              <w:marTop w:val="0"/>
              <w:marBottom w:val="0"/>
              <w:divBdr>
                <w:top w:val="none" w:sz="0" w:space="0" w:color="auto"/>
                <w:left w:val="none" w:sz="0" w:space="0" w:color="auto"/>
                <w:bottom w:val="none" w:sz="0" w:space="0" w:color="auto"/>
                <w:right w:val="none" w:sz="0" w:space="0" w:color="auto"/>
              </w:divBdr>
            </w:div>
          </w:divsChild>
        </w:div>
        <w:div w:id="466163113">
          <w:marLeft w:val="0"/>
          <w:marRight w:val="0"/>
          <w:marTop w:val="0"/>
          <w:marBottom w:val="0"/>
          <w:divBdr>
            <w:top w:val="none" w:sz="0" w:space="0" w:color="auto"/>
            <w:left w:val="none" w:sz="0" w:space="0" w:color="auto"/>
            <w:bottom w:val="none" w:sz="0" w:space="0" w:color="auto"/>
            <w:right w:val="none" w:sz="0" w:space="0" w:color="auto"/>
          </w:divBdr>
          <w:divsChild>
            <w:div w:id="1013143208">
              <w:marLeft w:val="0"/>
              <w:marRight w:val="0"/>
              <w:marTop w:val="0"/>
              <w:marBottom w:val="0"/>
              <w:divBdr>
                <w:top w:val="none" w:sz="0" w:space="0" w:color="auto"/>
                <w:left w:val="none" w:sz="0" w:space="0" w:color="auto"/>
                <w:bottom w:val="none" w:sz="0" w:space="0" w:color="auto"/>
                <w:right w:val="none" w:sz="0" w:space="0" w:color="auto"/>
              </w:divBdr>
            </w:div>
          </w:divsChild>
        </w:div>
        <w:div w:id="671178586">
          <w:marLeft w:val="0"/>
          <w:marRight w:val="0"/>
          <w:marTop w:val="0"/>
          <w:marBottom w:val="0"/>
          <w:divBdr>
            <w:top w:val="none" w:sz="0" w:space="0" w:color="auto"/>
            <w:left w:val="none" w:sz="0" w:space="0" w:color="auto"/>
            <w:bottom w:val="none" w:sz="0" w:space="0" w:color="auto"/>
            <w:right w:val="none" w:sz="0" w:space="0" w:color="auto"/>
          </w:divBdr>
          <w:divsChild>
            <w:div w:id="1259175135">
              <w:marLeft w:val="0"/>
              <w:marRight w:val="0"/>
              <w:marTop w:val="0"/>
              <w:marBottom w:val="0"/>
              <w:divBdr>
                <w:top w:val="none" w:sz="0" w:space="0" w:color="auto"/>
                <w:left w:val="none" w:sz="0" w:space="0" w:color="auto"/>
                <w:bottom w:val="none" w:sz="0" w:space="0" w:color="auto"/>
                <w:right w:val="none" w:sz="0" w:space="0" w:color="auto"/>
              </w:divBdr>
            </w:div>
            <w:div w:id="1306423966">
              <w:marLeft w:val="0"/>
              <w:marRight w:val="0"/>
              <w:marTop w:val="0"/>
              <w:marBottom w:val="0"/>
              <w:divBdr>
                <w:top w:val="none" w:sz="0" w:space="0" w:color="auto"/>
                <w:left w:val="none" w:sz="0" w:space="0" w:color="auto"/>
                <w:bottom w:val="none" w:sz="0" w:space="0" w:color="auto"/>
                <w:right w:val="none" w:sz="0" w:space="0" w:color="auto"/>
              </w:divBdr>
            </w:div>
            <w:div w:id="1353608085">
              <w:marLeft w:val="0"/>
              <w:marRight w:val="0"/>
              <w:marTop w:val="0"/>
              <w:marBottom w:val="0"/>
              <w:divBdr>
                <w:top w:val="none" w:sz="0" w:space="0" w:color="auto"/>
                <w:left w:val="none" w:sz="0" w:space="0" w:color="auto"/>
                <w:bottom w:val="none" w:sz="0" w:space="0" w:color="auto"/>
                <w:right w:val="none" w:sz="0" w:space="0" w:color="auto"/>
              </w:divBdr>
            </w:div>
            <w:div w:id="1508518596">
              <w:marLeft w:val="0"/>
              <w:marRight w:val="0"/>
              <w:marTop w:val="0"/>
              <w:marBottom w:val="0"/>
              <w:divBdr>
                <w:top w:val="none" w:sz="0" w:space="0" w:color="auto"/>
                <w:left w:val="none" w:sz="0" w:space="0" w:color="auto"/>
                <w:bottom w:val="none" w:sz="0" w:space="0" w:color="auto"/>
                <w:right w:val="none" w:sz="0" w:space="0" w:color="auto"/>
              </w:divBdr>
            </w:div>
            <w:div w:id="1875073262">
              <w:marLeft w:val="0"/>
              <w:marRight w:val="0"/>
              <w:marTop w:val="0"/>
              <w:marBottom w:val="0"/>
              <w:divBdr>
                <w:top w:val="none" w:sz="0" w:space="0" w:color="auto"/>
                <w:left w:val="none" w:sz="0" w:space="0" w:color="auto"/>
                <w:bottom w:val="none" w:sz="0" w:space="0" w:color="auto"/>
                <w:right w:val="none" w:sz="0" w:space="0" w:color="auto"/>
              </w:divBdr>
            </w:div>
          </w:divsChild>
        </w:div>
        <w:div w:id="694422639">
          <w:marLeft w:val="0"/>
          <w:marRight w:val="0"/>
          <w:marTop w:val="0"/>
          <w:marBottom w:val="0"/>
          <w:divBdr>
            <w:top w:val="none" w:sz="0" w:space="0" w:color="auto"/>
            <w:left w:val="none" w:sz="0" w:space="0" w:color="auto"/>
            <w:bottom w:val="none" w:sz="0" w:space="0" w:color="auto"/>
            <w:right w:val="none" w:sz="0" w:space="0" w:color="auto"/>
          </w:divBdr>
          <w:divsChild>
            <w:div w:id="229192871">
              <w:marLeft w:val="0"/>
              <w:marRight w:val="0"/>
              <w:marTop w:val="0"/>
              <w:marBottom w:val="0"/>
              <w:divBdr>
                <w:top w:val="none" w:sz="0" w:space="0" w:color="auto"/>
                <w:left w:val="none" w:sz="0" w:space="0" w:color="auto"/>
                <w:bottom w:val="none" w:sz="0" w:space="0" w:color="auto"/>
                <w:right w:val="none" w:sz="0" w:space="0" w:color="auto"/>
              </w:divBdr>
            </w:div>
            <w:div w:id="298002052">
              <w:marLeft w:val="0"/>
              <w:marRight w:val="0"/>
              <w:marTop w:val="0"/>
              <w:marBottom w:val="0"/>
              <w:divBdr>
                <w:top w:val="none" w:sz="0" w:space="0" w:color="auto"/>
                <w:left w:val="none" w:sz="0" w:space="0" w:color="auto"/>
                <w:bottom w:val="none" w:sz="0" w:space="0" w:color="auto"/>
                <w:right w:val="none" w:sz="0" w:space="0" w:color="auto"/>
              </w:divBdr>
            </w:div>
            <w:div w:id="392970858">
              <w:marLeft w:val="0"/>
              <w:marRight w:val="0"/>
              <w:marTop w:val="0"/>
              <w:marBottom w:val="0"/>
              <w:divBdr>
                <w:top w:val="none" w:sz="0" w:space="0" w:color="auto"/>
                <w:left w:val="none" w:sz="0" w:space="0" w:color="auto"/>
                <w:bottom w:val="none" w:sz="0" w:space="0" w:color="auto"/>
                <w:right w:val="none" w:sz="0" w:space="0" w:color="auto"/>
              </w:divBdr>
            </w:div>
            <w:div w:id="1259484977">
              <w:marLeft w:val="0"/>
              <w:marRight w:val="0"/>
              <w:marTop w:val="0"/>
              <w:marBottom w:val="0"/>
              <w:divBdr>
                <w:top w:val="none" w:sz="0" w:space="0" w:color="auto"/>
                <w:left w:val="none" w:sz="0" w:space="0" w:color="auto"/>
                <w:bottom w:val="none" w:sz="0" w:space="0" w:color="auto"/>
                <w:right w:val="none" w:sz="0" w:space="0" w:color="auto"/>
              </w:divBdr>
            </w:div>
            <w:div w:id="1511021753">
              <w:marLeft w:val="0"/>
              <w:marRight w:val="0"/>
              <w:marTop w:val="0"/>
              <w:marBottom w:val="0"/>
              <w:divBdr>
                <w:top w:val="none" w:sz="0" w:space="0" w:color="auto"/>
                <w:left w:val="none" w:sz="0" w:space="0" w:color="auto"/>
                <w:bottom w:val="none" w:sz="0" w:space="0" w:color="auto"/>
                <w:right w:val="none" w:sz="0" w:space="0" w:color="auto"/>
              </w:divBdr>
            </w:div>
          </w:divsChild>
        </w:div>
        <w:div w:id="702285704">
          <w:marLeft w:val="0"/>
          <w:marRight w:val="0"/>
          <w:marTop w:val="0"/>
          <w:marBottom w:val="0"/>
          <w:divBdr>
            <w:top w:val="none" w:sz="0" w:space="0" w:color="auto"/>
            <w:left w:val="none" w:sz="0" w:space="0" w:color="auto"/>
            <w:bottom w:val="none" w:sz="0" w:space="0" w:color="auto"/>
            <w:right w:val="none" w:sz="0" w:space="0" w:color="auto"/>
          </w:divBdr>
          <w:divsChild>
            <w:div w:id="441150312">
              <w:marLeft w:val="0"/>
              <w:marRight w:val="0"/>
              <w:marTop w:val="0"/>
              <w:marBottom w:val="0"/>
              <w:divBdr>
                <w:top w:val="none" w:sz="0" w:space="0" w:color="auto"/>
                <w:left w:val="none" w:sz="0" w:space="0" w:color="auto"/>
                <w:bottom w:val="none" w:sz="0" w:space="0" w:color="auto"/>
                <w:right w:val="none" w:sz="0" w:space="0" w:color="auto"/>
              </w:divBdr>
            </w:div>
            <w:div w:id="824978442">
              <w:marLeft w:val="0"/>
              <w:marRight w:val="0"/>
              <w:marTop w:val="0"/>
              <w:marBottom w:val="0"/>
              <w:divBdr>
                <w:top w:val="none" w:sz="0" w:space="0" w:color="auto"/>
                <w:left w:val="none" w:sz="0" w:space="0" w:color="auto"/>
                <w:bottom w:val="none" w:sz="0" w:space="0" w:color="auto"/>
                <w:right w:val="none" w:sz="0" w:space="0" w:color="auto"/>
              </w:divBdr>
            </w:div>
            <w:div w:id="1168985436">
              <w:marLeft w:val="0"/>
              <w:marRight w:val="0"/>
              <w:marTop w:val="0"/>
              <w:marBottom w:val="0"/>
              <w:divBdr>
                <w:top w:val="none" w:sz="0" w:space="0" w:color="auto"/>
                <w:left w:val="none" w:sz="0" w:space="0" w:color="auto"/>
                <w:bottom w:val="none" w:sz="0" w:space="0" w:color="auto"/>
                <w:right w:val="none" w:sz="0" w:space="0" w:color="auto"/>
              </w:divBdr>
            </w:div>
            <w:div w:id="1772118188">
              <w:marLeft w:val="0"/>
              <w:marRight w:val="0"/>
              <w:marTop w:val="0"/>
              <w:marBottom w:val="0"/>
              <w:divBdr>
                <w:top w:val="none" w:sz="0" w:space="0" w:color="auto"/>
                <w:left w:val="none" w:sz="0" w:space="0" w:color="auto"/>
                <w:bottom w:val="none" w:sz="0" w:space="0" w:color="auto"/>
                <w:right w:val="none" w:sz="0" w:space="0" w:color="auto"/>
              </w:divBdr>
            </w:div>
            <w:div w:id="1856186471">
              <w:marLeft w:val="0"/>
              <w:marRight w:val="0"/>
              <w:marTop w:val="0"/>
              <w:marBottom w:val="0"/>
              <w:divBdr>
                <w:top w:val="none" w:sz="0" w:space="0" w:color="auto"/>
                <w:left w:val="none" w:sz="0" w:space="0" w:color="auto"/>
                <w:bottom w:val="none" w:sz="0" w:space="0" w:color="auto"/>
                <w:right w:val="none" w:sz="0" w:space="0" w:color="auto"/>
              </w:divBdr>
            </w:div>
          </w:divsChild>
        </w:div>
        <w:div w:id="738330502">
          <w:marLeft w:val="0"/>
          <w:marRight w:val="0"/>
          <w:marTop w:val="0"/>
          <w:marBottom w:val="0"/>
          <w:divBdr>
            <w:top w:val="none" w:sz="0" w:space="0" w:color="auto"/>
            <w:left w:val="none" w:sz="0" w:space="0" w:color="auto"/>
            <w:bottom w:val="none" w:sz="0" w:space="0" w:color="auto"/>
            <w:right w:val="none" w:sz="0" w:space="0" w:color="auto"/>
          </w:divBdr>
          <w:divsChild>
            <w:div w:id="177350499">
              <w:marLeft w:val="0"/>
              <w:marRight w:val="0"/>
              <w:marTop w:val="0"/>
              <w:marBottom w:val="0"/>
              <w:divBdr>
                <w:top w:val="none" w:sz="0" w:space="0" w:color="auto"/>
                <w:left w:val="none" w:sz="0" w:space="0" w:color="auto"/>
                <w:bottom w:val="none" w:sz="0" w:space="0" w:color="auto"/>
                <w:right w:val="none" w:sz="0" w:space="0" w:color="auto"/>
              </w:divBdr>
            </w:div>
            <w:div w:id="557939941">
              <w:marLeft w:val="0"/>
              <w:marRight w:val="0"/>
              <w:marTop w:val="0"/>
              <w:marBottom w:val="0"/>
              <w:divBdr>
                <w:top w:val="none" w:sz="0" w:space="0" w:color="auto"/>
                <w:left w:val="none" w:sz="0" w:space="0" w:color="auto"/>
                <w:bottom w:val="none" w:sz="0" w:space="0" w:color="auto"/>
                <w:right w:val="none" w:sz="0" w:space="0" w:color="auto"/>
              </w:divBdr>
            </w:div>
            <w:div w:id="840462630">
              <w:marLeft w:val="0"/>
              <w:marRight w:val="0"/>
              <w:marTop w:val="0"/>
              <w:marBottom w:val="0"/>
              <w:divBdr>
                <w:top w:val="none" w:sz="0" w:space="0" w:color="auto"/>
                <w:left w:val="none" w:sz="0" w:space="0" w:color="auto"/>
                <w:bottom w:val="none" w:sz="0" w:space="0" w:color="auto"/>
                <w:right w:val="none" w:sz="0" w:space="0" w:color="auto"/>
              </w:divBdr>
            </w:div>
            <w:div w:id="959190639">
              <w:marLeft w:val="0"/>
              <w:marRight w:val="0"/>
              <w:marTop w:val="0"/>
              <w:marBottom w:val="0"/>
              <w:divBdr>
                <w:top w:val="none" w:sz="0" w:space="0" w:color="auto"/>
                <w:left w:val="none" w:sz="0" w:space="0" w:color="auto"/>
                <w:bottom w:val="none" w:sz="0" w:space="0" w:color="auto"/>
                <w:right w:val="none" w:sz="0" w:space="0" w:color="auto"/>
              </w:divBdr>
            </w:div>
            <w:div w:id="1683311789">
              <w:marLeft w:val="0"/>
              <w:marRight w:val="0"/>
              <w:marTop w:val="0"/>
              <w:marBottom w:val="0"/>
              <w:divBdr>
                <w:top w:val="none" w:sz="0" w:space="0" w:color="auto"/>
                <w:left w:val="none" w:sz="0" w:space="0" w:color="auto"/>
                <w:bottom w:val="none" w:sz="0" w:space="0" w:color="auto"/>
                <w:right w:val="none" w:sz="0" w:space="0" w:color="auto"/>
              </w:divBdr>
            </w:div>
          </w:divsChild>
        </w:div>
        <w:div w:id="1255626478">
          <w:marLeft w:val="0"/>
          <w:marRight w:val="0"/>
          <w:marTop w:val="0"/>
          <w:marBottom w:val="0"/>
          <w:divBdr>
            <w:top w:val="none" w:sz="0" w:space="0" w:color="auto"/>
            <w:left w:val="none" w:sz="0" w:space="0" w:color="auto"/>
            <w:bottom w:val="none" w:sz="0" w:space="0" w:color="auto"/>
            <w:right w:val="none" w:sz="0" w:space="0" w:color="auto"/>
          </w:divBdr>
          <w:divsChild>
            <w:div w:id="507982951">
              <w:marLeft w:val="0"/>
              <w:marRight w:val="0"/>
              <w:marTop w:val="0"/>
              <w:marBottom w:val="0"/>
              <w:divBdr>
                <w:top w:val="none" w:sz="0" w:space="0" w:color="auto"/>
                <w:left w:val="none" w:sz="0" w:space="0" w:color="auto"/>
                <w:bottom w:val="none" w:sz="0" w:space="0" w:color="auto"/>
                <w:right w:val="none" w:sz="0" w:space="0" w:color="auto"/>
              </w:divBdr>
            </w:div>
            <w:div w:id="571240941">
              <w:marLeft w:val="0"/>
              <w:marRight w:val="0"/>
              <w:marTop w:val="0"/>
              <w:marBottom w:val="0"/>
              <w:divBdr>
                <w:top w:val="none" w:sz="0" w:space="0" w:color="auto"/>
                <w:left w:val="none" w:sz="0" w:space="0" w:color="auto"/>
                <w:bottom w:val="none" w:sz="0" w:space="0" w:color="auto"/>
                <w:right w:val="none" w:sz="0" w:space="0" w:color="auto"/>
              </w:divBdr>
            </w:div>
            <w:div w:id="1026294628">
              <w:marLeft w:val="0"/>
              <w:marRight w:val="0"/>
              <w:marTop w:val="0"/>
              <w:marBottom w:val="0"/>
              <w:divBdr>
                <w:top w:val="none" w:sz="0" w:space="0" w:color="auto"/>
                <w:left w:val="none" w:sz="0" w:space="0" w:color="auto"/>
                <w:bottom w:val="none" w:sz="0" w:space="0" w:color="auto"/>
                <w:right w:val="none" w:sz="0" w:space="0" w:color="auto"/>
              </w:divBdr>
            </w:div>
            <w:div w:id="1076783602">
              <w:marLeft w:val="0"/>
              <w:marRight w:val="0"/>
              <w:marTop w:val="0"/>
              <w:marBottom w:val="0"/>
              <w:divBdr>
                <w:top w:val="none" w:sz="0" w:space="0" w:color="auto"/>
                <w:left w:val="none" w:sz="0" w:space="0" w:color="auto"/>
                <w:bottom w:val="none" w:sz="0" w:space="0" w:color="auto"/>
                <w:right w:val="none" w:sz="0" w:space="0" w:color="auto"/>
              </w:divBdr>
            </w:div>
            <w:div w:id="1079406431">
              <w:marLeft w:val="0"/>
              <w:marRight w:val="0"/>
              <w:marTop w:val="0"/>
              <w:marBottom w:val="0"/>
              <w:divBdr>
                <w:top w:val="none" w:sz="0" w:space="0" w:color="auto"/>
                <w:left w:val="none" w:sz="0" w:space="0" w:color="auto"/>
                <w:bottom w:val="none" w:sz="0" w:space="0" w:color="auto"/>
                <w:right w:val="none" w:sz="0" w:space="0" w:color="auto"/>
              </w:divBdr>
            </w:div>
          </w:divsChild>
        </w:div>
        <w:div w:id="1488549772">
          <w:marLeft w:val="0"/>
          <w:marRight w:val="0"/>
          <w:marTop w:val="0"/>
          <w:marBottom w:val="0"/>
          <w:divBdr>
            <w:top w:val="none" w:sz="0" w:space="0" w:color="auto"/>
            <w:left w:val="none" w:sz="0" w:space="0" w:color="auto"/>
            <w:bottom w:val="none" w:sz="0" w:space="0" w:color="auto"/>
            <w:right w:val="none" w:sz="0" w:space="0" w:color="auto"/>
          </w:divBdr>
          <w:divsChild>
            <w:div w:id="1535079097">
              <w:marLeft w:val="0"/>
              <w:marRight w:val="0"/>
              <w:marTop w:val="0"/>
              <w:marBottom w:val="0"/>
              <w:divBdr>
                <w:top w:val="none" w:sz="0" w:space="0" w:color="auto"/>
                <w:left w:val="none" w:sz="0" w:space="0" w:color="auto"/>
                <w:bottom w:val="none" w:sz="0" w:space="0" w:color="auto"/>
                <w:right w:val="none" w:sz="0" w:space="0" w:color="auto"/>
              </w:divBdr>
            </w:div>
          </w:divsChild>
        </w:div>
        <w:div w:id="1583106486">
          <w:marLeft w:val="0"/>
          <w:marRight w:val="0"/>
          <w:marTop w:val="0"/>
          <w:marBottom w:val="0"/>
          <w:divBdr>
            <w:top w:val="none" w:sz="0" w:space="0" w:color="auto"/>
            <w:left w:val="none" w:sz="0" w:space="0" w:color="auto"/>
            <w:bottom w:val="none" w:sz="0" w:space="0" w:color="auto"/>
            <w:right w:val="none" w:sz="0" w:space="0" w:color="auto"/>
          </w:divBdr>
          <w:divsChild>
            <w:div w:id="353381088">
              <w:marLeft w:val="0"/>
              <w:marRight w:val="0"/>
              <w:marTop w:val="0"/>
              <w:marBottom w:val="0"/>
              <w:divBdr>
                <w:top w:val="none" w:sz="0" w:space="0" w:color="auto"/>
                <w:left w:val="none" w:sz="0" w:space="0" w:color="auto"/>
                <w:bottom w:val="none" w:sz="0" w:space="0" w:color="auto"/>
                <w:right w:val="none" w:sz="0" w:space="0" w:color="auto"/>
              </w:divBdr>
            </w:div>
            <w:div w:id="368724454">
              <w:marLeft w:val="0"/>
              <w:marRight w:val="0"/>
              <w:marTop w:val="0"/>
              <w:marBottom w:val="0"/>
              <w:divBdr>
                <w:top w:val="none" w:sz="0" w:space="0" w:color="auto"/>
                <w:left w:val="none" w:sz="0" w:space="0" w:color="auto"/>
                <w:bottom w:val="none" w:sz="0" w:space="0" w:color="auto"/>
                <w:right w:val="none" w:sz="0" w:space="0" w:color="auto"/>
              </w:divBdr>
            </w:div>
            <w:div w:id="799152292">
              <w:marLeft w:val="0"/>
              <w:marRight w:val="0"/>
              <w:marTop w:val="0"/>
              <w:marBottom w:val="0"/>
              <w:divBdr>
                <w:top w:val="none" w:sz="0" w:space="0" w:color="auto"/>
                <w:left w:val="none" w:sz="0" w:space="0" w:color="auto"/>
                <w:bottom w:val="none" w:sz="0" w:space="0" w:color="auto"/>
                <w:right w:val="none" w:sz="0" w:space="0" w:color="auto"/>
              </w:divBdr>
            </w:div>
            <w:div w:id="1111436892">
              <w:marLeft w:val="0"/>
              <w:marRight w:val="0"/>
              <w:marTop w:val="0"/>
              <w:marBottom w:val="0"/>
              <w:divBdr>
                <w:top w:val="none" w:sz="0" w:space="0" w:color="auto"/>
                <w:left w:val="none" w:sz="0" w:space="0" w:color="auto"/>
                <w:bottom w:val="none" w:sz="0" w:space="0" w:color="auto"/>
                <w:right w:val="none" w:sz="0" w:space="0" w:color="auto"/>
              </w:divBdr>
            </w:div>
            <w:div w:id="1403260113">
              <w:marLeft w:val="0"/>
              <w:marRight w:val="0"/>
              <w:marTop w:val="0"/>
              <w:marBottom w:val="0"/>
              <w:divBdr>
                <w:top w:val="none" w:sz="0" w:space="0" w:color="auto"/>
                <w:left w:val="none" w:sz="0" w:space="0" w:color="auto"/>
                <w:bottom w:val="none" w:sz="0" w:space="0" w:color="auto"/>
                <w:right w:val="none" w:sz="0" w:space="0" w:color="auto"/>
              </w:divBdr>
            </w:div>
          </w:divsChild>
        </w:div>
        <w:div w:id="1626698475">
          <w:marLeft w:val="0"/>
          <w:marRight w:val="0"/>
          <w:marTop w:val="0"/>
          <w:marBottom w:val="0"/>
          <w:divBdr>
            <w:top w:val="none" w:sz="0" w:space="0" w:color="auto"/>
            <w:left w:val="none" w:sz="0" w:space="0" w:color="auto"/>
            <w:bottom w:val="none" w:sz="0" w:space="0" w:color="auto"/>
            <w:right w:val="none" w:sz="0" w:space="0" w:color="auto"/>
          </w:divBdr>
          <w:divsChild>
            <w:div w:id="578254445">
              <w:marLeft w:val="0"/>
              <w:marRight w:val="0"/>
              <w:marTop w:val="0"/>
              <w:marBottom w:val="0"/>
              <w:divBdr>
                <w:top w:val="none" w:sz="0" w:space="0" w:color="auto"/>
                <w:left w:val="none" w:sz="0" w:space="0" w:color="auto"/>
                <w:bottom w:val="none" w:sz="0" w:space="0" w:color="auto"/>
                <w:right w:val="none" w:sz="0" w:space="0" w:color="auto"/>
              </w:divBdr>
            </w:div>
            <w:div w:id="955596253">
              <w:marLeft w:val="0"/>
              <w:marRight w:val="0"/>
              <w:marTop w:val="0"/>
              <w:marBottom w:val="0"/>
              <w:divBdr>
                <w:top w:val="none" w:sz="0" w:space="0" w:color="auto"/>
                <w:left w:val="none" w:sz="0" w:space="0" w:color="auto"/>
                <w:bottom w:val="none" w:sz="0" w:space="0" w:color="auto"/>
                <w:right w:val="none" w:sz="0" w:space="0" w:color="auto"/>
              </w:divBdr>
            </w:div>
            <w:div w:id="1629818722">
              <w:marLeft w:val="0"/>
              <w:marRight w:val="0"/>
              <w:marTop w:val="0"/>
              <w:marBottom w:val="0"/>
              <w:divBdr>
                <w:top w:val="none" w:sz="0" w:space="0" w:color="auto"/>
                <w:left w:val="none" w:sz="0" w:space="0" w:color="auto"/>
                <w:bottom w:val="none" w:sz="0" w:space="0" w:color="auto"/>
                <w:right w:val="none" w:sz="0" w:space="0" w:color="auto"/>
              </w:divBdr>
            </w:div>
            <w:div w:id="1685594754">
              <w:marLeft w:val="0"/>
              <w:marRight w:val="0"/>
              <w:marTop w:val="0"/>
              <w:marBottom w:val="0"/>
              <w:divBdr>
                <w:top w:val="none" w:sz="0" w:space="0" w:color="auto"/>
                <w:left w:val="none" w:sz="0" w:space="0" w:color="auto"/>
                <w:bottom w:val="none" w:sz="0" w:space="0" w:color="auto"/>
                <w:right w:val="none" w:sz="0" w:space="0" w:color="auto"/>
              </w:divBdr>
            </w:div>
            <w:div w:id="1811288926">
              <w:marLeft w:val="0"/>
              <w:marRight w:val="0"/>
              <w:marTop w:val="0"/>
              <w:marBottom w:val="0"/>
              <w:divBdr>
                <w:top w:val="none" w:sz="0" w:space="0" w:color="auto"/>
                <w:left w:val="none" w:sz="0" w:space="0" w:color="auto"/>
                <w:bottom w:val="none" w:sz="0" w:space="0" w:color="auto"/>
                <w:right w:val="none" w:sz="0" w:space="0" w:color="auto"/>
              </w:divBdr>
            </w:div>
          </w:divsChild>
        </w:div>
        <w:div w:id="1805584540">
          <w:marLeft w:val="0"/>
          <w:marRight w:val="0"/>
          <w:marTop w:val="0"/>
          <w:marBottom w:val="0"/>
          <w:divBdr>
            <w:top w:val="none" w:sz="0" w:space="0" w:color="auto"/>
            <w:left w:val="none" w:sz="0" w:space="0" w:color="auto"/>
            <w:bottom w:val="none" w:sz="0" w:space="0" w:color="auto"/>
            <w:right w:val="none" w:sz="0" w:space="0" w:color="auto"/>
          </w:divBdr>
          <w:divsChild>
            <w:div w:id="257449073">
              <w:marLeft w:val="0"/>
              <w:marRight w:val="0"/>
              <w:marTop w:val="0"/>
              <w:marBottom w:val="0"/>
              <w:divBdr>
                <w:top w:val="none" w:sz="0" w:space="0" w:color="auto"/>
                <w:left w:val="none" w:sz="0" w:space="0" w:color="auto"/>
                <w:bottom w:val="none" w:sz="0" w:space="0" w:color="auto"/>
                <w:right w:val="none" w:sz="0" w:space="0" w:color="auto"/>
              </w:divBdr>
            </w:div>
            <w:div w:id="434907147">
              <w:marLeft w:val="0"/>
              <w:marRight w:val="0"/>
              <w:marTop w:val="0"/>
              <w:marBottom w:val="0"/>
              <w:divBdr>
                <w:top w:val="none" w:sz="0" w:space="0" w:color="auto"/>
                <w:left w:val="none" w:sz="0" w:space="0" w:color="auto"/>
                <w:bottom w:val="none" w:sz="0" w:space="0" w:color="auto"/>
                <w:right w:val="none" w:sz="0" w:space="0" w:color="auto"/>
              </w:divBdr>
            </w:div>
            <w:div w:id="1356229791">
              <w:marLeft w:val="0"/>
              <w:marRight w:val="0"/>
              <w:marTop w:val="0"/>
              <w:marBottom w:val="0"/>
              <w:divBdr>
                <w:top w:val="none" w:sz="0" w:space="0" w:color="auto"/>
                <w:left w:val="none" w:sz="0" w:space="0" w:color="auto"/>
                <w:bottom w:val="none" w:sz="0" w:space="0" w:color="auto"/>
                <w:right w:val="none" w:sz="0" w:space="0" w:color="auto"/>
              </w:divBdr>
            </w:div>
          </w:divsChild>
        </w:div>
        <w:div w:id="1870952600">
          <w:marLeft w:val="0"/>
          <w:marRight w:val="0"/>
          <w:marTop w:val="0"/>
          <w:marBottom w:val="0"/>
          <w:divBdr>
            <w:top w:val="none" w:sz="0" w:space="0" w:color="auto"/>
            <w:left w:val="none" w:sz="0" w:space="0" w:color="auto"/>
            <w:bottom w:val="none" w:sz="0" w:space="0" w:color="auto"/>
            <w:right w:val="none" w:sz="0" w:space="0" w:color="auto"/>
          </w:divBdr>
          <w:divsChild>
            <w:div w:id="507715773">
              <w:marLeft w:val="0"/>
              <w:marRight w:val="0"/>
              <w:marTop w:val="0"/>
              <w:marBottom w:val="0"/>
              <w:divBdr>
                <w:top w:val="none" w:sz="0" w:space="0" w:color="auto"/>
                <w:left w:val="none" w:sz="0" w:space="0" w:color="auto"/>
                <w:bottom w:val="none" w:sz="0" w:space="0" w:color="auto"/>
                <w:right w:val="none" w:sz="0" w:space="0" w:color="auto"/>
              </w:divBdr>
            </w:div>
            <w:div w:id="537279488">
              <w:marLeft w:val="0"/>
              <w:marRight w:val="0"/>
              <w:marTop w:val="0"/>
              <w:marBottom w:val="0"/>
              <w:divBdr>
                <w:top w:val="none" w:sz="0" w:space="0" w:color="auto"/>
                <w:left w:val="none" w:sz="0" w:space="0" w:color="auto"/>
                <w:bottom w:val="none" w:sz="0" w:space="0" w:color="auto"/>
                <w:right w:val="none" w:sz="0" w:space="0" w:color="auto"/>
              </w:divBdr>
            </w:div>
            <w:div w:id="564292809">
              <w:marLeft w:val="0"/>
              <w:marRight w:val="0"/>
              <w:marTop w:val="0"/>
              <w:marBottom w:val="0"/>
              <w:divBdr>
                <w:top w:val="none" w:sz="0" w:space="0" w:color="auto"/>
                <w:left w:val="none" w:sz="0" w:space="0" w:color="auto"/>
                <w:bottom w:val="none" w:sz="0" w:space="0" w:color="auto"/>
                <w:right w:val="none" w:sz="0" w:space="0" w:color="auto"/>
              </w:divBdr>
            </w:div>
            <w:div w:id="1588997100">
              <w:marLeft w:val="0"/>
              <w:marRight w:val="0"/>
              <w:marTop w:val="0"/>
              <w:marBottom w:val="0"/>
              <w:divBdr>
                <w:top w:val="none" w:sz="0" w:space="0" w:color="auto"/>
                <w:left w:val="none" w:sz="0" w:space="0" w:color="auto"/>
                <w:bottom w:val="none" w:sz="0" w:space="0" w:color="auto"/>
                <w:right w:val="none" w:sz="0" w:space="0" w:color="auto"/>
              </w:divBdr>
            </w:div>
            <w:div w:id="2004579375">
              <w:marLeft w:val="0"/>
              <w:marRight w:val="0"/>
              <w:marTop w:val="0"/>
              <w:marBottom w:val="0"/>
              <w:divBdr>
                <w:top w:val="none" w:sz="0" w:space="0" w:color="auto"/>
                <w:left w:val="none" w:sz="0" w:space="0" w:color="auto"/>
                <w:bottom w:val="none" w:sz="0" w:space="0" w:color="auto"/>
                <w:right w:val="none" w:sz="0" w:space="0" w:color="auto"/>
              </w:divBdr>
            </w:div>
          </w:divsChild>
        </w:div>
        <w:div w:id="1961373010">
          <w:marLeft w:val="0"/>
          <w:marRight w:val="0"/>
          <w:marTop w:val="0"/>
          <w:marBottom w:val="0"/>
          <w:divBdr>
            <w:top w:val="none" w:sz="0" w:space="0" w:color="auto"/>
            <w:left w:val="none" w:sz="0" w:space="0" w:color="auto"/>
            <w:bottom w:val="none" w:sz="0" w:space="0" w:color="auto"/>
            <w:right w:val="none" w:sz="0" w:space="0" w:color="auto"/>
          </w:divBdr>
          <w:divsChild>
            <w:div w:id="231694109">
              <w:marLeft w:val="0"/>
              <w:marRight w:val="0"/>
              <w:marTop w:val="0"/>
              <w:marBottom w:val="0"/>
              <w:divBdr>
                <w:top w:val="none" w:sz="0" w:space="0" w:color="auto"/>
                <w:left w:val="none" w:sz="0" w:space="0" w:color="auto"/>
                <w:bottom w:val="none" w:sz="0" w:space="0" w:color="auto"/>
                <w:right w:val="none" w:sz="0" w:space="0" w:color="auto"/>
              </w:divBdr>
            </w:div>
            <w:div w:id="698705509">
              <w:marLeft w:val="0"/>
              <w:marRight w:val="0"/>
              <w:marTop w:val="0"/>
              <w:marBottom w:val="0"/>
              <w:divBdr>
                <w:top w:val="none" w:sz="0" w:space="0" w:color="auto"/>
                <w:left w:val="none" w:sz="0" w:space="0" w:color="auto"/>
                <w:bottom w:val="none" w:sz="0" w:space="0" w:color="auto"/>
                <w:right w:val="none" w:sz="0" w:space="0" w:color="auto"/>
              </w:divBdr>
            </w:div>
            <w:div w:id="1428428758">
              <w:marLeft w:val="0"/>
              <w:marRight w:val="0"/>
              <w:marTop w:val="0"/>
              <w:marBottom w:val="0"/>
              <w:divBdr>
                <w:top w:val="none" w:sz="0" w:space="0" w:color="auto"/>
                <w:left w:val="none" w:sz="0" w:space="0" w:color="auto"/>
                <w:bottom w:val="none" w:sz="0" w:space="0" w:color="auto"/>
                <w:right w:val="none" w:sz="0" w:space="0" w:color="auto"/>
              </w:divBdr>
            </w:div>
            <w:div w:id="1670449729">
              <w:marLeft w:val="0"/>
              <w:marRight w:val="0"/>
              <w:marTop w:val="0"/>
              <w:marBottom w:val="0"/>
              <w:divBdr>
                <w:top w:val="none" w:sz="0" w:space="0" w:color="auto"/>
                <w:left w:val="none" w:sz="0" w:space="0" w:color="auto"/>
                <w:bottom w:val="none" w:sz="0" w:space="0" w:color="auto"/>
                <w:right w:val="none" w:sz="0" w:space="0" w:color="auto"/>
              </w:divBdr>
            </w:div>
            <w:div w:id="19632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1192">
      <w:bodyDiv w:val="1"/>
      <w:marLeft w:val="0"/>
      <w:marRight w:val="0"/>
      <w:marTop w:val="0"/>
      <w:marBottom w:val="0"/>
      <w:divBdr>
        <w:top w:val="none" w:sz="0" w:space="0" w:color="auto"/>
        <w:left w:val="none" w:sz="0" w:space="0" w:color="auto"/>
        <w:bottom w:val="none" w:sz="0" w:space="0" w:color="auto"/>
        <w:right w:val="none" w:sz="0" w:space="0" w:color="auto"/>
      </w:divBdr>
    </w:div>
    <w:div w:id="1809202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parcp.co.uk/employers/pas-in-general-practice" TargetMode="External"/><Relationship Id="rId18" Type="http://schemas.openxmlformats.org/officeDocument/2006/relationships/hyperlink" Target="mailto:england.midlandsprimarycareschool@nhs.ne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epaschool.tvw@royalberkshire.nhs.uk" TargetMode="External"/><Relationship Id="rId7" Type="http://schemas.openxmlformats.org/officeDocument/2006/relationships/settings" Target="settings.xml"/><Relationship Id="rId12" Type="http://schemas.openxmlformats.org/officeDocument/2006/relationships/hyperlink" Target="https://www.rcplondon.ac.uk/file/7623/download?token=4C7OyR_p" TargetMode="External"/><Relationship Id="rId17" Type="http://schemas.openxmlformats.org/officeDocument/2006/relationships/hyperlink" Target="mailto:england.physicianassociates.nw@nhs.ne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ngland.maps.ney@nhs.net" TargetMode="External"/><Relationship Id="rId20" Type="http://schemas.openxmlformats.org/officeDocument/2006/relationships/hyperlink" Target="mailto:england.palondon@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england.advancedpractice.ne@nhs.net" TargetMode="External"/><Relationship Id="rId23" Type="http://schemas.openxmlformats.org/officeDocument/2006/relationships/hyperlink" Target="mailto:england.regionaltraininghubs.sw@nhs.net"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england.primarycare.eoe@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parcp.co.uk/employers/guidance" TargetMode="External"/><Relationship Id="rId22" Type="http://schemas.openxmlformats.org/officeDocument/2006/relationships/hyperlink" Target="mailto:kss.schoolofpas@nhs.net"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robinson2\Downloads\Short%20document%20template%20-%20July%202022%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865D5EDF624E2285C4F5EBF49A6ECE"/>
        <w:category>
          <w:name w:val="General"/>
          <w:gallery w:val="placeholder"/>
        </w:category>
        <w:types>
          <w:type w:val="bbPlcHdr"/>
        </w:types>
        <w:behaviors>
          <w:behavior w:val="content"/>
        </w:behaviors>
        <w:guid w:val="{4CD4DB18-D199-48D1-9CB9-4D5788AEBB35}"/>
      </w:docPartPr>
      <w:docPartBody>
        <w:p w:rsidR="00AA3727" w:rsidRDefault="00AA3727">
          <w:pPr>
            <w:pStyle w:val="D7865D5EDF624E2285C4F5EBF49A6ECE"/>
          </w:pPr>
          <w:r>
            <w:rPr>
              <w:rStyle w:val="PlaceholderText"/>
            </w:rPr>
            <w:t>Select protective marking</w:t>
          </w:r>
        </w:p>
      </w:docPartBody>
    </w:docPart>
    <w:docPart>
      <w:docPartPr>
        <w:name w:val="96C10127D2DF453E9E50CD515997A809"/>
        <w:category>
          <w:name w:val="General"/>
          <w:gallery w:val="placeholder"/>
        </w:category>
        <w:types>
          <w:type w:val="bbPlcHdr"/>
        </w:types>
        <w:behaviors>
          <w:behavior w:val="content"/>
        </w:behaviors>
        <w:guid w:val="{ACCA445A-6188-4264-AE24-50F321D2E558}"/>
      </w:docPartPr>
      <w:docPartBody>
        <w:p w:rsidR="00AA3727" w:rsidRDefault="00AA3727">
          <w:pPr>
            <w:pStyle w:val="96C10127D2DF453E9E50CD515997A809"/>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tos Display">
    <w:panose1 w:val="00000000000000000000"/>
    <w:charset w:val="00"/>
    <w:family w:val="roman"/>
    <w:notTrueType/>
    <w:pitch w:val="default"/>
  </w:font>
  <w:font w:name="Apto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43E"/>
    <w:rsid w:val="0040443E"/>
    <w:rsid w:val="00404B20"/>
    <w:rsid w:val="004D0F58"/>
    <w:rsid w:val="008E09B9"/>
    <w:rsid w:val="009D594E"/>
    <w:rsid w:val="00AA3727"/>
    <w:rsid w:val="00B333A2"/>
    <w:rsid w:val="00B67D7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D7865D5EDF624E2285C4F5EBF49A6ECE">
    <w:name w:val="D7865D5EDF624E2285C4F5EBF49A6ECE"/>
  </w:style>
  <w:style w:type="paragraph" w:customStyle="1" w:styleId="96C10127D2DF453E9E50CD515997A809">
    <w:name w:val="96C10127D2DF453E9E50CD515997A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b25e55-1fda-4dd5-9a75-c38d0989a0e2">
      <Terms xmlns="http://schemas.microsoft.com/office/infopath/2007/PartnerControls"/>
    </lcf76f155ced4ddcb4097134ff3c332f>
    <TaxCatchAll xmlns="d2389ad0-4628-4ca4-babd-a5e1ca1fc43d" xsi:nil="true"/>
    <SharedWithUsers xmlns="d2389ad0-4628-4ca4-babd-a5e1ca1fc43d">
      <UserInfo>
        <DisplayName>Laura McEwen-Smith</DisplayName>
        <AccountId>32</AccountId>
        <AccountType/>
      </UserInfo>
      <UserInfo>
        <DisplayName>Thomas Whelan</DisplayName>
        <AccountId>63</AccountId>
        <AccountType/>
      </UserInfo>
    </SharedWithUsers>
    <NumberOrder xmlns="03b25e55-1fda-4dd5-9a75-c38d0989a0e2">6</NumberOrder>
    <Number xmlns="03b25e55-1fda-4dd5-9a75-c38d0989a0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8B3AB9-16CE-4FAC-ACD7-777155C55EC2}"/>
</file>

<file path=customXml/itemProps2.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3.xml><?xml version="1.0" encoding="utf-8"?>
<ds:datastoreItem xmlns:ds="http://schemas.openxmlformats.org/officeDocument/2006/customXml" ds:itemID="{883B94AE-5C83-42AF-85CA-E1609FCE968F}">
  <ds:schemaRefs>
    <ds:schemaRef ds:uri="http://schemas.microsoft.com/office/2006/metadata/properties"/>
    <ds:schemaRef ds:uri="http://schemas.microsoft.com/office/infopath/2007/PartnerControls"/>
    <ds:schemaRef ds:uri="dc9520e7-8fbe-4e44-8280-7196dc0f341b"/>
    <ds:schemaRef ds:uri="428f0469-a703-48e6-aa9a-8a335d8e1302"/>
  </ds:schemaRefs>
</ds:datastoreItem>
</file>

<file path=customXml/itemProps4.xml><?xml version="1.0" encoding="utf-8"?>
<ds:datastoreItem xmlns:ds="http://schemas.openxmlformats.org/officeDocument/2006/customXml" ds:itemID="{7C5626C6-8CCF-4A62-B61D-BA544097EE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Short%20document%20template%20-%20July%202022%20(2).dotx</Template>
  <TotalTime>0</TotalTime>
  <Pages>1</Pages>
  <Words>1224</Words>
  <Characters>6982</Characters>
  <Application>Microsoft Office Word</Application>
  <DocSecurity>4</DocSecurity>
  <Lines>58</Lines>
  <Paragraphs>16</Paragraphs>
  <ScaleCrop>false</ScaleCrop>
  <Manager/>
  <Company>NHS</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Robinson2</dc:creator>
  <cp:keywords/>
  <dc:description/>
  <cp:lastModifiedBy>Shelley Smith</cp:lastModifiedBy>
  <cp:revision>46</cp:revision>
  <cp:lastPrinted>2023-10-05T15:33:00Z</cp:lastPrinted>
  <dcterms:created xsi:type="dcterms:W3CDTF">2023-09-26T16:02:00Z</dcterms:created>
  <dcterms:modified xsi:type="dcterms:W3CDTF">2023-11-14T10:39:00Z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ies>
</file>