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02E" w:rsidRPr="006C1AF4" w:rsidRDefault="00D22A81" w:rsidP="004A102E">
      <w:pPr>
        <w:jc w:val="center"/>
        <w:rPr>
          <w:b/>
        </w:rPr>
      </w:pPr>
      <w:bookmarkStart w:id="0" w:name="_GoBack"/>
      <w:bookmarkEnd w:id="0"/>
      <w:r w:rsidRPr="006C1AF4">
        <w:rPr>
          <w:b/>
        </w:rPr>
        <w:t>Quality Assurance of the Care Certificate</w:t>
      </w:r>
    </w:p>
    <w:p w:rsidR="001F4994" w:rsidRPr="009555FB" w:rsidRDefault="001F4994" w:rsidP="009555FB">
      <w:pPr>
        <w:rPr>
          <w:b/>
        </w:rPr>
      </w:pPr>
      <w:r w:rsidRPr="009555FB">
        <w:rPr>
          <w:b/>
        </w:rPr>
        <w:t>Aim of the Care Certificate</w:t>
      </w:r>
    </w:p>
    <w:p w:rsidR="004A102E" w:rsidRDefault="004A102E">
      <w:r>
        <w:t xml:space="preserve">The </w:t>
      </w:r>
      <w:r w:rsidR="00D22A81">
        <w:t xml:space="preserve">aim </w:t>
      </w:r>
      <w:r>
        <w:t>of the Care Certificate is to provide clear evidence to employers and people who receive care that the H</w:t>
      </w:r>
      <w:r w:rsidR="00495495">
        <w:t xml:space="preserve">ealth </w:t>
      </w:r>
      <w:r>
        <w:t>C</w:t>
      </w:r>
      <w:r w:rsidR="00495495">
        <w:t xml:space="preserve">are </w:t>
      </w:r>
      <w:r>
        <w:t>S</w:t>
      </w:r>
      <w:r w:rsidR="00495495">
        <w:t xml:space="preserve">upport </w:t>
      </w:r>
      <w:r>
        <w:t>W</w:t>
      </w:r>
      <w:r w:rsidR="00495495">
        <w:t>orker</w:t>
      </w:r>
      <w:r>
        <w:t xml:space="preserve"> has been assessed against a specific set of standards and has demonstrated that they have the skills, knowledge and behaviours to ensure that they provide compassionate and high quality care and support</w:t>
      </w:r>
      <w:r w:rsidR="00495495">
        <w:t>.</w:t>
      </w:r>
      <w:r>
        <w:t xml:space="preserve"> </w:t>
      </w:r>
    </w:p>
    <w:p w:rsidR="00855EDF" w:rsidRPr="009555FB" w:rsidRDefault="00855EDF" w:rsidP="009555FB">
      <w:pPr>
        <w:rPr>
          <w:b/>
        </w:rPr>
      </w:pPr>
      <w:r w:rsidRPr="009555FB">
        <w:rPr>
          <w:b/>
        </w:rPr>
        <w:t>Assessment of the Care Certificate</w:t>
      </w:r>
    </w:p>
    <w:p w:rsidR="00171269" w:rsidRDefault="00171269" w:rsidP="00EE1E1E">
      <w:r>
        <w:t>The Care Certificate is made up of 15 standards and within each standard are:</w:t>
      </w:r>
    </w:p>
    <w:p w:rsidR="00171269" w:rsidRDefault="00171269" w:rsidP="00EE1E1E">
      <w:pPr>
        <w:pStyle w:val="ListParagraph"/>
        <w:numPr>
          <w:ilvl w:val="0"/>
          <w:numId w:val="10"/>
        </w:numPr>
      </w:pPr>
      <w:r>
        <w:t>Learning outcomes – broad statements of required knowledge</w:t>
      </w:r>
      <w:r w:rsidR="00495495">
        <w:t>, attitudes</w:t>
      </w:r>
      <w:r>
        <w:t xml:space="preserve"> and performance </w:t>
      </w:r>
    </w:p>
    <w:p w:rsidR="00855EDF" w:rsidRDefault="00171269" w:rsidP="00EE1E1E">
      <w:pPr>
        <w:pStyle w:val="ListParagraph"/>
        <w:numPr>
          <w:ilvl w:val="0"/>
          <w:numId w:val="10"/>
        </w:numPr>
      </w:pPr>
      <w:r>
        <w:t xml:space="preserve">Assessment criteria – detailed descriptions of observable behaviours which show that </w:t>
      </w:r>
      <w:r w:rsidR="00EE1E1E">
        <w:t>the support worker has achieved the learning outcomes</w:t>
      </w:r>
      <w:r>
        <w:t xml:space="preserve"> </w:t>
      </w:r>
    </w:p>
    <w:p w:rsidR="00171269" w:rsidRDefault="00171269" w:rsidP="00EE1E1E">
      <w:pPr>
        <w:pStyle w:val="ListParagraph"/>
        <w:numPr>
          <w:ilvl w:val="0"/>
          <w:numId w:val="10"/>
        </w:numPr>
      </w:pPr>
      <w:r>
        <w:t xml:space="preserve">Assessment methods </w:t>
      </w:r>
      <w:r w:rsidR="00EE1E1E">
        <w:t>–</w:t>
      </w:r>
      <w:r>
        <w:t xml:space="preserve"> </w:t>
      </w:r>
      <w:r w:rsidR="00EE1E1E">
        <w:t>direction on how and where learning and competence should be assessed</w:t>
      </w:r>
    </w:p>
    <w:p w:rsidR="00855EDF" w:rsidRDefault="00EE1E1E">
      <w:r>
        <w:t xml:space="preserve"> </w:t>
      </w:r>
      <w:r w:rsidR="00855EDF">
        <w:t xml:space="preserve">“The employer is responsible for assuring the quality of the teaching and assessment of the Care Certificate”. </w:t>
      </w:r>
    </w:p>
    <w:p w:rsidR="00EE1E1E" w:rsidRDefault="00EE1E1E">
      <w:r>
        <w:t>“The Assessor is the person responsible for making the decision on whether the HCSW/ASCW has met the Standard set out in the Care Certificate”</w:t>
      </w:r>
    </w:p>
    <w:p w:rsidR="00EE1E1E" w:rsidRPr="009555FB" w:rsidRDefault="00EE1E1E" w:rsidP="009555FB">
      <w:pPr>
        <w:rPr>
          <w:b/>
        </w:rPr>
      </w:pPr>
      <w:r w:rsidRPr="009555FB">
        <w:rPr>
          <w:b/>
        </w:rPr>
        <w:t xml:space="preserve">Quality assurance – </w:t>
      </w:r>
      <w:r w:rsidR="00D15B5E" w:rsidRPr="009555FB">
        <w:rPr>
          <w:b/>
        </w:rPr>
        <w:t xml:space="preserve">some of </w:t>
      </w:r>
      <w:r w:rsidRPr="009555FB">
        <w:rPr>
          <w:b/>
        </w:rPr>
        <w:t>the challenges</w:t>
      </w:r>
    </w:p>
    <w:p w:rsidR="00DD07DD" w:rsidRPr="006C1AF4" w:rsidRDefault="00DD07DD">
      <w:r w:rsidRPr="006C1AF4">
        <w:t>Delivery of the Care Certificate</w:t>
      </w:r>
    </w:p>
    <w:p w:rsidR="00DD07DD" w:rsidRPr="00DD07DD" w:rsidRDefault="00AD7138">
      <w:r>
        <w:t xml:space="preserve">The care certificate should be delivered during the first 12 weeks of employment but length of time allowed and the balance and blend of learning offered </w:t>
      </w:r>
      <w:r w:rsidR="00946186">
        <w:t>will vary</w:t>
      </w:r>
      <w:r>
        <w:t xml:space="preserve"> between employers</w:t>
      </w:r>
      <w:r w:rsidR="00495495">
        <w:t xml:space="preserve"> and employees (for example those who work part time)</w:t>
      </w:r>
      <w:r>
        <w:t>.</w:t>
      </w:r>
    </w:p>
    <w:p w:rsidR="00EE1E1E" w:rsidRPr="006C1AF4" w:rsidRDefault="00DE61AF">
      <w:r w:rsidRPr="006C1AF4">
        <w:t>The</w:t>
      </w:r>
      <w:r w:rsidR="000772E6" w:rsidRPr="006C1AF4">
        <w:t xml:space="preserve"> assessment process</w:t>
      </w:r>
    </w:p>
    <w:p w:rsidR="00DD07DD" w:rsidRPr="00DD07DD" w:rsidRDefault="00DD07DD">
      <w:r>
        <w:t xml:space="preserve">Access to a workplace assessor may be </w:t>
      </w:r>
      <w:r w:rsidR="00946186">
        <w:t>difficult</w:t>
      </w:r>
      <w:r>
        <w:t xml:space="preserve">, especially when service provision is </w:t>
      </w:r>
      <w:r w:rsidR="00495495">
        <w:t xml:space="preserve">spread over a large </w:t>
      </w:r>
      <w:r w:rsidR="006C1AF4">
        <w:t>geographical</w:t>
      </w:r>
      <w:r w:rsidR="00495495">
        <w:t xml:space="preserve"> area or for smaller employers</w:t>
      </w:r>
      <w:r>
        <w:t>. Support workers are part of the workforce in a wide variety of settings and work with varying levels of supervision</w:t>
      </w:r>
      <w:r w:rsidR="00495495">
        <w:t xml:space="preserve"> depending on context and the activities they undertake</w:t>
      </w:r>
      <w:r>
        <w:t>.</w:t>
      </w:r>
      <w:r w:rsidR="00495495">
        <w:t xml:space="preserve"> It is important to remember that while completing the Care Certificate, support workers must remain in direct line of sight supervision by a manager or registered healthcare professional.</w:t>
      </w:r>
    </w:p>
    <w:p w:rsidR="00DC1552" w:rsidRDefault="00DC1552">
      <w:r>
        <w:t xml:space="preserve">Although the Care Certificate includes detailed assessment criteria </w:t>
      </w:r>
      <w:r w:rsidR="00DE61AF">
        <w:t xml:space="preserve">some may not </w:t>
      </w:r>
      <w:r w:rsidR="00495495">
        <w:t xml:space="preserve">readily </w:t>
      </w:r>
      <w:r w:rsidR="00DE61AF">
        <w:t>apply in every setting where</w:t>
      </w:r>
      <w:r>
        <w:t xml:space="preserve"> there are support workers. Assessors working in those settings will need to devise other criteria to </w:t>
      </w:r>
      <w:r w:rsidR="00DE61AF">
        <w:t>help them decide whether</w:t>
      </w:r>
      <w:r>
        <w:t xml:space="preserve"> the learning outcomes have been achieved</w:t>
      </w:r>
      <w:r w:rsidR="00495495">
        <w:t xml:space="preserve"> (for example assessing an understanding of fluids and nutrition within a general practice or community setting).</w:t>
      </w:r>
      <w:r>
        <w:t xml:space="preserve"> </w:t>
      </w:r>
    </w:p>
    <w:p w:rsidR="00DE61AF" w:rsidRDefault="00DE61AF">
      <w:r>
        <w:lastRenderedPageBreak/>
        <w:t xml:space="preserve">Because the Care Certificate is not </w:t>
      </w:r>
      <w:r w:rsidR="006C1AF4">
        <w:t>expected to be accredited</w:t>
      </w:r>
      <w:r>
        <w:t xml:space="preserve"> decisions about the depth of knowledge required are made locally either by practice educators, managers or assessors. This could lead to variation in standards of assessment.</w:t>
      </w:r>
    </w:p>
    <w:p w:rsidR="00DE61AF" w:rsidRDefault="000772E6">
      <w:r>
        <w:t>Assessment of competence has the potential to be highly subjective, which is why standardisation and moderation are ro</w:t>
      </w:r>
      <w:r w:rsidR="006C1AF4">
        <w:t>utine activities in educational settings. The draft Health Education England guidance notes details a holistic approach to assessment as well as further guidance. A link for this will be found here when it becomes available</w:t>
      </w:r>
      <w:r w:rsidR="00E73869">
        <w:t>. It is essential that employers are assured that the individuals undertaking assessments, along with the teaching of the Certificate, are of sufficient quality.</w:t>
      </w:r>
    </w:p>
    <w:p w:rsidR="00946186" w:rsidRPr="006C1AF4" w:rsidRDefault="00D15B5E" w:rsidP="00946186">
      <w:r w:rsidRPr="006C1AF4">
        <w:t>Mapping content to current training provision</w:t>
      </w:r>
    </w:p>
    <w:p w:rsidR="00946186" w:rsidRDefault="00946186" w:rsidP="00946186">
      <w:r>
        <w:t xml:space="preserve">Existing training often falls into the category of mandatory training which must serve the needs of </w:t>
      </w:r>
      <w:r w:rsidR="00D15B5E">
        <w:t>a wider group of staff</w:t>
      </w:r>
      <w:r>
        <w:t>. A mapping exercise is likely to identify gaps and the</w:t>
      </w:r>
      <w:r w:rsidR="00D15B5E">
        <w:t xml:space="preserve">re is a risk that remedial will </w:t>
      </w:r>
      <w:r>
        <w:t>confuse and overload the learner or dilute the Care Certificate standards.</w:t>
      </w:r>
    </w:p>
    <w:p w:rsidR="00D15B5E" w:rsidRPr="006C1AF4" w:rsidRDefault="00D15B5E" w:rsidP="00D15B5E">
      <w:r w:rsidRPr="006C1AF4">
        <w:t>Equality and diversity</w:t>
      </w:r>
    </w:p>
    <w:p w:rsidR="00D15B5E" w:rsidRDefault="00D15B5E" w:rsidP="00D15B5E">
      <w:r>
        <w:t>There will be learners with additional needs. It is important that these are recognised and a support system agreed so that these learners are not disadvantaged</w:t>
      </w:r>
    </w:p>
    <w:p w:rsidR="00946186" w:rsidRPr="006C1AF4" w:rsidRDefault="00946186" w:rsidP="0029273C">
      <w:pPr>
        <w:jc w:val="center"/>
      </w:pPr>
    </w:p>
    <w:p w:rsidR="00855EDF" w:rsidRPr="006C1AF4" w:rsidRDefault="00C82B7A" w:rsidP="0029273C">
      <w:pPr>
        <w:jc w:val="center"/>
        <w:rPr>
          <w:b/>
        </w:rPr>
      </w:pPr>
      <w:r w:rsidRPr="006C1AF4">
        <w:rPr>
          <w:b/>
        </w:rPr>
        <w:t>A top to bottom approach to quality assurance</w:t>
      </w:r>
    </w:p>
    <w:p w:rsidR="001F4994" w:rsidRDefault="00D15B5E">
      <w:r>
        <w:t>Health Education North West has produced quality assurance guidance following their pilot of the Care Certificate.  Their</w:t>
      </w:r>
      <w:r w:rsidR="001F4994">
        <w:t xml:space="preserve"> framework includes these key elements</w:t>
      </w:r>
    </w:p>
    <w:p w:rsidR="001F4994" w:rsidRDefault="001F4994" w:rsidP="001F4994">
      <w:pPr>
        <w:pStyle w:val="ListParagraph"/>
        <w:numPr>
          <w:ilvl w:val="0"/>
          <w:numId w:val="1"/>
        </w:numPr>
      </w:pPr>
      <w:r>
        <w:t>Board review and monitoring</w:t>
      </w:r>
    </w:p>
    <w:p w:rsidR="001F4994" w:rsidRDefault="001F4994" w:rsidP="001F4994">
      <w:pPr>
        <w:pStyle w:val="ListParagraph"/>
        <w:numPr>
          <w:ilvl w:val="0"/>
          <w:numId w:val="1"/>
        </w:numPr>
      </w:pPr>
      <w:r>
        <w:t>Board “sign off”</w:t>
      </w:r>
    </w:p>
    <w:p w:rsidR="001F4994" w:rsidRDefault="001F4994" w:rsidP="001F4994">
      <w:pPr>
        <w:pStyle w:val="ListParagraph"/>
        <w:numPr>
          <w:ilvl w:val="0"/>
          <w:numId w:val="1"/>
        </w:numPr>
      </w:pPr>
      <w:r>
        <w:t>Mentorship support</w:t>
      </w:r>
      <w:r w:rsidR="008D71B5">
        <w:t>, preparation and review</w:t>
      </w:r>
    </w:p>
    <w:p w:rsidR="001F4994" w:rsidRDefault="001F4994" w:rsidP="001F4994">
      <w:pPr>
        <w:pStyle w:val="ListParagraph"/>
        <w:numPr>
          <w:ilvl w:val="0"/>
          <w:numId w:val="1"/>
        </w:numPr>
      </w:pPr>
      <w:r>
        <w:t>Minimum data set</w:t>
      </w:r>
    </w:p>
    <w:p w:rsidR="001F4994" w:rsidRDefault="001F4994" w:rsidP="001F4994">
      <w:pPr>
        <w:pStyle w:val="ListParagraph"/>
        <w:numPr>
          <w:ilvl w:val="0"/>
          <w:numId w:val="1"/>
        </w:numPr>
      </w:pPr>
      <w:r>
        <w:t>A named responsible office</w:t>
      </w:r>
      <w:r w:rsidR="003D7581">
        <w:t>r</w:t>
      </w:r>
    </w:p>
    <w:p w:rsidR="001F4994" w:rsidRDefault="001F4994" w:rsidP="001F4994">
      <w:pPr>
        <w:pStyle w:val="ListParagraph"/>
        <w:numPr>
          <w:ilvl w:val="0"/>
          <w:numId w:val="1"/>
        </w:numPr>
      </w:pPr>
      <w:r>
        <w:t xml:space="preserve">Care </w:t>
      </w:r>
      <w:r w:rsidR="00E73869">
        <w:t>C</w:t>
      </w:r>
      <w:r>
        <w:t>ertificate review, mapping and alignment</w:t>
      </w:r>
    </w:p>
    <w:p w:rsidR="00254E52" w:rsidRDefault="00A80AC8">
      <w:r>
        <w:t>Practice educators working in Health Education North West London endorse this approach and have produced a toolkit to enable a shared approach. In addition to the high level governance advocated by HENW we hav</w:t>
      </w:r>
      <w:r w:rsidR="0029273C">
        <w:t xml:space="preserve">e </w:t>
      </w:r>
      <w:r w:rsidR="00855D5C">
        <w:t>also agreed to participate in</w:t>
      </w:r>
      <w:r w:rsidR="0029273C">
        <w:t xml:space="preserve"> standardisation activities which we expect will </w:t>
      </w:r>
      <w:proofErr w:type="gramStart"/>
      <w:r w:rsidR="0029273C">
        <w:t>provide</w:t>
      </w:r>
      <w:proofErr w:type="gramEnd"/>
      <w:r w:rsidR="0029273C">
        <w:t xml:space="preserve"> quality assurance of the Care Certificate at the level of learner outcomes</w:t>
      </w:r>
      <w:r w:rsidR="00855D5C">
        <w:t xml:space="preserve"> and allow us to share best practice</w:t>
      </w:r>
    </w:p>
    <w:p w:rsidR="00855D5C" w:rsidRDefault="00855D5C"/>
    <w:sectPr w:rsidR="00855D5C" w:rsidSect="007261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02D9"/>
    <w:multiLevelType w:val="hybridMultilevel"/>
    <w:tmpl w:val="CAD87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D0889"/>
    <w:multiLevelType w:val="hybridMultilevel"/>
    <w:tmpl w:val="30105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B6ECF"/>
    <w:multiLevelType w:val="hybridMultilevel"/>
    <w:tmpl w:val="82683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84190"/>
    <w:multiLevelType w:val="hybridMultilevel"/>
    <w:tmpl w:val="04F2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63EBE"/>
    <w:multiLevelType w:val="hybridMultilevel"/>
    <w:tmpl w:val="71C29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F5BA9"/>
    <w:multiLevelType w:val="hybridMultilevel"/>
    <w:tmpl w:val="5A36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26257"/>
    <w:multiLevelType w:val="hybridMultilevel"/>
    <w:tmpl w:val="CBBEE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521F9"/>
    <w:multiLevelType w:val="hybridMultilevel"/>
    <w:tmpl w:val="EB84E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D78D2"/>
    <w:multiLevelType w:val="hybridMultilevel"/>
    <w:tmpl w:val="D2E07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F754D"/>
    <w:multiLevelType w:val="hybridMultilevel"/>
    <w:tmpl w:val="B13C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02E"/>
    <w:rsid w:val="000168F9"/>
    <w:rsid w:val="000772E6"/>
    <w:rsid w:val="00085071"/>
    <w:rsid w:val="00101939"/>
    <w:rsid w:val="0014753D"/>
    <w:rsid w:val="00171269"/>
    <w:rsid w:val="001F4994"/>
    <w:rsid w:val="00254E52"/>
    <w:rsid w:val="0029273C"/>
    <w:rsid w:val="00334785"/>
    <w:rsid w:val="003A0CE1"/>
    <w:rsid w:val="003D7581"/>
    <w:rsid w:val="00460E26"/>
    <w:rsid w:val="00482A7E"/>
    <w:rsid w:val="00495495"/>
    <w:rsid w:val="004A102E"/>
    <w:rsid w:val="005107D2"/>
    <w:rsid w:val="00567900"/>
    <w:rsid w:val="00604EB4"/>
    <w:rsid w:val="00642336"/>
    <w:rsid w:val="006C1AF4"/>
    <w:rsid w:val="006C2833"/>
    <w:rsid w:val="007261B9"/>
    <w:rsid w:val="007D4FE5"/>
    <w:rsid w:val="00855D5C"/>
    <w:rsid w:val="00855EDF"/>
    <w:rsid w:val="008D71B5"/>
    <w:rsid w:val="00910C65"/>
    <w:rsid w:val="00946186"/>
    <w:rsid w:val="0094625F"/>
    <w:rsid w:val="009555FB"/>
    <w:rsid w:val="00955DDB"/>
    <w:rsid w:val="00A80AC8"/>
    <w:rsid w:val="00AD7138"/>
    <w:rsid w:val="00B94D91"/>
    <w:rsid w:val="00C36252"/>
    <w:rsid w:val="00C82B7A"/>
    <w:rsid w:val="00D15B5E"/>
    <w:rsid w:val="00D22A81"/>
    <w:rsid w:val="00D913F0"/>
    <w:rsid w:val="00DA63AE"/>
    <w:rsid w:val="00DC1552"/>
    <w:rsid w:val="00DD07DD"/>
    <w:rsid w:val="00DE61AF"/>
    <w:rsid w:val="00E73869"/>
    <w:rsid w:val="00EE1E1E"/>
    <w:rsid w:val="00E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5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54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49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49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4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49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5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954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549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549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49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4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 xsi:nil="true"/>
    <Number xmlns="03b25e55-1fda-4dd5-9a75-c38d0989a0e2" xsi:nil="true"/>
    <lcf76f155ced4ddcb4097134ff3c332f xmlns="03b25e55-1fda-4dd5-9a75-c38d0989a0e2">
      <Terms xmlns="http://schemas.microsoft.com/office/infopath/2007/PartnerControls"/>
    </lcf76f155ced4ddcb4097134ff3c332f>
    <TaxCatchAll xmlns="d2389ad0-4628-4ca4-babd-a5e1ca1fc43d" xsi:nil="true"/>
  </documentManagement>
</p:properties>
</file>

<file path=customXml/itemProps1.xml><?xml version="1.0" encoding="utf-8"?>
<ds:datastoreItem xmlns:ds="http://schemas.openxmlformats.org/officeDocument/2006/customXml" ds:itemID="{1979A8B7-6012-461A-9FC3-E657D3818DAE}"/>
</file>

<file path=customXml/itemProps2.xml><?xml version="1.0" encoding="utf-8"?>
<ds:datastoreItem xmlns:ds="http://schemas.openxmlformats.org/officeDocument/2006/customXml" ds:itemID="{4FBEA800-F572-440E-B6C5-8B439B076B35}"/>
</file>

<file path=customXml/itemProps3.xml><?xml version="1.0" encoding="utf-8"?>
<ds:datastoreItem xmlns:ds="http://schemas.openxmlformats.org/officeDocument/2006/customXml" ds:itemID="{CB273B71-598D-49DA-AECB-589C2C0AE4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ADAMS, Louise</cp:lastModifiedBy>
  <cp:revision>3</cp:revision>
  <cp:lastPrinted>2015-02-10T16:42:00Z</cp:lastPrinted>
  <dcterms:created xsi:type="dcterms:W3CDTF">2015-02-12T18:17:00Z</dcterms:created>
  <dcterms:modified xsi:type="dcterms:W3CDTF">2015-02-18T10:37:00Z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</Properties>
</file>