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32" w:type="dxa"/>
        <w:tblInd w:w="-5" w:type="dxa"/>
        <w:tblCellMar>
          <w:top w:w="90" w:type="dxa"/>
          <w:left w:w="80" w:type="dxa"/>
          <w:bottom w:w="85" w:type="dxa"/>
          <w:right w:w="26" w:type="dxa"/>
        </w:tblCellMar>
        <w:tblLook w:val="04A0" w:firstRow="1" w:lastRow="0" w:firstColumn="1" w:lastColumn="0" w:noHBand="0" w:noVBand="1"/>
      </w:tblPr>
      <w:tblGrid>
        <w:gridCol w:w="1560"/>
        <w:gridCol w:w="1134"/>
        <w:gridCol w:w="1073"/>
        <w:gridCol w:w="1702"/>
        <w:gridCol w:w="5163"/>
      </w:tblGrid>
      <w:tr w:rsidR="00613485" w:rsidRPr="003050DE" w14:paraId="10F4151A" w14:textId="77777777" w:rsidTr="00F3605B">
        <w:trPr>
          <w:trHeight w:val="20"/>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0DD57D9B" w14:textId="47C6499A" w:rsidR="00613485" w:rsidRPr="00337420" w:rsidRDefault="5BDE29B4" w:rsidP="00337420">
            <w:pPr>
              <w:spacing w:after="0" w:line="259" w:lineRule="auto"/>
              <w:ind w:left="0" w:right="-195" w:firstLine="0"/>
              <w:rPr>
                <w:sz w:val="24"/>
                <w:szCs w:val="24"/>
              </w:rPr>
            </w:pPr>
            <w:r w:rsidRPr="00337420">
              <w:rPr>
                <w:b/>
                <w:bCs/>
                <w:sz w:val="24"/>
                <w:szCs w:val="24"/>
              </w:rPr>
              <w:t>Name of Document</w:t>
            </w:r>
            <w:r w:rsidRPr="00337420">
              <w:rPr>
                <w:sz w:val="24"/>
                <w:szCs w:val="24"/>
              </w:rPr>
              <w:t xml:space="preserve"> </w:t>
            </w:r>
          </w:p>
          <w:p w14:paraId="126171F8" w14:textId="587EA6E5" w:rsidR="005A2F13" w:rsidRPr="003050DE" w:rsidRDefault="005A2F13" w:rsidP="4A98178B">
            <w:pPr>
              <w:spacing w:after="0" w:line="259" w:lineRule="auto"/>
              <w:ind w:left="0" w:right="-195" w:firstLine="0"/>
              <w:rPr>
                <w:sz w:val="24"/>
                <w:szCs w:val="24"/>
              </w:rPr>
            </w:pPr>
          </w:p>
        </w:tc>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DEA58" w14:textId="0EB4A7E0" w:rsidR="00613485" w:rsidRPr="003050DE" w:rsidRDefault="5BDE29B4" w:rsidP="4A98178B">
            <w:pPr>
              <w:spacing w:after="0" w:line="259" w:lineRule="auto"/>
              <w:ind w:left="0" w:right="-195" w:firstLine="0"/>
              <w:rPr>
                <w:b/>
                <w:bCs/>
                <w:sz w:val="24"/>
                <w:szCs w:val="24"/>
              </w:rPr>
            </w:pPr>
            <w:r w:rsidRPr="1422DF11">
              <w:rPr>
                <w:b/>
                <w:bCs/>
                <w:sz w:val="24"/>
                <w:szCs w:val="24"/>
              </w:rPr>
              <w:t>A</w:t>
            </w:r>
            <w:r w:rsidR="1B664B61" w:rsidRPr="1422DF11">
              <w:rPr>
                <w:b/>
                <w:bCs/>
                <w:sz w:val="24"/>
                <w:szCs w:val="24"/>
              </w:rPr>
              <w:t>nnual Review of Competence Progression (ARCP) Process</w:t>
            </w:r>
          </w:p>
        </w:tc>
      </w:tr>
      <w:tr w:rsidR="00613485" w:rsidRPr="003050DE" w14:paraId="5CBF07DC" w14:textId="77777777" w:rsidTr="00F3605B">
        <w:trPr>
          <w:trHeight w:val="20"/>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195B23DE" w14:textId="77777777" w:rsidR="00613485" w:rsidRPr="003050DE" w:rsidRDefault="5BDE29B4" w:rsidP="4A98178B">
            <w:pPr>
              <w:spacing w:after="0" w:line="259" w:lineRule="auto"/>
              <w:ind w:left="0" w:right="-195" w:firstLine="0"/>
              <w:rPr>
                <w:sz w:val="24"/>
                <w:szCs w:val="24"/>
              </w:rPr>
            </w:pPr>
            <w:r w:rsidRPr="4A98178B">
              <w:rPr>
                <w:b/>
                <w:bCs/>
                <w:sz w:val="24"/>
                <w:szCs w:val="24"/>
              </w:rPr>
              <w:t>Category</w:t>
            </w:r>
            <w:r w:rsidRPr="4A98178B">
              <w:rPr>
                <w:sz w:val="24"/>
                <w:szCs w:val="24"/>
              </w:rPr>
              <w:t xml:space="preserve"> </w:t>
            </w:r>
          </w:p>
          <w:p w14:paraId="7EDA45D5" w14:textId="0B88C786" w:rsidR="005A2F13" w:rsidRPr="003050DE" w:rsidRDefault="005A2F13" w:rsidP="4A98178B">
            <w:pPr>
              <w:spacing w:after="0" w:line="259" w:lineRule="auto"/>
              <w:ind w:left="0" w:right="-195" w:firstLine="0"/>
              <w:rPr>
                <w:sz w:val="24"/>
                <w:szCs w:val="24"/>
              </w:rPr>
            </w:pPr>
          </w:p>
        </w:tc>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A2795" w14:textId="746E2414" w:rsidR="00613485" w:rsidRDefault="5BDE29B4" w:rsidP="4A98178B">
            <w:pPr>
              <w:spacing w:after="0" w:line="259" w:lineRule="auto"/>
              <w:ind w:left="0" w:right="-195" w:firstLine="0"/>
              <w:rPr>
                <w:sz w:val="24"/>
                <w:szCs w:val="24"/>
              </w:rPr>
            </w:pPr>
            <w:r w:rsidRPr="4A98178B">
              <w:rPr>
                <w:sz w:val="24"/>
                <w:szCs w:val="24"/>
              </w:rPr>
              <w:t>Standard Operating Procedure (SOP)</w:t>
            </w:r>
          </w:p>
          <w:p w14:paraId="6310DFCB" w14:textId="77777777" w:rsidR="004C216A" w:rsidRPr="003050DE" w:rsidRDefault="004C216A" w:rsidP="4A98178B">
            <w:pPr>
              <w:spacing w:after="0" w:line="259" w:lineRule="auto"/>
              <w:ind w:left="0" w:right="-195" w:firstLine="0"/>
              <w:rPr>
                <w:sz w:val="24"/>
                <w:szCs w:val="24"/>
              </w:rPr>
            </w:pPr>
          </w:p>
          <w:p w14:paraId="16B5EFD9" w14:textId="18C3A42F" w:rsidR="00613485" w:rsidRPr="003050DE" w:rsidRDefault="422772FE" w:rsidP="4A98178B">
            <w:pPr>
              <w:spacing w:after="0" w:line="259" w:lineRule="auto"/>
              <w:ind w:left="0" w:right="-195" w:firstLine="0"/>
              <w:rPr>
                <w:b/>
                <w:bCs/>
                <w:color w:val="000000" w:themeColor="text1"/>
                <w:sz w:val="24"/>
                <w:szCs w:val="24"/>
              </w:rPr>
            </w:pPr>
            <w:r w:rsidRPr="06D9C8F1">
              <w:rPr>
                <w:b/>
                <w:bCs/>
                <w:color w:val="000000" w:themeColor="text1"/>
                <w:sz w:val="24"/>
                <w:szCs w:val="24"/>
              </w:rPr>
              <w:t xml:space="preserve">This SOP is applicable to doctors and dentists in training </w:t>
            </w:r>
            <w:r w:rsidR="2A3C8B6A" w:rsidRPr="06D9C8F1">
              <w:rPr>
                <w:b/>
                <w:bCs/>
                <w:color w:val="000000" w:themeColor="text1"/>
                <w:sz w:val="24"/>
                <w:szCs w:val="24"/>
              </w:rPr>
              <w:t>within</w:t>
            </w:r>
            <w:r w:rsidRPr="06D9C8F1">
              <w:rPr>
                <w:b/>
                <w:bCs/>
                <w:color w:val="000000" w:themeColor="text1"/>
                <w:sz w:val="24"/>
                <w:szCs w:val="24"/>
              </w:rPr>
              <w:t xml:space="preserve"> </w:t>
            </w:r>
            <w:r w:rsidR="00497083">
              <w:rPr>
                <w:b/>
                <w:bCs/>
                <w:color w:val="000000" w:themeColor="text1"/>
                <w:sz w:val="24"/>
                <w:szCs w:val="24"/>
              </w:rPr>
              <w:t>NHS England</w:t>
            </w:r>
            <w:r w:rsidRPr="06D9C8F1">
              <w:rPr>
                <w:b/>
                <w:bCs/>
                <w:color w:val="000000" w:themeColor="text1"/>
                <w:sz w:val="24"/>
                <w:szCs w:val="24"/>
              </w:rPr>
              <w:t>.</w:t>
            </w:r>
          </w:p>
        </w:tc>
      </w:tr>
      <w:tr w:rsidR="00613485" w:rsidRPr="003050DE" w14:paraId="4B57462D" w14:textId="77777777" w:rsidTr="00F3605B">
        <w:trPr>
          <w:trHeight w:val="1805"/>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279D6D52" w14:textId="77777777" w:rsidR="00613485" w:rsidRPr="003050DE" w:rsidRDefault="5BDE29B4" w:rsidP="4A98178B">
            <w:pPr>
              <w:spacing w:after="0" w:line="259" w:lineRule="auto"/>
              <w:ind w:left="0" w:right="-195" w:firstLine="0"/>
              <w:rPr>
                <w:sz w:val="24"/>
                <w:szCs w:val="24"/>
              </w:rPr>
            </w:pPr>
            <w:r w:rsidRPr="4A98178B">
              <w:rPr>
                <w:b/>
                <w:bCs/>
                <w:sz w:val="24"/>
                <w:szCs w:val="24"/>
              </w:rPr>
              <w:t>Purpose</w:t>
            </w:r>
            <w:r w:rsidRPr="4A98178B">
              <w:rPr>
                <w:sz w:val="24"/>
                <w:szCs w:val="24"/>
              </w:rPr>
              <w:t xml:space="preserve"> </w:t>
            </w:r>
          </w:p>
        </w:tc>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48E7C" w14:textId="2C1BE074" w:rsidR="00F5522C" w:rsidRPr="00B209F5" w:rsidRDefault="00F5522C" w:rsidP="4A98178B">
            <w:pPr>
              <w:ind w:left="0" w:firstLine="0"/>
              <w:rPr>
                <w:color w:val="auto"/>
                <w:sz w:val="24"/>
                <w:szCs w:val="24"/>
              </w:rPr>
            </w:pPr>
            <w:r w:rsidRPr="06D9C8F1">
              <w:rPr>
                <w:sz w:val="24"/>
                <w:szCs w:val="24"/>
              </w:rPr>
              <w:t xml:space="preserve">This document is one of a suite of Standard Operating Procedures to support the management of trainees across England. This SOP is aligned to the principles of ‘A Reference Guide for Postgraduate Foundation and Specialty Training in the UK’ (The Gold </w:t>
            </w:r>
            <w:r w:rsidRPr="00B209F5">
              <w:rPr>
                <w:color w:val="auto"/>
                <w:sz w:val="24"/>
                <w:szCs w:val="24"/>
              </w:rPr>
              <w:t>Guide) and ‘A Reference Guide for Postgraduate Dental Core and Specialty Training’ (The Dental Gold Guide).  Please refer to the most recent versions.</w:t>
            </w:r>
          </w:p>
          <w:p w14:paraId="304AEDCF" w14:textId="77777777" w:rsidR="00F5522C" w:rsidRPr="00D20095" w:rsidRDefault="00F5522C" w:rsidP="4A98178B">
            <w:pPr>
              <w:ind w:left="0" w:firstLine="0"/>
              <w:rPr>
                <w:color w:val="000000" w:themeColor="text1"/>
                <w:sz w:val="24"/>
                <w:szCs w:val="24"/>
              </w:rPr>
            </w:pPr>
          </w:p>
          <w:p w14:paraId="4591F1F8" w14:textId="5878FDA4" w:rsidR="00F5522C" w:rsidRPr="00D20095" w:rsidRDefault="00433493" w:rsidP="4A98178B">
            <w:pPr>
              <w:ind w:left="0" w:firstLine="0"/>
              <w:rPr>
                <w:color w:val="000000" w:themeColor="text1"/>
                <w:sz w:val="24"/>
                <w:szCs w:val="24"/>
              </w:rPr>
            </w:pPr>
            <w:r>
              <w:rPr>
                <w:color w:val="000000" w:themeColor="text1"/>
                <w:sz w:val="24"/>
                <w:szCs w:val="24"/>
              </w:rPr>
              <w:t>Since</w:t>
            </w:r>
            <w:r w:rsidR="00F5522C" w:rsidRPr="7ECCD85F">
              <w:rPr>
                <w:color w:val="000000" w:themeColor="text1"/>
                <w:sz w:val="24"/>
                <w:szCs w:val="24"/>
              </w:rPr>
              <w:t xml:space="preserve"> 2020, Foundation Training is embedded within the Gold Guide. Therefore, the </w:t>
            </w:r>
            <w:r>
              <w:rPr>
                <w:color w:val="000000" w:themeColor="text1"/>
                <w:sz w:val="24"/>
                <w:szCs w:val="24"/>
              </w:rPr>
              <w:t>NHS England</w:t>
            </w:r>
            <w:r w:rsidR="00F5522C" w:rsidRPr="7ECCD85F">
              <w:rPr>
                <w:color w:val="000000" w:themeColor="text1"/>
                <w:sz w:val="24"/>
                <w:szCs w:val="24"/>
              </w:rPr>
              <w:t xml:space="preserve"> suite of SOPs applies to all doctors in training, including Foundation, unless specified otherwise. Please note that Foundation-specific differences are highlighted in purple font in the Gold Guide.</w:t>
            </w:r>
          </w:p>
          <w:p w14:paraId="18E78360" w14:textId="19BA6A64" w:rsidR="00F5522C" w:rsidRPr="0011345D" w:rsidRDefault="00F5522C" w:rsidP="4A98178B">
            <w:pPr>
              <w:spacing w:after="0" w:line="240" w:lineRule="auto"/>
              <w:ind w:left="0" w:firstLine="0"/>
              <w:rPr>
                <w:color w:val="000000" w:themeColor="text1"/>
                <w:szCs w:val="20"/>
              </w:rPr>
            </w:pPr>
          </w:p>
          <w:p w14:paraId="04A7AFFA" w14:textId="4B9A2234" w:rsidR="00F5522C" w:rsidRDefault="00A24857" w:rsidP="4A98178B">
            <w:pPr>
              <w:spacing w:after="0" w:line="240" w:lineRule="auto"/>
              <w:ind w:left="1" w:firstLine="0"/>
              <w:rPr>
                <w:sz w:val="24"/>
                <w:szCs w:val="24"/>
              </w:rPr>
            </w:pPr>
            <w:r w:rsidRPr="00A24857">
              <w:rPr>
                <w:color w:val="auto"/>
                <w:sz w:val="24"/>
                <w:szCs w:val="24"/>
              </w:rPr>
              <w:t>Within the SOP, whenever reference is made to the Postgraduate Dean, it refers to the NHS England English Dean/Postgraduate Dean or their nominated representative who will be responsible for managing the process on their behalf</w:t>
            </w:r>
            <w:r w:rsidR="00F5522C" w:rsidRPr="7508E3E5">
              <w:rPr>
                <w:sz w:val="24"/>
                <w:szCs w:val="24"/>
              </w:rPr>
              <w:t xml:space="preserve">.  </w:t>
            </w:r>
          </w:p>
          <w:p w14:paraId="38B014B9" w14:textId="77777777" w:rsidR="0066564F" w:rsidRDefault="0066564F" w:rsidP="4A98178B">
            <w:pPr>
              <w:spacing w:after="0" w:line="240" w:lineRule="auto"/>
              <w:ind w:left="1" w:firstLine="0"/>
              <w:rPr>
                <w:sz w:val="24"/>
                <w:szCs w:val="24"/>
              </w:rPr>
            </w:pPr>
          </w:p>
          <w:p w14:paraId="69E70CF2" w14:textId="5FE88E22" w:rsidR="0066564F" w:rsidRPr="0066564F" w:rsidRDefault="0066564F" w:rsidP="4A98178B">
            <w:pPr>
              <w:spacing w:after="0" w:line="240" w:lineRule="auto"/>
              <w:ind w:left="1" w:firstLine="0"/>
              <w:rPr>
                <w:color w:val="auto"/>
                <w:sz w:val="24"/>
                <w:szCs w:val="24"/>
              </w:rPr>
            </w:pPr>
            <w:r w:rsidRPr="0066564F">
              <w:rPr>
                <w:color w:val="auto"/>
                <w:sz w:val="24"/>
                <w:szCs w:val="24"/>
              </w:rPr>
              <w:t>Throughout the document, unless otherwise stated, the term ‘trainee’ refers to postgraduate doctors in training and also applies to postgraduate dentists in training and public health trainees with a medical or non-medical qualification.</w:t>
            </w:r>
          </w:p>
          <w:p w14:paraId="0B1CE59C" w14:textId="7316568E" w:rsidR="7508E3E5" w:rsidRDefault="7508E3E5" w:rsidP="7508E3E5">
            <w:pPr>
              <w:spacing w:after="0" w:line="240" w:lineRule="auto"/>
              <w:ind w:left="1" w:firstLine="0"/>
              <w:rPr>
                <w:sz w:val="24"/>
                <w:szCs w:val="24"/>
              </w:rPr>
            </w:pPr>
          </w:p>
          <w:p w14:paraId="5CC72412" w14:textId="26323BC2" w:rsidR="7508E3E5" w:rsidRDefault="7508E3E5" w:rsidP="7508E3E5">
            <w:pPr>
              <w:spacing w:after="0" w:line="240" w:lineRule="auto"/>
              <w:ind w:left="1" w:firstLine="0"/>
              <w:rPr>
                <w:sz w:val="24"/>
                <w:szCs w:val="24"/>
              </w:rPr>
            </w:pPr>
            <w:r w:rsidRPr="7508E3E5">
              <w:rPr>
                <w:sz w:val="24"/>
                <w:szCs w:val="24"/>
              </w:rPr>
              <w:t>Within this SOP whenever reference is made to ARCP, in relation to dentistry this also refers to Review of Competency Progression (RCP).</w:t>
            </w:r>
          </w:p>
          <w:p w14:paraId="3016C2D8" w14:textId="77777777" w:rsidR="00F5522C" w:rsidRPr="0011345D" w:rsidRDefault="00F5522C" w:rsidP="4A98178B">
            <w:pPr>
              <w:spacing w:after="0" w:line="240" w:lineRule="auto"/>
              <w:ind w:left="1" w:firstLine="0"/>
              <w:rPr>
                <w:sz w:val="24"/>
                <w:szCs w:val="24"/>
              </w:rPr>
            </w:pPr>
            <w:r w:rsidRPr="4A98178B">
              <w:rPr>
                <w:sz w:val="24"/>
                <w:szCs w:val="24"/>
              </w:rPr>
              <w:t xml:space="preserve"> </w:t>
            </w:r>
          </w:p>
          <w:p w14:paraId="743D94B5" w14:textId="4A2350F8" w:rsidR="00F5522C" w:rsidRDefault="00F5522C" w:rsidP="4A98178B">
            <w:pPr>
              <w:spacing w:after="0" w:line="240" w:lineRule="auto"/>
              <w:ind w:left="1" w:right="88" w:firstLine="0"/>
              <w:rPr>
                <w:color w:val="auto"/>
                <w:sz w:val="24"/>
                <w:szCs w:val="24"/>
              </w:rPr>
            </w:pPr>
            <w:r w:rsidRPr="4A98178B">
              <w:rPr>
                <w:sz w:val="24"/>
                <w:szCs w:val="24"/>
              </w:rPr>
              <w:t xml:space="preserve">This SOP is intended to be a guide to encourage consistency of practice across England. </w:t>
            </w:r>
            <w:r w:rsidRPr="00B209F5">
              <w:rPr>
                <w:color w:val="auto"/>
                <w:sz w:val="24"/>
                <w:szCs w:val="24"/>
              </w:rPr>
              <w:t xml:space="preserve">Due to the complex nature of training, there will be occasions where Postgraduate Deans will apply their discretion in enacting this SOP to take account of individual circumstances and varying local structures (e.g. Lead Employer). </w:t>
            </w:r>
          </w:p>
          <w:p w14:paraId="124DB3EC" w14:textId="77777777" w:rsidR="00055B32" w:rsidRDefault="00055B32" w:rsidP="4A98178B">
            <w:pPr>
              <w:spacing w:after="0" w:line="240" w:lineRule="auto"/>
              <w:ind w:left="1" w:right="88" w:firstLine="0"/>
              <w:rPr>
                <w:color w:val="auto"/>
                <w:sz w:val="24"/>
                <w:szCs w:val="24"/>
              </w:rPr>
            </w:pPr>
          </w:p>
          <w:p w14:paraId="6D165878" w14:textId="21F810B0" w:rsidR="00055B32" w:rsidRPr="00B209F5" w:rsidRDefault="00055B32" w:rsidP="4A98178B">
            <w:pPr>
              <w:spacing w:after="0" w:line="240" w:lineRule="auto"/>
              <w:ind w:left="1" w:right="88" w:firstLine="0"/>
              <w:rPr>
                <w:color w:val="auto"/>
                <w:sz w:val="24"/>
                <w:szCs w:val="24"/>
              </w:rPr>
            </w:pPr>
            <w:r>
              <w:rPr>
                <w:color w:val="auto"/>
                <w:sz w:val="24"/>
                <w:szCs w:val="24"/>
              </w:rPr>
              <w:t>Local offices should ensure they review the associated PAG document</w:t>
            </w:r>
            <w:r w:rsidR="0036266D">
              <w:rPr>
                <w:color w:val="auto"/>
                <w:sz w:val="24"/>
                <w:szCs w:val="24"/>
              </w:rPr>
              <w:t xml:space="preserve">. </w:t>
            </w:r>
          </w:p>
          <w:p w14:paraId="797EE574" w14:textId="77777777" w:rsidR="00F5522C" w:rsidRPr="00B209F5" w:rsidRDefault="00F5522C" w:rsidP="4A98178B">
            <w:pPr>
              <w:spacing w:after="0" w:line="240" w:lineRule="auto"/>
              <w:ind w:left="1" w:firstLine="0"/>
              <w:rPr>
                <w:color w:val="auto"/>
                <w:sz w:val="24"/>
                <w:szCs w:val="24"/>
              </w:rPr>
            </w:pPr>
            <w:r w:rsidRPr="00B209F5">
              <w:rPr>
                <w:color w:val="auto"/>
                <w:sz w:val="24"/>
                <w:szCs w:val="24"/>
              </w:rPr>
              <w:t xml:space="preserve"> </w:t>
            </w:r>
          </w:p>
          <w:p w14:paraId="76E104E1" w14:textId="1B139129" w:rsidR="003050DE" w:rsidRPr="00B209F5" w:rsidRDefault="002D468C" w:rsidP="0046A3A4">
            <w:pPr>
              <w:spacing w:after="0" w:line="240" w:lineRule="auto"/>
              <w:ind w:left="1" w:right="56" w:hanging="10"/>
              <w:rPr>
                <w:color w:val="auto"/>
                <w:sz w:val="24"/>
                <w:szCs w:val="24"/>
              </w:rPr>
            </w:pPr>
            <w:r>
              <w:rPr>
                <w:color w:val="auto"/>
                <w:sz w:val="24"/>
                <w:szCs w:val="24"/>
              </w:rPr>
              <w:t>English Deans</w:t>
            </w:r>
            <w:r w:rsidR="0046A3A4" w:rsidRPr="00B209F5">
              <w:rPr>
                <w:color w:val="auto"/>
                <w:sz w:val="24"/>
                <w:szCs w:val="24"/>
              </w:rPr>
              <w:t xml:space="preserve"> are committed to equality, diversity and inclusion (EDI), with a duty to eliminate discrimination, promote equality and ensure inclusive opportunities are available to all with regards to age, disability, gender, ethnicity, sexual orientation, religion or belief in the design and delivery of all our services. </w:t>
            </w:r>
            <w:r w:rsidR="007D52FC">
              <w:rPr>
                <w:color w:val="auto"/>
                <w:sz w:val="24"/>
                <w:szCs w:val="24"/>
              </w:rPr>
              <w:t>English Deans</w:t>
            </w:r>
            <w:r w:rsidR="0046A3A4" w:rsidRPr="00B209F5">
              <w:rPr>
                <w:color w:val="auto"/>
                <w:sz w:val="24"/>
                <w:szCs w:val="24"/>
              </w:rPr>
              <w:t xml:space="preserve"> aim to meet and exceed their </w:t>
            </w:r>
            <w:r w:rsidR="0046A3A4" w:rsidRPr="00B209F5">
              <w:rPr>
                <w:color w:val="auto"/>
                <w:sz w:val="24"/>
                <w:szCs w:val="24"/>
              </w:rPr>
              <w:lastRenderedPageBreak/>
              <w:t>statutory obligations under the Equality Act 2010 by adopting a continuous improvement approach.</w:t>
            </w:r>
          </w:p>
          <w:p w14:paraId="298BE833" w14:textId="229C6F95" w:rsidR="003050DE" w:rsidRPr="00B209F5" w:rsidRDefault="003050DE" w:rsidP="0046A3A4">
            <w:pPr>
              <w:spacing w:after="0" w:line="240" w:lineRule="auto"/>
              <w:ind w:left="1" w:right="56" w:hanging="10"/>
              <w:rPr>
                <w:color w:val="auto"/>
                <w:sz w:val="24"/>
                <w:szCs w:val="24"/>
              </w:rPr>
            </w:pPr>
          </w:p>
          <w:p w14:paraId="0A5D66B5" w14:textId="2C86EB63" w:rsidR="003050DE" w:rsidRPr="003050DE" w:rsidRDefault="0046A3A4" w:rsidP="0046A3A4">
            <w:pPr>
              <w:spacing w:after="0" w:line="240" w:lineRule="auto"/>
              <w:ind w:left="1" w:right="56" w:hanging="10"/>
              <w:rPr>
                <w:color w:val="000000" w:themeColor="text1"/>
                <w:sz w:val="24"/>
                <w:szCs w:val="24"/>
              </w:rPr>
            </w:pPr>
            <w:r w:rsidRPr="00B209F5">
              <w:rPr>
                <w:color w:val="auto"/>
                <w:sz w:val="24"/>
                <w:szCs w:val="24"/>
              </w:rPr>
              <w:t xml:space="preserve">This suite of SOPs will be routinely screened against </w:t>
            </w:r>
            <w:r w:rsidRPr="00FBDC69">
              <w:rPr>
                <w:color w:val="000000" w:themeColor="text1"/>
                <w:sz w:val="24"/>
                <w:szCs w:val="24"/>
              </w:rPr>
              <w:t xml:space="preserve">relevant Equality and Diversity documentation.  </w:t>
            </w:r>
          </w:p>
          <w:p w14:paraId="6368ECF4" w14:textId="499FAE53" w:rsidR="003050DE" w:rsidRPr="003050DE" w:rsidRDefault="003050DE" w:rsidP="0046A3A4">
            <w:pPr>
              <w:spacing w:after="0" w:line="240" w:lineRule="auto"/>
              <w:ind w:left="1" w:firstLine="0"/>
              <w:rPr>
                <w:sz w:val="24"/>
                <w:szCs w:val="24"/>
              </w:rPr>
            </w:pPr>
          </w:p>
        </w:tc>
      </w:tr>
      <w:tr w:rsidR="00613485" w:rsidRPr="003050DE" w14:paraId="11DB9649" w14:textId="77777777" w:rsidTr="00F3605B">
        <w:trPr>
          <w:trHeight w:val="20"/>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6E2C0EA7" w14:textId="00E023A7" w:rsidR="005A2F13" w:rsidRPr="003050DE" w:rsidRDefault="5BDE29B4" w:rsidP="4A98178B">
            <w:pPr>
              <w:spacing w:after="0" w:line="259" w:lineRule="auto"/>
              <w:ind w:left="0" w:right="-195" w:firstLine="0"/>
              <w:rPr>
                <w:sz w:val="24"/>
                <w:szCs w:val="24"/>
              </w:rPr>
            </w:pPr>
            <w:r w:rsidRPr="4A98178B">
              <w:rPr>
                <w:b/>
                <w:bCs/>
                <w:sz w:val="24"/>
                <w:szCs w:val="24"/>
              </w:rPr>
              <w:lastRenderedPageBreak/>
              <w:t>Authorised by</w:t>
            </w:r>
            <w:r w:rsidRPr="4A98178B">
              <w:rPr>
                <w:sz w:val="24"/>
                <w:szCs w:val="24"/>
              </w:rPr>
              <w:t xml:space="preserve"> </w:t>
            </w:r>
          </w:p>
        </w:tc>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B027F" w14:textId="43751556" w:rsidR="00613485" w:rsidRPr="003050DE" w:rsidRDefault="5BDE29B4" w:rsidP="4A98178B">
            <w:pPr>
              <w:spacing w:after="0" w:line="259" w:lineRule="auto"/>
              <w:ind w:left="0" w:right="-195" w:firstLine="0"/>
              <w:rPr>
                <w:sz w:val="24"/>
                <w:szCs w:val="24"/>
              </w:rPr>
            </w:pPr>
            <w:r w:rsidRPr="4A98178B">
              <w:rPr>
                <w:sz w:val="24"/>
                <w:szCs w:val="24"/>
              </w:rPr>
              <w:t>Health Education England Deans (HEED</w:t>
            </w:r>
            <w:r w:rsidR="004F2674" w:rsidRPr="4A98178B">
              <w:rPr>
                <w:sz w:val="24"/>
                <w:szCs w:val="24"/>
              </w:rPr>
              <w:t>)</w:t>
            </w:r>
            <w:r w:rsidR="004033F6">
              <w:rPr>
                <w:sz w:val="24"/>
                <w:szCs w:val="24"/>
              </w:rPr>
              <w:t>, now English Deans</w:t>
            </w:r>
          </w:p>
        </w:tc>
      </w:tr>
      <w:tr w:rsidR="00613485" w:rsidRPr="003050DE" w14:paraId="0DB8C813" w14:textId="77777777" w:rsidTr="00F3605B">
        <w:trPr>
          <w:trHeight w:val="25"/>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30212152" w14:textId="602FBFD2" w:rsidR="005A2F13" w:rsidRPr="003050DE" w:rsidRDefault="5BDE29B4" w:rsidP="4A98178B">
            <w:pPr>
              <w:spacing w:after="0" w:line="259" w:lineRule="auto"/>
              <w:ind w:left="0" w:right="-195" w:firstLine="0"/>
              <w:rPr>
                <w:sz w:val="24"/>
                <w:szCs w:val="24"/>
              </w:rPr>
            </w:pPr>
            <w:r w:rsidRPr="4A98178B">
              <w:rPr>
                <w:b/>
                <w:bCs/>
                <w:sz w:val="24"/>
                <w:szCs w:val="24"/>
              </w:rPr>
              <w:t>Date Authorised</w:t>
            </w:r>
            <w:r w:rsidRPr="4A98178B">
              <w:rPr>
                <w:sz w:val="24"/>
                <w:szCs w:val="24"/>
              </w:rPr>
              <w:t xml:space="preserve"> </w:t>
            </w:r>
          </w:p>
        </w:tc>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8267A" w14:textId="77777777" w:rsidR="00613485" w:rsidRPr="003050DE" w:rsidRDefault="5BDE29B4" w:rsidP="4A98178B">
            <w:pPr>
              <w:spacing w:after="0" w:line="259" w:lineRule="auto"/>
              <w:ind w:left="0" w:right="-195" w:firstLine="0"/>
              <w:rPr>
                <w:sz w:val="24"/>
                <w:szCs w:val="24"/>
              </w:rPr>
            </w:pPr>
            <w:r w:rsidRPr="4A98178B">
              <w:rPr>
                <w:sz w:val="24"/>
                <w:szCs w:val="24"/>
              </w:rPr>
              <w:t xml:space="preserve">27/06/2017 </w:t>
            </w:r>
          </w:p>
        </w:tc>
      </w:tr>
      <w:tr w:rsidR="00566684" w:rsidRPr="003050DE" w14:paraId="48CE545F" w14:textId="77777777" w:rsidTr="00F3605B">
        <w:trPr>
          <w:trHeight w:val="38"/>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5BCFD037" w14:textId="47E1EC13" w:rsidR="00566684" w:rsidRPr="4A98178B" w:rsidRDefault="00566684" w:rsidP="4A98178B">
            <w:pPr>
              <w:spacing w:after="0" w:line="259" w:lineRule="auto"/>
              <w:ind w:left="0" w:right="-195" w:firstLine="0"/>
              <w:rPr>
                <w:b/>
                <w:bCs/>
                <w:sz w:val="24"/>
                <w:szCs w:val="24"/>
              </w:rPr>
            </w:pPr>
            <w:r>
              <w:rPr>
                <w:b/>
                <w:bCs/>
                <w:sz w:val="24"/>
                <w:szCs w:val="24"/>
              </w:rPr>
              <w:t>Implementation Date (current version)</w:t>
            </w:r>
          </w:p>
        </w:tc>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3BAB3" w14:textId="3BEA88A9" w:rsidR="00566684" w:rsidRPr="4A98178B" w:rsidRDefault="00566684" w:rsidP="4A98178B">
            <w:pPr>
              <w:spacing w:after="0" w:line="259" w:lineRule="auto"/>
              <w:ind w:left="0" w:right="-195" w:firstLine="0"/>
              <w:rPr>
                <w:sz w:val="24"/>
                <w:szCs w:val="24"/>
              </w:rPr>
            </w:pPr>
            <w:r w:rsidRPr="004C2A5C">
              <w:rPr>
                <w:color w:val="auto"/>
                <w:sz w:val="24"/>
                <w:szCs w:val="24"/>
              </w:rPr>
              <w:t>0</w:t>
            </w:r>
            <w:r w:rsidR="004C2A5C" w:rsidRPr="004C2A5C">
              <w:rPr>
                <w:color w:val="auto"/>
                <w:sz w:val="24"/>
                <w:szCs w:val="24"/>
              </w:rPr>
              <w:t>2</w:t>
            </w:r>
            <w:r w:rsidRPr="004C2A5C">
              <w:rPr>
                <w:color w:val="auto"/>
                <w:sz w:val="24"/>
                <w:szCs w:val="24"/>
              </w:rPr>
              <w:t>/</w:t>
            </w:r>
            <w:r w:rsidR="004C2A5C" w:rsidRPr="004C2A5C">
              <w:rPr>
                <w:color w:val="auto"/>
                <w:sz w:val="24"/>
                <w:szCs w:val="24"/>
              </w:rPr>
              <w:t>08</w:t>
            </w:r>
            <w:r w:rsidRPr="004C2A5C">
              <w:rPr>
                <w:color w:val="auto"/>
                <w:sz w:val="24"/>
                <w:szCs w:val="24"/>
              </w:rPr>
              <w:t>/202</w:t>
            </w:r>
            <w:r w:rsidR="004C2A5C" w:rsidRPr="004C2A5C">
              <w:rPr>
                <w:color w:val="auto"/>
                <w:sz w:val="24"/>
                <w:szCs w:val="24"/>
              </w:rPr>
              <w:t>3</w:t>
            </w:r>
          </w:p>
        </w:tc>
      </w:tr>
      <w:tr w:rsidR="00613485" w:rsidRPr="003050DE" w14:paraId="132BD039" w14:textId="77777777" w:rsidTr="00F3605B">
        <w:trPr>
          <w:trHeight w:val="38"/>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04E04BC3" w14:textId="77777777" w:rsidR="00613485" w:rsidRPr="003050DE" w:rsidRDefault="5BDE29B4" w:rsidP="4A98178B">
            <w:pPr>
              <w:spacing w:after="0" w:line="259" w:lineRule="auto"/>
              <w:ind w:left="0" w:right="-195" w:firstLine="0"/>
              <w:rPr>
                <w:sz w:val="24"/>
                <w:szCs w:val="24"/>
              </w:rPr>
            </w:pPr>
            <w:r w:rsidRPr="4A98178B">
              <w:rPr>
                <w:b/>
                <w:bCs/>
                <w:sz w:val="24"/>
                <w:szCs w:val="24"/>
              </w:rPr>
              <w:t>Next Review Date</w:t>
            </w:r>
            <w:r w:rsidRPr="4A98178B">
              <w:rPr>
                <w:sz w:val="24"/>
                <w:szCs w:val="24"/>
              </w:rPr>
              <w:t xml:space="preserve"> </w:t>
            </w:r>
          </w:p>
        </w:tc>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72D91" w14:textId="46CD92DA" w:rsidR="005A2F13" w:rsidRPr="003050DE" w:rsidRDefault="5BDE29B4" w:rsidP="4A98178B">
            <w:pPr>
              <w:spacing w:after="0" w:line="259" w:lineRule="auto"/>
              <w:ind w:left="0" w:right="-195" w:firstLine="0"/>
              <w:rPr>
                <w:sz w:val="24"/>
                <w:szCs w:val="24"/>
              </w:rPr>
            </w:pPr>
            <w:r w:rsidRPr="4A98178B">
              <w:rPr>
                <w:sz w:val="24"/>
                <w:szCs w:val="24"/>
              </w:rPr>
              <w:t xml:space="preserve">SOP to be reviewed in line with any future Gold Guide revisions, or every 12 months, whichever comes first </w:t>
            </w:r>
          </w:p>
        </w:tc>
      </w:tr>
      <w:tr w:rsidR="00613485" w:rsidRPr="003050DE" w14:paraId="71D57FE5" w14:textId="77777777" w:rsidTr="00F3605B">
        <w:trPr>
          <w:trHeight w:val="25"/>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12DFC532" w14:textId="4BAEC17B" w:rsidR="005A2F13" w:rsidRPr="003050DE" w:rsidRDefault="5BDE29B4" w:rsidP="4A98178B">
            <w:pPr>
              <w:spacing w:after="0" w:line="259" w:lineRule="auto"/>
              <w:ind w:left="0" w:right="-195" w:firstLine="0"/>
              <w:rPr>
                <w:sz w:val="24"/>
                <w:szCs w:val="24"/>
              </w:rPr>
            </w:pPr>
            <w:r w:rsidRPr="4A98178B">
              <w:rPr>
                <w:b/>
                <w:bCs/>
                <w:sz w:val="24"/>
                <w:szCs w:val="24"/>
              </w:rPr>
              <w:t>Document Author</w:t>
            </w:r>
            <w:r w:rsidRPr="4A98178B">
              <w:rPr>
                <w:sz w:val="24"/>
                <w:szCs w:val="24"/>
              </w:rPr>
              <w:t xml:space="preserve"> </w:t>
            </w:r>
          </w:p>
        </w:tc>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CC244" w14:textId="2A6CFF6D" w:rsidR="00613485" w:rsidRPr="003050DE" w:rsidRDefault="00E15FF2" w:rsidP="4A98178B">
            <w:pPr>
              <w:spacing w:after="0" w:line="259" w:lineRule="auto"/>
              <w:ind w:left="0" w:right="-195" w:firstLine="0"/>
              <w:rPr>
                <w:sz w:val="24"/>
                <w:szCs w:val="24"/>
              </w:rPr>
            </w:pPr>
            <w:r>
              <w:rPr>
                <w:sz w:val="24"/>
                <w:szCs w:val="24"/>
              </w:rPr>
              <w:t>English Deans and Senior Managers Group (formerly HEED &amp; HEED Senior Managers Group)</w:t>
            </w:r>
          </w:p>
        </w:tc>
      </w:tr>
      <w:tr w:rsidR="00613485" w:rsidRPr="003050DE" w14:paraId="6F0F1093" w14:textId="77777777" w:rsidTr="00F3605B">
        <w:tblPrEx>
          <w:tblCellMar>
            <w:top w:w="59" w:type="dxa"/>
            <w:left w:w="78" w:type="dxa"/>
            <w:bottom w:w="0" w:type="dxa"/>
            <w:right w:w="115" w:type="dxa"/>
          </w:tblCellMar>
        </w:tblPrEx>
        <w:trPr>
          <w:trHeight w:val="18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3EFB97CA" w14:textId="77777777" w:rsidR="00613485" w:rsidRPr="003050DE" w:rsidRDefault="5BDE29B4" w:rsidP="06D9C8F1">
            <w:pPr>
              <w:spacing w:after="0" w:line="259" w:lineRule="auto"/>
              <w:ind w:left="0" w:right="-195" w:firstLine="0"/>
              <w:rPr>
                <w:szCs w:val="20"/>
              </w:rPr>
            </w:pPr>
            <w:r w:rsidRPr="06D9C8F1">
              <w:rPr>
                <w:b/>
                <w:bCs/>
                <w:szCs w:val="20"/>
              </w:rPr>
              <w:t>Version</w:t>
            </w:r>
            <w:r w:rsidRPr="06D9C8F1">
              <w:rPr>
                <w:szCs w:val="20"/>
              </w:rPr>
              <w:t xml:space="preserve"> </w:t>
            </w:r>
          </w:p>
        </w:tc>
        <w:tc>
          <w:tcPr>
            <w:tcW w:w="22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54FAFDBE" w14:textId="77777777" w:rsidR="00613485" w:rsidRPr="003050DE" w:rsidRDefault="5BDE29B4" w:rsidP="06D9C8F1">
            <w:pPr>
              <w:spacing w:after="0" w:line="259" w:lineRule="auto"/>
              <w:ind w:left="1" w:right="-195" w:firstLine="0"/>
              <w:rPr>
                <w:szCs w:val="20"/>
              </w:rPr>
            </w:pPr>
            <w:r w:rsidRPr="06D9C8F1">
              <w:rPr>
                <w:b/>
                <w:bCs/>
                <w:szCs w:val="20"/>
              </w:rPr>
              <w:t>Date</w:t>
            </w:r>
            <w:r w:rsidRPr="06D9C8F1">
              <w:rPr>
                <w:szCs w:val="20"/>
              </w:rPr>
              <w:t xml:space="preserve">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3BE5484D" w14:textId="77777777" w:rsidR="00613485" w:rsidRPr="003050DE" w:rsidRDefault="5BDE29B4" w:rsidP="06D9C8F1">
            <w:pPr>
              <w:spacing w:after="0" w:line="259" w:lineRule="auto"/>
              <w:ind w:left="1" w:right="-195" w:firstLine="0"/>
              <w:rPr>
                <w:szCs w:val="20"/>
              </w:rPr>
            </w:pPr>
            <w:r w:rsidRPr="06D9C8F1">
              <w:rPr>
                <w:b/>
                <w:bCs/>
                <w:szCs w:val="20"/>
              </w:rPr>
              <w:t>Author</w:t>
            </w:r>
            <w:r w:rsidRPr="06D9C8F1">
              <w:rPr>
                <w:szCs w:val="20"/>
              </w:rPr>
              <w:t xml:space="preserve"> </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6613897D" w14:textId="77777777" w:rsidR="00613485" w:rsidRPr="003050DE" w:rsidRDefault="5BDE29B4" w:rsidP="06D9C8F1">
            <w:pPr>
              <w:spacing w:after="0" w:line="259" w:lineRule="auto"/>
              <w:ind w:left="1" w:right="-195" w:firstLine="0"/>
              <w:rPr>
                <w:b/>
                <w:bCs/>
                <w:szCs w:val="20"/>
              </w:rPr>
            </w:pPr>
            <w:r w:rsidRPr="06D9C8F1">
              <w:rPr>
                <w:b/>
                <w:bCs/>
                <w:szCs w:val="20"/>
              </w:rPr>
              <w:t xml:space="preserve">Notes  </w:t>
            </w:r>
          </w:p>
          <w:p w14:paraId="168E603F" w14:textId="77777777" w:rsidR="00613485" w:rsidRPr="003050DE" w:rsidRDefault="5BDE29B4" w:rsidP="06D9C8F1">
            <w:pPr>
              <w:spacing w:after="0" w:line="259" w:lineRule="auto"/>
              <w:ind w:left="1" w:right="-195" w:firstLine="0"/>
              <w:rPr>
                <w:szCs w:val="20"/>
              </w:rPr>
            </w:pPr>
            <w:r w:rsidRPr="06D9C8F1">
              <w:rPr>
                <w:szCs w:val="20"/>
              </w:rPr>
              <w:t xml:space="preserve">Reason for Change, what has changed, etc </w:t>
            </w:r>
          </w:p>
        </w:tc>
      </w:tr>
      <w:tr w:rsidR="00613485" w:rsidRPr="003050DE" w14:paraId="6616350E" w14:textId="77777777" w:rsidTr="06D9C8F1">
        <w:tblPrEx>
          <w:tblCellMar>
            <w:top w:w="59" w:type="dxa"/>
            <w:left w:w="78" w:type="dxa"/>
            <w:bottom w:w="0" w:type="dxa"/>
            <w:right w:w="115" w:type="dxa"/>
          </w:tblCellMar>
        </w:tblPrEx>
        <w:trPr>
          <w:trHeight w:val="2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BC061" w14:textId="77777777" w:rsidR="00613485" w:rsidRPr="003050DE" w:rsidRDefault="613A5148" w:rsidP="06D9C8F1">
            <w:pPr>
              <w:spacing w:after="0" w:line="259" w:lineRule="auto"/>
              <w:ind w:left="0" w:right="-195" w:firstLine="0"/>
              <w:rPr>
                <w:szCs w:val="20"/>
              </w:rPr>
            </w:pPr>
            <w:r w:rsidRPr="06D9C8F1">
              <w:rPr>
                <w:szCs w:val="20"/>
              </w:rPr>
              <w:t xml:space="preserve">1 </w:t>
            </w:r>
          </w:p>
        </w:tc>
        <w:tc>
          <w:tcPr>
            <w:tcW w:w="22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00F25" w14:textId="77777777" w:rsidR="00613485" w:rsidRPr="003050DE" w:rsidRDefault="5BDE29B4" w:rsidP="06D9C8F1">
            <w:pPr>
              <w:spacing w:after="0" w:line="259" w:lineRule="auto"/>
              <w:ind w:left="1" w:right="-195" w:firstLine="0"/>
              <w:rPr>
                <w:szCs w:val="20"/>
              </w:rPr>
            </w:pPr>
            <w:r w:rsidRPr="06D9C8F1">
              <w:rPr>
                <w:szCs w:val="20"/>
              </w:rPr>
              <w:t xml:space="preserve">27/06/2017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1EA56" w14:textId="77777777" w:rsidR="00613485" w:rsidRPr="003050DE" w:rsidRDefault="5BDE29B4" w:rsidP="06D9C8F1">
            <w:pPr>
              <w:spacing w:after="0" w:line="259" w:lineRule="auto"/>
              <w:ind w:left="1" w:right="-195" w:firstLine="0"/>
              <w:rPr>
                <w:szCs w:val="20"/>
              </w:rPr>
            </w:pPr>
            <w:r w:rsidRPr="06D9C8F1">
              <w:rPr>
                <w:szCs w:val="20"/>
              </w:rPr>
              <w:t xml:space="preserve">HEED </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7D4A8" w14:textId="1223E210" w:rsidR="00613485" w:rsidRPr="003050DE" w:rsidRDefault="5BDE29B4" w:rsidP="06D9C8F1">
            <w:pPr>
              <w:spacing w:after="0" w:line="259" w:lineRule="auto"/>
              <w:ind w:left="1" w:right="-195" w:firstLine="0"/>
              <w:rPr>
                <w:szCs w:val="20"/>
              </w:rPr>
            </w:pPr>
            <w:r w:rsidRPr="06D9C8F1">
              <w:rPr>
                <w:szCs w:val="20"/>
              </w:rPr>
              <w:t>Document sign</w:t>
            </w:r>
            <w:r w:rsidR="56BE8C36" w:rsidRPr="06D9C8F1">
              <w:rPr>
                <w:szCs w:val="20"/>
              </w:rPr>
              <w:t>ed</w:t>
            </w:r>
            <w:r w:rsidRPr="06D9C8F1">
              <w:rPr>
                <w:szCs w:val="20"/>
              </w:rPr>
              <w:t xml:space="preserve"> off at HEED </w:t>
            </w:r>
          </w:p>
        </w:tc>
      </w:tr>
      <w:tr w:rsidR="00613485" w:rsidRPr="003050DE" w14:paraId="3505704D" w14:textId="77777777" w:rsidTr="06D9C8F1">
        <w:tblPrEx>
          <w:tblCellMar>
            <w:top w:w="59" w:type="dxa"/>
            <w:left w:w="78" w:type="dxa"/>
            <w:bottom w:w="0" w:type="dxa"/>
            <w:right w:w="115" w:type="dxa"/>
          </w:tblCellMar>
        </w:tblPrEx>
        <w:trPr>
          <w:trHeight w:val="2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E3605" w14:textId="5A07CD09" w:rsidR="00613485" w:rsidRPr="003050DE" w:rsidRDefault="29A927FE" w:rsidP="06D9C8F1">
            <w:pPr>
              <w:spacing w:after="0" w:line="259" w:lineRule="auto"/>
              <w:ind w:left="0" w:right="-195" w:firstLine="0"/>
              <w:rPr>
                <w:szCs w:val="20"/>
              </w:rPr>
            </w:pPr>
            <w:r w:rsidRPr="06D9C8F1">
              <w:rPr>
                <w:szCs w:val="20"/>
              </w:rPr>
              <w:t>2</w:t>
            </w:r>
          </w:p>
        </w:tc>
        <w:tc>
          <w:tcPr>
            <w:tcW w:w="22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B5926" w14:textId="66736BB7" w:rsidR="00613485" w:rsidRPr="003050DE" w:rsidRDefault="29A927FE" w:rsidP="06D9C8F1">
            <w:pPr>
              <w:spacing w:after="0" w:line="259" w:lineRule="auto"/>
              <w:ind w:left="1" w:right="-195" w:firstLine="0"/>
              <w:rPr>
                <w:szCs w:val="20"/>
              </w:rPr>
            </w:pPr>
            <w:r w:rsidRPr="06D9C8F1">
              <w:rPr>
                <w:szCs w:val="20"/>
              </w:rPr>
              <w:t>22/06/2018</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7E00C" w14:textId="32D8A1F7" w:rsidR="00613485" w:rsidRPr="003050DE" w:rsidRDefault="29A927FE" w:rsidP="06D9C8F1">
            <w:pPr>
              <w:spacing w:after="0" w:line="259" w:lineRule="auto"/>
              <w:ind w:left="1" w:right="-195" w:firstLine="0"/>
              <w:rPr>
                <w:szCs w:val="20"/>
              </w:rPr>
            </w:pPr>
            <w:r w:rsidRPr="06D9C8F1">
              <w:rPr>
                <w:szCs w:val="20"/>
              </w:rPr>
              <w:t>HEED</w:t>
            </w:r>
            <w:r w:rsidR="00C4262A" w:rsidRPr="06D9C8F1">
              <w:rPr>
                <w:szCs w:val="20"/>
              </w:rPr>
              <w:t xml:space="preserve"> </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AECA6" w14:textId="4902C8B9" w:rsidR="00613485" w:rsidRPr="003050DE" w:rsidRDefault="6A46D894" w:rsidP="06D9C8F1">
            <w:pPr>
              <w:spacing w:after="0" w:line="259" w:lineRule="auto"/>
              <w:ind w:left="1" w:right="-195" w:firstLine="0"/>
              <w:rPr>
                <w:szCs w:val="20"/>
              </w:rPr>
            </w:pPr>
            <w:r w:rsidRPr="06D9C8F1">
              <w:rPr>
                <w:szCs w:val="20"/>
              </w:rPr>
              <w:t>Document signed off at HEED</w:t>
            </w:r>
          </w:p>
        </w:tc>
      </w:tr>
      <w:tr w:rsidR="00613485" w:rsidRPr="003050DE" w14:paraId="192B1E8F" w14:textId="77777777" w:rsidTr="06D9C8F1">
        <w:tblPrEx>
          <w:tblCellMar>
            <w:top w:w="59" w:type="dxa"/>
            <w:left w:w="78" w:type="dxa"/>
            <w:bottom w:w="0" w:type="dxa"/>
            <w:right w:w="115" w:type="dxa"/>
          </w:tblCellMar>
        </w:tblPrEx>
        <w:trPr>
          <w:trHeight w:val="2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20534" w14:textId="7C292DCC" w:rsidR="00613485" w:rsidRPr="003050DE" w:rsidRDefault="7A9F04CD" w:rsidP="06D9C8F1">
            <w:pPr>
              <w:spacing w:after="0" w:line="259" w:lineRule="auto"/>
              <w:ind w:left="0" w:right="-195" w:firstLine="0"/>
              <w:rPr>
                <w:szCs w:val="20"/>
              </w:rPr>
            </w:pPr>
            <w:r w:rsidRPr="06D9C8F1">
              <w:rPr>
                <w:szCs w:val="20"/>
              </w:rPr>
              <w:t>3</w:t>
            </w:r>
          </w:p>
        </w:tc>
        <w:tc>
          <w:tcPr>
            <w:tcW w:w="22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E5D74" w14:textId="1E73753C" w:rsidR="00613485" w:rsidRPr="003050DE" w:rsidRDefault="7A9F04CD" w:rsidP="06D9C8F1">
            <w:pPr>
              <w:spacing w:after="0" w:line="259" w:lineRule="auto"/>
              <w:ind w:left="1" w:right="-195" w:firstLine="0"/>
              <w:rPr>
                <w:szCs w:val="20"/>
              </w:rPr>
            </w:pPr>
            <w:r w:rsidRPr="06D9C8F1">
              <w:rPr>
                <w:szCs w:val="20"/>
              </w:rPr>
              <w:t>17/09/2019</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40282" w14:textId="402DF2C2" w:rsidR="00613485" w:rsidRPr="003050DE" w:rsidRDefault="7A9F04CD" w:rsidP="06D9C8F1">
            <w:pPr>
              <w:spacing w:after="0" w:line="259" w:lineRule="auto"/>
              <w:ind w:left="1" w:right="-195" w:firstLine="0"/>
              <w:rPr>
                <w:szCs w:val="20"/>
              </w:rPr>
            </w:pPr>
            <w:r w:rsidRPr="06D9C8F1">
              <w:rPr>
                <w:szCs w:val="20"/>
              </w:rPr>
              <w:t>HEED</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1071F" w14:textId="0BF52184" w:rsidR="00613485" w:rsidRPr="003050DE" w:rsidRDefault="7A9F04CD" w:rsidP="06D9C8F1">
            <w:pPr>
              <w:spacing w:after="0" w:line="259" w:lineRule="auto"/>
              <w:ind w:left="1" w:right="-195" w:firstLine="0"/>
              <w:rPr>
                <w:szCs w:val="20"/>
              </w:rPr>
            </w:pPr>
            <w:r w:rsidRPr="06D9C8F1">
              <w:rPr>
                <w:szCs w:val="20"/>
              </w:rPr>
              <w:t>Document signed off at HEED</w:t>
            </w:r>
          </w:p>
        </w:tc>
      </w:tr>
      <w:tr w:rsidR="00613485" w:rsidRPr="003050DE" w14:paraId="7258C088" w14:textId="77777777" w:rsidTr="06D9C8F1">
        <w:tblPrEx>
          <w:tblCellMar>
            <w:top w:w="59" w:type="dxa"/>
            <w:left w:w="78" w:type="dxa"/>
            <w:bottom w:w="0" w:type="dxa"/>
            <w:right w:w="115" w:type="dxa"/>
          </w:tblCellMar>
        </w:tblPrEx>
        <w:trPr>
          <w:trHeight w:val="2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015D0" w14:textId="2F1A8B23" w:rsidR="00613485" w:rsidRPr="003050DE" w:rsidRDefault="49778C05" w:rsidP="06D9C8F1">
            <w:pPr>
              <w:spacing w:after="0" w:line="259" w:lineRule="auto"/>
              <w:ind w:left="0" w:right="-195" w:firstLine="0"/>
              <w:rPr>
                <w:szCs w:val="20"/>
              </w:rPr>
            </w:pPr>
            <w:r w:rsidRPr="06D9C8F1">
              <w:rPr>
                <w:szCs w:val="20"/>
              </w:rPr>
              <w:t>4</w:t>
            </w:r>
          </w:p>
        </w:tc>
        <w:tc>
          <w:tcPr>
            <w:tcW w:w="22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19971" w14:textId="6DED94BC" w:rsidR="00613485" w:rsidRPr="003050DE" w:rsidRDefault="723DC409" w:rsidP="06D9C8F1">
            <w:pPr>
              <w:spacing w:after="0" w:line="259" w:lineRule="auto"/>
              <w:ind w:left="1" w:right="-195" w:firstLine="0"/>
              <w:rPr>
                <w:szCs w:val="20"/>
              </w:rPr>
            </w:pPr>
            <w:r w:rsidRPr="06D9C8F1">
              <w:rPr>
                <w:szCs w:val="20"/>
              </w:rPr>
              <w:t>28</w:t>
            </w:r>
            <w:r w:rsidR="49778C05" w:rsidRPr="06D9C8F1">
              <w:rPr>
                <w:szCs w:val="20"/>
              </w:rPr>
              <w:t>/</w:t>
            </w:r>
            <w:r w:rsidRPr="06D9C8F1">
              <w:rPr>
                <w:szCs w:val="20"/>
              </w:rPr>
              <w:t>04</w:t>
            </w:r>
            <w:r w:rsidR="49778C05" w:rsidRPr="06D9C8F1">
              <w:rPr>
                <w:szCs w:val="20"/>
              </w:rPr>
              <w:t>/202</w:t>
            </w:r>
            <w:r w:rsidR="1307A880" w:rsidRPr="06D9C8F1">
              <w:rPr>
                <w:szCs w:val="20"/>
              </w:rPr>
              <w:t>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84578" w14:textId="107D4521" w:rsidR="00613485" w:rsidRPr="003050DE" w:rsidRDefault="49778C05" w:rsidP="06D9C8F1">
            <w:pPr>
              <w:spacing w:after="0" w:line="259" w:lineRule="auto"/>
              <w:ind w:left="1" w:right="-195" w:firstLine="0"/>
              <w:rPr>
                <w:szCs w:val="20"/>
              </w:rPr>
            </w:pPr>
            <w:r w:rsidRPr="06D9C8F1">
              <w:rPr>
                <w:szCs w:val="20"/>
              </w:rPr>
              <w:t>HEED</w:t>
            </w:r>
            <w:r w:rsidR="00C4262A" w:rsidRPr="06D9C8F1">
              <w:rPr>
                <w:szCs w:val="20"/>
              </w:rPr>
              <w:t xml:space="preserve"> </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DAFA9" w14:textId="01548FED" w:rsidR="00613485" w:rsidRPr="003050DE" w:rsidRDefault="4DE13C8A" w:rsidP="06D9C8F1">
            <w:pPr>
              <w:spacing w:after="0" w:line="259" w:lineRule="auto"/>
              <w:ind w:left="1" w:right="-195" w:firstLine="0"/>
              <w:rPr>
                <w:szCs w:val="20"/>
              </w:rPr>
            </w:pPr>
            <w:r w:rsidRPr="06D9C8F1">
              <w:rPr>
                <w:szCs w:val="20"/>
              </w:rPr>
              <w:t>Document signed off at HEED</w:t>
            </w:r>
          </w:p>
        </w:tc>
      </w:tr>
      <w:tr w:rsidR="001555D5" w:rsidRPr="003050DE" w14:paraId="23DB552F" w14:textId="77777777" w:rsidTr="06D9C8F1">
        <w:tblPrEx>
          <w:tblCellMar>
            <w:top w:w="59" w:type="dxa"/>
            <w:left w:w="78" w:type="dxa"/>
            <w:bottom w:w="0" w:type="dxa"/>
            <w:right w:w="115" w:type="dxa"/>
          </w:tblCellMar>
        </w:tblPrEx>
        <w:trPr>
          <w:trHeight w:val="2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61362" w14:textId="305FA34C" w:rsidR="001555D5" w:rsidRPr="4A98178B" w:rsidRDefault="05B2ACBA" w:rsidP="06D9C8F1">
            <w:pPr>
              <w:spacing w:after="0" w:line="259" w:lineRule="auto"/>
              <w:ind w:left="0" w:right="-195" w:firstLine="0"/>
              <w:rPr>
                <w:szCs w:val="20"/>
              </w:rPr>
            </w:pPr>
            <w:r w:rsidRPr="06D9C8F1">
              <w:rPr>
                <w:szCs w:val="20"/>
              </w:rPr>
              <w:t>5</w:t>
            </w:r>
          </w:p>
        </w:tc>
        <w:tc>
          <w:tcPr>
            <w:tcW w:w="22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27C20" w14:textId="5CDA1A94" w:rsidR="001555D5" w:rsidRDefault="2C17AB4B" w:rsidP="06D9C8F1">
            <w:pPr>
              <w:spacing w:after="0" w:line="259" w:lineRule="auto"/>
              <w:ind w:left="1" w:right="-195" w:firstLine="0"/>
              <w:rPr>
                <w:szCs w:val="20"/>
              </w:rPr>
            </w:pPr>
            <w:r w:rsidRPr="06D9C8F1">
              <w:rPr>
                <w:szCs w:val="20"/>
              </w:rPr>
              <w:t>02/07/2021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0DC8D" w14:textId="313784C6" w:rsidR="001555D5" w:rsidRPr="4A98178B" w:rsidRDefault="2C17AB4B" w:rsidP="06D9C8F1">
            <w:pPr>
              <w:spacing w:after="0" w:line="259" w:lineRule="auto"/>
              <w:ind w:left="1" w:right="-195" w:firstLine="0"/>
              <w:rPr>
                <w:szCs w:val="20"/>
              </w:rPr>
            </w:pPr>
            <w:r w:rsidRPr="06D9C8F1">
              <w:rPr>
                <w:szCs w:val="20"/>
              </w:rPr>
              <w:t>HEED</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9C9B1" w14:textId="06FD0EC5" w:rsidR="001555D5" w:rsidRDefault="2C17AB4B" w:rsidP="06D9C8F1">
            <w:pPr>
              <w:spacing w:after="0" w:line="259" w:lineRule="auto"/>
              <w:ind w:left="1" w:right="-195" w:firstLine="0"/>
              <w:rPr>
                <w:szCs w:val="20"/>
              </w:rPr>
            </w:pPr>
            <w:r w:rsidRPr="06D9C8F1">
              <w:rPr>
                <w:szCs w:val="20"/>
              </w:rPr>
              <w:t>Amendments – trainees raising concerns</w:t>
            </w:r>
          </w:p>
        </w:tc>
      </w:tr>
      <w:tr w:rsidR="06D9C8F1" w14:paraId="3E24E677" w14:textId="77777777" w:rsidTr="06D9C8F1">
        <w:tblPrEx>
          <w:tblCellMar>
            <w:top w:w="59" w:type="dxa"/>
            <w:left w:w="78" w:type="dxa"/>
            <w:bottom w:w="0" w:type="dxa"/>
            <w:right w:w="115" w:type="dxa"/>
          </w:tblCellMar>
        </w:tblPrEx>
        <w:trPr>
          <w:trHeight w:val="2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CB743" w14:textId="5B6B5C9D" w:rsidR="06D9C8F1" w:rsidRPr="00566684" w:rsidRDefault="06D9C8F1" w:rsidP="06D9C8F1">
            <w:pPr>
              <w:spacing w:line="259" w:lineRule="auto"/>
              <w:ind w:left="370"/>
              <w:rPr>
                <w:color w:val="000000" w:themeColor="text1"/>
                <w:szCs w:val="20"/>
              </w:rPr>
            </w:pPr>
            <w:r w:rsidRPr="00566684">
              <w:rPr>
                <w:color w:val="000000" w:themeColor="text1"/>
                <w:szCs w:val="20"/>
              </w:rPr>
              <w:t>6</w:t>
            </w:r>
          </w:p>
        </w:tc>
        <w:tc>
          <w:tcPr>
            <w:tcW w:w="22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EB7FA" w14:textId="508944EF" w:rsidR="06D9C8F1" w:rsidRPr="00566684" w:rsidRDefault="00566684" w:rsidP="06D9C8F1">
            <w:pPr>
              <w:spacing w:line="259" w:lineRule="auto"/>
              <w:ind w:left="370"/>
              <w:rPr>
                <w:color w:val="000000" w:themeColor="text1"/>
                <w:szCs w:val="20"/>
              </w:rPr>
            </w:pPr>
            <w:r>
              <w:rPr>
                <w:color w:val="000000" w:themeColor="text1"/>
                <w:szCs w:val="20"/>
              </w:rPr>
              <w:t>11</w:t>
            </w:r>
            <w:r w:rsidR="06D9C8F1" w:rsidRPr="00566684">
              <w:rPr>
                <w:color w:val="000000" w:themeColor="text1"/>
                <w:szCs w:val="20"/>
              </w:rPr>
              <w:t>/</w:t>
            </w:r>
            <w:r>
              <w:rPr>
                <w:color w:val="000000" w:themeColor="text1"/>
                <w:szCs w:val="20"/>
              </w:rPr>
              <w:t>10</w:t>
            </w:r>
            <w:r w:rsidR="06D9C8F1" w:rsidRPr="00566684">
              <w:rPr>
                <w:color w:val="000000" w:themeColor="text1"/>
                <w:szCs w:val="20"/>
              </w:rPr>
              <w:t>/2022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F9402" w14:textId="65E5B0C0" w:rsidR="06D9C8F1" w:rsidRPr="00566684" w:rsidRDefault="06D9C8F1" w:rsidP="06D9C8F1">
            <w:pPr>
              <w:spacing w:line="259" w:lineRule="auto"/>
              <w:ind w:left="370"/>
              <w:rPr>
                <w:color w:val="000000" w:themeColor="text1"/>
                <w:szCs w:val="20"/>
              </w:rPr>
            </w:pPr>
            <w:r w:rsidRPr="00566684">
              <w:rPr>
                <w:color w:val="000000" w:themeColor="text1"/>
                <w:szCs w:val="20"/>
              </w:rPr>
              <w:t>HEED</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149FC" w14:textId="312A043B" w:rsidR="06D9C8F1" w:rsidRPr="00566684" w:rsidRDefault="00566684" w:rsidP="06D9C8F1">
            <w:pPr>
              <w:spacing w:line="259" w:lineRule="auto"/>
              <w:ind w:left="370"/>
              <w:jc w:val="both"/>
              <w:rPr>
                <w:color w:val="000000" w:themeColor="text1"/>
                <w:szCs w:val="20"/>
              </w:rPr>
            </w:pPr>
            <w:r>
              <w:rPr>
                <w:color w:val="000000" w:themeColor="text1"/>
                <w:szCs w:val="20"/>
              </w:rPr>
              <w:t>Document signed off at HEED</w:t>
            </w:r>
          </w:p>
        </w:tc>
      </w:tr>
      <w:tr w:rsidR="007B0B04" w14:paraId="5C6F4D87" w14:textId="77777777" w:rsidTr="06D9C8F1">
        <w:tblPrEx>
          <w:tblCellMar>
            <w:top w:w="59" w:type="dxa"/>
            <w:left w:w="78" w:type="dxa"/>
            <w:bottom w:w="0" w:type="dxa"/>
            <w:right w:w="115" w:type="dxa"/>
          </w:tblCellMar>
        </w:tblPrEx>
        <w:trPr>
          <w:trHeight w:val="2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84D37" w14:textId="6DEFCD3C" w:rsidR="007B0B04" w:rsidRPr="00566684" w:rsidRDefault="007B0B04" w:rsidP="06D9C8F1">
            <w:pPr>
              <w:spacing w:line="259" w:lineRule="auto"/>
              <w:ind w:left="370"/>
              <w:rPr>
                <w:color w:val="000000" w:themeColor="text1"/>
                <w:szCs w:val="20"/>
              </w:rPr>
            </w:pPr>
            <w:r w:rsidRPr="004C2A5C">
              <w:rPr>
                <w:color w:val="auto"/>
                <w:szCs w:val="20"/>
              </w:rPr>
              <w:t>7</w:t>
            </w:r>
          </w:p>
        </w:tc>
        <w:tc>
          <w:tcPr>
            <w:tcW w:w="22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73802" w14:textId="7A64E82D" w:rsidR="007B0B04" w:rsidRDefault="004C2A5C" w:rsidP="06D9C8F1">
            <w:pPr>
              <w:spacing w:line="259" w:lineRule="auto"/>
              <w:ind w:left="370"/>
              <w:rPr>
                <w:color w:val="000000" w:themeColor="text1"/>
                <w:szCs w:val="20"/>
              </w:rPr>
            </w:pPr>
            <w:r>
              <w:rPr>
                <w:color w:val="000000" w:themeColor="text1"/>
                <w:szCs w:val="20"/>
              </w:rPr>
              <w:t>19/07/2023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7679" w14:textId="75D62F0E" w:rsidR="007B0B04" w:rsidRPr="00566684" w:rsidRDefault="004C2A5C" w:rsidP="06D9C8F1">
            <w:pPr>
              <w:spacing w:line="259" w:lineRule="auto"/>
              <w:ind w:left="370"/>
              <w:rPr>
                <w:color w:val="000000" w:themeColor="text1"/>
                <w:szCs w:val="20"/>
              </w:rPr>
            </w:pPr>
            <w:r>
              <w:rPr>
                <w:color w:val="000000" w:themeColor="text1"/>
                <w:szCs w:val="20"/>
              </w:rPr>
              <w:t>HEED</w:t>
            </w:r>
          </w:p>
        </w:tc>
        <w:tc>
          <w:tcPr>
            <w:tcW w:w="5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9E050" w14:textId="20106A5E" w:rsidR="007B0B04" w:rsidRDefault="004C2A5C" w:rsidP="004C2A5C">
            <w:pPr>
              <w:spacing w:line="259" w:lineRule="auto"/>
              <w:ind w:left="0" w:firstLine="0"/>
              <w:jc w:val="both"/>
              <w:rPr>
                <w:color w:val="000000" w:themeColor="text1"/>
                <w:szCs w:val="20"/>
              </w:rPr>
            </w:pPr>
            <w:r>
              <w:rPr>
                <w:color w:val="000000" w:themeColor="text1"/>
                <w:szCs w:val="20"/>
              </w:rPr>
              <w:t>Document signed off at PGMDE Operational Oversight Group</w:t>
            </w:r>
          </w:p>
        </w:tc>
      </w:tr>
    </w:tbl>
    <w:p w14:paraId="51DF0EF3" w14:textId="3BCA437E" w:rsidR="00613485" w:rsidRPr="003050DE" w:rsidRDefault="00C4262A" w:rsidP="4A98178B">
      <w:pPr>
        <w:spacing w:after="0" w:line="259" w:lineRule="auto"/>
        <w:ind w:left="363" w:right="-195" w:firstLine="0"/>
        <w:rPr>
          <w:sz w:val="24"/>
          <w:szCs w:val="24"/>
        </w:rPr>
      </w:pPr>
      <w:r w:rsidRPr="4A98178B">
        <w:rPr>
          <w:sz w:val="24"/>
          <w:szCs w:val="24"/>
        </w:rPr>
        <w:t xml:space="preserve"> </w:t>
      </w:r>
    </w:p>
    <w:p w14:paraId="6745863E" w14:textId="77777777" w:rsidR="00B630F8" w:rsidRDefault="00B630F8" w:rsidP="06D9C8F1">
      <w:pPr>
        <w:spacing w:after="0" w:line="259" w:lineRule="auto"/>
        <w:ind w:left="0" w:right="-195" w:firstLine="0"/>
        <w:rPr>
          <w:sz w:val="24"/>
          <w:szCs w:val="24"/>
          <w:u w:val="single"/>
        </w:rPr>
      </w:pPr>
    </w:p>
    <w:p w14:paraId="4420D279" w14:textId="77777777" w:rsidR="009A4089" w:rsidRDefault="009A4089" w:rsidP="009A4089">
      <w:pPr>
        <w:rPr>
          <w:rFonts w:eastAsia="Times New Roman"/>
        </w:rPr>
      </w:pPr>
    </w:p>
    <w:tbl>
      <w:tblPr>
        <w:tblStyle w:val="TableGrid1"/>
        <w:tblW w:w="9639" w:type="dxa"/>
        <w:tblInd w:w="137" w:type="dxa"/>
        <w:tblLayout w:type="fixed"/>
        <w:tblLook w:val="04A0" w:firstRow="1" w:lastRow="0" w:firstColumn="1" w:lastColumn="0" w:noHBand="0" w:noVBand="1"/>
      </w:tblPr>
      <w:tblGrid>
        <w:gridCol w:w="9639"/>
      </w:tblGrid>
      <w:tr w:rsidR="009A4089" w14:paraId="0E5807C8" w14:textId="77777777" w:rsidTr="003F1A85">
        <w:trPr>
          <w:trHeight w:val="1298"/>
        </w:trPr>
        <w:tc>
          <w:tcPr>
            <w:tcW w:w="9639" w:type="dxa"/>
            <w:tcBorders>
              <w:top w:val="single" w:sz="4" w:space="0" w:color="auto"/>
              <w:left w:val="single" w:sz="4" w:space="0" w:color="auto"/>
              <w:bottom w:val="single" w:sz="4" w:space="0" w:color="auto"/>
              <w:right w:val="single" w:sz="4" w:space="0" w:color="auto"/>
            </w:tcBorders>
          </w:tcPr>
          <w:p w14:paraId="3A374832" w14:textId="53F69DEB" w:rsidR="009A4089" w:rsidRDefault="003F1A85" w:rsidP="003F1A85">
            <w:pPr>
              <w:spacing w:before="120" w:after="120"/>
              <w:ind w:left="0" w:firstLine="0"/>
              <w:rPr>
                <w:sz w:val="24"/>
                <w:szCs w:val="24"/>
              </w:rPr>
            </w:pPr>
            <w:r w:rsidRPr="003F1A85">
              <w:rPr>
                <w:sz w:val="24"/>
                <w:szCs w:val="24"/>
              </w:rPr>
              <w:t xml:space="preserve">  </w:t>
            </w:r>
            <w:r w:rsidR="009A4089" w:rsidRPr="75F154AD">
              <w:rPr>
                <w:sz w:val="24"/>
                <w:szCs w:val="24"/>
                <w:u w:val="single"/>
              </w:rPr>
              <w:t>Related Documents</w:t>
            </w:r>
            <w:r w:rsidR="009A4089" w:rsidRPr="75F154AD">
              <w:rPr>
                <w:sz w:val="24"/>
                <w:szCs w:val="24"/>
              </w:rPr>
              <w:t xml:space="preserve"> </w:t>
            </w:r>
          </w:p>
          <w:p w14:paraId="4DF479CB" w14:textId="4E9B01F7" w:rsidR="00331BBE" w:rsidRDefault="00331BBE" w:rsidP="00331BBE">
            <w:pPr>
              <w:pStyle w:val="ListParagraph"/>
              <w:numPr>
                <w:ilvl w:val="0"/>
                <w:numId w:val="9"/>
              </w:numPr>
              <w:spacing w:after="0" w:line="259" w:lineRule="auto"/>
              <w:rPr>
                <w:color w:val="000000" w:themeColor="text1"/>
                <w:sz w:val="24"/>
                <w:szCs w:val="24"/>
              </w:rPr>
            </w:pPr>
            <w:r w:rsidRPr="0046A3A4">
              <w:rPr>
                <w:i/>
                <w:iCs/>
                <w:sz w:val="24"/>
                <w:szCs w:val="24"/>
              </w:rPr>
              <w:t>Gold Guide 9</w:t>
            </w:r>
            <w:r w:rsidRPr="0046A3A4">
              <w:rPr>
                <w:i/>
                <w:iCs/>
                <w:sz w:val="24"/>
                <w:szCs w:val="24"/>
                <w:vertAlign w:val="superscript"/>
              </w:rPr>
              <w:t>th</w:t>
            </w:r>
            <w:r w:rsidRPr="0046A3A4">
              <w:rPr>
                <w:i/>
                <w:iCs/>
                <w:sz w:val="24"/>
                <w:szCs w:val="24"/>
              </w:rPr>
              <w:t xml:space="preserve"> Edition: A Reference Guide for Postgraduate Foundation and Specialty Training in the UK</w:t>
            </w:r>
            <w:r w:rsidR="003F1A85">
              <w:rPr>
                <w:i/>
                <w:iCs/>
                <w:sz w:val="24"/>
                <w:szCs w:val="24"/>
              </w:rPr>
              <w:t>:</w:t>
            </w:r>
            <w:r w:rsidRPr="0046A3A4">
              <w:rPr>
                <w:i/>
                <w:iCs/>
                <w:sz w:val="24"/>
                <w:szCs w:val="24"/>
              </w:rPr>
              <w:t xml:space="preserve"> </w:t>
            </w:r>
            <w:r w:rsidR="003F1A85">
              <w:rPr>
                <w:i/>
                <w:iCs/>
                <w:sz w:val="24"/>
                <w:szCs w:val="24"/>
              </w:rPr>
              <w:br/>
            </w:r>
            <w:hyperlink r:id="rId11" w:history="1">
              <w:r w:rsidR="003F1A85" w:rsidRPr="006B6528">
                <w:rPr>
                  <w:rStyle w:val="Hyperlink"/>
                  <w:sz w:val="24"/>
                  <w:szCs w:val="24"/>
                </w:rPr>
                <w:t>https://www.copmed.org.uk/gold-guide/gold-guide-9th-edition</w:t>
              </w:r>
            </w:hyperlink>
          </w:p>
          <w:p w14:paraId="36F132DE" w14:textId="77777777" w:rsidR="00331BBE" w:rsidRPr="00215018" w:rsidRDefault="00331BBE" w:rsidP="00331BBE">
            <w:pPr>
              <w:spacing w:after="0" w:line="259" w:lineRule="auto"/>
              <w:ind w:left="370"/>
              <w:rPr>
                <w:color w:val="000000" w:themeColor="text1"/>
                <w:szCs w:val="20"/>
                <w:highlight w:val="yellow"/>
              </w:rPr>
            </w:pPr>
          </w:p>
          <w:p w14:paraId="5E394B7C" w14:textId="77777777" w:rsidR="00331BBE" w:rsidRPr="00215018" w:rsidRDefault="00331BBE" w:rsidP="00331BBE">
            <w:pPr>
              <w:pStyle w:val="ListParagraph"/>
              <w:numPr>
                <w:ilvl w:val="0"/>
                <w:numId w:val="9"/>
              </w:numPr>
              <w:spacing w:after="0" w:line="259" w:lineRule="auto"/>
              <w:rPr>
                <w:color w:val="000000" w:themeColor="text1"/>
                <w:szCs w:val="20"/>
              </w:rPr>
            </w:pPr>
            <w:r w:rsidRPr="0046A3A4">
              <w:rPr>
                <w:i/>
                <w:iCs/>
                <w:sz w:val="24"/>
                <w:szCs w:val="24"/>
              </w:rPr>
              <w:t>Dental Gold Guide: A Reference Guide for Postgraduate Dental Core and Specialty Training in the UK:</w:t>
            </w:r>
          </w:p>
          <w:p w14:paraId="5711AFE8" w14:textId="77777777" w:rsidR="00331BBE" w:rsidRPr="00215018" w:rsidRDefault="004C2A5C" w:rsidP="00421A06">
            <w:pPr>
              <w:spacing w:after="0" w:line="259" w:lineRule="auto"/>
              <w:ind w:left="713" w:firstLine="0"/>
              <w:rPr>
                <w:sz w:val="24"/>
                <w:szCs w:val="24"/>
              </w:rPr>
            </w:pPr>
            <w:hyperlink r:id="rId12">
              <w:r w:rsidR="00331BBE" w:rsidRPr="0046A3A4">
                <w:rPr>
                  <w:rStyle w:val="Hyperlink"/>
                  <w:sz w:val="24"/>
                  <w:szCs w:val="24"/>
                </w:rPr>
                <w:t>https://www.copdend.org/downloads-list/dental-gold-guide-2021-edition-copy/</w:t>
              </w:r>
            </w:hyperlink>
            <w:r w:rsidR="00331BBE" w:rsidRPr="0046A3A4">
              <w:rPr>
                <w:sz w:val="24"/>
                <w:szCs w:val="24"/>
              </w:rPr>
              <w:t xml:space="preserve"> </w:t>
            </w:r>
          </w:p>
          <w:p w14:paraId="5C964BA5" w14:textId="77777777" w:rsidR="00331BBE" w:rsidRDefault="00331BBE" w:rsidP="00331BBE">
            <w:pPr>
              <w:spacing w:after="0" w:line="259" w:lineRule="auto"/>
              <w:ind w:left="0" w:firstLine="0"/>
              <w:rPr>
                <w:color w:val="000000" w:themeColor="text1"/>
                <w:szCs w:val="20"/>
              </w:rPr>
            </w:pPr>
          </w:p>
          <w:p w14:paraId="0CE0D628" w14:textId="77777777" w:rsidR="00331BBE" w:rsidRPr="00A21130" w:rsidRDefault="00331BBE" w:rsidP="00331BBE">
            <w:pPr>
              <w:pStyle w:val="ListParagraph"/>
              <w:numPr>
                <w:ilvl w:val="0"/>
                <w:numId w:val="9"/>
              </w:numPr>
              <w:autoSpaceDE w:val="0"/>
              <w:autoSpaceDN w:val="0"/>
              <w:adjustRightInd w:val="0"/>
              <w:spacing w:after="0" w:line="240" w:lineRule="auto"/>
              <w:rPr>
                <w:i/>
                <w:iCs/>
                <w:color w:val="000000" w:themeColor="text1"/>
                <w:sz w:val="24"/>
                <w:szCs w:val="24"/>
              </w:rPr>
            </w:pPr>
            <w:r w:rsidRPr="00FBDC69">
              <w:rPr>
                <w:rFonts w:eastAsiaTheme="minorEastAsia"/>
                <w:i/>
                <w:iCs/>
                <w:sz w:val="24"/>
                <w:szCs w:val="24"/>
              </w:rPr>
              <w:t xml:space="preserve">COPMeD guidance on medical revalidation processes relating to “Cause for Concern” arising in a doctor in postgraduate training: </w:t>
            </w:r>
            <w:hyperlink r:id="rId13">
              <w:r w:rsidRPr="00FBDC69">
                <w:rPr>
                  <w:rStyle w:val="Hyperlink"/>
                  <w:sz w:val="24"/>
                  <w:szCs w:val="24"/>
                </w:rPr>
                <w:t>https://www.copmed.org.uk/images/docs/revalidation/COPMeD_guidance_on_medical_revalidation_processes_relating_to_Cause_for_Concern.pdf</w:t>
              </w:r>
            </w:hyperlink>
            <w:r w:rsidRPr="00FBDC69">
              <w:rPr>
                <w:sz w:val="24"/>
                <w:szCs w:val="24"/>
              </w:rPr>
              <w:t xml:space="preserve"> </w:t>
            </w:r>
          </w:p>
          <w:p w14:paraId="28846E83" w14:textId="77777777" w:rsidR="00331BBE" w:rsidRPr="00A21130" w:rsidRDefault="00331BBE" w:rsidP="00331BBE">
            <w:pPr>
              <w:autoSpaceDE w:val="0"/>
              <w:autoSpaceDN w:val="0"/>
              <w:adjustRightInd w:val="0"/>
              <w:spacing w:after="0" w:line="240" w:lineRule="auto"/>
              <w:ind w:left="0" w:firstLine="0"/>
              <w:rPr>
                <w:sz w:val="24"/>
                <w:szCs w:val="24"/>
              </w:rPr>
            </w:pPr>
          </w:p>
          <w:p w14:paraId="7B9050FB" w14:textId="02D14854" w:rsidR="00331BBE" w:rsidRPr="00201A2F" w:rsidRDefault="00331BBE" w:rsidP="00421A06">
            <w:pPr>
              <w:pStyle w:val="ListParagraph"/>
              <w:numPr>
                <w:ilvl w:val="0"/>
                <w:numId w:val="53"/>
              </w:numPr>
              <w:autoSpaceDE w:val="0"/>
              <w:autoSpaceDN w:val="0"/>
              <w:adjustRightInd w:val="0"/>
              <w:spacing w:after="0" w:line="240" w:lineRule="auto"/>
              <w:rPr>
                <w:rFonts w:ascii="Calibri" w:eastAsiaTheme="minorEastAsia" w:hAnsi="Calibri" w:cs="Calibri"/>
                <w:color w:val="auto"/>
                <w:sz w:val="24"/>
                <w:szCs w:val="24"/>
              </w:rPr>
            </w:pPr>
            <w:r w:rsidRPr="00421A06">
              <w:rPr>
                <w:i/>
                <w:iCs/>
                <w:sz w:val="24"/>
                <w:szCs w:val="24"/>
              </w:rPr>
              <w:lastRenderedPageBreak/>
              <w:t>Standard Operating Procedure</w:t>
            </w:r>
            <w:r w:rsidR="00421A06">
              <w:rPr>
                <w:i/>
                <w:iCs/>
                <w:sz w:val="24"/>
                <w:szCs w:val="24"/>
              </w:rPr>
              <w:t xml:space="preserve"> – ARCP Appeals</w:t>
            </w:r>
            <w:r w:rsidR="00201A2F">
              <w:rPr>
                <w:i/>
                <w:iCs/>
                <w:sz w:val="24"/>
                <w:szCs w:val="24"/>
              </w:rPr>
              <w:t xml:space="preserve">: </w:t>
            </w:r>
            <w:r w:rsidR="00201A2F">
              <w:rPr>
                <w:i/>
                <w:iCs/>
                <w:sz w:val="24"/>
                <w:szCs w:val="24"/>
              </w:rPr>
              <w:br/>
            </w:r>
            <w:hyperlink r:id="rId14" w:history="1">
              <w:r w:rsidR="00201A2F" w:rsidRPr="006B6528">
                <w:rPr>
                  <w:rStyle w:val="Hyperlink"/>
                  <w:rFonts w:ascii="Calibri" w:eastAsiaTheme="minorEastAsia" w:hAnsi="Calibri" w:cs="Calibri"/>
                  <w:sz w:val="24"/>
                  <w:szCs w:val="24"/>
                </w:rPr>
                <w:t>https://www.hee.nhs.uk/our-work/doctors-training/standard-operating-procedures</w:t>
              </w:r>
            </w:hyperlink>
            <w:r w:rsidR="00201A2F">
              <w:rPr>
                <w:rFonts w:ascii="Calibri" w:eastAsiaTheme="minorEastAsia" w:hAnsi="Calibri" w:cs="Calibri"/>
                <w:color w:val="auto"/>
                <w:sz w:val="24"/>
                <w:szCs w:val="24"/>
              </w:rPr>
              <w:t xml:space="preserve"> </w:t>
            </w:r>
          </w:p>
          <w:p w14:paraId="2F4D7CE1" w14:textId="77777777" w:rsidR="00201A2F" w:rsidRPr="00421A06" w:rsidRDefault="00201A2F" w:rsidP="00201A2F">
            <w:pPr>
              <w:pStyle w:val="ListParagraph"/>
              <w:autoSpaceDE w:val="0"/>
              <w:autoSpaceDN w:val="0"/>
              <w:adjustRightInd w:val="0"/>
              <w:spacing w:after="0" w:line="240" w:lineRule="auto"/>
              <w:ind w:firstLine="0"/>
              <w:rPr>
                <w:rFonts w:ascii="Calibri" w:eastAsiaTheme="minorEastAsia" w:hAnsi="Calibri" w:cs="Calibri"/>
                <w:color w:val="auto"/>
                <w:sz w:val="24"/>
                <w:szCs w:val="24"/>
              </w:rPr>
            </w:pPr>
          </w:p>
          <w:p w14:paraId="5DDC64EF" w14:textId="1E4CAFEB" w:rsidR="00201A2F" w:rsidRPr="00201A2F" w:rsidRDefault="00421A06" w:rsidP="004C6733">
            <w:pPr>
              <w:pStyle w:val="ListParagraph"/>
              <w:numPr>
                <w:ilvl w:val="0"/>
                <w:numId w:val="53"/>
              </w:numPr>
              <w:autoSpaceDE w:val="0"/>
              <w:autoSpaceDN w:val="0"/>
              <w:adjustRightInd w:val="0"/>
              <w:spacing w:after="0" w:line="240" w:lineRule="auto"/>
              <w:rPr>
                <w:rFonts w:ascii="Calibri" w:eastAsiaTheme="minorEastAsia" w:hAnsi="Calibri" w:cs="Calibri"/>
                <w:color w:val="auto"/>
                <w:sz w:val="24"/>
                <w:szCs w:val="24"/>
              </w:rPr>
            </w:pPr>
            <w:r w:rsidRPr="00201A2F">
              <w:rPr>
                <w:i/>
                <w:iCs/>
                <w:sz w:val="24"/>
                <w:szCs w:val="24"/>
              </w:rPr>
              <w:t>Standard Operating Procedure – Revalidation</w:t>
            </w:r>
            <w:r w:rsidR="00201A2F" w:rsidRPr="00201A2F">
              <w:rPr>
                <w:i/>
                <w:iCs/>
                <w:sz w:val="24"/>
                <w:szCs w:val="24"/>
              </w:rPr>
              <w:t>:</w:t>
            </w:r>
            <w:r w:rsidR="00201A2F" w:rsidRPr="00201A2F">
              <w:rPr>
                <w:i/>
                <w:iCs/>
                <w:sz w:val="24"/>
                <w:szCs w:val="24"/>
              </w:rPr>
              <w:br/>
            </w:r>
            <w:hyperlink r:id="rId15" w:history="1">
              <w:r w:rsidR="00201A2F" w:rsidRPr="00201A2F">
                <w:rPr>
                  <w:rStyle w:val="Hyperlink"/>
                  <w:rFonts w:ascii="Calibri" w:eastAsiaTheme="minorEastAsia" w:hAnsi="Calibri" w:cs="Calibri"/>
                  <w:sz w:val="24"/>
                  <w:szCs w:val="24"/>
                </w:rPr>
                <w:t>https://www.hee.nhs.uk/our-work/doctors-training/standard-operating-procedures</w:t>
              </w:r>
            </w:hyperlink>
            <w:r w:rsidR="00201A2F" w:rsidRPr="00201A2F">
              <w:rPr>
                <w:rFonts w:ascii="Calibri" w:eastAsiaTheme="minorEastAsia" w:hAnsi="Calibri" w:cs="Calibri"/>
                <w:color w:val="auto"/>
                <w:sz w:val="24"/>
                <w:szCs w:val="24"/>
              </w:rPr>
              <w:t xml:space="preserve"> </w:t>
            </w:r>
            <w:r w:rsidR="00201A2F">
              <w:rPr>
                <w:rFonts w:ascii="Calibri" w:eastAsiaTheme="minorEastAsia" w:hAnsi="Calibri" w:cs="Calibri"/>
                <w:color w:val="auto"/>
                <w:sz w:val="24"/>
                <w:szCs w:val="24"/>
              </w:rPr>
              <w:br/>
            </w:r>
          </w:p>
          <w:p w14:paraId="08DA75D7" w14:textId="640A93FA" w:rsidR="00421A06" w:rsidRPr="00421A06" w:rsidRDefault="00421A06" w:rsidP="00421A06">
            <w:pPr>
              <w:pStyle w:val="ListParagraph"/>
              <w:numPr>
                <w:ilvl w:val="0"/>
                <w:numId w:val="53"/>
              </w:numPr>
              <w:autoSpaceDE w:val="0"/>
              <w:autoSpaceDN w:val="0"/>
              <w:adjustRightInd w:val="0"/>
              <w:spacing w:after="0" w:line="240" w:lineRule="auto"/>
              <w:rPr>
                <w:rFonts w:ascii="Calibri" w:eastAsiaTheme="minorEastAsia" w:hAnsi="Calibri" w:cs="Calibri"/>
                <w:color w:val="auto"/>
                <w:sz w:val="24"/>
                <w:szCs w:val="24"/>
              </w:rPr>
            </w:pPr>
            <w:r>
              <w:rPr>
                <w:i/>
                <w:iCs/>
                <w:sz w:val="24"/>
                <w:szCs w:val="24"/>
              </w:rPr>
              <w:t>Standard Operating Procedure – Principles for Training of ARCP and ARCP Appeals Panel Members and Chairs</w:t>
            </w:r>
            <w:r w:rsidR="00201A2F">
              <w:rPr>
                <w:i/>
                <w:iCs/>
                <w:sz w:val="24"/>
                <w:szCs w:val="24"/>
              </w:rPr>
              <w:t>:</w:t>
            </w:r>
            <w:r w:rsidR="00201A2F">
              <w:rPr>
                <w:i/>
                <w:iCs/>
                <w:sz w:val="24"/>
                <w:szCs w:val="24"/>
              </w:rPr>
              <w:br/>
            </w:r>
            <w:hyperlink r:id="rId16" w:history="1">
              <w:r w:rsidR="00201A2F" w:rsidRPr="006B6528">
                <w:rPr>
                  <w:rStyle w:val="Hyperlink"/>
                  <w:rFonts w:ascii="Calibri" w:eastAsiaTheme="minorEastAsia" w:hAnsi="Calibri" w:cs="Calibri"/>
                  <w:sz w:val="24"/>
                  <w:szCs w:val="24"/>
                </w:rPr>
                <w:t>https://www.hee.nhs.uk/our-work/doctors-training/standard-operating-procedures</w:t>
              </w:r>
            </w:hyperlink>
            <w:r w:rsidR="00201A2F">
              <w:rPr>
                <w:rFonts w:ascii="Calibri" w:eastAsiaTheme="minorEastAsia" w:hAnsi="Calibri" w:cs="Calibri"/>
                <w:b/>
                <w:bCs/>
                <w:color w:val="auto"/>
                <w:sz w:val="24"/>
                <w:szCs w:val="24"/>
              </w:rPr>
              <w:t xml:space="preserve"> </w:t>
            </w:r>
          </w:p>
          <w:p w14:paraId="6A7FB2A1" w14:textId="77777777" w:rsidR="00331BBE" w:rsidRPr="00A21130" w:rsidRDefault="00331BBE" w:rsidP="00331BBE">
            <w:pPr>
              <w:spacing w:after="0" w:line="259" w:lineRule="auto"/>
              <w:ind w:left="0" w:right="-195" w:firstLine="0"/>
              <w:rPr>
                <w:i/>
                <w:iCs/>
                <w:sz w:val="24"/>
                <w:szCs w:val="24"/>
              </w:rPr>
            </w:pPr>
          </w:p>
          <w:p w14:paraId="50218098" w14:textId="5B4102FE" w:rsidR="00201A2F" w:rsidRPr="00201A2F" w:rsidRDefault="00431B24" w:rsidP="00201A2F">
            <w:pPr>
              <w:pStyle w:val="ListParagraph"/>
              <w:numPr>
                <w:ilvl w:val="0"/>
                <w:numId w:val="53"/>
              </w:numPr>
              <w:spacing w:after="0" w:line="259" w:lineRule="auto"/>
              <w:ind w:left="855" w:right="-195" w:hanging="426"/>
              <w:rPr>
                <w:sz w:val="24"/>
                <w:szCs w:val="24"/>
              </w:rPr>
            </w:pPr>
            <w:r>
              <w:rPr>
                <w:sz w:val="24"/>
                <w:szCs w:val="24"/>
              </w:rPr>
              <w:t>ARCP Process (PAG):</w:t>
            </w:r>
            <w:r>
              <w:rPr>
                <w:sz w:val="24"/>
                <w:szCs w:val="24"/>
              </w:rPr>
              <w:br/>
            </w:r>
            <w:hyperlink r:id="rId17" w:history="1">
              <w:r w:rsidRPr="006B6528">
                <w:rPr>
                  <w:rStyle w:val="Hyperlink"/>
                  <w:sz w:val="24"/>
                  <w:szCs w:val="24"/>
                </w:rPr>
                <w:t>https://healtheducationengland.sharepoint.com/sites/TISProcessAG/SitePages/PAG-SOP-docs.aspx</w:t>
              </w:r>
            </w:hyperlink>
            <w:r>
              <w:rPr>
                <w:sz w:val="24"/>
                <w:szCs w:val="24"/>
              </w:rPr>
              <w:t xml:space="preserve"> </w:t>
            </w:r>
          </w:p>
          <w:p w14:paraId="304F1AC4" w14:textId="77777777" w:rsidR="00201A2F" w:rsidRPr="00201A2F" w:rsidRDefault="00201A2F" w:rsidP="00201A2F">
            <w:pPr>
              <w:pStyle w:val="ListParagraph"/>
              <w:rPr>
                <w:i/>
                <w:iCs/>
                <w:sz w:val="24"/>
                <w:szCs w:val="24"/>
              </w:rPr>
            </w:pPr>
          </w:p>
          <w:p w14:paraId="6C609517" w14:textId="6C1DD92D" w:rsidR="00331BBE" w:rsidRPr="00201A2F" w:rsidRDefault="00331BBE" w:rsidP="00201A2F">
            <w:pPr>
              <w:pStyle w:val="ListParagraph"/>
              <w:numPr>
                <w:ilvl w:val="0"/>
                <w:numId w:val="53"/>
              </w:numPr>
              <w:spacing w:after="0" w:line="259" w:lineRule="auto"/>
              <w:ind w:left="855" w:right="-195" w:hanging="426"/>
              <w:rPr>
                <w:sz w:val="24"/>
                <w:szCs w:val="24"/>
              </w:rPr>
            </w:pPr>
            <w:r w:rsidRPr="00201A2F">
              <w:rPr>
                <w:i/>
                <w:iCs/>
                <w:sz w:val="24"/>
                <w:szCs w:val="24"/>
              </w:rPr>
              <w:t>ARCP Process Video</w:t>
            </w:r>
            <w:r w:rsidR="00201A2F" w:rsidRPr="00201A2F">
              <w:rPr>
                <w:i/>
                <w:iCs/>
                <w:sz w:val="24"/>
                <w:szCs w:val="24"/>
              </w:rPr>
              <w:t>:</w:t>
            </w:r>
            <w:r w:rsidR="00201A2F">
              <w:rPr>
                <w:i/>
                <w:iCs/>
                <w:sz w:val="24"/>
                <w:szCs w:val="24"/>
              </w:rPr>
              <w:br/>
            </w:r>
            <w:hyperlink r:id="rId18">
              <w:r w:rsidRPr="00201A2F">
                <w:rPr>
                  <w:rStyle w:val="Hyperlink"/>
                  <w:sz w:val="24"/>
                  <w:szCs w:val="24"/>
                </w:rPr>
                <w:t>https://specialtytraining.hee.nhs.uk/arcp</w:t>
              </w:r>
            </w:hyperlink>
            <w:r w:rsidRPr="00201A2F">
              <w:rPr>
                <w:sz w:val="24"/>
                <w:szCs w:val="24"/>
              </w:rPr>
              <w:t xml:space="preserve"> </w:t>
            </w:r>
          </w:p>
          <w:p w14:paraId="2B30E899" w14:textId="77777777" w:rsidR="009A4089" w:rsidRPr="00C338A2" w:rsidRDefault="009A4089" w:rsidP="009A4089">
            <w:pPr>
              <w:pStyle w:val="ListParagraph"/>
              <w:spacing w:after="240"/>
              <w:ind w:left="738"/>
              <w:rPr>
                <w:i/>
                <w:iCs/>
                <w:color w:val="FF0000"/>
                <w:sz w:val="24"/>
                <w:szCs w:val="24"/>
              </w:rPr>
            </w:pPr>
          </w:p>
        </w:tc>
      </w:tr>
    </w:tbl>
    <w:p w14:paraId="622F4118" w14:textId="77777777" w:rsidR="009A4089" w:rsidRDefault="009A4089" w:rsidP="009A4089">
      <w:pPr>
        <w:rPr>
          <w:rFonts w:eastAsia="Times New Roman"/>
          <w:szCs w:val="20"/>
        </w:rPr>
      </w:pPr>
    </w:p>
    <w:p w14:paraId="49E133D3" w14:textId="77777777" w:rsidR="009A4089" w:rsidRDefault="009A4089" w:rsidP="009A4089">
      <w:pPr>
        <w:rPr>
          <w:rFonts w:eastAsia="Times New Roman"/>
          <w:szCs w:val="20"/>
        </w:rPr>
      </w:pPr>
      <w:r>
        <w:rPr>
          <w:rFonts w:eastAsia="Times New Roman"/>
          <w:szCs w:val="20"/>
        </w:rPr>
        <w:br w:type="page"/>
      </w:r>
    </w:p>
    <w:p w14:paraId="2132923E" w14:textId="77777777" w:rsidR="00B630F8" w:rsidRDefault="00B630F8" w:rsidP="06D9C8F1">
      <w:pPr>
        <w:spacing w:after="0" w:line="259" w:lineRule="auto"/>
        <w:ind w:left="0" w:right="-195" w:firstLine="0"/>
        <w:rPr>
          <w:sz w:val="24"/>
          <w:szCs w:val="24"/>
          <w:u w:val="single"/>
        </w:rPr>
      </w:pPr>
    </w:p>
    <w:p w14:paraId="1FA5505F" w14:textId="24091F89" w:rsidR="00807FEF" w:rsidRDefault="00807FEF" w:rsidP="4A98178B">
      <w:pPr>
        <w:spacing w:after="0" w:line="259" w:lineRule="auto"/>
        <w:ind w:left="363" w:right="-195" w:firstLine="0"/>
        <w:rPr>
          <w:sz w:val="24"/>
          <w:szCs w:val="24"/>
        </w:rPr>
      </w:pPr>
    </w:p>
    <w:p w14:paraId="26A57A8F" w14:textId="43A35488" w:rsidR="00613485" w:rsidRPr="00A70BF2" w:rsidRDefault="005D354D" w:rsidP="005D354D">
      <w:pPr>
        <w:pStyle w:val="Heading1"/>
        <w:spacing w:before="240" w:after="360" w:line="240" w:lineRule="auto"/>
        <w:ind w:left="0" w:firstLine="0"/>
        <w:contextualSpacing/>
        <w:rPr>
          <w:b w:val="0"/>
          <w:bCs/>
          <w:sz w:val="24"/>
          <w:szCs w:val="24"/>
        </w:rPr>
      </w:pPr>
      <w:r>
        <w:rPr>
          <w:rFonts w:eastAsiaTheme="majorEastAsia" w:cstheme="majorBidi"/>
          <w:b w:val="0"/>
          <w:color w:val="005EB8"/>
          <w:sz w:val="40"/>
          <w:szCs w:val="24"/>
          <w:lang w:eastAsia="en-US"/>
        </w:rPr>
        <w:t xml:space="preserve">1. </w:t>
      </w:r>
      <w:r w:rsidR="613A5148" w:rsidRPr="005D354D">
        <w:rPr>
          <w:rFonts w:eastAsiaTheme="majorEastAsia" w:cstheme="majorBidi"/>
          <w:b w:val="0"/>
          <w:color w:val="005EB8"/>
          <w:sz w:val="40"/>
          <w:szCs w:val="24"/>
          <w:lang w:eastAsia="en-US"/>
        </w:rPr>
        <w:t>Introduction</w:t>
      </w:r>
      <w:r w:rsidR="613A5148" w:rsidRPr="4A98178B">
        <w:rPr>
          <w:bCs/>
          <w:sz w:val="24"/>
          <w:szCs w:val="24"/>
        </w:rPr>
        <w:t xml:space="preserve"> </w:t>
      </w:r>
    </w:p>
    <w:p w14:paraId="159AD265" w14:textId="2037C37E" w:rsidR="00613485" w:rsidRPr="00B209F5" w:rsidRDefault="60C72C0C" w:rsidP="06D9C8F1">
      <w:pPr>
        <w:spacing w:after="0"/>
        <w:ind w:left="0" w:right="-195" w:firstLine="0"/>
        <w:rPr>
          <w:color w:val="auto"/>
          <w:sz w:val="24"/>
          <w:szCs w:val="24"/>
        </w:rPr>
      </w:pPr>
      <w:r w:rsidRPr="1B2BFD5A">
        <w:rPr>
          <w:sz w:val="24"/>
          <w:szCs w:val="24"/>
        </w:rPr>
        <w:t xml:space="preserve">This SOP outlines how the management and administration of the Annual Review of Competence Progression (ARCP) should be approached for all </w:t>
      </w:r>
      <w:r w:rsidR="00E41241" w:rsidRPr="1B2BFD5A">
        <w:rPr>
          <w:sz w:val="24"/>
          <w:szCs w:val="24"/>
        </w:rPr>
        <w:t>trainees</w:t>
      </w:r>
      <w:r w:rsidRPr="1B2BFD5A">
        <w:rPr>
          <w:sz w:val="24"/>
          <w:szCs w:val="24"/>
        </w:rPr>
        <w:t xml:space="preserve"> in Postgraduate </w:t>
      </w:r>
      <w:r w:rsidR="00DB2A93" w:rsidRPr="1B2BFD5A">
        <w:rPr>
          <w:sz w:val="24"/>
          <w:szCs w:val="24"/>
        </w:rPr>
        <w:t>t</w:t>
      </w:r>
      <w:r w:rsidRPr="1B2BFD5A">
        <w:rPr>
          <w:sz w:val="24"/>
          <w:szCs w:val="24"/>
        </w:rPr>
        <w:t xml:space="preserve">raining. The SOP is aligned to the principles outlined within ‘A Reference Guide for </w:t>
      </w:r>
      <w:r w:rsidRPr="00B209F5">
        <w:rPr>
          <w:color w:val="auto"/>
          <w:sz w:val="24"/>
          <w:szCs w:val="24"/>
        </w:rPr>
        <w:t xml:space="preserve">Postgraduate </w:t>
      </w:r>
      <w:r w:rsidR="005760F3" w:rsidRPr="00B209F5">
        <w:rPr>
          <w:color w:val="auto"/>
          <w:sz w:val="24"/>
          <w:szCs w:val="24"/>
        </w:rPr>
        <w:t xml:space="preserve">Foundation and </w:t>
      </w:r>
      <w:r w:rsidRPr="00B209F5">
        <w:rPr>
          <w:color w:val="auto"/>
          <w:sz w:val="24"/>
          <w:szCs w:val="24"/>
        </w:rPr>
        <w:t>Specialty Training in the UK’ (The Gold Guide (GG) and ‘A Reference Guide for Postgraduate D</w:t>
      </w:r>
      <w:r w:rsidR="005760F3" w:rsidRPr="00B209F5">
        <w:rPr>
          <w:color w:val="auto"/>
          <w:sz w:val="24"/>
          <w:szCs w:val="24"/>
        </w:rPr>
        <w:t xml:space="preserve">ental Core and </w:t>
      </w:r>
      <w:r w:rsidRPr="00B209F5">
        <w:rPr>
          <w:color w:val="auto"/>
          <w:sz w:val="24"/>
          <w:szCs w:val="24"/>
        </w:rPr>
        <w:t>Specialty Training in the UK’ (The Dental Gold Guide (DGG)).</w:t>
      </w:r>
    </w:p>
    <w:p w14:paraId="4DD89567" w14:textId="77777777" w:rsidR="00C86186" w:rsidRPr="00B209F5" w:rsidRDefault="00C86186" w:rsidP="4A98178B">
      <w:pPr>
        <w:spacing w:after="0"/>
        <w:ind w:left="0" w:right="-195" w:firstLine="0"/>
        <w:rPr>
          <w:color w:val="auto"/>
          <w:sz w:val="24"/>
          <w:szCs w:val="24"/>
        </w:rPr>
      </w:pPr>
    </w:p>
    <w:p w14:paraId="6F8629D5" w14:textId="0E7E37D1" w:rsidR="00613485" w:rsidRPr="003050DE" w:rsidRDefault="60C72C0C" w:rsidP="4A98178B">
      <w:pPr>
        <w:spacing w:after="0"/>
        <w:ind w:left="0" w:right="-195" w:firstLine="0"/>
        <w:rPr>
          <w:sz w:val="24"/>
          <w:szCs w:val="24"/>
        </w:rPr>
      </w:pPr>
      <w:r w:rsidRPr="00B209F5">
        <w:rPr>
          <w:color w:val="auto"/>
          <w:sz w:val="24"/>
          <w:szCs w:val="24"/>
        </w:rPr>
        <w:t xml:space="preserve">The ARCP provides a formal process to review </w:t>
      </w:r>
      <w:r w:rsidRPr="4765AE10">
        <w:rPr>
          <w:sz w:val="24"/>
          <w:szCs w:val="24"/>
        </w:rPr>
        <w:t xml:space="preserve">the evidence gathered by the </w:t>
      </w:r>
      <w:r w:rsidR="003C1D50" w:rsidRPr="4765AE10">
        <w:rPr>
          <w:sz w:val="24"/>
          <w:szCs w:val="24"/>
        </w:rPr>
        <w:t>trainee</w:t>
      </w:r>
      <w:r w:rsidRPr="4765AE10">
        <w:rPr>
          <w:sz w:val="24"/>
          <w:szCs w:val="24"/>
        </w:rPr>
        <w:t xml:space="preserve"> relating to his/her progress in the training programme. It enables the </w:t>
      </w:r>
      <w:r w:rsidR="003C1D50" w:rsidRPr="4765AE10">
        <w:rPr>
          <w:sz w:val="24"/>
          <w:szCs w:val="24"/>
        </w:rPr>
        <w:t>trainee</w:t>
      </w:r>
      <w:r w:rsidRPr="4765AE10">
        <w:rPr>
          <w:sz w:val="24"/>
          <w:szCs w:val="24"/>
        </w:rPr>
        <w:t xml:space="preserve">, the Postgraduate Dean and employers to document that the competences required are being gained at an appropriate rate and through appropriate experience. It is also the </w:t>
      </w:r>
      <w:r w:rsidR="699950EE" w:rsidRPr="4765AE10">
        <w:rPr>
          <w:sz w:val="24"/>
          <w:szCs w:val="24"/>
        </w:rPr>
        <w:t xml:space="preserve">annual </w:t>
      </w:r>
      <w:r w:rsidRPr="4765AE10">
        <w:rPr>
          <w:sz w:val="24"/>
          <w:szCs w:val="24"/>
        </w:rPr>
        <w:t xml:space="preserve">process through which </w:t>
      </w:r>
      <w:r w:rsidR="003C1D50" w:rsidRPr="4765AE10">
        <w:rPr>
          <w:sz w:val="24"/>
          <w:szCs w:val="24"/>
        </w:rPr>
        <w:t>trainees</w:t>
      </w:r>
      <w:r w:rsidRPr="4765AE10">
        <w:rPr>
          <w:sz w:val="24"/>
          <w:szCs w:val="24"/>
        </w:rPr>
        <w:t xml:space="preserve"> meet medical revalidation requirements across their full scope of practice</w:t>
      </w:r>
      <w:r w:rsidR="00DA7AB2" w:rsidRPr="4765AE10">
        <w:rPr>
          <w:sz w:val="24"/>
          <w:szCs w:val="24"/>
        </w:rPr>
        <w:t>, f</w:t>
      </w:r>
      <w:r w:rsidRPr="4765AE10">
        <w:rPr>
          <w:sz w:val="24"/>
          <w:szCs w:val="24"/>
        </w:rPr>
        <w:t xml:space="preserve">urther details of which can be found in the Revalidation SOP.  </w:t>
      </w:r>
    </w:p>
    <w:p w14:paraId="52E750C6" w14:textId="7D27AD9A" w:rsidR="4765AE10" w:rsidRPr="00B209F5" w:rsidRDefault="4765AE10" w:rsidP="4765AE10">
      <w:pPr>
        <w:spacing w:after="0"/>
        <w:ind w:left="0" w:right="-195" w:firstLine="0"/>
        <w:rPr>
          <w:color w:val="auto"/>
          <w:szCs w:val="20"/>
        </w:rPr>
      </w:pPr>
    </w:p>
    <w:p w14:paraId="6AAF55D1" w14:textId="4C1F9677" w:rsidR="4765AE10" w:rsidRPr="00B209F5" w:rsidRDefault="4765AE10" w:rsidP="4765AE10">
      <w:pPr>
        <w:spacing w:after="0"/>
        <w:ind w:left="0" w:right="-195" w:firstLine="0"/>
        <w:rPr>
          <w:color w:val="auto"/>
          <w:sz w:val="24"/>
          <w:szCs w:val="24"/>
        </w:rPr>
      </w:pPr>
      <w:r w:rsidRPr="00B209F5">
        <w:rPr>
          <w:color w:val="auto"/>
          <w:sz w:val="24"/>
          <w:szCs w:val="24"/>
        </w:rPr>
        <w:t>All possible ARCP outcomes are detailed within the GG</w:t>
      </w:r>
      <w:r w:rsidR="00B015AF" w:rsidRPr="00B209F5">
        <w:rPr>
          <w:color w:val="auto"/>
          <w:sz w:val="24"/>
          <w:szCs w:val="24"/>
        </w:rPr>
        <w:t>9: 4.9</w:t>
      </w:r>
      <w:r w:rsidR="00020014" w:rsidRPr="00B209F5">
        <w:rPr>
          <w:color w:val="auto"/>
          <w:sz w:val="24"/>
          <w:szCs w:val="24"/>
        </w:rPr>
        <w:t>4</w:t>
      </w:r>
      <w:r w:rsidRPr="00B209F5">
        <w:rPr>
          <w:color w:val="auto"/>
          <w:sz w:val="24"/>
          <w:szCs w:val="24"/>
        </w:rPr>
        <w:t xml:space="preserve"> (p.</w:t>
      </w:r>
      <w:r w:rsidR="00020014" w:rsidRPr="00B209F5">
        <w:rPr>
          <w:color w:val="auto"/>
          <w:sz w:val="24"/>
          <w:szCs w:val="24"/>
        </w:rPr>
        <w:t>72</w:t>
      </w:r>
      <w:r w:rsidRPr="00B209F5">
        <w:rPr>
          <w:color w:val="auto"/>
          <w:sz w:val="24"/>
          <w:szCs w:val="24"/>
        </w:rPr>
        <w:t>-</w:t>
      </w:r>
      <w:r w:rsidR="00020014" w:rsidRPr="00B209F5">
        <w:rPr>
          <w:color w:val="auto"/>
          <w:sz w:val="24"/>
          <w:szCs w:val="24"/>
        </w:rPr>
        <w:t>77</w:t>
      </w:r>
      <w:r w:rsidRPr="00B209F5">
        <w:rPr>
          <w:color w:val="auto"/>
          <w:sz w:val="24"/>
          <w:szCs w:val="24"/>
        </w:rPr>
        <w:t xml:space="preserve">) and DGG (p.35-39).  </w:t>
      </w:r>
    </w:p>
    <w:p w14:paraId="3B9515B7" w14:textId="77777777" w:rsidR="00D1451B" w:rsidRPr="00B209F5" w:rsidRDefault="00D1451B" w:rsidP="4765AE10">
      <w:pPr>
        <w:spacing w:after="0"/>
        <w:ind w:left="0" w:right="-195" w:firstLine="0"/>
        <w:rPr>
          <w:color w:val="auto"/>
          <w:sz w:val="24"/>
          <w:szCs w:val="24"/>
        </w:rPr>
      </w:pPr>
    </w:p>
    <w:p w14:paraId="7F269CF2" w14:textId="75293772" w:rsidR="00843D5E" w:rsidRPr="00B209F5" w:rsidRDefault="60C72C0C" w:rsidP="73654ED9">
      <w:pPr>
        <w:spacing w:after="0"/>
        <w:ind w:left="-17" w:right="-195" w:firstLine="0"/>
        <w:rPr>
          <w:color w:val="auto"/>
        </w:rPr>
      </w:pPr>
      <w:r w:rsidRPr="00B209F5">
        <w:rPr>
          <w:color w:val="auto"/>
          <w:sz w:val="24"/>
          <w:szCs w:val="24"/>
        </w:rPr>
        <w:t>Th</w:t>
      </w:r>
      <w:r w:rsidR="001105E4" w:rsidRPr="00B209F5">
        <w:rPr>
          <w:color w:val="auto"/>
          <w:sz w:val="24"/>
          <w:szCs w:val="24"/>
        </w:rPr>
        <w:t>e</w:t>
      </w:r>
      <w:r w:rsidRPr="00B209F5">
        <w:rPr>
          <w:color w:val="auto"/>
          <w:sz w:val="24"/>
          <w:szCs w:val="24"/>
        </w:rPr>
        <w:t xml:space="preserve"> ARCP is normally taken on at least an annual basis for all </w:t>
      </w:r>
      <w:r w:rsidR="00F555B4" w:rsidRPr="00B209F5">
        <w:rPr>
          <w:color w:val="auto"/>
          <w:sz w:val="24"/>
          <w:szCs w:val="24"/>
        </w:rPr>
        <w:t>trainees</w:t>
      </w:r>
      <w:r w:rsidRPr="00B209F5">
        <w:rPr>
          <w:color w:val="auto"/>
          <w:sz w:val="24"/>
          <w:szCs w:val="24"/>
        </w:rPr>
        <w:t xml:space="preserve">, both full time and less than full time. </w:t>
      </w:r>
      <w:r w:rsidR="1422DF11" w:rsidRPr="00B209F5">
        <w:rPr>
          <w:color w:val="auto"/>
          <w:sz w:val="24"/>
          <w:szCs w:val="24"/>
        </w:rPr>
        <w:t xml:space="preserve">For dual training or main specialty and sub-specialty training, the GMC requires a separate outcome per specialty and sub-specialty. Trainees in dual programmes can be permitted to progress at different rates and be at different phases in training programmes at the discretion of the Postgraduate Dean (GG9: 4.91). </w:t>
      </w:r>
      <w:r w:rsidR="00E73F0E" w:rsidRPr="00B209F5">
        <w:rPr>
          <w:color w:val="auto"/>
          <w:sz w:val="24"/>
          <w:szCs w:val="24"/>
        </w:rPr>
        <w:t>However</w:t>
      </w:r>
      <w:r w:rsidR="007B6F57" w:rsidRPr="00B209F5">
        <w:rPr>
          <w:color w:val="auto"/>
          <w:sz w:val="24"/>
          <w:szCs w:val="24"/>
        </w:rPr>
        <w:t>,</w:t>
      </w:r>
      <w:r w:rsidR="00946968" w:rsidRPr="00B209F5">
        <w:rPr>
          <w:color w:val="auto"/>
          <w:sz w:val="24"/>
          <w:szCs w:val="24"/>
        </w:rPr>
        <w:t xml:space="preserve"> for dual or triple trainees </w:t>
      </w:r>
      <w:r w:rsidR="00D1532F" w:rsidRPr="00B209F5">
        <w:rPr>
          <w:color w:val="auto"/>
          <w:sz w:val="24"/>
          <w:szCs w:val="24"/>
        </w:rPr>
        <w:t>the application for a CCT should only take place when all programmes are complete</w:t>
      </w:r>
      <w:r w:rsidR="002E0336" w:rsidRPr="00B209F5">
        <w:rPr>
          <w:color w:val="auto"/>
          <w:sz w:val="24"/>
          <w:szCs w:val="24"/>
        </w:rPr>
        <w:t xml:space="preserve"> and </w:t>
      </w:r>
      <w:r w:rsidR="007B6F57" w:rsidRPr="00B209F5">
        <w:rPr>
          <w:color w:val="auto"/>
          <w:sz w:val="24"/>
          <w:szCs w:val="24"/>
        </w:rPr>
        <w:t>the certificate must be</w:t>
      </w:r>
      <w:r w:rsidR="002E0336" w:rsidRPr="00B209F5">
        <w:rPr>
          <w:color w:val="auto"/>
          <w:sz w:val="24"/>
          <w:szCs w:val="24"/>
        </w:rPr>
        <w:t xml:space="preserve"> awarded on the same date</w:t>
      </w:r>
      <w:r w:rsidR="007B6F57" w:rsidRPr="00B209F5">
        <w:rPr>
          <w:color w:val="auto"/>
          <w:sz w:val="24"/>
          <w:szCs w:val="24"/>
        </w:rPr>
        <w:t xml:space="preserve"> (GG9:3.87)</w:t>
      </w:r>
    </w:p>
    <w:p w14:paraId="1942E5F2" w14:textId="49155231" w:rsidR="00843D5E" w:rsidRPr="00B209F5" w:rsidRDefault="00843D5E" w:rsidP="1422DF11">
      <w:pPr>
        <w:spacing w:after="0"/>
        <w:ind w:left="-17" w:right="-195" w:firstLine="0"/>
        <w:rPr>
          <w:color w:val="auto"/>
          <w:sz w:val="24"/>
          <w:szCs w:val="24"/>
        </w:rPr>
      </w:pPr>
    </w:p>
    <w:p w14:paraId="43423FC2" w14:textId="1EB1B882" w:rsidR="00843D5E" w:rsidRPr="00B209F5" w:rsidRDefault="5BDE29B4" w:rsidP="73654ED9">
      <w:pPr>
        <w:spacing w:after="0"/>
        <w:ind w:left="-17" w:right="-195" w:firstLine="0"/>
        <w:rPr>
          <w:color w:val="auto"/>
        </w:rPr>
      </w:pPr>
      <w:r w:rsidRPr="00B209F5">
        <w:rPr>
          <w:color w:val="auto"/>
          <w:sz w:val="24"/>
          <w:szCs w:val="24"/>
        </w:rPr>
        <w:t xml:space="preserve">All ARCP panel decisions will be made </w:t>
      </w:r>
      <w:r w:rsidR="5307E2DC" w:rsidRPr="00B209F5">
        <w:rPr>
          <w:color w:val="auto"/>
          <w:sz w:val="24"/>
          <w:szCs w:val="24"/>
        </w:rPr>
        <w:t xml:space="preserve">with the trainee </w:t>
      </w:r>
      <w:r w:rsidRPr="00B209F5">
        <w:rPr>
          <w:color w:val="auto"/>
          <w:sz w:val="24"/>
          <w:szCs w:val="24"/>
        </w:rPr>
        <w:t>in absentia</w:t>
      </w:r>
      <w:r w:rsidR="006549D7" w:rsidRPr="00B209F5">
        <w:rPr>
          <w:color w:val="auto"/>
          <w:sz w:val="24"/>
          <w:szCs w:val="24"/>
        </w:rPr>
        <w:t xml:space="preserve"> (GG9:4.83)</w:t>
      </w:r>
      <w:r w:rsidRPr="00B209F5">
        <w:rPr>
          <w:color w:val="auto"/>
          <w:sz w:val="24"/>
          <w:szCs w:val="24"/>
        </w:rPr>
        <w:t xml:space="preserve">. Detailed feedback </w:t>
      </w:r>
      <w:r w:rsidR="004128DA">
        <w:rPr>
          <w:color w:val="auto"/>
          <w:sz w:val="24"/>
          <w:szCs w:val="24"/>
        </w:rPr>
        <w:t>should</w:t>
      </w:r>
      <w:r w:rsidR="5307E2DC" w:rsidRPr="00B209F5">
        <w:rPr>
          <w:color w:val="auto"/>
          <w:sz w:val="24"/>
          <w:szCs w:val="24"/>
        </w:rPr>
        <w:t xml:space="preserve"> </w:t>
      </w:r>
      <w:r w:rsidRPr="00B209F5">
        <w:rPr>
          <w:color w:val="auto"/>
          <w:sz w:val="24"/>
          <w:szCs w:val="24"/>
        </w:rPr>
        <w:t xml:space="preserve">be given to the </w:t>
      </w:r>
      <w:r w:rsidR="0731E5B6" w:rsidRPr="00B209F5">
        <w:rPr>
          <w:color w:val="auto"/>
          <w:sz w:val="24"/>
          <w:szCs w:val="24"/>
        </w:rPr>
        <w:t>trainee</w:t>
      </w:r>
      <w:r w:rsidR="283DAB55" w:rsidRPr="00B209F5">
        <w:rPr>
          <w:color w:val="auto"/>
          <w:sz w:val="24"/>
          <w:szCs w:val="24"/>
        </w:rPr>
        <w:t xml:space="preserve"> as part of a post ARCP educational </w:t>
      </w:r>
      <w:r w:rsidR="43F8937E" w:rsidRPr="00B209F5">
        <w:rPr>
          <w:color w:val="auto"/>
          <w:sz w:val="24"/>
          <w:szCs w:val="24"/>
        </w:rPr>
        <w:t>planning meeting which must be separate to the ARCP panel</w:t>
      </w:r>
      <w:r w:rsidR="007466F7" w:rsidRPr="00B209F5">
        <w:rPr>
          <w:color w:val="auto"/>
          <w:sz w:val="24"/>
          <w:szCs w:val="24"/>
        </w:rPr>
        <w:t xml:space="preserve"> decision</w:t>
      </w:r>
      <w:r w:rsidR="00154EA6" w:rsidRPr="00B209F5">
        <w:rPr>
          <w:color w:val="auto"/>
          <w:sz w:val="24"/>
          <w:szCs w:val="24"/>
        </w:rPr>
        <w:t xml:space="preserve"> (GG9:</w:t>
      </w:r>
      <w:r w:rsidR="00A33AD3" w:rsidRPr="00B209F5">
        <w:rPr>
          <w:color w:val="auto"/>
          <w:sz w:val="24"/>
          <w:szCs w:val="24"/>
        </w:rPr>
        <w:t>4.85)</w:t>
      </w:r>
      <w:r w:rsidR="0731E5B6" w:rsidRPr="00B209F5">
        <w:rPr>
          <w:color w:val="auto"/>
          <w:sz w:val="24"/>
          <w:szCs w:val="24"/>
        </w:rPr>
        <w:t>.</w:t>
      </w:r>
    </w:p>
    <w:p w14:paraId="6DF3D3B5" w14:textId="46437920" w:rsidR="00843D5E" w:rsidRPr="003050DE" w:rsidRDefault="00843D5E" w:rsidP="06D9C8F1">
      <w:pPr>
        <w:spacing w:after="0"/>
        <w:ind w:left="0" w:right="-195" w:firstLine="0"/>
        <w:rPr>
          <w:color w:val="000000" w:themeColor="text1"/>
          <w:szCs w:val="20"/>
        </w:rPr>
      </w:pPr>
    </w:p>
    <w:p w14:paraId="5473E99B" w14:textId="77777777" w:rsidR="00613485" w:rsidRPr="003050DE" w:rsidRDefault="5BDE29B4" w:rsidP="4A98178B">
      <w:pPr>
        <w:spacing w:after="0"/>
        <w:ind w:left="0" w:right="-195" w:firstLine="0"/>
        <w:rPr>
          <w:sz w:val="24"/>
          <w:szCs w:val="24"/>
        </w:rPr>
      </w:pPr>
      <w:r w:rsidRPr="4A98178B">
        <w:rPr>
          <w:sz w:val="24"/>
          <w:szCs w:val="24"/>
        </w:rPr>
        <w:t xml:space="preserve">The SOP is divided into three sections:  </w:t>
      </w:r>
    </w:p>
    <w:p w14:paraId="7DD5BE77" w14:textId="74B3F2BE" w:rsidR="00613485" w:rsidRPr="003050DE" w:rsidRDefault="5BDE29B4" w:rsidP="1422DF11">
      <w:pPr>
        <w:numPr>
          <w:ilvl w:val="0"/>
          <w:numId w:val="12"/>
        </w:numPr>
        <w:spacing w:after="0"/>
        <w:ind w:left="735" w:right="-195" w:hanging="360"/>
        <w:rPr>
          <w:sz w:val="24"/>
          <w:szCs w:val="24"/>
        </w:rPr>
      </w:pPr>
      <w:r w:rsidRPr="1422DF11">
        <w:rPr>
          <w:sz w:val="24"/>
          <w:szCs w:val="24"/>
        </w:rPr>
        <w:t xml:space="preserve">Administration before ARCP </w:t>
      </w:r>
    </w:p>
    <w:p w14:paraId="0BF8CF4C" w14:textId="77777777" w:rsidR="00613485" w:rsidRPr="003050DE" w:rsidRDefault="5BDE29B4" w:rsidP="4A98178B">
      <w:pPr>
        <w:numPr>
          <w:ilvl w:val="0"/>
          <w:numId w:val="12"/>
        </w:numPr>
        <w:spacing w:after="0"/>
        <w:ind w:left="735" w:right="-195" w:hanging="360"/>
        <w:rPr>
          <w:sz w:val="24"/>
          <w:szCs w:val="24"/>
        </w:rPr>
      </w:pPr>
      <w:r w:rsidRPr="4A98178B">
        <w:rPr>
          <w:sz w:val="24"/>
          <w:szCs w:val="24"/>
        </w:rPr>
        <w:t xml:space="preserve">Administration on the day </w:t>
      </w:r>
      <w:r w:rsidRPr="4A98178B">
        <w:rPr>
          <w:b/>
          <w:bCs/>
          <w:sz w:val="24"/>
          <w:szCs w:val="24"/>
        </w:rPr>
        <w:t xml:space="preserve"> </w:t>
      </w:r>
    </w:p>
    <w:p w14:paraId="63355805" w14:textId="47D10412" w:rsidR="00613485" w:rsidRPr="003050DE" w:rsidRDefault="5BDE29B4" w:rsidP="4A98178B">
      <w:pPr>
        <w:numPr>
          <w:ilvl w:val="0"/>
          <w:numId w:val="12"/>
        </w:numPr>
        <w:spacing w:after="0"/>
        <w:ind w:left="735" w:right="-195" w:hanging="360"/>
        <w:rPr>
          <w:sz w:val="24"/>
          <w:szCs w:val="24"/>
        </w:rPr>
      </w:pPr>
      <w:r w:rsidRPr="4A98178B">
        <w:rPr>
          <w:sz w:val="24"/>
          <w:szCs w:val="24"/>
        </w:rPr>
        <w:t>Administration post</w:t>
      </w:r>
      <w:r w:rsidR="00822171" w:rsidRPr="4A98178B">
        <w:rPr>
          <w:sz w:val="24"/>
          <w:szCs w:val="24"/>
        </w:rPr>
        <w:t>-</w:t>
      </w:r>
      <w:r w:rsidRPr="4A98178B">
        <w:rPr>
          <w:sz w:val="24"/>
          <w:szCs w:val="24"/>
        </w:rPr>
        <w:t>ARCP</w:t>
      </w:r>
      <w:r w:rsidRPr="4A98178B">
        <w:rPr>
          <w:b/>
          <w:bCs/>
          <w:sz w:val="24"/>
          <w:szCs w:val="24"/>
        </w:rPr>
        <w:t xml:space="preserve"> </w:t>
      </w:r>
    </w:p>
    <w:p w14:paraId="32514E45" w14:textId="77777777" w:rsidR="00843D5E" w:rsidRDefault="00843D5E" w:rsidP="4A98178B">
      <w:pPr>
        <w:spacing w:after="0"/>
        <w:ind w:left="735" w:right="-195" w:firstLine="0"/>
        <w:rPr>
          <w:sz w:val="24"/>
          <w:szCs w:val="24"/>
        </w:rPr>
      </w:pPr>
    </w:p>
    <w:p w14:paraId="33CEA6B7" w14:textId="77777777" w:rsidR="00BD0C6C" w:rsidRDefault="00BD0C6C" w:rsidP="4A98178B">
      <w:pPr>
        <w:spacing w:after="0"/>
        <w:ind w:left="735" w:right="-195" w:firstLine="0"/>
        <w:rPr>
          <w:sz w:val="24"/>
          <w:szCs w:val="24"/>
        </w:rPr>
      </w:pPr>
    </w:p>
    <w:p w14:paraId="0B0C7E0B" w14:textId="77777777" w:rsidR="00BD0C6C" w:rsidRPr="003050DE" w:rsidRDefault="00BD0C6C" w:rsidP="4A98178B">
      <w:pPr>
        <w:spacing w:after="0"/>
        <w:ind w:left="735" w:right="-195" w:firstLine="0"/>
        <w:rPr>
          <w:sz w:val="24"/>
          <w:szCs w:val="24"/>
        </w:rPr>
      </w:pPr>
    </w:p>
    <w:p w14:paraId="107EA79D" w14:textId="15D9A85B" w:rsidR="00613485" w:rsidRPr="0049478B" w:rsidRDefault="0049478B" w:rsidP="0049478B">
      <w:pPr>
        <w:pStyle w:val="Heading1"/>
        <w:spacing w:before="240" w:after="360" w:line="240" w:lineRule="auto"/>
        <w:ind w:left="0" w:firstLine="0"/>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lastRenderedPageBreak/>
        <w:t xml:space="preserve">2. </w:t>
      </w:r>
      <w:r w:rsidR="5BDE29B4" w:rsidRPr="0049478B">
        <w:rPr>
          <w:rFonts w:eastAsiaTheme="majorEastAsia" w:cstheme="majorBidi"/>
          <w:b w:val="0"/>
          <w:color w:val="005EB8"/>
          <w:sz w:val="40"/>
          <w:szCs w:val="24"/>
          <w:lang w:eastAsia="en-US"/>
        </w:rPr>
        <w:t xml:space="preserve">Preparation before the ARCP day  </w:t>
      </w:r>
    </w:p>
    <w:p w14:paraId="65AD23BE" w14:textId="78E1A4C6" w:rsidR="00613485" w:rsidRPr="0049478B" w:rsidRDefault="00BD0C6C" w:rsidP="0049478B">
      <w:pPr>
        <w:pStyle w:val="Heading1"/>
        <w:spacing w:before="240" w:after="360" w:line="240" w:lineRule="auto"/>
        <w:ind w:left="0" w:firstLine="0"/>
        <w:contextualSpacing/>
        <w:rPr>
          <w:rFonts w:eastAsiaTheme="majorEastAsia" w:cstheme="majorBidi"/>
          <w:b w:val="0"/>
          <w:color w:val="005EB8"/>
          <w:sz w:val="24"/>
          <w:szCs w:val="16"/>
          <w:lang w:eastAsia="en-US"/>
        </w:rPr>
      </w:pPr>
      <w:r>
        <w:rPr>
          <w:rFonts w:eastAsiaTheme="majorEastAsia" w:cstheme="majorBidi"/>
          <w:b w:val="0"/>
          <w:color w:val="005EB8"/>
          <w:sz w:val="24"/>
          <w:szCs w:val="16"/>
          <w:lang w:eastAsia="en-US"/>
        </w:rPr>
        <w:br/>
      </w:r>
      <w:r w:rsidR="00A70BF2" w:rsidRPr="0049478B">
        <w:rPr>
          <w:rFonts w:eastAsiaTheme="majorEastAsia" w:cstheme="majorBidi"/>
          <w:b w:val="0"/>
          <w:color w:val="005EB8"/>
          <w:sz w:val="24"/>
          <w:szCs w:val="16"/>
          <w:lang w:eastAsia="en-US"/>
        </w:rPr>
        <w:t xml:space="preserve">2.1. </w:t>
      </w:r>
      <w:r w:rsidR="00C4262A" w:rsidRPr="0049478B">
        <w:rPr>
          <w:rFonts w:eastAsiaTheme="majorEastAsia" w:cstheme="majorBidi"/>
          <w:b w:val="0"/>
          <w:color w:val="005EB8"/>
          <w:sz w:val="24"/>
          <w:szCs w:val="16"/>
          <w:lang w:eastAsia="en-US"/>
        </w:rPr>
        <w:t xml:space="preserve">Confirm dates   </w:t>
      </w:r>
    </w:p>
    <w:p w14:paraId="01FCB760" w14:textId="055E77AE" w:rsidR="00DF1BB7" w:rsidRPr="00B209F5" w:rsidRDefault="00DF1BB7" w:rsidP="1B2BFD5A">
      <w:pPr>
        <w:numPr>
          <w:ilvl w:val="0"/>
          <w:numId w:val="13"/>
        </w:numPr>
        <w:spacing w:after="0"/>
        <w:ind w:left="709" w:right="-195" w:hanging="425"/>
        <w:rPr>
          <w:rFonts w:asciiTheme="minorHAnsi" w:eastAsiaTheme="minorEastAsia" w:hAnsiTheme="minorHAnsi" w:cstheme="minorBidi"/>
          <w:color w:val="auto"/>
          <w:szCs w:val="20"/>
        </w:rPr>
      </w:pPr>
      <w:r w:rsidRPr="00B209F5">
        <w:rPr>
          <w:color w:val="auto"/>
          <w:sz w:val="24"/>
          <w:szCs w:val="24"/>
        </w:rPr>
        <w:t>In accordance with GG</w:t>
      </w:r>
      <w:r w:rsidR="00FC32F6" w:rsidRPr="00B209F5">
        <w:rPr>
          <w:color w:val="auto"/>
          <w:sz w:val="24"/>
          <w:szCs w:val="24"/>
        </w:rPr>
        <w:t>9:4.59/</w:t>
      </w:r>
      <w:r w:rsidR="00DD1574" w:rsidRPr="00B209F5">
        <w:rPr>
          <w:color w:val="auto"/>
          <w:sz w:val="24"/>
          <w:szCs w:val="24"/>
        </w:rPr>
        <w:t xml:space="preserve">DGG 5.28, </w:t>
      </w:r>
      <w:r w:rsidRPr="00B209F5">
        <w:rPr>
          <w:color w:val="auto"/>
          <w:sz w:val="24"/>
          <w:szCs w:val="24"/>
        </w:rPr>
        <w:t>t</w:t>
      </w:r>
      <w:r w:rsidR="00F555B4" w:rsidRPr="00B209F5">
        <w:rPr>
          <w:color w:val="auto"/>
          <w:sz w:val="24"/>
          <w:szCs w:val="24"/>
        </w:rPr>
        <w:t>rainees</w:t>
      </w:r>
      <w:r w:rsidR="60C72C0C" w:rsidRPr="00B209F5">
        <w:rPr>
          <w:color w:val="auto"/>
          <w:sz w:val="24"/>
          <w:szCs w:val="24"/>
        </w:rPr>
        <w:t xml:space="preserve"> </w:t>
      </w:r>
      <w:r w:rsidR="00295015" w:rsidRPr="00B209F5">
        <w:rPr>
          <w:color w:val="auto"/>
          <w:sz w:val="24"/>
          <w:szCs w:val="24"/>
        </w:rPr>
        <w:t>must</w:t>
      </w:r>
      <w:r w:rsidR="60C72C0C" w:rsidRPr="00B209F5">
        <w:rPr>
          <w:color w:val="auto"/>
          <w:sz w:val="24"/>
          <w:szCs w:val="24"/>
        </w:rPr>
        <w:t xml:space="preserve"> be informed of ARCP dates </w:t>
      </w:r>
      <w:r w:rsidR="00295015" w:rsidRPr="00B209F5">
        <w:rPr>
          <w:color w:val="auto"/>
          <w:sz w:val="24"/>
          <w:szCs w:val="24"/>
        </w:rPr>
        <w:t>which provide</w:t>
      </w:r>
      <w:r w:rsidR="00DD1574" w:rsidRPr="00B209F5">
        <w:rPr>
          <w:color w:val="auto"/>
          <w:sz w:val="24"/>
          <w:szCs w:val="24"/>
        </w:rPr>
        <w:t xml:space="preserve"> them with</w:t>
      </w:r>
      <w:r w:rsidR="00295015" w:rsidRPr="00B209F5">
        <w:rPr>
          <w:color w:val="auto"/>
          <w:sz w:val="24"/>
          <w:szCs w:val="24"/>
        </w:rPr>
        <w:t xml:space="preserve"> sufficient notice.</w:t>
      </w:r>
    </w:p>
    <w:p w14:paraId="3E411F4B" w14:textId="3690ADB9" w:rsidR="00613485" w:rsidRPr="00B209F5" w:rsidRDefault="5BDE29B4" w:rsidP="4A98178B">
      <w:pPr>
        <w:numPr>
          <w:ilvl w:val="0"/>
          <w:numId w:val="13"/>
        </w:numPr>
        <w:spacing w:after="0"/>
        <w:ind w:left="709" w:right="-195" w:hanging="425"/>
        <w:rPr>
          <w:color w:val="auto"/>
          <w:sz w:val="24"/>
          <w:szCs w:val="24"/>
        </w:rPr>
      </w:pPr>
      <w:r w:rsidRPr="00B209F5">
        <w:rPr>
          <w:color w:val="auto"/>
          <w:sz w:val="24"/>
          <w:szCs w:val="24"/>
        </w:rPr>
        <w:t xml:space="preserve">ARCP reviews should </w:t>
      </w:r>
      <w:r w:rsidR="1D535D53" w:rsidRPr="00B209F5">
        <w:rPr>
          <w:color w:val="auto"/>
          <w:sz w:val="24"/>
          <w:szCs w:val="24"/>
        </w:rPr>
        <w:t xml:space="preserve">occur annually and </w:t>
      </w:r>
      <w:r w:rsidR="00822171" w:rsidRPr="00B209F5">
        <w:rPr>
          <w:color w:val="auto"/>
          <w:sz w:val="24"/>
          <w:szCs w:val="24"/>
        </w:rPr>
        <w:t xml:space="preserve">normally </w:t>
      </w:r>
      <w:r w:rsidRPr="00B209F5">
        <w:rPr>
          <w:color w:val="auto"/>
          <w:sz w:val="24"/>
          <w:szCs w:val="24"/>
        </w:rPr>
        <w:t>be s</w:t>
      </w:r>
      <w:r w:rsidR="00822171" w:rsidRPr="00B209F5">
        <w:rPr>
          <w:color w:val="auto"/>
          <w:sz w:val="24"/>
          <w:szCs w:val="24"/>
        </w:rPr>
        <w:t>cheduled</w:t>
      </w:r>
      <w:r w:rsidRPr="00B209F5">
        <w:rPr>
          <w:color w:val="auto"/>
          <w:sz w:val="24"/>
          <w:szCs w:val="24"/>
        </w:rPr>
        <w:t xml:space="preserve"> </w:t>
      </w:r>
      <w:r w:rsidR="00F472F7" w:rsidRPr="00B209F5">
        <w:rPr>
          <w:color w:val="auto"/>
          <w:sz w:val="24"/>
          <w:szCs w:val="24"/>
        </w:rPr>
        <w:t xml:space="preserve">at least </w:t>
      </w:r>
      <w:r w:rsidRPr="00B209F5">
        <w:rPr>
          <w:color w:val="auto"/>
          <w:sz w:val="24"/>
          <w:szCs w:val="24"/>
        </w:rPr>
        <w:t xml:space="preserve">6 weeks from the </w:t>
      </w:r>
      <w:r w:rsidR="00101866" w:rsidRPr="00B209F5">
        <w:rPr>
          <w:color w:val="auto"/>
          <w:sz w:val="24"/>
          <w:szCs w:val="24"/>
        </w:rPr>
        <w:t>progressio</w:t>
      </w:r>
      <w:r w:rsidR="00744423" w:rsidRPr="00B209F5">
        <w:rPr>
          <w:color w:val="auto"/>
          <w:sz w:val="24"/>
          <w:szCs w:val="24"/>
        </w:rPr>
        <w:t xml:space="preserve">n point </w:t>
      </w:r>
      <w:r w:rsidRPr="00B209F5">
        <w:rPr>
          <w:color w:val="auto"/>
          <w:sz w:val="24"/>
          <w:szCs w:val="24"/>
        </w:rPr>
        <w:t xml:space="preserve">to provide the maximum training time to achieve competences for training levels and placements, whilst at the same time leaving enough time to allow for changes to accommodate </w:t>
      </w:r>
      <w:r w:rsidR="00822171" w:rsidRPr="00B209F5">
        <w:rPr>
          <w:color w:val="auto"/>
          <w:sz w:val="24"/>
          <w:szCs w:val="24"/>
        </w:rPr>
        <w:t>any</w:t>
      </w:r>
      <w:r w:rsidRPr="00B209F5">
        <w:rPr>
          <w:color w:val="auto"/>
          <w:sz w:val="24"/>
          <w:szCs w:val="24"/>
        </w:rPr>
        <w:t xml:space="preserve"> review </w:t>
      </w:r>
      <w:r w:rsidR="00822171" w:rsidRPr="00B209F5">
        <w:rPr>
          <w:color w:val="auto"/>
          <w:sz w:val="24"/>
          <w:szCs w:val="24"/>
        </w:rPr>
        <w:t>recommendations</w:t>
      </w:r>
      <w:r w:rsidRPr="00B209F5">
        <w:rPr>
          <w:color w:val="auto"/>
          <w:sz w:val="24"/>
          <w:szCs w:val="24"/>
        </w:rPr>
        <w:t xml:space="preserve">.  </w:t>
      </w:r>
    </w:p>
    <w:p w14:paraId="635A4FF8" w14:textId="4D3F35EA" w:rsidR="00613485" w:rsidRPr="00B209F5" w:rsidRDefault="5BDE29B4" w:rsidP="4A98178B">
      <w:pPr>
        <w:numPr>
          <w:ilvl w:val="0"/>
          <w:numId w:val="13"/>
        </w:numPr>
        <w:spacing w:after="0"/>
        <w:ind w:left="709" w:right="-195" w:hanging="425"/>
        <w:rPr>
          <w:color w:val="auto"/>
          <w:sz w:val="24"/>
          <w:szCs w:val="24"/>
        </w:rPr>
      </w:pPr>
      <w:r w:rsidRPr="00B209F5">
        <w:rPr>
          <w:color w:val="auto"/>
          <w:sz w:val="24"/>
          <w:szCs w:val="24"/>
        </w:rPr>
        <w:t xml:space="preserve">ARCP dates should be </w:t>
      </w:r>
      <w:r w:rsidR="00A26FD3" w:rsidRPr="00B209F5">
        <w:rPr>
          <w:color w:val="auto"/>
          <w:sz w:val="24"/>
          <w:szCs w:val="24"/>
        </w:rPr>
        <w:t>scheduled</w:t>
      </w:r>
      <w:r w:rsidRPr="00B209F5">
        <w:rPr>
          <w:color w:val="auto"/>
          <w:sz w:val="24"/>
          <w:szCs w:val="24"/>
        </w:rPr>
        <w:t xml:space="preserve"> in advance </w:t>
      </w:r>
      <w:r w:rsidR="00822171" w:rsidRPr="00B209F5">
        <w:rPr>
          <w:color w:val="auto"/>
          <w:sz w:val="24"/>
          <w:szCs w:val="24"/>
        </w:rPr>
        <w:t xml:space="preserve">to provide </w:t>
      </w:r>
      <w:r w:rsidR="00F555B4" w:rsidRPr="00B209F5">
        <w:rPr>
          <w:color w:val="auto"/>
          <w:sz w:val="24"/>
          <w:szCs w:val="24"/>
        </w:rPr>
        <w:t>trainees</w:t>
      </w:r>
      <w:r w:rsidR="00822171" w:rsidRPr="00B209F5">
        <w:rPr>
          <w:color w:val="auto"/>
          <w:sz w:val="24"/>
          <w:szCs w:val="24"/>
        </w:rPr>
        <w:t xml:space="preserve"> with the maximum amount of notice for preparing their evidence</w:t>
      </w:r>
      <w:r w:rsidRPr="00B209F5">
        <w:rPr>
          <w:color w:val="auto"/>
          <w:sz w:val="24"/>
          <w:szCs w:val="24"/>
        </w:rPr>
        <w:t xml:space="preserve">.  </w:t>
      </w:r>
    </w:p>
    <w:p w14:paraId="3FB8CABE" w14:textId="6162BF70" w:rsidR="5BDE29B4" w:rsidRPr="00B209F5" w:rsidRDefault="5BDE29B4" w:rsidP="4765AE10">
      <w:pPr>
        <w:numPr>
          <w:ilvl w:val="0"/>
          <w:numId w:val="13"/>
        </w:numPr>
        <w:spacing w:after="0"/>
        <w:ind w:left="709" w:right="-195" w:hanging="425"/>
        <w:rPr>
          <w:color w:val="auto"/>
          <w:sz w:val="24"/>
          <w:szCs w:val="24"/>
        </w:rPr>
      </w:pPr>
      <w:r w:rsidRPr="00B209F5">
        <w:rPr>
          <w:color w:val="auto"/>
          <w:sz w:val="24"/>
          <w:szCs w:val="24"/>
        </w:rPr>
        <w:t xml:space="preserve">ARCP dates should be published on appropriate local webpages.   </w:t>
      </w:r>
    </w:p>
    <w:p w14:paraId="70820B42" w14:textId="0AED85C6" w:rsidR="4765AE10" w:rsidRDefault="4765AE10" w:rsidP="00BD0C6C">
      <w:pPr>
        <w:spacing w:after="0"/>
        <w:ind w:left="0" w:right="-195" w:firstLine="0"/>
        <w:rPr>
          <w:b/>
          <w:bCs/>
          <w:color w:val="000000" w:themeColor="text1"/>
          <w:szCs w:val="20"/>
        </w:rPr>
      </w:pPr>
    </w:p>
    <w:p w14:paraId="4CD1F3A1" w14:textId="66FEC1A4" w:rsidR="00C4262A" w:rsidRPr="0049478B" w:rsidRDefault="00C4262A" w:rsidP="0049478B">
      <w:pPr>
        <w:pStyle w:val="Heading1"/>
        <w:spacing w:before="240" w:after="360" w:line="240" w:lineRule="auto"/>
        <w:ind w:left="0" w:firstLine="0"/>
        <w:contextualSpacing/>
        <w:rPr>
          <w:rFonts w:eastAsiaTheme="majorEastAsia" w:cstheme="majorBidi"/>
          <w:b w:val="0"/>
          <w:color w:val="005EB8"/>
          <w:sz w:val="24"/>
          <w:szCs w:val="16"/>
          <w:lang w:eastAsia="en-US"/>
        </w:rPr>
      </w:pPr>
      <w:r w:rsidRPr="0049478B">
        <w:rPr>
          <w:rFonts w:eastAsiaTheme="majorEastAsia" w:cstheme="majorBidi"/>
          <w:b w:val="0"/>
          <w:color w:val="005EB8"/>
          <w:sz w:val="24"/>
          <w:szCs w:val="16"/>
          <w:lang w:eastAsia="en-US"/>
        </w:rPr>
        <w:t xml:space="preserve">2.2. Agree the ARCP timetable </w:t>
      </w:r>
    </w:p>
    <w:p w14:paraId="46787B69" w14:textId="6FB00AB0" w:rsidR="00613485" w:rsidRPr="003050DE" w:rsidRDefault="60C72C0C" w:rsidP="56F4DB7E">
      <w:pPr>
        <w:pStyle w:val="ListParagraph"/>
        <w:numPr>
          <w:ilvl w:val="0"/>
          <w:numId w:val="8"/>
        </w:numPr>
        <w:spacing w:after="0" w:line="259" w:lineRule="auto"/>
        <w:ind w:right="-195"/>
        <w:rPr>
          <w:rFonts w:asciiTheme="minorHAnsi" w:eastAsiaTheme="minorEastAsia" w:hAnsiTheme="minorHAnsi" w:cstheme="minorBidi"/>
          <w:color w:val="000000" w:themeColor="text1"/>
        </w:rPr>
      </w:pPr>
      <w:r w:rsidRPr="56F4DB7E">
        <w:rPr>
          <w:sz w:val="24"/>
          <w:szCs w:val="24"/>
        </w:rPr>
        <w:t xml:space="preserve">The date of the </w:t>
      </w:r>
      <w:r w:rsidR="00F555B4" w:rsidRPr="56F4DB7E">
        <w:rPr>
          <w:sz w:val="24"/>
          <w:szCs w:val="24"/>
        </w:rPr>
        <w:t>trainee</w:t>
      </w:r>
      <w:r w:rsidRPr="56F4DB7E">
        <w:rPr>
          <w:sz w:val="24"/>
          <w:szCs w:val="24"/>
        </w:rPr>
        <w:t xml:space="preserve">’s next review will usually have been indicated at the previous ARCP. A timetable should be drafted to determine which </w:t>
      </w:r>
      <w:r w:rsidR="00F555B4" w:rsidRPr="56F4DB7E">
        <w:rPr>
          <w:sz w:val="24"/>
          <w:szCs w:val="24"/>
        </w:rPr>
        <w:t>trainees</w:t>
      </w:r>
      <w:r w:rsidRPr="56F4DB7E">
        <w:rPr>
          <w:sz w:val="24"/>
          <w:szCs w:val="24"/>
        </w:rPr>
        <w:t xml:space="preserve"> are due an ARCP.  To meet revalidation requirements </w:t>
      </w:r>
      <w:r w:rsidR="6E23A16C" w:rsidRPr="56F4DB7E">
        <w:rPr>
          <w:sz w:val="24"/>
          <w:szCs w:val="24"/>
        </w:rPr>
        <w:t xml:space="preserve">(for doctors in training) </w:t>
      </w:r>
      <w:r w:rsidRPr="56F4DB7E">
        <w:rPr>
          <w:sz w:val="24"/>
          <w:szCs w:val="24"/>
        </w:rPr>
        <w:t>there should be no longer than 15 months between each ARCP; this will allow flexibility in scheduling when completing one programme and commencing another. Five annual reviews should occur in a standard 5-year revalidation cycle.</w:t>
      </w:r>
    </w:p>
    <w:p w14:paraId="3C8B2628" w14:textId="613F0527" w:rsidR="00613485" w:rsidRPr="00B209F5" w:rsidRDefault="4262FA52" w:rsidP="1422DF11">
      <w:pPr>
        <w:pStyle w:val="ListParagraph"/>
        <w:numPr>
          <w:ilvl w:val="0"/>
          <w:numId w:val="8"/>
        </w:numPr>
        <w:spacing w:after="0" w:line="259" w:lineRule="auto"/>
        <w:ind w:right="-195"/>
        <w:rPr>
          <w:color w:val="auto"/>
          <w:szCs w:val="20"/>
        </w:rPr>
      </w:pPr>
      <w:r w:rsidRPr="1422DF11">
        <w:rPr>
          <w:sz w:val="24"/>
          <w:szCs w:val="24"/>
        </w:rPr>
        <w:t xml:space="preserve">Information may have been received in the period since the </w:t>
      </w:r>
      <w:r w:rsidR="00F555B4" w:rsidRPr="1422DF11">
        <w:rPr>
          <w:sz w:val="24"/>
          <w:szCs w:val="24"/>
        </w:rPr>
        <w:t>trainee’s</w:t>
      </w:r>
      <w:r w:rsidRPr="1422DF11">
        <w:rPr>
          <w:sz w:val="24"/>
          <w:szCs w:val="24"/>
        </w:rPr>
        <w:t xml:space="preserve"> last review which may alter the expected date by which the next ARCP is due.  A number of factors can delay the expected ARCP date (e.g. long term ill health or if concerns have been raised </w:t>
      </w:r>
      <w:r w:rsidRPr="00B209F5">
        <w:rPr>
          <w:color w:val="auto"/>
          <w:sz w:val="24"/>
          <w:szCs w:val="24"/>
        </w:rPr>
        <w:t xml:space="preserve">regarding a </w:t>
      </w:r>
      <w:r w:rsidR="00F555B4" w:rsidRPr="00B209F5">
        <w:rPr>
          <w:color w:val="auto"/>
          <w:sz w:val="24"/>
          <w:szCs w:val="24"/>
        </w:rPr>
        <w:t>trainee’s</w:t>
      </w:r>
      <w:r w:rsidRPr="00B209F5">
        <w:rPr>
          <w:color w:val="auto"/>
          <w:sz w:val="24"/>
          <w:szCs w:val="24"/>
        </w:rPr>
        <w:t xml:space="preserve"> progress). In addition, there could be a situation whereby an ARCP date needs to be brought forward (e.g.  if training time needs to be reviewed before maternity dates or due to accelerating training). </w:t>
      </w:r>
    </w:p>
    <w:p w14:paraId="18331C7A" w14:textId="34D1C9CD" w:rsidR="00DE133C" w:rsidRPr="00B209F5" w:rsidRDefault="00DE133C" w:rsidP="73654ED9">
      <w:pPr>
        <w:pStyle w:val="ListParagraph"/>
        <w:numPr>
          <w:ilvl w:val="0"/>
          <w:numId w:val="8"/>
        </w:numPr>
        <w:spacing w:after="0" w:line="259" w:lineRule="auto"/>
        <w:ind w:right="-195"/>
        <w:rPr>
          <w:rFonts w:asciiTheme="minorEastAsia" w:eastAsiaTheme="minorEastAsia" w:hAnsiTheme="minorEastAsia" w:cstheme="minorEastAsia"/>
          <w:color w:val="auto"/>
          <w:sz w:val="24"/>
          <w:szCs w:val="24"/>
        </w:rPr>
      </w:pPr>
      <w:r w:rsidRPr="00B209F5">
        <w:rPr>
          <w:rFonts w:eastAsiaTheme="minorEastAsia"/>
          <w:color w:val="auto"/>
          <w:sz w:val="24"/>
          <w:szCs w:val="24"/>
        </w:rPr>
        <w:t>Accelerating a trainee’s CCT date: There will be occasions when a trainee progresses more rapidly than the expected rate of progress and in such cases an early outcome 6/CCT may be awarded (GG9: 4.11-</w:t>
      </w:r>
      <w:r w:rsidR="00270B89" w:rsidRPr="00B209F5">
        <w:rPr>
          <w:rFonts w:eastAsiaTheme="minorEastAsia"/>
          <w:color w:val="auto"/>
          <w:sz w:val="24"/>
          <w:szCs w:val="24"/>
        </w:rPr>
        <w:t xml:space="preserve"> </w:t>
      </w:r>
      <w:r w:rsidRPr="00B209F5">
        <w:rPr>
          <w:rFonts w:eastAsiaTheme="minorEastAsia"/>
          <w:color w:val="auto"/>
          <w:sz w:val="24"/>
          <w:szCs w:val="24"/>
        </w:rPr>
        <w:t>4.12). The award of an early outcome 6 will normally only occur when there has been exceptional performance and it has been planned via the ARCP process and from an early stage. T</w:t>
      </w:r>
      <w:r w:rsidR="00D225AB" w:rsidRPr="00B209F5">
        <w:rPr>
          <w:rFonts w:eastAsiaTheme="minorEastAsia"/>
          <w:color w:val="auto"/>
          <w:sz w:val="24"/>
          <w:szCs w:val="24"/>
        </w:rPr>
        <w:t>his is to</w:t>
      </w:r>
      <w:r w:rsidRPr="00B209F5">
        <w:rPr>
          <w:rFonts w:eastAsiaTheme="minorEastAsia"/>
          <w:color w:val="auto"/>
          <w:sz w:val="24"/>
          <w:szCs w:val="24"/>
        </w:rPr>
        <w:t xml:space="preserve"> allow sufficient time for </w:t>
      </w:r>
      <w:r w:rsidR="003E5562" w:rsidRPr="00B209F5">
        <w:rPr>
          <w:rFonts w:eastAsiaTheme="minorEastAsia"/>
          <w:color w:val="auto"/>
          <w:sz w:val="24"/>
          <w:szCs w:val="24"/>
        </w:rPr>
        <w:t>programme planning</w:t>
      </w:r>
      <w:r w:rsidR="002E2818" w:rsidRPr="00B209F5">
        <w:rPr>
          <w:rFonts w:eastAsiaTheme="minorEastAsia"/>
          <w:color w:val="auto"/>
          <w:sz w:val="24"/>
          <w:szCs w:val="24"/>
        </w:rPr>
        <w:t xml:space="preserve"> to meet the curriculum requirements by the adjusted CCT dat</w:t>
      </w:r>
      <w:r w:rsidR="00B05126" w:rsidRPr="00B209F5">
        <w:rPr>
          <w:rFonts w:eastAsiaTheme="minorEastAsia"/>
          <w:color w:val="auto"/>
          <w:sz w:val="24"/>
          <w:szCs w:val="24"/>
        </w:rPr>
        <w:t>e</w:t>
      </w:r>
      <w:r w:rsidRPr="00B209F5">
        <w:rPr>
          <w:rFonts w:eastAsiaTheme="minorEastAsia"/>
          <w:color w:val="auto"/>
          <w:sz w:val="24"/>
          <w:szCs w:val="24"/>
        </w:rPr>
        <w:t>. A CCT date would normally be advanced by no more than 12 months.</w:t>
      </w:r>
    </w:p>
    <w:p w14:paraId="498062E7" w14:textId="6E876377" w:rsidR="00DE133C" w:rsidRPr="00B209F5" w:rsidRDefault="00DE133C" w:rsidP="1422DF11">
      <w:pPr>
        <w:pStyle w:val="ListParagraph"/>
        <w:numPr>
          <w:ilvl w:val="0"/>
          <w:numId w:val="8"/>
        </w:numPr>
        <w:spacing w:after="0" w:line="259" w:lineRule="auto"/>
        <w:ind w:right="-195"/>
        <w:rPr>
          <w:color w:val="auto"/>
          <w:sz w:val="24"/>
          <w:szCs w:val="24"/>
        </w:rPr>
      </w:pPr>
      <w:r w:rsidRPr="00B209F5">
        <w:rPr>
          <w:rFonts w:eastAsiaTheme="minorEastAsia"/>
          <w:color w:val="auto"/>
          <w:sz w:val="24"/>
          <w:szCs w:val="24"/>
        </w:rPr>
        <w:t>Accelerating a trainee’s stage of training:</w:t>
      </w:r>
      <w:r w:rsidRPr="00B209F5">
        <w:rPr>
          <w:rFonts w:eastAsiaTheme="minorEastAsia"/>
          <w:b/>
          <w:bCs/>
          <w:color w:val="auto"/>
          <w:sz w:val="24"/>
          <w:szCs w:val="24"/>
        </w:rPr>
        <w:t xml:space="preserve"> </w:t>
      </w:r>
      <w:r w:rsidRPr="00B209F5">
        <w:rPr>
          <w:rFonts w:eastAsiaTheme="minorEastAsia"/>
          <w:color w:val="auto"/>
          <w:sz w:val="24"/>
          <w:szCs w:val="24"/>
        </w:rPr>
        <w:t xml:space="preserve">Where a curriculum defines that a trainee’s stage of training may be advanced, this must be planned, </w:t>
      </w:r>
      <w:r w:rsidR="00190B31" w:rsidRPr="00B209F5">
        <w:rPr>
          <w:rFonts w:eastAsiaTheme="minorEastAsia"/>
          <w:color w:val="auto"/>
          <w:sz w:val="24"/>
          <w:szCs w:val="24"/>
        </w:rPr>
        <w:t>documented,</w:t>
      </w:r>
      <w:r w:rsidRPr="00B209F5">
        <w:rPr>
          <w:rFonts w:eastAsiaTheme="minorEastAsia"/>
          <w:color w:val="auto"/>
          <w:sz w:val="24"/>
          <w:szCs w:val="24"/>
        </w:rPr>
        <w:t xml:space="preserve"> and discussed at a</w:t>
      </w:r>
      <w:r w:rsidR="00FF5A75">
        <w:rPr>
          <w:rFonts w:eastAsiaTheme="minorEastAsia"/>
          <w:color w:val="auto"/>
          <w:sz w:val="24"/>
          <w:szCs w:val="24"/>
        </w:rPr>
        <w:t>s</w:t>
      </w:r>
      <w:r w:rsidRPr="00B209F5">
        <w:rPr>
          <w:rFonts w:eastAsiaTheme="minorEastAsia"/>
          <w:color w:val="auto"/>
          <w:sz w:val="24"/>
          <w:szCs w:val="24"/>
        </w:rPr>
        <w:t xml:space="preserve"> early stage</w:t>
      </w:r>
      <w:r w:rsidR="00FF5A75">
        <w:rPr>
          <w:rFonts w:eastAsiaTheme="minorEastAsia"/>
          <w:color w:val="auto"/>
          <w:sz w:val="24"/>
          <w:szCs w:val="24"/>
        </w:rPr>
        <w:t xml:space="preserve"> as possible</w:t>
      </w:r>
      <w:r w:rsidRPr="00B209F5">
        <w:rPr>
          <w:rFonts w:eastAsiaTheme="minorEastAsia"/>
          <w:color w:val="auto"/>
          <w:sz w:val="24"/>
          <w:szCs w:val="24"/>
        </w:rPr>
        <w:t>. The CCT date must be recalculated and the ARCP Panel must document on the ARCP Outcome Form the reason(s).</w:t>
      </w:r>
    </w:p>
    <w:p w14:paraId="0F4B61E8" w14:textId="51805A6C" w:rsidR="00613485" w:rsidRPr="003050DE" w:rsidRDefault="60C72C0C" w:rsidP="1422DF11">
      <w:pPr>
        <w:pStyle w:val="ListParagraph"/>
        <w:numPr>
          <w:ilvl w:val="0"/>
          <w:numId w:val="8"/>
        </w:numPr>
        <w:spacing w:after="0" w:line="259" w:lineRule="auto"/>
        <w:ind w:right="-195"/>
        <w:rPr>
          <w:color w:val="000000" w:themeColor="text1"/>
          <w:sz w:val="24"/>
          <w:szCs w:val="24"/>
        </w:rPr>
      </w:pPr>
      <w:r w:rsidRPr="1422DF11">
        <w:rPr>
          <w:sz w:val="24"/>
          <w:szCs w:val="24"/>
        </w:rPr>
        <w:t xml:space="preserve">Draft timetables should be </w:t>
      </w:r>
      <w:r w:rsidR="00AA0BC0" w:rsidRPr="00B209F5">
        <w:rPr>
          <w:color w:val="auto"/>
          <w:sz w:val="24"/>
          <w:szCs w:val="24"/>
        </w:rPr>
        <w:t>approved</w:t>
      </w:r>
      <w:r w:rsidRPr="00B209F5">
        <w:rPr>
          <w:color w:val="auto"/>
          <w:sz w:val="24"/>
          <w:szCs w:val="24"/>
        </w:rPr>
        <w:t xml:space="preserve"> by the Head of School or TPD responsible for the ARCPs in the relevant specialty.  </w:t>
      </w:r>
    </w:p>
    <w:p w14:paraId="5DE50A76" w14:textId="536A301F" w:rsidR="00613485" w:rsidRPr="003050DE" w:rsidRDefault="00613485" w:rsidP="06D9C8F1">
      <w:pPr>
        <w:spacing w:after="0" w:line="259" w:lineRule="auto"/>
        <w:ind w:left="15" w:right="-195" w:firstLine="0"/>
        <w:rPr>
          <w:color w:val="000000" w:themeColor="text1"/>
          <w:szCs w:val="20"/>
        </w:rPr>
      </w:pPr>
    </w:p>
    <w:p w14:paraId="3FFD0491" w14:textId="54EE0385" w:rsidR="4765AE10" w:rsidRDefault="4765AE10" w:rsidP="4765AE10">
      <w:pPr>
        <w:spacing w:after="0" w:line="259" w:lineRule="auto"/>
        <w:ind w:left="15" w:right="-195" w:firstLine="0"/>
        <w:rPr>
          <w:color w:val="000000" w:themeColor="text1"/>
          <w:szCs w:val="20"/>
        </w:rPr>
      </w:pPr>
    </w:p>
    <w:p w14:paraId="36CF3772" w14:textId="00464100" w:rsidR="00613485" w:rsidRDefault="00C4262A" w:rsidP="009376F8">
      <w:pPr>
        <w:pStyle w:val="Heading1"/>
        <w:spacing w:before="240" w:after="360" w:line="240" w:lineRule="auto"/>
        <w:ind w:left="0" w:firstLine="0"/>
        <w:contextualSpacing/>
        <w:rPr>
          <w:sz w:val="24"/>
          <w:szCs w:val="24"/>
        </w:rPr>
      </w:pPr>
      <w:r w:rsidRPr="009376F8">
        <w:rPr>
          <w:rFonts w:eastAsiaTheme="majorEastAsia" w:cstheme="majorBidi"/>
          <w:b w:val="0"/>
          <w:color w:val="005EB8"/>
          <w:sz w:val="24"/>
          <w:szCs w:val="16"/>
          <w:lang w:eastAsia="en-US"/>
        </w:rPr>
        <w:lastRenderedPageBreak/>
        <w:t xml:space="preserve">2.3. ARCP requirements </w:t>
      </w:r>
    </w:p>
    <w:p w14:paraId="61A5C74C" w14:textId="6DA2B260" w:rsidR="5BDE29B4" w:rsidRPr="003050DE" w:rsidRDefault="00DD1574" w:rsidP="06D9C8F1">
      <w:pPr>
        <w:pStyle w:val="ListParagraph"/>
        <w:numPr>
          <w:ilvl w:val="0"/>
          <w:numId w:val="14"/>
        </w:numPr>
        <w:spacing w:after="0"/>
        <w:ind w:left="709" w:right="-195" w:hanging="425"/>
        <w:rPr>
          <w:rFonts w:eastAsiaTheme="minorEastAsia"/>
          <w:color w:val="000000" w:themeColor="text1"/>
          <w:sz w:val="24"/>
          <w:szCs w:val="24"/>
        </w:rPr>
      </w:pPr>
      <w:r w:rsidRPr="00B209F5">
        <w:rPr>
          <w:color w:val="auto"/>
          <w:sz w:val="24"/>
          <w:szCs w:val="24"/>
        </w:rPr>
        <w:t>Trainees</w:t>
      </w:r>
      <w:r w:rsidR="60C72C0C" w:rsidRPr="00B209F5">
        <w:rPr>
          <w:color w:val="auto"/>
          <w:sz w:val="24"/>
          <w:szCs w:val="24"/>
        </w:rPr>
        <w:t xml:space="preserve"> </w:t>
      </w:r>
      <w:r w:rsidR="00805D3B" w:rsidRPr="00B209F5">
        <w:rPr>
          <w:color w:val="auto"/>
          <w:sz w:val="24"/>
          <w:szCs w:val="24"/>
        </w:rPr>
        <w:t xml:space="preserve">must </w:t>
      </w:r>
      <w:r w:rsidR="60C72C0C" w:rsidRPr="00B209F5">
        <w:rPr>
          <w:color w:val="auto"/>
          <w:sz w:val="24"/>
          <w:szCs w:val="24"/>
        </w:rPr>
        <w:t>make themselves familiar with the expectations for ARCP through review of the curriculum</w:t>
      </w:r>
      <w:r w:rsidR="60C72C0C" w:rsidRPr="06D9C8F1">
        <w:rPr>
          <w:sz w:val="24"/>
          <w:szCs w:val="24"/>
        </w:rPr>
        <w:t xml:space="preserve">, including the need to have completed and validated the required workplace-based assessments (WBAs). </w:t>
      </w:r>
    </w:p>
    <w:p w14:paraId="61F9CC21" w14:textId="1B748AA1" w:rsidR="00F555B4" w:rsidRDefault="00F555B4" w:rsidP="06D9C8F1">
      <w:pPr>
        <w:pStyle w:val="ListParagraph"/>
        <w:numPr>
          <w:ilvl w:val="0"/>
          <w:numId w:val="14"/>
        </w:numPr>
        <w:spacing w:after="0"/>
        <w:ind w:left="709" w:right="-195" w:hanging="425"/>
        <w:rPr>
          <w:sz w:val="24"/>
          <w:szCs w:val="24"/>
        </w:rPr>
      </w:pPr>
      <w:r w:rsidRPr="06D9C8F1">
        <w:rPr>
          <w:sz w:val="24"/>
          <w:szCs w:val="24"/>
        </w:rPr>
        <w:t>Trainees</w:t>
      </w:r>
      <w:r w:rsidR="5BDE29B4" w:rsidRPr="06D9C8F1">
        <w:rPr>
          <w:sz w:val="24"/>
          <w:szCs w:val="24"/>
        </w:rPr>
        <w:t xml:space="preserve"> should</w:t>
      </w:r>
      <w:r w:rsidR="00A639C2" w:rsidRPr="06D9C8F1">
        <w:rPr>
          <w:sz w:val="24"/>
          <w:szCs w:val="24"/>
        </w:rPr>
        <w:t xml:space="preserve"> normally</w:t>
      </w:r>
      <w:r w:rsidR="5BDE29B4" w:rsidRPr="06D9C8F1">
        <w:rPr>
          <w:sz w:val="24"/>
          <w:szCs w:val="24"/>
        </w:rPr>
        <w:t xml:space="preserve"> be instructed at induction that completion of e-portfolios with appropriate validation of entries should be an ongoing process, as per curriculum requirements. </w:t>
      </w:r>
    </w:p>
    <w:p w14:paraId="78966DCF" w14:textId="2FBA842D" w:rsidR="00CD55EF" w:rsidRPr="003050DE" w:rsidRDefault="60C72C0C" w:rsidP="4A98178B">
      <w:pPr>
        <w:numPr>
          <w:ilvl w:val="0"/>
          <w:numId w:val="14"/>
        </w:numPr>
        <w:spacing w:after="0"/>
        <w:ind w:left="709" w:right="-195" w:hanging="425"/>
        <w:rPr>
          <w:sz w:val="24"/>
          <w:szCs w:val="24"/>
        </w:rPr>
      </w:pPr>
      <w:r w:rsidRPr="58BADADA">
        <w:rPr>
          <w:sz w:val="24"/>
          <w:szCs w:val="24"/>
        </w:rPr>
        <w:t xml:space="preserve">Educational Supervisors </w:t>
      </w:r>
      <w:r w:rsidR="00794D6B">
        <w:rPr>
          <w:sz w:val="24"/>
          <w:szCs w:val="24"/>
        </w:rPr>
        <w:t>should</w:t>
      </w:r>
      <w:r w:rsidRPr="58BADADA">
        <w:rPr>
          <w:sz w:val="24"/>
          <w:szCs w:val="24"/>
        </w:rPr>
        <w:t xml:space="preserve"> be made aware of the date of the ARCP. A structured report should be prepared by the </w:t>
      </w:r>
      <w:r w:rsidR="00F555B4" w:rsidRPr="58BADADA">
        <w:rPr>
          <w:sz w:val="24"/>
          <w:szCs w:val="24"/>
        </w:rPr>
        <w:t>trainee’s</w:t>
      </w:r>
      <w:r w:rsidRPr="58BADADA">
        <w:rPr>
          <w:sz w:val="24"/>
          <w:szCs w:val="24"/>
        </w:rPr>
        <w:t xml:space="preserve"> </w:t>
      </w:r>
      <w:r w:rsidR="003F595F" w:rsidRPr="58BADADA">
        <w:rPr>
          <w:sz w:val="24"/>
          <w:szCs w:val="24"/>
        </w:rPr>
        <w:t>E</w:t>
      </w:r>
      <w:r w:rsidR="00DA1D2E" w:rsidRPr="58BADADA">
        <w:rPr>
          <w:sz w:val="24"/>
          <w:szCs w:val="24"/>
        </w:rPr>
        <w:t>ducational Supervisor</w:t>
      </w:r>
      <w:r w:rsidR="00A37F60" w:rsidRPr="58BADADA">
        <w:rPr>
          <w:sz w:val="24"/>
          <w:szCs w:val="24"/>
        </w:rPr>
        <w:t xml:space="preserve"> for each </w:t>
      </w:r>
      <w:r w:rsidR="006B46D0" w:rsidRPr="58BADADA">
        <w:rPr>
          <w:sz w:val="24"/>
          <w:szCs w:val="24"/>
        </w:rPr>
        <w:t>specialty being assessed</w:t>
      </w:r>
      <w:r w:rsidRPr="58BADADA">
        <w:rPr>
          <w:sz w:val="24"/>
          <w:szCs w:val="24"/>
        </w:rPr>
        <w:t xml:space="preserve">. This should include the evidence that the </w:t>
      </w:r>
      <w:r w:rsidR="00F555B4" w:rsidRPr="58BADADA">
        <w:rPr>
          <w:sz w:val="24"/>
          <w:szCs w:val="24"/>
        </w:rPr>
        <w:t>trainee</w:t>
      </w:r>
      <w:r w:rsidRPr="58BADADA">
        <w:rPr>
          <w:sz w:val="24"/>
          <w:szCs w:val="24"/>
        </w:rPr>
        <w:t xml:space="preserve"> and supervisor agreed should be collected to reflect the period of training under review. The report should be discussed with the </w:t>
      </w:r>
      <w:r w:rsidR="00F555B4" w:rsidRPr="58BADADA">
        <w:rPr>
          <w:sz w:val="24"/>
          <w:szCs w:val="24"/>
        </w:rPr>
        <w:t>trainee</w:t>
      </w:r>
      <w:r w:rsidRPr="58BADADA">
        <w:rPr>
          <w:sz w:val="24"/>
          <w:szCs w:val="24"/>
        </w:rPr>
        <w:t xml:space="preserve"> prior to submission to the ARCP panel. The report and any discussion that takes place following its compilation must be evidence-based, timely, open and honest. If such a discussion cannot take place, it is the duty of the Educational Supervisor to report the reasons to the ARCP panel in advance of the panel meeting.</w:t>
      </w:r>
    </w:p>
    <w:p w14:paraId="5D1EB1F5" w14:textId="1AB01279" w:rsidR="00613485" w:rsidRPr="003050DE" w:rsidRDefault="00D16F15" w:rsidP="4A98178B">
      <w:pPr>
        <w:numPr>
          <w:ilvl w:val="0"/>
          <w:numId w:val="14"/>
        </w:numPr>
        <w:spacing w:after="0"/>
        <w:ind w:left="709" w:right="-195" w:hanging="425"/>
        <w:rPr>
          <w:sz w:val="24"/>
          <w:szCs w:val="24"/>
        </w:rPr>
      </w:pPr>
      <w:r>
        <w:rPr>
          <w:sz w:val="24"/>
          <w:szCs w:val="24"/>
        </w:rPr>
        <w:t>NHS England</w:t>
      </w:r>
      <w:r w:rsidR="60C72C0C" w:rsidRPr="06D9C8F1">
        <w:rPr>
          <w:sz w:val="24"/>
          <w:szCs w:val="24"/>
        </w:rPr>
        <w:t xml:space="preserve"> administrators may wish to meet with Training Programme Directors (TPDs) beforehand to discuss the requirements of the ARCP. </w:t>
      </w:r>
    </w:p>
    <w:p w14:paraId="7D9DFE95" w14:textId="77777777" w:rsidR="00613485" w:rsidRPr="003050DE" w:rsidRDefault="00C4262A" w:rsidP="4A98178B">
      <w:pPr>
        <w:spacing w:after="0" w:line="259" w:lineRule="auto"/>
        <w:ind w:left="735" w:right="-195" w:firstLine="0"/>
        <w:rPr>
          <w:sz w:val="24"/>
          <w:szCs w:val="24"/>
        </w:rPr>
      </w:pPr>
      <w:r w:rsidRPr="4A98178B">
        <w:rPr>
          <w:sz w:val="24"/>
          <w:szCs w:val="24"/>
        </w:rPr>
        <w:t xml:space="preserve"> </w:t>
      </w:r>
    </w:p>
    <w:p w14:paraId="313CA0A0" w14:textId="3A1A581E" w:rsidR="00613485" w:rsidRPr="009376F8" w:rsidRDefault="00C4262A" w:rsidP="009376F8">
      <w:pPr>
        <w:pStyle w:val="Heading1"/>
        <w:spacing w:before="240" w:after="360" w:line="240" w:lineRule="auto"/>
        <w:ind w:left="0" w:firstLine="0"/>
        <w:contextualSpacing/>
        <w:rPr>
          <w:rFonts w:eastAsiaTheme="majorEastAsia" w:cstheme="majorBidi"/>
          <w:b w:val="0"/>
          <w:color w:val="005EB8"/>
          <w:sz w:val="24"/>
          <w:szCs w:val="16"/>
          <w:lang w:eastAsia="en-US"/>
        </w:rPr>
      </w:pPr>
      <w:r w:rsidRPr="009376F8">
        <w:rPr>
          <w:rFonts w:eastAsiaTheme="majorEastAsia" w:cstheme="majorBidi"/>
          <w:b w:val="0"/>
          <w:color w:val="005EB8"/>
          <w:sz w:val="24"/>
          <w:szCs w:val="16"/>
          <w:lang w:eastAsia="en-US"/>
        </w:rPr>
        <w:t xml:space="preserve">2.4. Secure ARCP panel members </w:t>
      </w:r>
    </w:p>
    <w:p w14:paraId="646CBB17" w14:textId="72A334AE" w:rsidR="60C72C0C" w:rsidRPr="00B209F5" w:rsidRDefault="60C72C0C" w:rsidP="06D9C8F1">
      <w:pPr>
        <w:numPr>
          <w:ilvl w:val="0"/>
          <w:numId w:val="15"/>
        </w:numPr>
        <w:spacing w:after="0"/>
        <w:ind w:left="735" w:right="-195" w:hanging="451"/>
        <w:rPr>
          <w:color w:val="auto"/>
          <w:sz w:val="24"/>
          <w:szCs w:val="24"/>
        </w:rPr>
      </w:pPr>
      <w:r w:rsidRPr="35908130">
        <w:rPr>
          <w:color w:val="auto"/>
          <w:sz w:val="24"/>
          <w:szCs w:val="24"/>
        </w:rPr>
        <w:t>The ARCP panel should consist of at least three panel members appointed by the training committee or an equivalent group</w:t>
      </w:r>
      <w:r w:rsidR="002A2871" w:rsidRPr="35908130">
        <w:rPr>
          <w:color w:val="auto"/>
          <w:sz w:val="24"/>
          <w:szCs w:val="24"/>
        </w:rPr>
        <w:t>,</w:t>
      </w:r>
      <w:r w:rsidRPr="35908130">
        <w:rPr>
          <w:color w:val="auto"/>
          <w:sz w:val="24"/>
          <w:szCs w:val="24"/>
        </w:rPr>
        <w:t xml:space="preserve"> of which one must be either the Postgraduate Dean (or their nominated deputy), the Head of School or a TPD (ensuring therefore the panel has the input of a colleague </w:t>
      </w:r>
      <w:r w:rsidR="0AEDED46" w:rsidRPr="35908130">
        <w:rPr>
          <w:color w:val="auto"/>
          <w:sz w:val="24"/>
          <w:szCs w:val="24"/>
        </w:rPr>
        <w:t>with knowledge of the relevant curriculum and required level of competence)</w:t>
      </w:r>
      <w:r w:rsidRPr="35908130">
        <w:rPr>
          <w:color w:val="auto"/>
          <w:sz w:val="24"/>
          <w:szCs w:val="24"/>
        </w:rPr>
        <w:t>. The Chair of the Specialty Training Committee, TPDs, College/Faculty representatives (e.g. from the Specialty Advisory Committee), Educational Supervisors and Associate Directors/Associate Deans are all appropriate panel members.</w:t>
      </w:r>
      <w:r w:rsidR="000A088E" w:rsidRPr="35908130">
        <w:rPr>
          <w:color w:val="auto"/>
          <w:sz w:val="24"/>
          <w:szCs w:val="24"/>
        </w:rPr>
        <w:t xml:space="preserve"> </w:t>
      </w:r>
      <w:r w:rsidRPr="35908130">
        <w:rPr>
          <w:color w:val="auto"/>
          <w:sz w:val="24"/>
          <w:szCs w:val="24"/>
        </w:rPr>
        <w:t xml:space="preserve"> </w:t>
      </w:r>
    </w:p>
    <w:p w14:paraId="1B6EDA9E" w14:textId="7A18112A" w:rsidR="79775382" w:rsidRDefault="79775382" w:rsidP="35908130">
      <w:pPr>
        <w:numPr>
          <w:ilvl w:val="0"/>
          <w:numId w:val="15"/>
        </w:numPr>
        <w:spacing w:after="0"/>
        <w:ind w:left="735" w:right="-195" w:hanging="451"/>
        <w:rPr>
          <w:color w:val="auto"/>
          <w:sz w:val="24"/>
          <w:szCs w:val="24"/>
        </w:rPr>
      </w:pPr>
      <w:r w:rsidRPr="35908130">
        <w:rPr>
          <w:color w:val="auto"/>
          <w:sz w:val="24"/>
          <w:szCs w:val="24"/>
        </w:rPr>
        <w:t>The ARCP panel should, as far as pract</w:t>
      </w:r>
      <w:r w:rsidR="253E35E2" w:rsidRPr="35908130">
        <w:rPr>
          <w:color w:val="auto"/>
          <w:sz w:val="24"/>
          <w:szCs w:val="24"/>
        </w:rPr>
        <w:t>ica</w:t>
      </w:r>
      <w:r w:rsidRPr="35908130">
        <w:rPr>
          <w:color w:val="auto"/>
          <w:sz w:val="24"/>
          <w:szCs w:val="24"/>
        </w:rPr>
        <w:t>ble, reflect the protected characteristics of the profession it serves.</w:t>
      </w:r>
    </w:p>
    <w:p w14:paraId="0AF3E690" w14:textId="16CCFD00" w:rsidR="60C72C0C" w:rsidRPr="00B209F5" w:rsidRDefault="60C72C0C" w:rsidP="06D9C8F1">
      <w:pPr>
        <w:numPr>
          <w:ilvl w:val="0"/>
          <w:numId w:val="15"/>
        </w:numPr>
        <w:spacing w:after="0"/>
        <w:ind w:left="735" w:right="-195" w:hanging="451"/>
        <w:rPr>
          <w:color w:val="auto"/>
          <w:sz w:val="24"/>
          <w:szCs w:val="24"/>
        </w:rPr>
      </w:pPr>
      <w:r w:rsidRPr="35908130">
        <w:rPr>
          <w:color w:val="auto"/>
          <w:sz w:val="24"/>
          <w:szCs w:val="24"/>
        </w:rPr>
        <w:t xml:space="preserve">Where more than one specialty is being assessed in the same panel (e.g. dual training or sub-specialty training in parallel with main specialty training) or where the </w:t>
      </w:r>
      <w:r w:rsidR="00F555B4" w:rsidRPr="35908130">
        <w:rPr>
          <w:color w:val="auto"/>
          <w:sz w:val="24"/>
          <w:szCs w:val="24"/>
        </w:rPr>
        <w:t>trainee</w:t>
      </w:r>
      <w:r w:rsidRPr="35908130">
        <w:rPr>
          <w:color w:val="auto"/>
          <w:sz w:val="24"/>
          <w:szCs w:val="24"/>
        </w:rPr>
        <w:t xml:space="preserve"> is on an integrated academic programme, the panel will normally include relevant specialist/sub-specialist/academic input. </w:t>
      </w:r>
    </w:p>
    <w:p w14:paraId="46B8F6D2" w14:textId="2C70BF0B" w:rsidR="007452E8" w:rsidRPr="00B209F5" w:rsidRDefault="4262FA52" w:rsidP="4A98178B">
      <w:pPr>
        <w:numPr>
          <w:ilvl w:val="0"/>
          <w:numId w:val="15"/>
        </w:numPr>
        <w:spacing w:after="0"/>
        <w:ind w:left="735" w:right="-195" w:hanging="451"/>
        <w:rPr>
          <w:color w:val="auto"/>
          <w:sz w:val="24"/>
          <w:szCs w:val="24"/>
        </w:rPr>
      </w:pPr>
      <w:r w:rsidRPr="35908130">
        <w:rPr>
          <w:color w:val="auto"/>
          <w:sz w:val="24"/>
          <w:szCs w:val="24"/>
        </w:rPr>
        <w:t xml:space="preserve">Panel members should be </w:t>
      </w:r>
      <w:r w:rsidR="00026699" w:rsidRPr="35908130">
        <w:rPr>
          <w:color w:val="auto"/>
          <w:sz w:val="24"/>
          <w:szCs w:val="24"/>
        </w:rPr>
        <w:t>identified</w:t>
      </w:r>
      <w:r w:rsidRPr="35908130">
        <w:rPr>
          <w:color w:val="auto"/>
          <w:sz w:val="24"/>
          <w:szCs w:val="24"/>
        </w:rPr>
        <w:t xml:space="preserve"> as soon as possible</w:t>
      </w:r>
      <w:r w:rsidR="00C24E6D" w:rsidRPr="35908130">
        <w:rPr>
          <w:color w:val="auto"/>
          <w:sz w:val="24"/>
          <w:szCs w:val="24"/>
        </w:rPr>
        <w:t xml:space="preserve"> </w:t>
      </w:r>
      <w:r w:rsidR="003A5302" w:rsidRPr="35908130">
        <w:rPr>
          <w:color w:val="auto"/>
          <w:sz w:val="24"/>
          <w:szCs w:val="24"/>
        </w:rPr>
        <w:t>to allow sufficient notice</w:t>
      </w:r>
      <w:r w:rsidRPr="35908130">
        <w:rPr>
          <w:color w:val="auto"/>
          <w:sz w:val="24"/>
          <w:szCs w:val="24"/>
        </w:rPr>
        <w:t xml:space="preserve">. </w:t>
      </w:r>
    </w:p>
    <w:p w14:paraId="3D484A0F" w14:textId="047C7197" w:rsidR="007452E8" w:rsidRPr="00B209F5" w:rsidRDefault="4262FA52" w:rsidP="4A98178B">
      <w:pPr>
        <w:numPr>
          <w:ilvl w:val="0"/>
          <w:numId w:val="15"/>
        </w:numPr>
        <w:spacing w:after="0"/>
        <w:ind w:left="735" w:right="-195" w:hanging="451"/>
        <w:rPr>
          <w:color w:val="auto"/>
          <w:sz w:val="24"/>
          <w:szCs w:val="24"/>
        </w:rPr>
      </w:pPr>
      <w:r w:rsidRPr="35908130">
        <w:rPr>
          <w:color w:val="auto"/>
          <w:sz w:val="24"/>
          <w:szCs w:val="24"/>
        </w:rPr>
        <w:t xml:space="preserve">The Postgraduate Dean should nominate a representative to be present at any panel meeting involving cases where it is possible that a </w:t>
      </w:r>
      <w:r w:rsidR="00F555B4" w:rsidRPr="35908130">
        <w:rPr>
          <w:color w:val="auto"/>
          <w:sz w:val="24"/>
          <w:szCs w:val="24"/>
        </w:rPr>
        <w:t>trainee</w:t>
      </w:r>
      <w:r w:rsidRPr="35908130">
        <w:rPr>
          <w:color w:val="auto"/>
          <w:sz w:val="24"/>
          <w:szCs w:val="24"/>
        </w:rPr>
        <w:t xml:space="preserve"> could have an ARCP Outcome 3 or 4 </w:t>
      </w:r>
      <w:r w:rsidR="004B5C2F" w:rsidRPr="35908130">
        <w:rPr>
          <w:color w:val="auto"/>
          <w:sz w:val="24"/>
          <w:szCs w:val="24"/>
        </w:rPr>
        <w:t>and, where appropriate, Outcome 10s</w:t>
      </w:r>
      <w:r w:rsidRPr="35908130">
        <w:rPr>
          <w:color w:val="auto"/>
          <w:sz w:val="24"/>
          <w:szCs w:val="24"/>
        </w:rPr>
        <w:t xml:space="preserve">. </w:t>
      </w:r>
    </w:p>
    <w:p w14:paraId="134EE0FE" w14:textId="6D2447D3" w:rsidR="00613485" w:rsidRPr="003050DE" w:rsidRDefault="4262FA52" w:rsidP="4A98178B">
      <w:pPr>
        <w:numPr>
          <w:ilvl w:val="0"/>
          <w:numId w:val="15"/>
        </w:numPr>
        <w:spacing w:after="0"/>
        <w:ind w:left="735" w:right="-195" w:hanging="451"/>
        <w:rPr>
          <w:sz w:val="24"/>
          <w:szCs w:val="24"/>
        </w:rPr>
      </w:pPr>
      <w:r w:rsidRPr="35908130">
        <w:rPr>
          <w:color w:val="auto"/>
          <w:sz w:val="24"/>
          <w:szCs w:val="24"/>
        </w:rPr>
        <w:t xml:space="preserve">The panel may have input from a lay </w:t>
      </w:r>
      <w:r w:rsidR="00D23314" w:rsidRPr="35908130">
        <w:rPr>
          <w:color w:val="auto"/>
          <w:sz w:val="24"/>
          <w:szCs w:val="24"/>
        </w:rPr>
        <w:t>representative</w:t>
      </w:r>
      <w:r w:rsidRPr="35908130">
        <w:rPr>
          <w:color w:val="auto"/>
          <w:sz w:val="24"/>
          <w:szCs w:val="24"/>
        </w:rPr>
        <w:t xml:space="preserve"> and an external advisor. They should review at least a random 10% of the outcomes and evidence </w:t>
      </w:r>
      <w:r w:rsidRPr="35908130">
        <w:rPr>
          <w:sz w:val="24"/>
          <w:szCs w:val="24"/>
        </w:rPr>
        <w:t xml:space="preserve">supporting these and normally any recommendations from the panel about concerns over performance. </w:t>
      </w:r>
    </w:p>
    <w:p w14:paraId="541A1AD5" w14:textId="50164C3E" w:rsidR="00613485" w:rsidRPr="003050DE" w:rsidRDefault="5BDE29B4" w:rsidP="4A98178B">
      <w:pPr>
        <w:numPr>
          <w:ilvl w:val="0"/>
          <w:numId w:val="15"/>
        </w:numPr>
        <w:spacing w:after="0"/>
        <w:ind w:left="735" w:right="-195" w:hanging="451"/>
        <w:rPr>
          <w:sz w:val="24"/>
          <w:szCs w:val="24"/>
        </w:rPr>
      </w:pPr>
      <w:r w:rsidRPr="35908130">
        <w:rPr>
          <w:sz w:val="24"/>
          <w:szCs w:val="24"/>
        </w:rPr>
        <w:lastRenderedPageBreak/>
        <w:t xml:space="preserve">The Defence Deanery should be invited to send a representative for any military </w:t>
      </w:r>
      <w:r w:rsidR="00F555B4" w:rsidRPr="35908130">
        <w:rPr>
          <w:sz w:val="24"/>
          <w:szCs w:val="24"/>
        </w:rPr>
        <w:t>trainee</w:t>
      </w:r>
      <w:r w:rsidRPr="35908130">
        <w:rPr>
          <w:sz w:val="24"/>
          <w:szCs w:val="24"/>
        </w:rPr>
        <w:t xml:space="preserve"> having their progress reviewed. </w:t>
      </w:r>
    </w:p>
    <w:p w14:paraId="33DFEA88" w14:textId="0E3FDD35" w:rsidR="6196BC0A" w:rsidRPr="000E5589" w:rsidRDefault="6196BC0A" w:rsidP="06D9C8F1">
      <w:pPr>
        <w:numPr>
          <w:ilvl w:val="0"/>
          <w:numId w:val="15"/>
        </w:numPr>
        <w:spacing w:after="0"/>
        <w:ind w:left="735" w:right="-195" w:hanging="451"/>
        <w:rPr>
          <w:rFonts w:asciiTheme="minorHAnsi" w:eastAsiaTheme="minorEastAsia" w:hAnsiTheme="minorHAnsi" w:cstheme="minorBidi"/>
          <w:color w:val="auto"/>
          <w:sz w:val="24"/>
          <w:szCs w:val="24"/>
        </w:rPr>
      </w:pPr>
      <w:r w:rsidRPr="35908130">
        <w:rPr>
          <w:color w:val="auto"/>
          <w:sz w:val="24"/>
          <w:szCs w:val="24"/>
        </w:rPr>
        <w:t>Prior to the ARCP panel there should be due diligence to explore potential conflicts of interest or perception of bias.</w:t>
      </w:r>
    </w:p>
    <w:p w14:paraId="758E53B3" w14:textId="00E4E827" w:rsidR="6196BC0A" w:rsidRPr="000E5589" w:rsidRDefault="6196BC0A" w:rsidP="005866FF">
      <w:pPr>
        <w:pStyle w:val="ListParagraph"/>
        <w:numPr>
          <w:ilvl w:val="0"/>
          <w:numId w:val="47"/>
        </w:numPr>
        <w:spacing w:after="4" w:line="249" w:lineRule="auto"/>
        <w:rPr>
          <w:rFonts w:asciiTheme="minorHAnsi" w:eastAsiaTheme="minorEastAsia" w:hAnsiTheme="minorHAnsi" w:cstheme="minorBidi"/>
          <w:color w:val="auto"/>
          <w:sz w:val="24"/>
          <w:szCs w:val="24"/>
        </w:rPr>
      </w:pPr>
      <w:r w:rsidRPr="000E5589">
        <w:rPr>
          <w:color w:val="auto"/>
          <w:sz w:val="24"/>
          <w:szCs w:val="24"/>
        </w:rPr>
        <w:t>Where a trainee has raised concerns, it may be necessary to seek alternative panel members if they have knowledge of or been involved in assessments pertinent to the matter.</w:t>
      </w:r>
    </w:p>
    <w:p w14:paraId="739A8AFC" w14:textId="55D139C1" w:rsidR="6196BC0A" w:rsidRPr="00B209F5" w:rsidRDefault="6196BC0A" w:rsidP="06D9C8F1">
      <w:pPr>
        <w:pStyle w:val="ListParagraph"/>
        <w:numPr>
          <w:ilvl w:val="0"/>
          <w:numId w:val="47"/>
        </w:numPr>
        <w:spacing w:after="4" w:line="249" w:lineRule="auto"/>
        <w:rPr>
          <w:rFonts w:asciiTheme="minorHAnsi" w:eastAsiaTheme="minorEastAsia" w:hAnsiTheme="minorHAnsi" w:cstheme="minorBidi"/>
          <w:color w:val="auto"/>
          <w:sz w:val="24"/>
          <w:szCs w:val="24"/>
        </w:rPr>
      </w:pPr>
      <w:r w:rsidRPr="06D9C8F1">
        <w:rPr>
          <w:color w:val="auto"/>
          <w:sz w:val="24"/>
          <w:szCs w:val="24"/>
        </w:rPr>
        <w:t xml:space="preserve">Similarly, where concerns have been raised, ARCPs should include a lay </w:t>
      </w:r>
      <w:r w:rsidRPr="00B209F5">
        <w:rPr>
          <w:color w:val="auto"/>
          <w:sz w:val="24"/>
          <w:szCs w:val="24"/>
        </w:rPr>
        <w:t>member.</w:t>
      </w:r>
    </w:p>
    <w:p w14:paraId="0C12F9D6" w14:textId="5E66BB73" w:rsidR="5C3E691B" w:rsidRPr="00B209F5" w:rsidRDefault="4377E60E" w:rsidP="5C3E691B">
      <w:pPr>
        <w:numPr>
          <w:ilvl w:val="0"/>
          <w:numId w:val="15"/>
        </w:numPr>
        <w:spacing w:after="0"/>
        <w:ind w:left="735" w:right="-195" w:hanging="451"/>
        <w:rPr>
          <w:color w:val="auto"/>
          <w:sz w:val="24"/>
          <w:szCs w:val="24"/>
        </w:rPr>
      </w:pPr>
      <w:r w:rsidRPr="35908130">
        <w:rPr>
          <w:color w:val="auto"/>
          <w:sz w:val="24"/>
          <w:szCs w:val="24"/>
        </w:rPr>
        <w:t>If significant concerns or complexities are anticipated, an experienced ARCP chair should be used. This can be from outside the specialty</w:t>
      </w:r>
      <w:r w:rsidR="00024E69" w:rsidRPr="35908130">
        <w:rPr>
          <w:color w:val="auto"/>
          <w:sz w:val="24"/>
          <w:szCs w:val="24"/>
        </w:rPr>
        <w:t>.</w:t>
      </w:r>
    </w:p>
    <w:p w14:paraId="19FA052D" w14:textId="572CEA45" w:rsidR="72941AE6" w:rsidRPr="00B209F5" w:rsidRDefault="72941AE6" w:rsidP="72941AE6">
      <w:pPr>
        <w:numPr>
          <w:ilvl w:val="0"/>
          <w:numId w:val="15"/>
        </w:numPr>
        <w:spacing w:after="0"/>
        <w:ind w:left="735" w:right="-195" w:hanging="451"/>
        <w:rPr>
          <w:color w:val="auto"/>
          <w:sz w:val="24"/>
          <w:szCs w:val="24"/>
        </w:rPr>
      </w:pPr>
      <w:r w:rsidRPr="35908130">
        <w:rPr>
          <w:color w:val="auto"/>
          <w:sz w:val="24"/>
          <w:szCs w:val="24"/>
        </w:rPr>
        <w:t>Consideration must be given of any reasonable adjustments required to facilitate the timeline of panels and for trainee/panel members in attending, both for panels held in person or virtual.</w:t>
      </w:r>
    </w:p>
    <w:p w14:paraId="32329CB9" w14:textId="4B01EFF5" w:rsidR="00613485" w:rsidRPr="003050DE" w:rsidRDefault="00613485" w:rsidP="4A98178B">
      <w:pPr>
        <w:spacing w:after="0" w:line="259" w:lineRule="auto"/>
        <w:ind w:left="375" w:right="-195" w:firstLine="0"/>
        <w:rPr>
          <w:sz w:val="24"/>
          <w:szCs w:val="24"/>
        </w:rPr>
      </w:pPr>
    </w:p>
    <w:p w14:paraId="5AB33EBF" w14:textId="264A3EC8" w:rsidR="00613485" w:rsidRPr="009376F8" w:rsidRDefault="00804DF3" w:rsidP="009376F8">
      <w:pPr>
        <w:pStyle w:val="Heading1"/>
        <w:spacing w:before="240" w:after="360" w:line="240" w:lineRule="auto"/>
        <w:ind w:left="0" w:firstLine="0"/>
        <w:contextualSpacing/>
        <w:rPr>
          <w:rFonts w:eastAsiaTheme="majorEastAsia" w:cstheme="majorBidi"/>
          <w:b w:val="0"/>
          <w:color w:val="005EB8"/>
          <w:sz w:val="24"/>
          <w:szCs w:val="16"/>
          <w:lang w:eastAsia="en-US"/>
        </w:rPr>
      </w:pPr>
      <w:r w:rsidRPr="009376F8">
        <w:rPr>
          <w:rFonts w:eastAsiaTheme="majorEastAsia" w:cstheme="majorBidi"/>
          <w:b w:val="0"/>
          <w:color w:val="005EB8"/>
          <w:sz w:val="24"/>
          <w:szCs w:val="16"/>
          <w:lang w:eastAsia="en-US"/>
        </w:rPr>
        <w:t>2.5. Preparation and Organisation</w:t>
      </w:r>
      <w:r w:rsidR="00C4262A" w:rsidRPr="009376F8">
        <w:rPr>
          <w:rFonts w:eastAsiaTheme="majorEastAsia" w:cstheme="majorBidi"/>
          <w:b w:val="0"/>
          <w:color w:val="005EB8"/>
          <w:sz w:val="24"/>
          <w:szCs w:val="16"/>
          <w:lang w:eastAsia="en-US"/>
        </w:rPr>
        <w:t xml:space="preserve">  </w:t>
      </w:r>
    </w:p>
    <w:p w14:paraId="725AF2F6" w14:textId="306245EB" w:rsidR="5BDE29B4" w:rsidRPr="00B209F5" w:rsidRDefault="5BDE29B4" w:rsidP="4765AE10">
      <w:pPr>
        <w:pStyle w:val="ListParagraph"/>
        <w:numPr>
          <w:ilvl w:val="0"/>
          <w:numId w:val="17"/>
        </w:numPr>
        <w:spacing w:after="0"/>
        <w:ind w:left="709" w:right="-195" w:hanging="425"/>
        <w:rPr>
          <w:rFonts w:eastAsiaTheme="minorEastAsia"/>
          <w:color w:val="auto"/>
          <w:sz w:val="24"/>
          <w:szCs w:val="24"/>
        </w:rPr>
      </w:pPr>
      <w:r w:rsidRPr="4765AE10">
        <w:rPr>
          <w:sz w:val="24"/>
          <w:szCs w:val="24"/>
        </w:rPr>
        <w:t>The GG</w:t>
      </w:r>
      <w:r w:rsidR="007352BE" w:rsidRPr="4765AE10">
        <w:rPr>
          <w:sz w:val="24"/>
          <w:szCs w:val="24"/>
        </w:rPr>
        <w:t>/</w:t>
      </w:r>
      <w:r w:rsidR="007352BE" w:rsidRPr="00B209F5">
        <w:rPr>
          <w:color w:val="auto"/>
          <w:sz w:val="24"/>
          <w:szCs w:val="24"/>
        </w:rPr>
        <w:t xml:space="preserve">DGG </w:t>
      </w:r>
      <w:r w:rsidRPr="00B209F5">
        <w:rPr>
          <w:color w:val="auto"/>
          <w:sz w:val="24"/>
          <w:szCs w:val="24"/>
        </w:rPr>
        <w:t xml:space="preserve">outlines the purpose of the ARCP. It enables the </w:t>
      </w:r>
      <w:r w:rsidR="00F555B4" w:rsidRPr="00B209F5">
        <w:rPr>
          <w:color w:val="auto"/>
          <w:sz w:val="24"/>
          <w:szCs w:val="24"/>
        </w:rPr>
        <w:t>trainee</w:t>
      </w:r>
      <w:r w:rsidRPr="00B209F5">
        <w:rPr>
          <w:color w:val="auto"/>
          <w:sz w:val="24"/>
          <w:szCs w:val="24"/>
        </w:rPr>
        <w:t xml:space="preserve">, the Postgraduate Dean and employers to document that the competences required are being gained at an appropriate rate and through appropriate experience. </w:t>
      </w:r>
    </w:p>
    <w:p w14:paraId="3C249646" w14:textId="6CCD1716" w:rsidR="5BDE29B4" w:rsidRPr="00B209F5" w:rsidRDefault="5BDE29B4" w:rsidP="56F4DB7E">
      <w:pPr>
        <w:pStyle w:val="ListParagraph"/>
        <w:numPr>
          <w:ilvl w:val="0"/>
          <w:numId w:val="17"/>
        </w:numPr>
        <w:spacing w:after="0"/>
        <w:ind w:left="709" w:right="-195" w:hanging="425"/>
        <w:rPr>
          <w:rFonts w:eastAsiaTheme="minorEastAsia"/>
          <w:color w:val="auto"/>
          <w:sz w:val="24"/>
          <w:szCs w:val="24"/>
        </w:rPr>
      </w:pPr>
      <w:r w:rsidRPr="56F4DB7E">
        <w:rPr>
          <w:color w:val="auto"/>
          <w:sz w:val="24"/>
          <w:szCs w:val="24"/>
        </w:rPr>
        <w:t xml:space="preserve">Usually, only evidence within a trainee’s e-portfolio can be considered by the panel. It is the </w:t>
      </w:r>
      <w:r w:rsidR="00F555B4" w:rsidRPr="56F4DB7E">
        <w:rPr>
          <w:color w:val="auto"/>
          <w:sz w:val="24"/>
          <w:szCs w:val="24"/>
        </w:rPr>
        <w:t>trainee’s</w:t>
      </w:r>
      <w:r w:rsidRPr="56F4DB7E">
        <w:rPr>
          <w:color w:val="auto"/>
          <w:sz w:val="24"/>
          <w:szCs w:val="24"/>
        </w:rPr>
        <w:t xml:space="preserve"> responsibility to complete the e-portfolio </w:t>
      </w:r>
      <w:r w:rsidR="00B3138C" w:rsidRPr="56F4DB7E">
        <w:rPr>
          <w:color w:val="auto"/>
          <w:sz w:val="24"/>
          <w:szCs w:val="24"/>
        </w:rPr>
        <w:t>contemporaneously and in</w:t>
      </w:r>
      <w:r w:rsidR="00481595" w:rsidRPr="56F4DB7E">
        <w:rPr>
          <w:color w:val="auto"/>
          <w:sz w:val="24"/>
          <w:szCs w:val="24"/>
        </w:rPr>
        <w:t xml:space="preserve"> a</w:t>
      </w:r>
      <w:r w:rsidRPr="56F4DB7E">
        <w:rPr>
          <w:color w:val="auto"/>
          <w:sz w:val="24"/>
          <w:szCs w:val="24"/>
        </w:rPr>
        <w:t xml:space="preserve"> timely manner to ensure it is available for the ARCP panel to assess</w:t>
      </w:r>
      <w:r w:rsidR="003A6408" w:rsidRPr="56F4DB7E">
        <w:rPr>
          <w:color w:val="auto"/>
          <w:sz w:val="24"/>
          <w:szCs w:val="24"/>
        </w:rPr>
        <w:t xml:space="preserve"> progression</w:t>
      </w:r>
      <w:r w:rsidRPr="56F4DB7E">
        <w:rPr>
          <w:color w:val="auto"/>
          <w:sz w:val="24"/>
          <w:szCs w:val="24"/>
        </w:rPr>
        <w:t xml:space="preserve">. </w:t>
      </w:r>
      <w:r w:rsidR="53DCAA69" w:rsidRPr="56F4DB7E">
        <w:rPr>
          <w:color w:val="auto"/>
          <w:sz w:val="24"/>
          <w:szCs w:val="24"/>
        </w:rPr>
        <w:t xml:space="preserve">For doctors in training, </w:t>
      </w:r>
      <w:r w:rsidRPr="56F4DB7E">
        <w:rPr>
          <w:color w:val="auto"/>
          <w:sz w:val="24"/>
          <w:szCs w:val="24"/>
        </w:rPr>
        <w:t xml:space="preserve">Form R Part </w:t>
      </w:r>
      <w:r w:rsidR="008C362C" w:rsidRPr="56F4DB7E">
        <w:rPr>
          <w:color w:val="auto"/>
          <w:sz w:val="24"/>
          <w:szCs w:val="24"/>
        </w:rPr>
        <w:t xml:space="preserve">A and Part </w:t>
      </w:r>
      <w:r w:rsidRPr="56F4DB7E">
        <w:rPr>
          <w:color w:val="auto"/>
          <w:sz w:val="24"/>
          <w:szCs w:val="24"/>
        </w:rPr>
        <w:t xml:space="preserve">B with documentation of all areas of practice </w:t>
      </w:r>
      <w:r w:rsidR="00481595" w:rsidRPr="56F4DB7E">
        <w:rPr>
          <w:color w:val="auto"/>
          <w:sz w:val="24"/>
          <w:szCs w:val="24"/>
        </w:rPr>
        <w:t xml:space="preserve">must </w:t>
      </w:r>
      <w:r w:rsidRPr="56F4DB7E">
        <w:rPr>
          <w:color w:val="auto"/>
          <w:sz w:val="24"/>
          <w:szCs w:val="24"/>
        </w:rPr>
        <w:t>be completed for each ARCP (aligned with the Revalidation SOP).</w:t>
      </w:r>
    </w:p>
    <w:p w14:paraId="4D178B2C" w14:textId="10091609" w:rsidR="5BDE29B4" w:rsidRPr="00B209F5" w:rsidRDefault="4262FA52" w:rsidP="4A98178B">
      <w:pPr>
        <w:pStyle w:val="ListParagraph"/>
        <w:numPr>
          <w:ilvl w:val="0"/>
          <w:numId w:val="17"/>
        </w:numPr>
        <w:spacing w:after="0"/>
        <w:ind w:left="709" w:right="-195" w:hanging="425"/>
        <w:rPr>
          <w:rFonts w:asciiTheme="minorEastAsia" w:eastAsiaTheme="minorEastAsia" w:hAnsiTheme="minorEastAsia" w:cstheme="minorEastAsia"/>
          <w:color w:val="auto"/>
          <w:sz w:val="24"/>
          <w:szCs w:val="24"/>
        </w:rPr>
      </w:pPr>
      <w:r w:rsidRPr="00B209F5">
        <w:rPr>
          <w:color w:val="auto"/>
          <w:sz w:val="24"/>
          <w:szCs w:val="24"/>
        </w:rPr>
        <w:t xml:space="preserve">Information from supervisors' reports, workplace-based assessments and additional information as required by the curriculum and e-portfolio will be assessed to ensure progress is made as anticipated to meet the requirements of obtaining completion of programme. </w:t>
      </w:r>
    </w:p>
    <w:p w14:paraId="36F02C2D" w14:textId="49AC5935" w:rsidR="00C4F95D" w:rsidRPr="00B209F5" w:rsidRDefault="00C4F95D" w:rsidP="56F4DB7E">
      <w:pPr>
        <w:pStyle w:val="ListParagraph"/>
        <w:numPr>
          <w:ilvl w:val="0"/>
          <w:numId w:val="17"/>
        </w:numPr>
        <w:spacing w:after="0"/>
        <w:ind w:left="709" w:right="-195" w:hanging="425"/>
        <w:rPr>
          <w:rFonts w:asciiTheme="minorHAnsi" w:eastAsiaTheme="minorEastAsia" w:hAnsiTheme="minorHAnsi" w:cstheme="minorBidi"/>
          <w:color w:val="auto"/>
          <w:sz w:val="24"/>
          <w:szCs w:val="24"/>
        </w:rPr>
      </w:pPr>
      <w:r w:rsidRPr="56F4DB7E">
        <w:rPr>
          <w:color w:val="auto"/>
          <w:sz w:val="24"/>
          <w:szCs w:val="24"/>
        </w:rPr>
        <w:t xml:space="preserve">Panel members should usually be made aware of the portfolios they are reviewing in advance. It should be arranged for individuals to have the necessary permissions to allow access for members to view evidence.  </w:t>
      </w:r>
    </w:p>
    <w:p w14:paraId="676FBF42" w14:textId="5AC01052" w:rsidR="4765AE10" w:rsidRPr="00FD3015" w:rsidRDefault="5B4703E9" w:rsidP="00FD3015">
      <w:pPr>
        <w:numPr>
          <w:ilvl w:val="0"/>
          <w:numId w:val="17"/>
        </w:numPr>
        <w:spacing w:after="0"/>
        <w:ind w:left="709" w:right="-195" w:hanging="425"/>
        <w:rPr>
          <w:color w:val="auto"/>
          <w:sz w:val="24"/>
          <w:szCs w:val="24"/>
        </w:rPr>
      </w:pPr>
      <w:r w:rsidRPr="00B209F5">
        <w:rPr>
          <w:color w:val="auto"/>
          <w:sz w:val="24"/>
          <w:szCs w:val="24"/>
        </w:rPr>
        <w:t>For doctors in training, t</w:t>
      </w:r>
      <w:r w:rsidR="4262FA52" w:rsidRPr="00B209F5">
        <w:rPr>
          <w:color w:val="auto"/>
          <w:sz w:val="24"/>
          <w:szCs w:val="24"/>
        </w:rPr>
        <w:t>he local revalidation team should normally be notified a minimum of 3 weeks prior to the ARCP, to ensure that relevant information can be available in time for the ARCP panel</w:t>
      </w:r>
      <w:r w:rsidR="006F7E45" w:rsidRPr="00B209F5">
        <w:rPr>
          <w:color w:val="auto"/>
          <w:sz w:val="24"/>
          <w:szCs w:val="24"/>
        </w:rPr>
        <w:t xml:space="preserve"> (see Revalidation SOP).</w:t>
      </w:r>
      <w:r w:rsidR="4262FA52" w:rsidRPr="00B209F5">
        <w:rPr>
          <w:color w:val="auto"/>
          <w:sz w:val="24"/>
          <w:szCs w:val="24"/>
        </w:rPr>
        <w:t xml:space="preserve"> </w:t>
      </w:r>
    </w:p>
    <w:p w14:paraId="3C29177D" w14:textId="77777777" w:rsidR="00613485" w:rsidRPr="003050DE" w:rsidRDefault="00C4262A" w:rsidP="4A98178B">
      <w:pPr>
        <w:spacing w:after="0" w:line="259" w:lineRule="auto"/>
        <w:ind w:left="375" w:right="-195" w:firstLine="0"/>
        <w:rPr>
          <w:sz w:val="24"/>
          <w:szCs w:val="24"/>
        </w:rPr>
      </w:pPr>
      <w:r w:rsidRPr="4A98178B">
        <w:rPr>
          <w:sz w:val="24"/>
          <w:szCs w:val="24"/>
        </w:rPr>
        <w:t xml:space="preserve"> </w:t>
      </w:r>
    </w:p>
    <w:p w14:paraId="6A8FA81F" w14:textId="2BE6484D" w:rsidR="00CE6FBD" w:rsidRPr="00FD3015" w:rsidRDefault="41B14B81" w:rsidP="00FD3015">
      <w:pPr>
        <w:pStyle w:val="Heading1"/>
        <w:spacing w:before="240" w:after="360" w:line="240" w:lineRule="auto"/>
        <w:ind w:left="0" w:firstLine="0"/>
        <w:contextualSpacing/>
        <w:rPr>
          <w:rFonts w:eastAsiaTheme="majorEastAsia" w:cstheme="majorBidi"/>
          <w:b w:val="0"/>
          <w:color w:val="005EB8"/>
          <w:sz w:val="24"/>
          <w:szCs w:val="16"/>
          <w:lang w:eastAsia="en-US"/>
        </w:rPr>
      </w:pPr>
      <w:r w:rsidRPr="00FD3015">
        <w:rPr>
          <w:rFonts w:eastAsiaTheme="majorEastAsia" w:cstheme="majorBidi"/>
          <w:b w:val="0"/>
          <w:color w:val="005EB8"/>
          <w:sz w:val="24"/>
          <w:szCs w:val="16"/>
          <w:lang w:eastAsia="en-US"/>
        </w:rPr>
        <w:t xml:space="preserve">2.6. </w:t>
      </w:r>
      <w:r w:rsidR="00C4262A" w:rsidRPr="00FD3015">
        <w:rPr>
          <w:rFonts w:eastAsiaTheme="majorEastAsia" w:cstheme="majorBidi"/>
          <w:b w:val="0"/>
          <w:color w:val="005EB8"/>
          <w:sz w:val="24"/>
          <w:szCs w:val="16"/>
          <w:lang w:eastAsia="en-US"/>
        </w:rPr>
        <w:t xml:space="preserve">Responsibility of the ARCP Panel Members </w:t>
      </w:r>
    </w:p>
    <w:p w14:paraId="4661A23D" w14:textId="7278FA3E" w:rsidR="00613485" w:rsidRPr="003050DE" w:rsidRDefault="5BDE29B4" w:rsidP="4A98178B">
      <w:pPr>
        <w:pStyle w:val="ListParagraph"/>
        <w:numPr>
          <w:ilvl w:val="0"/>
          <w:numId w:val="29"/>
        </w:numPr>
        <w:spacing w:after="0"/>
        <w:ind w:left="709" w:right="-195" w:hanging="425"/>
        <w:rPr>
          <w:rFonts w:eastAsiaTheme="minorEastAsia"/>
          <w:color w:val="000000" w:themeColor="text1"/>
          <w:sz w:val="24"/>
          <w:szCs w:val="24"/>
        </w:rPr>
      </w:pPr>
      <w:r w:rsidRPr="4A98178B">
        <w:rPr>
          <w:sz w:val="24"/>
          <w:szCs w:val="24"/>
        </w:rPr>
        <w:t>Panel members must ensure they acquire the relevant training to sit on ARCP panels (as stated in the ARCP training SOP).</w:t>
      </w:r>
    </w:p>
    <w:p w14:paraId="60DA59B2" w14:textId="4405F786" w:rsidR="00613485" w:rsidRPr="003050DE" w:rsidRDefault="5BDE29B4" w:rsidP="4A98178B">
      <w:pPr>
        <w:pStyle w:val="ListParagraph"/>
        <w:numPr>
          <w:ilvl w:val="0"/>
          <w:numId w:val="29"/>
        </w:numPr>
        <w:spacing w:after="0"/>
        <w:ind w:left="709" w:right="-195" w:hanging="425"/>
        <w:rPr>
          <w:rFonts w:eastAsiaTheme="minorEastAsia"/>
          <w:color w:val="000000" w:themeColor="text1"/>
          <w:sz w:val="24"/>
          <w:szCs w:val="24"/>
        </w:rPr>
      </w:pPr>
      <w:r w:rsidRPr="4A98178B">
        <w:rPr>
          <w:sz w:val="24"/>
          <w:szCs w:val="24"/>
        </w:rPr>
        <w:t xml:space="preserve">An instruction email should normally be sent to the panel member to inform them of the following: </w:t>
      </w:r>
    </w:p>
    <w:p w14:paraId="33AFF3C8" w14:textId="77777777" w:rsidR="00613485" w:rsidRPr="003050DE" w:rsidRDefault="5BDE29B4" w:rsidP="4A98178B">
      <w:pPr>
        <w:numPr>
          <w:ilvl w:val="0"/>
          <w:numId w:val="18"/>
        </w:numPr>
        <w:spacing w:after="0"/>
        <w:ind w:left="1843" w:right="-195" w:hanging="567"/>
        <w:rPr>
          <w:sz w:val="24"/>
          <w:szCs w:val="24"/>
        </w:rPr>
      </w:pPr>
      <w:r w:rsidRPr="4A98178B">
        <w:rPr>
          <w:sz w:val="24"/>
          <w:szCs w:val="24"/>
        </w:rPr>
        <w:t xml:space="preserve">Training requirements and links to panel training  </w:t>
      </w:r>
    </w:p>
    <w:p w14:paraId="00280BA3" w14:textId="77777777" w:rsidR="00613485" w:rsidRPr="003050DE" w:rsidRDefault="5BDE29B4" w:rsidP="4A98178B">
      <w:pPr>
        <w:numPr>
          <w:ilvl w:val="0"/>
          <w:numId w:val="18"/>
        </w:numPr>
        <w:spacing w:after="0"/>
        <w:ind w:left="1843" w:right="-195" w:hanging="567"/>
        <w:rPr>
          <w:sz w:val="24"/>
          <w:szCs w:val="24"/>
        </w:rPr>
      </w:pPr>
      <w:r w:rsidRPr="4A98178B">
        <w:rPr>
          <w:sz w:val="24"/>
          <w:szCs w:val="24"/>
        </w:rPr>
        <w:lastRenderedPageBreak/>
        <w:t xml:space="preserve">Date and start time of panel briefing </w:t>
      </w:r>
    </w:p>
    <w:p w14:paraId="1B5326BD" w14:textId="2396ECB1" w:rsidR="00613485" w:rsidRPr="003050DE" w:rsidRDefault="5BDE29B4" w:rsidP="4A98178B">
      <w:pPr>
        <w:numPr>
          <w:ilvl w:val="0"/>
          <w:numId w:val="18"/>
        </w:numPr>
        <w:spacing w:after="0"/>
        <w:ind w:left="1843" w:right="-195" w:hanging="567"/>
        <w:rPr>
          <w:sz w:val="24"/>
          <w:szCs w:val="24"/>
        </w:rPr>
      </w:pPr>
      <w:r w:rsidRPr="4A98178B">
        <w:rPr>
          <w:sz w:val="24"/>
          <w:szCs w:val="24"/>
        </w:rPr>
        <w:t xml:space="preserve">Venue and travel arrangements </w:t>
      </w:r>
      <w:r w:rsidR="00103EFD">
        <w:rPr>
          <w:sz w:val="24"/>
          <w:szCs w:val="24"/>
        </w:rPr>
        <w:t>(as appropriate)</w:t>
      </w:r>
    </w:p>
    <w:p w14:paraId="6001CED1" w14:textId="77777777" w:rsidR="00613485" w:rsidRPr="003050DE" w:rsidRDefault="5BDE29B4" w:rsidP="4A98178B">
      <w:pPr>
        <w:numPr>
          <w:ilvl w:val="0"/>
          <w:numId w:val="18"/>
        </w:numPr>
        <w:spacing w:after="0"/>
        <w:ind w:left="1843" w:right="-195" w:hanging="567"/>
        <w:rPr>
          <w:sz w:val="24"/>
          <w:szCs w:val="24"/>
        </w:rPr>
      </w:pPr>
      <w:r w:rsidRPr="4A98178B">
        <w:rPr>
          <w:sz w:val="24"/>
          <w:szCs w:val="24"/>
        </w:rPr>
        <w:t xml:space="preserve">Timetable of day’s events </w:t>
      </w:r>
    </w:p>
    <w:p w14:paraId="40680BF5" w14:textId="77777777" w:rsidR="00613485" w:rsidRPr="003050DE" w:rsidRDefault="5BDE29B4" w:rsidP="4A98178B">
      <w:pPr>
        <w:numPr>
          <w:ilvl w:val="0"/>
          <w:numId w:val="18"/>
        </w:numPr>
        <w:spacing w:after="0"/>
        <w:ind w:left="1843" w:right="-195" w:hanging="567"/>
        <w:rPr>
          <w:sz w:val="24"/>
          <w:szCs w:val="24"/>
        </w:rPr>
      </w:pPr>
      <w:r w:rsidRPr="4765AE10">
        <w:rPr>
          <w:sz w:val="24"/>
          <w:szCs w:val="24"/>
        </w:rPr>
        <w:t xml:space="preserve">Any portfolios that need to be reviewed ahead of the panel meeting </w:t>
      </w:r>
    </w:p>
    <w:p w14:paraId="729F7C49" w14:textId="428EB7B2" w:rsidR="00613485" w:rsidRPr="00B209F5" w:rsidRDefault="5BDE29B4" w:rsidP="4A98178B">
      <w:pPr>
        <w:numPr>
          <w:ilvl w:val="0"/>
          <w:numId w:val="18"/>
        </w:numPr>
        <w:spacing w:after="0"/>
        <w:ind w:left="1843" w:right="-195" w:hanging="567"/>
        <w:rPr>
          <w:color w:val="auto"/>
          <w:sz w:val="24"/>
          <w:szCs w:val="24"/>
        </w:rPr>
      </w:pPr>
      <w:r w:rsidRPr="4A98178B">
        <w:rPr>
          <w:sz w:val="24"/>
          <w:szCs w:val="24"/>
        </w:rPr>
        <w:t xml:space="preserve">Link to </w:t>
      </w:r>
      <w:r w:rsidR="00804DF3" w:rsidRPr="4A98178B">
        <w:rPr>
          <w:sz w:val="24"/>
          <w:szCs w:val="24"/>
        </w:rPr>
        <w:t xml:space="preserve">any </w:t>
      </w:r>
      <w:r w:rsidR="00804DF3" w:rsidRPr="00B209F5">
        <w:rPr>
          <w:color w:val="auto"/>
          <w:sz w:val="24"/>
          <w:szCs w:val="24"/>
        </w:rPr>
        <w:t>documentation which requires review/completion</w:t>
      </w:r>
      <w:r w:rsidRPr="00B209F5">
        <w:rPr>
          <w:color w:val="auto"/>
          <w:sz w:val="24"/>
          <w:szCs w:val="24"/>
        </w:rPr>
        <w:t xml:space="preserve"> </w:t>
      </w:r>
    </w:p>
    <w:p w14:paraId="6B6FE4E4" w14:textId="4C63A1BE" w:rsidR="00613485" w:rsidRPr="00B209F5" w:rsidRDefault="5BDE29B4" w:rsidP="4A98178B">
      <w:pPr>
        <w:numPr>
          <w:ilvl w:val="0"/>
          <w:numId w:val="18"/>
        </w:numPr>
        <w:spacing w:after="0"/>
        <w:ind w:left="1843" w:right="-195" w:hanging="567"/>
        <w:rPr>
          <w:color w:val="auto"/>
          <w:sz w:val="24"/>
          <w:szCs w:val="24"/>
        </w:rPr>
      </w:pPr>
      <w:r w:rsidRPr="00B209F5">
        <w:rPr>
          <w:color w:val="auto"/>
          <w:sz w:val="24"/>
          <w:szCs w:val="24"/>
        </w:rPr>
        <w:t>A courtesy note to thank them for attending</w:t>
      </w:r>
      <w:r w:rsidR="00804DF3" w:rsidRPr="00B209F5">
        <w:rPr>
          <w:color w:val="auto"/>
          <w:sz w:val="24"/>
          <w:szCs w:val="24"/>
        </w:rPr>
        <w:t xml:space="preserve"> and contact details for the </w:t>
      </w:r>
      <w:r w:rsidR="0040137B" w:rsidRPr="00B209F5">
        <w:rPr>
          <w:color w:val="auto"/>
          <w:sz w:val="24"/>
          <w:szCs w:val="24"/>
        </w:rPr>
        <w:t>day</w:t>
      </w:r>
    </w:p>
    <w:p w14:paraId="66D7437C" w14:textId="5B0E399E" w:rsidR="00613485" w:rsidRPr="00B209F5" w:rsidRDefault="00A362A2" w:rsidP="4765AE10">
      <w:pPr>
        <w:numPr>
          <w:ilvl w:val="0"/>
          <w:numId w:val="29"/>
        </w:numPr>
        <w:spacing w:after="0"/>
        <w:ind w:left="709" w:right="-195" w:hanging="425"/>
        <w:rPr>
          <w:color w:val="auto"/>
          <w:sz w:val="24"/>
          <w:szCs w:val="24"/>
        </w:rPr>
      </w:pPr>
      <w:r w:rsidRPr="00B209F5">
        <w:rPr>
          <w:color w:val="auto"/>
          <w:sz w:val="24"/>
          <w:szCs w:val="24"/>
        </w:rPr>
        <w:t>The review period for the ARCP must be explicit. T</w:t>
      </w:r>
      <w:r w:rsidR="009E2FA3" w:rsidRPr="00B209F5">
        <w:rPr>
          <w:color w:val="auto"/>
          <w:sz w:val="24"/>
          <w:szCs w:val="24"/>
        </w:rPr>
        <w:t xml:space="preserve">his </w:t>
      </w:r>
      <w:r w:rsidR="00EE3921" w:rsidRPr="00B209F5">
        <w:rPr>
          <w:color w:val="auto"/>
          <w:sz w:val="24"/>
          <w:szCs w:val="24"/>
        </w:rPr>
        <w:t xml:space="preserve">would normally </w:t>
      </w:r>
      <w:r w:rsidR="00DA5A27" w:rsidRPr="00B209F5">
        <w:rPr>
          <w:color w:val="auto"/>
          <w:sz w:val="24"/>
          <w:szCs w:val="24"/>
        </w:rPr>
        <w:t>be</w:t>
      </w:r>
      <w:r w:rsidR="00EE3921" w:rsidRPr="00B209F5">
        <w:rPr>
          <w:color w:val="auto"/>
          <w:sz w:val="24"/>
          <w:szCs w:val="24"/>
        </w:rPr>
        <w:t xml:space="preserve"> the dat</w:t>
      </w:r>
      <w:r w:rsidR="009E2FA3" w:rsidRPr="00B209F5">
        <w:rPr>
          <w:color w:val="auto"/>
          <w:sz w:val="24"/>
          <w:szCs w:val="24"/>
        </w:rPr>
        <w:t>e f</w:t>
      </w:r>
      <w:r w:rsidR="00B517FA" w:rsidRPr="00B209F5">
        <w:rPr>
          <w:color w:val="auto"/>
          <w:sz w:val="24"/>
          <w:szCs w:val="24"/>
        </w:rPr>
        <w:t>rom</w:t>
      </w:r>
      <w:r w:rsidR="009E2FA3" w:rsidRPr="00B209F5">
        <w:rPr>
          <w:color w:val="auto"/>
          <w:sz w:val="24"/>
          <w:szCs w:val="24"/>
        </w:rPr>
        <w:t xml:space="preserve"> the last ARCP</w:t>
      </w:r>
      <w:r w:rsidR="00B517FA" w:rsidRPr="00B209F5">
        <w:rPr>
          <w:color w:val="auto"/>
          <w:sz w:val="24"/>
          <w:szCs w:val="24"/>
        </w:rPr>
        <w:t xml:space="preserve"> to the </w:t>
      </w:r>
      <w:r w:rsidR="00DA5A27" w:rsidRPr="00B209F5">
        <w:rPr>
          <w:color w:val="auto"/>
          <w:sz w:val="24"/>
          <w:szCs w:val="24"/>
        </w:rPr>
        <w:t>date of the current ARCP</w:t>
      </w:r>
      <w:r w:rsidR="000A3F52" w:rsidRPr="00B209F5">
        <w:rPr>
          <w:color w:val="auto"/>
          <w:sz w:val="24"/>
          <w:szCs w:val="24"/>
        </w:rPr>
        <w:t xml:space="preserve"> </w:t>
      </w:r>
      <w:r w:rsidR="00FB571A" w:rsidRPr="00B209F5">
        <w:rPr>
          <w:color w:val="auto"/>
          <w:sz w:val="24"/>
          <w:szCs w:val="24"/>
        </w:rPr>
        <w:t>or (where appropriate) Certification of Completion of Training (CCT) date</w:t>
      </w:r>
      <w:r w:rsidR="00DA5A27" w:rsidRPr="00B209F5">
        <w:rPr>
          <w:color w:val="auto"/>
          <w:sz w:val="24"/>
          <w:szCs w:val="24"/>
        </w:rPr>
        <w:t xml:space="preserve">. </w:t>
      </w:r>
      <w:r w:rsidR="5BDE29B4" w:rsidRPr="00B209F5">
        <w:rPr>
          <w:color w:val="auto"/>
          <w:sz w:val="24"/>
          <w:szCs w:val="24"/>
        </w:rPr>
        <w:t xml:space="preserve">When accessing the portfolio, </w:t>
      </w:r>
      <w:r w:rsidR="009A6BFD" w:rsidRPr="00B209F5">
        <w:rPr>
          <w:color w:val="auto"/>
          <w:sz w:val="24"/>
          <w:szCs w:val="24"/>
        </w:rPr>
        <w:t xml:space="preserve">only evidence within </w:t>
      </w:r>
      <w:r w:rsidR="5BDE29B4" w:rsidRPr="00B209F5">
        <w:rPr>
          <w:color w:val="auto"/>
          <w:sz w:val="24"/>
          <w:szCs w:val="24"/>
        </w:rPr>
        <w:t xml:space="preserve">the </w:t>
      </w:r>
      <w:r w:rsidR="009A6BFD" w:rsidRPr="00B209F5">
        <w:rPr>
          <w:color w:val="auto"/>
          <w:sz w:val="24"/>
          <w:szCs w:val="24"/>
        </w:rPr>
        <w:t xml:space="preserve">appropriate </w:t>
      </w:r>
      <w:r w:rsidR="5BDE29B4" w:rsidRPr="00B209F5">
        <w:rPr>
          <w:color w:val="auto"/>
          <w:sz w:val="24"/>
          <w:szCs w:val="24"/>
        </w:rPr>
        <w:t xml:space="preserve">review period </w:t>
      </w:r>
      <w:r w:rsidR="009A6BFD" w:rsidRPr="00B209F5">
        <w:rPr>
          <w:color w:val="auto"/>
          <w:sz w:val="24"/>
          <w:szCs w:val="24"/>
        </w:rPr>
        <w:t xml:space="preserve">should be considered. </w:t>
      </w:r>
    </w:p>
    <w:p w14:paraId="6B44D398" w14:textId="7E1B14C0" w:rsidR="00613485" w:rsidRPr="00B209F5" w:rsidRDefault="5BDE29B4" w:rsidP="4A98178B">
      <w:pPr>
        <w:numPr>
          <w:ilvl w:val="0"/>
          <w:numId w:val="29"/>
        </w:numPr>
        <w:spacing w:after="0"/>
        <w:ind w:left="709" w:right="-195" w:hanging="425"/>
        <w:rPr>
          <w:color w:val="auto"/>
          <w:sz w:val="24"/>
          <w:szCs w:val="24"/>
        </w:rPr>
      </w:pPr>
      <w:r w:rsidRPr="56F4DB7E">
        <w:rPr>
          <w:color w:val="auto"/>
          <w:sz w:val="24"/>
          <w:szCs w:val="24"/>
        </w:rPr>
        <w:t xml:space="preserve">It is good practice for the panel to be allocated to review either the entirety of a </w:t>
      </w:r>
      <w:r w:rsidR="00F555B4" w:rsidRPr="56F4DB7E">
        <w:rPr>
          <w:color w:val="auto"/>
          <w:sz w:val="24"/>
          <w:szCs w:val="24"/>
        </w:rPr>
        <w:t>trainee’s</w:t>
      </w:r>
      <w:r w:rsidRPr="56F4DB7E">
        <w:rPr>
          <w:color w:val="auto"/>
          <w:sz w:val="24"/>
          <w:szCs w:val="24"/>
        </w:rPr>
        <w:t xml:space="preserve"> submission or elements of the cohort’s submission (e.g. research and audit, log book or WBAs progression) in advance.  </w:t>
      </w:r>
    </w:p>
    <w:p w14:paraId="00389071" w14:textId="23652731" w:rsidR="00613485" w:rsidRPr="00B209F5" w:rsidRDefault="002E432B" w:rsidP="00CF699E">
      <w:pPr>
        <w:numPr>
          <w:ilvl w:val="0"/>
          <w:numId w:val="29"/>
        </w:numPr>
        <w:spacing w:after="0" w:line="259" w:lineRule="auto"/>
        <w:ind w:left="284" w:right="-195" w:firstLine="0"/>
        <w:rPr>
          <w:color w:val="auto"/>
          <w:sz w:val="24"/>
          <w:szCs w:val="24"/>
        </w:rPr>
      </w:pPr>
      <w:r w:rsidRPr="00B209F5">
        <w:rPr>
          <w:color w:val="auto"/>
          <w:sz w:val="24"/>
          <w:szCs w:val="24"/>
        </w:rPr>
        <w:t xml:space="preserve">Where </w:t>
      </w:r>
      <w:r w:rsidR="003E4DED">
        <w:rPr>
          <w:color w:val="auto"/>
          <w:sz w:val="24"/>
          <w:szCs w:val="24"/>
        </w:rPr>
        <w:t>available</w:t>
      </w:r>
      <w:r w:rsidR="004966EB">
        <w:rPr>
          <w:color w:val="auto"/>
          <w:sz w:val="24"/>
          <w:szCs w:val="24"/>
        </w:rPr>
        <w:t xml:space="preserve"> and appropriate</w:t>
      </w:r>
      <w:r w:rsidRPr="00B209F5">
        <w:rPr>
          <w:color w:val="auto"/>
          <w:sz w:val="24"/>
          <w:szCs w:val="24"/>
        </w:rPr>
        <w:t>, decision aids should be used</w:t>
      </w:r>
      <w:r w:rsidR="00702909">
        <w:rPr>
          <w:color w:val="auto"/>
          <w:sz w:val="24"/>
          <w:szCs w:val="24"/>
        </w:rPr>
        <w:t>.</w:t>
      </w:r>
      <w:r w:rsidR="5BDE29B4" w:rsidRPr="00B209F5">
        <w:rPr>
          <w:color w:val="auto"/>
          <w:sz w:val="24"/>
          <w:szCs w:val="24"/>
        </w:rPr>
        <w:t xml:space="preserve"> </w:t>
      </w:r>
    </w:p>
    <w:p w14:paraId="56B9778C" w14:textId="242C15D8" w:rsidR="00C9122B" w:rsidRDefault="00C9122B" w:rsidP="4A98178B">
      <w:pPr>
        <w:spacing w:after="0" w:line="259" w:lineRule="auto"/>
        <w:ind w:left="15" w:right="-195" w:firstLine="0"/>
        <w:rPr>
          <w:sz w:val="24"/>
          <w:szCs w:val="24"/>
        </w:rPr>
      </w:pPr>
    </w:p>
    <w:p w14:paraId="4A4ECD18" w14:textId="77777777" w:rsidR="00C9122B" w:rsidRPr="003050DE" w:rsidRDefault="00C9122B" w:rsidP="4A98178B">
      <w:pPr>
        <w:spacing w:after="0" w:line="259" w:lineRule="auto"/>
        <w:ind w:left="15" w:right="-195" w:firstLine="0"/>
        <w:rPr>
          <w:sz w:val="24"/>
          <w:szCs w:val="24"/>
        </w:rPr>
      </w:pPr>
    </w:p>
    <w:p w14:paraId="3BB7FF0D" w14:textId="580E2CE0" w:rsidR="00613485" w:rsidRPr="00FD3015" w:rsidRDefault="00FD3015" w:rsidP="00FD3015">
      <w:pPr>
        <w:pStyle w:val="Heading1"/>
        <w:spacing w:before="240" w:after="360" w:line="240" w:lineRule="auto"/>
        <w:ind w:left="0" w:firstLine="0"/>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3. </w:t>
      </w:r>
      <w:r w:rsidR="5BDE29B4" w:rsidRPr="00FD3015">
        <w:rPr>
          <w:rFonts w:eastAsiaTheme="majorEastAsia" w:cstheme="majorBidi"/>
          <w:b w:val="0"/>
          <w:color w:val="005EB8"/>
          <w:sz w:val="40"/>
          <w:szCs w:val="24"/>
          <w:lang w:eastAsia="en-US"/>
        </w:rPr>
        <w:t xml:space="preserve">On the day  </w:t>
      </w:r>
    </w:p>
    <w:p w14:paraId="4D739C42" w14:textId="77777777" w:rsidR="00FD3015" w:rsidRDefault="00FD3015" w:rsidP="00FD3015">
      <w:pPr>
        <w:pStyle w:val="Heading1"/>
        <w:spacing w:before="240" w:after="360" w:line="240" w:lineRule="auto"/>
        <w:ind w:left="0" w:firstLine="0"/>
        <w:contextualSpacing/>
        <w:rPr>
          <w:rFonts w:eastAsiaTheme="majorEastAsia" w:cstheme="majorBidi"/>
          <w:b w:val="0"/>
          <w:color w:val="005EB8"/>
          <w:sz w:val="24"/>
          <w:szCs w:val="16"/>
          <w:lang w:eastAsia="en-US"/>
        </w:rPr>
      </w:pPr>
    </w:p>
    <w:p w14:paraId="64FE47CE" w14:textId="547E3C2E" w:rsidR="00CE6FBD" w:rsidRPr="00FD3015" w:rsidRDefault="00FD3015" w:rsidP="00FD3015">
      <w:pPr>
        <w:pStyle w:val="Heading1"/>
        <w:spacing w:before="240" w:after="360" w:line="240" w:lineRule="auto"/>
        <w:ind w:left="0" w:firstLine="0"/>
        <w:contextualSpacing/>
        <w:rPr>
          <w:rFonts w:eastAsiaTheme="majorEastAsia" w:cstheme="majorBidi"/>
          <w:b w:val="0"/>
          <w:color w:val="005EB8"/>
          <w:sz w:val="24"/>
          <w:szCs w:val="16"/>
          <w:lang w:eastAsia="en-US"/>
        </w:rPr>
      </w:pPr>
      <w:r>
        <w:rPr>
          <w:rFonts w:eastAsiaTheme="majorEastAsia" w:cstheme="majorBidi"/>
          <w:b w:val="0"/>
          <w:color w:val="005EB8"/>
          <w:sz w:val="24"/>
          <w:szCs w:val="16"/>
          <w:lang w:eastAsia="en-US"/>
        </w:rPr>
        <w:t xml:space="preserve">3.1 </w:t>
      </w:r>
      <w:r w:rsidR="5BDE29B4" w:rsidRPr="00FD3015">
        <w:rPr>
          <w:rFonts w:eastAsiaTheme="majorEastAsia" w:cstheme="majorBidi"/>
          <w:b w:val="0"/>
          <w:color w:val="005EB8"/>
          <w:sz w:val="24"/>
          <w:szCs w:val="16"/>
          <w:lang w:eastAsia="en-US"/>
        </w:rPr>
        <w:t xml:space="preserve">Ensure the panel are briefed  </w:t>
      </w:r>
    </w:p>
    <w:p w14:paraId="252CD68C" w14:textId="07FF785B" w:rsidR="00613485" w:rsidRPr="00477C4F" w:rsidRDefault="5BDE29B4" w:rsidP="4A98178B">
      <w:pPr>
        <w:pStyle w:val="ListParagraph"/>
        <w:numPr>
          <w:ilvl w:val="0"/>
          <w:numId w:val="35"/>
        </w:numPr>
        <w:spacing w:after="0" w:line="259" w:lineRule="auto"/>
        <w:ind w:right="-195" w:hanging="436"/>
        <w:rPr>
          <w:sz w:val="24"/>
          <w:szCs w:val="24"/>
        </w:rPr>
      </w:pPr>
      <w:r w:rsidRPr="56F4DB7E">
        <w:rPr>
          <w:sz w:val="24"/>
          <w:szCs w:val="24"/>
        </w:rPr>
        <w:t xml:space="preserve">Timetables should build in time for a panel pre-meet of panel members before the commencement of the first review to deliver the briefing. </w:t>
      </w:r>
    </w:p>
    <w:p w14:paraId="442F7387" w14:textId="77777777" w:rsidR="00613485" w:rsidRPr="003050DE" w:rsidRDefault="5BDE29B4" w:rsidP="4A98178B">
      <w:pPr>
        <w:numPr>
          <w:ilvl w:val="0"/>
          <w:numId w:val="35"/>
        </w:numPr>
        <w:spacing w:after="0"/>
        <w:ind w:right="-195" w:hanging="436"/>
        <w:rPr>
          <w:sz w:val="24"/>
          <w:szCs w:val="24"/>
        </w:rPr>
      </w:pPr>
      <w:r w:rsidRPr="4A98178B">
        <w:rPr>
          <w:sz w:val="24"/>
          <w:szCs w:val="24"/>
        </w:rPr>
        <w:t xml:space="preserve">The chair’s briefing should cover the following points: </w:t>
      </w:r>
    </w:p>
    <w:p w14:paraId="70E28CE4" w14:textId="601586EA" w:rsidR="00613485" w:rsidRDefault="4262FA52" w:rsidP="4A98178B">
      <w:pPr>
        <w:numPr>
          <w:ilvl w:val="1"/>
          <w:numId w:val="37"/>
        </w:numPr>
        <w:spacing w:after="0"/>
        <w:ind w:right="-195"/>
        <w:rPr>
          <w:sz w:val="24"/>
          <w:szCs w:val="24"/>
        </w:rPr>
      </w:pPr>
      <w:r w:rsidRPr="4A98178B">
        <w:rPr>
          <w:sz w:val="24"/>
          <w:szCs w:val="24"/>
        </w:rPr>
        <w:t xml:space="preserve">Welcome and introductions </w:t>
      </w:r>
    </w:p>
    <w:p w14:paraId="34E5A8E2" w14:textId="6DA7D935" w:rsidR="00842A49" w:rsidRPr="003050DE" w:rsidRDefault="00842A49" w:rsidP="4A98178B">
      <w:pPr>
        <w:numPr>
          <w:ilvl w:val="1"/>
          <w:numId w:val="37"/>
        </w:numPr>
        <w:spacing w:after="0"/>
        <w:ind w:right="-195"/>
        <w:rPr>
          <w:sz w:val="24"/>
          <w:szCs w:val="24"/>
        </w:rPr>
      </w:pPr>
      <w:r w:rsidRPr="4A98178B">
        <w:rPr>
          <w:sz w:val="24"/>
          <w:szCs w:val="24"/>
        </w:rPr>
        <w:t>Declaration of any conflict of interest</w:t>
      </w:r>
    </w:p>
    <w:p w14:paraId="6B6FE47F" w14:textId="07FFC159" w:rsidR="00613485" w:rsidRPr="003050DE" w:rsidRDefault="00C4262A" w:rsidP="4A98178B">
      <w:pPr>
        <w:numPr>
          <w:ilvl w:val="1"/>
          <w:numId w:val="37"/>
        </w:numPr>
        <w:spacing w:after="0"/>
        <w:ind w:right="-195"/>
        <w:rPr>
          <w:sz w:val="24"/>
          <w:szCs w:val="24"/>
        </w:rPr>
      </w:pPr>
      <w:r w:rsidRPr="4A98178B">
        <w:rPr>
          <w:sz w:val="24"/>
          <w:szCs w:val="24"/>
        </w:rPr>
        <w:t xml:space="preserve">Alterations to panels  </w:t>
      </w:r>
    </w:p>
    <w:p w14:paraId="3E9DCFE7" w14:textId="77777777" w:rsidR="00613485" w:rsidRPr="003050DE" w:rsidRDefault="5BDE29B4" w:rsidP="4A98178B">
      <w:pPr>
        <w:numPr>
          <w:ilvl w:val="1"/>
          <w:numId w:val="37"/>
        </w:numPr>
        <w:spacing w:after="0"/>
        <w:ind w:right="-195"/>
        <w:rPr>
          <w:sz w:val="24"/>
          <w:szCs w:val="24"/>
        </w:rPr>
      </w:pPr>
      <w:r w:rsidRPr="4A98178B">
        <w:rPr>
          <w:sz w:val="24"/>
          <w:szCs w:val="24"/>
        </w:rPr>
        <w:t xml:space="preserve">A check that all panel training has been completed and necessary preparations completed </w:t>
      </w:r>
    </w:p>
    <w:p w14:paraId="473D9CD2" w14:textId="7B75656C" w:rsidR="00613485" w:rsidRPr="003050DE" w:rsidRDefault="5BDE29B4" w:rsidP="4A98178B">
      <w:pPr>
        <w:numPr>
          <w:ilvl w:val="1"/>
          <w:numId w:val="37"/>
        </w:numPr>
        <w:spacing w:after="0" w:line="280" w:lineRule="auto"/>
        <w:ind w:right="-195"/>
        <w:rPr>
          <w:sz w:val="24"/>
          <w:szCs w:val="24"/>
        </w:rPr>
      </w:pPr>
      <w:r w:rsidRPr="4A98178B">
        <w:rPr>
          <w:sz w:val="24"/>
          <w:szCs w:val="24"/>
        </w:rPr>
        <w:t xml:space="preserve">Recap on purpose of panel: </w:t>
      </w:r>
      <w:r w:rsidRPr="4A98178B">
        <w:rPr>
          <w:i/>
          <w:iCs/>
          <w:sz w:val="24"/>
          <w:szCs w:val="24"/>
        </w:rPr>
        <w:t xml:space="preserve">to consider and approve the adequacy of the evidence and documentation provided by the </w:t>
      </w:r>
      <w:r w:rsidR="009656EC" w:rsidRPr="4A98178B">
        <w:rPr>
          <w:i/>
          <w:iCs/>
          <w:sz w:val="24"/>
          <w:szCs w:val="24"/>
        </w:rPr>
        <w:t>trainee</w:t>
      </w:r>
      <w:r w:rsidRPr="4A98178B">
        <w:rPr>
          <w:i/>
          <w:iCs/>
          <w:sz w:val="24"/>
          <w:szCs w:val="24"/>
        </w:rPr>
        <w:t xml:space="preserve">, which at a minimum must consist of a review of the </w:t>
      </w:r>
      <w:r w:rsidR="009656EC" w:rsidRPr="4A98178B">
        <w:rPr>
          <w:i/>
          <w:iCs/>
          <w:sz w:val="24"/>
          <w:szCs w:val="24"/>
        </w:rPr>
        <w:t>trainee’s</w:t>
      </w:r>
      <w:r w:rsidRPr="4A98178B">
        <w:rPr>
          <w:i/>
          <w:iCs/>
          <w:sz w:val="24"/>
          <w:szCs w:val="24"/>
        </w:rPr>
        <w:t xml:space="preserve"> portfolio through a structured report from the ES, documenting assessments (as required by the specialty curriculum) and achievements. </w:t>
      </w:r>
      <w:r w:rsidRPr="4A98178B">
        <w:rPr>
          <w:sz w:val="24"/>
          <w:szCs w:val="24"/>
        </w:rPr>
        <w:t xml:space="preserve"> </w:t>
      </w:r>
      <w:r w:rsidRPr="4A98178B">
        <w:rPr>
          <w:i/>
          <w:iCs/>
          <w:sz w:val="24"/>
          <w:szCs w:val="24"/>
        </w:rPr>
        <w:t xml:space="preserve">Provided that adequate documentation has been presented, to make a judgement about the </w:t>
      </w:r>
      <w:r w:rsidR="009656EC" w:rsidRPr="4A98178B">
        <w:rPr>
          <w:i/>
          <w:iCs/>
          <w:sz w:val="24"/>
          <w:szCs w:val="24"/>
        </w:rPr>
        <w:t>trainee</w:t>
      </w:r>
      <w:r w:rsidRPr="4A98178B">
        <w:rPr>
          <w:i/>
          <w:iCs/>
          <w:sz w:val="24"/>
          <w:szCs w:val="24"/>
        </w:rPr>
        <w:t xml:space="preserve">’s suitability to progress to the next stage of training or confirm training has been satisfactorily completed.   </w:t>
      </w:r>
    </w:p>
    <w:p w14:paraId="21B5FE35" w14:textId="4C8587AE" w:rsidR="00613485" w:rsidRPr="00477C4F" w:rsidRDefault="275C1B64" w:rsidP="4A98178B">
      <w:pPr>
        <w:pStyle w:val="ListParagraph"/>
        <w:numPr>
          <w:ilvl w:val="2"/>
          <w:numId w:val="36"/>
        </w:numPr>
        <w:spacing w:after="0" w:line="280" w:lineRule="auto"/>
        <w:ind w:right="-195"/>
        <w:rPr>
          <w:sz w:val="24"/>
          <w:szCs w:val="24"/>
        </w:rPr>
      </w:pPr>
      <w:r w:rsidRPr="4765AE10">
        <w:rPr>
          <w:i/>
          <w:iCs/>
          <w:sz w:val="24"/>
          <w:szCs w:val="24"/>
        </w:rPr>
        <w:t>For doctors in training, t</w:t>
      </w:r>
      <w:r w:rsidR="5BDE29B4" w:rsidRPr="4765AE10">
        <w:rPr>
          <w:i/>
          <w:iCs/>
          <w:sz w:val="24"/>
          <w:szCs w:val="24"/>
        </w:rPr>
        <w:t xml:space="preserve">o review the revalidation-relevant information and determine whether or not there are any ongoing concerns about a </w:t>
      </w:r>
      <w:r w:rsidR="009656EC" w:rsidRPr="4765AE10">
        <w:rPr>
          <w:i/>
          <w:iCs/>
          <w:sz w:val="24"/>
          <w:szCs w:val="24"/>
        </w:rPr>
        <w:t>trainee’s</w:t>
      </w:r>
      <w:r w:rsidR="5BDE29B4" w:rsidRPr="4765AE10">
        <w:rPr>
          <w:i/>
          <w:iCs/>
          <w:sz w:val="24"/>
          <w:szCs w:val="24"/>
        </w:rPr>
        <w:t xml:space="preserve"> fitness to practise.  </w:t>
      </w:r>
    </w:p>
    <w:p w14:paraId="5DE5E987" w14:textId="35750D3B" w:rsidR="00613485" w:rsidRPr="003050DE" w:rsidRDefault="4262FA52" w:rsidP="4A98178B">
      <w:pPr>
        <w:numPr>
          <w:ilvl w:val="1"/>
          <w:numId w:val="38"/>
        </w:numPr>
        <w:spacing w:after="0"/>
        <w:ind w:right="-195"/>
        <w:rPr>
          <w:sz w:val="24"/>
          <w:szCs w:val="24"/>
        </w:rPr>
      </w:pPr>
      <w:r w:rsidRPr="4A98178B">
        <w:rPr>
          <w:sz w:val="24"/>
          <w:szCs w:val="24"/>
        </w:rPr>
        <w:t>A recap of the review process expected from the panel members (e.g. use of checklists, and decision aids) where applicable.</w:t>
      </w:r>
    </w:p>
    <w:p w14:paraId="583CDBAC" w14:textId="223EA850" w:rsidR="00613485" w:rsidRPr="003050DE" w:rsidRDefault="5BDE29B4" w:rsidP="4A98178B">
      <w:pPr>
        <w:numPr>
          <w:ilvl w:val="1"/>
          <w:numId w:val="38"/>
        </w:numPr>
        <w:spacing w:after="0"/>
        <w:ind w:right="-195"/>
        <w:rPr>
          <w:sz w:val="24"/>
          <w:szCs w:val="24"/>
        </w:rPr>
      </w:pPr>
      <w:r w:rsidRPr="4A98178B">
        <w:rPr>
          <w:sz w:val="24"/>
          <w:szCs w:val="24"/>
        </w:rPr>
        <w:t xml:space="preserve">Changes to college/school curricula requirements and assessment strategies. Recap on indicative numbers if </w:t>
      </w:r>
      <w:r w:rsidR="00804DF3" w:rsidRPr="4A98178B">
        <w:rPr>
          <w:sz w:val="24"/>
          <w:szCs w:val="24"/>
        </w:rPr>
        <w:t>pertinent</w:t>
      </w:r>
      <w:r w:rsidRPr="4A98178B">
        <w:rPr>
          <w:sz w:val="24"/>
          <w:szCs w:val="24"/>
        </w:rPr>
        <w:t xml:space="preserve">. </w:t>
      </w:r>
    </w:p>
    <w:p w14:paraId="31C44A73" w14:textId="77AA0F7B" w:rsidR="00613485" w:rsidRPr="003050DE" w:rsidRDefault="4262FA52" w:rsidP="4A98178B">
      <w:pPr>
        <w:numPr>
          <w:ilvl w:val="1"/>
          <w:numId w:val="38"/>
        </w:numPr>
        <w:spacing w:after="0"/>
        <w:ind w:right="-195"/>
        <w:rPr>
          <w:sz w:val="24"/>
          <w:szCs w:val="24"/>
        </w:rPr>
      </w:pPr>
      <w:r w:rsidRPr="4A98178B">
        <w:rPr>
          <w:sz w:val="24"/>
          <w:szCs w:val="24"/>
        </w:rPr>
        <w:lastRenderedPageBreak/>
        <w:t xml:space="preserve">Panel roles and required contributions during the review. </w:t>
      </w:r>
    </w:p>
    <w:p w14:paraId="4B80F60D" w14:textId="2CD4A4D0" w:rsidR="00804DF3" w:rsidRPr="003050DE" w:rsidRDefault="60C72C0C" w:rsidP="4A98178B">
      <w:pPr>
        <w:numPr>
          <w:ilvl w:val="1"/>
          <w:numId w:val="38"/>
        </w:numPr>
        <w:spacing w:after="0" w:line="287" w:lineRule="auto"/>
        <w:ind w:right="-195"/>
        <w:rPr>
          <w:sz w:val="24"/>
          <w:szCs w:val="24"/>
        </w:rPr>
      </w:pPr>
      <w:r w:rsidRPr="4765AE10">
        <w:rPr>
          <w:sz w:val="24"/>
          <w:szCs w:val="24"/>
        </w:rPr>
        <w:t xml:space="preserve">Particular concerns that may need the panel’s focus. </w:t>
      </w:r>
    </w:p>
    <w:p w14:paraId="6BD9E209" w14:textId="77777777" w:rsidR="00613485" w:rsidRPr="003050DE" w:rsidRDefault="00C4262A" w:rsidP="4A98178B">
      <w:pPr>
        <w:spacing w:after="0" w:line="259" w:lineRule="auto"/>
        <w:ind w:left="735" w:right="-195" w:firstLine="0"/>
        <w:rPr>
          <w:sz w:val="24"/>
          <w:szCs w:val="24"/>
        </w:rPr>
      </w:pPr>
      <w:r w:rsidRPr="4A98178B">
        <w:rPr>
          <w:sz w:val="24"/>
          <w:szCs w:val="24"/>
        </w:rPr>
        <w:t xml:space="preserve"> </w:t>
      </w:r>
    </w:p>
    <w:p w14:paraId="11628236" w14:textId="7490078A" w:rsidR="00CE6FBD" w:rsidRPr="00FD3015" w:rsidRDefault="00652E71" w:rsidP="00FD3015">
      <w:pPr>
        <w:pStyle w:val="Heading1"/>
        <w:spacing w:before="240" w:after="360" w:line="240" w:lineRule="auto"/>
        <w:ind w:left="0" w:firstLine="0"/>
        <w:contextualSpacing/>
        <w:rPr>
          <w:rFonts w:eastAsiaTheme="majorEastAsia" w:cstheme="majorBidi"/>
          <w:b w:val="0"/>
          <w:color w:val="005EB8"/>
          <w:sz w:val="24"/>
          <w:szCs w:val="16"/>
          <w:lang w:eastAsia="en-US"/>
        </w:rPr>
      </w:pPr>
      <w:r w:rsidRPr="00FD3015">
        <w:rPr>
          <w:rFonts w:eastAsiaTheme="majorEastAsia" w:cstheme="majorBidi"/>
          <w:b w:val="0"/>
          <w:color w:val="005EB8"/>
          <w:sz w:val="24"/>
          <w:szCs w:val="16"/>
          <w:lang w:eastAsia="en-US"/>
        </w:rPr>
        <w:t>3</w:t>
      </w:r>
      <w:r w:rsidR="5BDE29B4" w:rsidRPr="00FD3015">
        <w:rPr>
          <w:rFonts w:eastAsiaTheme="majorEastAsia" w:cstheme="majorBidi"/>
          <w:b w:val="0"/>
          <w:color w:val="005EB8"/>
          <w:sz w:val="24"/>
          <w:szCs w:val="16"/>
          <w:lang w:eastAsia="en-US"/>
        </w:rPr>
        <w:t xml:space="preserve">.2 Conduct the review  </w:t>
      </w:r>
      <w:r w:rsidR="00C4262A" w:rsidRPr="00FD3015">
        <w:rPr>
          <w:rFonts w:eastAsiaTheme="majorEastAsia" w:cstheme="majorBidi"/>
          <w:b w:val="0"/>
          <w:color w:val="005EB8"/>
          <w:sz w:val="24"/>
          <w:szCs w:val="16"/>
          <w:lang w:eastAsia="en-US"/>
        </w:rPr>
        <w:t xml:space="preserve"> </w:t>
      </w:r>
    </w:p>
    <w:p w14:paraId="124D3262" w14:textId="6D39CFDB" w:rsidR="00613485" w:rsidRPr="003050DE" w:rsidRDefault="5BDE29B4" w:rsidP="4A98178B">
      <w:pPr>
        <w:numPr>
          <w:ilvl w:val="0"/>
          <w:numId w:val="22"/>
        </w:numPr>
        <w:spacing w:after="0"/>
        <w:ind w:left="735" w:right="-195" w:hanging="451"/>
        <w:rPr>
          <w:sz w:val="24"/>
          <w:szCs w:val="24"/>
        </w:rPr>
      </w:pPr>
      <w:r w:rsidRPr="4A98178B">
        <w:rPr>
          <w:sz w:val="24"/>
          <w:szCs w:val="24"/>
        </w:rPr>
        <w:t xml:space="preserve">Curricula/checklists or other relevant ARCP documents are normally used by </w:t>
      </w:r>
      <w:r w:rsidR="00327230" w:rsidRPr="4A98178B">
        <w:rPr>
          <w:sz w:val="24"/>
          <w:szCs w:val="24"/>
        </w:rPr>
        <w:t>p</w:t>
      </w:r>
      <w:r w:rsidRPr="4A98178B">
        <w:rPr>
          <w:sz w:val="24"/>
          <w:szCs w:val="24"/>
        </w:rPr>
        <w:t xml:space="preserve">anel members to ensure both the quantity and quality of information expected from a progressing </w:t>
      </w:r>
      <w:r w:rsidR="0042165C" w:rsidRPr="4A98178B">
        <w:rPr>
          <w:sz w:val="24"/>
          <w:szCs w:val="24"/>
        </w:rPr>
        <w:t>trainee</w:t>
      </w:r>
      <w:r w:rsidRPr="4A98178B">
        <w:rPr>
          <w:sz w:val="24"/>
          <w:szCs w:val="24"/>
        </w:rPr>
        <w:t xml:space="preserve"> is present in the portfolio for the specialt</w:t>
      </w:r>
      <w:r w:rsidR="00804DF3" w:rsidRPr="4A98178B">
        <w:rPr>
          <w:sz w:val="24"/>
          <w:szCs w:val="24"/>
        </w:rPr>
        <w:t>y</w:t>
      </w:r>
      <w:r w:rsidRPr="4A98178B">
        <w:rPr>
          <w:sz w:val="24"/>
          <w:szCs w:val="24"/>
        </w:rPr>
        <w:t xml:space="preserve">. The assigned leading panel member / chair should systematically recount their personal review of the evidence.  </w:t>
      </w:r>
    </w:p>
    <w:p w14:paraId="36928270" w14:textId="78997934" w:rsidR="00613485" w:rsidRPr="003050DE" w:rsidRDefault="4262FA52" w:rsidP="4A98178B">
      <w:pPr>
        <w:numPr>
          <w:ilvl w:val="0"/>
          <w:numId w:val="22"/>
        </w:numPr>
        <w:spacing w:after="0"/>
        <w:ind w:left="735" w:right="-195" w:hanging="451"/>
        <w:rPr>
          <w:sz w:val="24"/>
          <w:szCs w:val="24"/>
        </w:rPr>
      </w:pPr>
      <w:r w:rsidRPr="4A98178B">
        <w:rPr>
          <w:sz w:val="24"/>
          <w:szCs w:val="24"/>
        </w:rPr>
        <w:t xml:space="preserve">As a collective, the panel will review particular evidence as necessary to gain a consensus of opinion regarding the outcome and actions required. </w:t>
      </w:r>
    </w:p>
    <w:p w14:paraId="2DA2DC4E" w14:textId="1F84F9E9" w:rsidR="00613485" w:rsidRPr="003050DE" w:rsidRDefault="60C72C0C" w:rsidP="4A98178B">
      <w:pPr>
        <w:numPr>
          <w:ilvl w:val="0"/>
          <w:numId w:val="22"/>
        </w:numPr>
        <w:spacing w:after="0"/>
        <w:ind w:left="735" w:right="-195" w:hanging="451"/>
        <w:rPr>
          <w:sz w:val="24"/>
          <w:szCs w:val="24"/>
        </w:rPr>
      </w:pPr>
      <w:r w:rsidRPr="4A98178B">
        <w:rPr>
          <w:sz w:val="24"/>
          <w:szCs w:val="24"/>
        </w:rPr>
        <w:t xml:space="preserve">An in-depth collective panel review should be carried out to assure the panel chair of the consistency of reviews led by new panel members and for </w:t>
      </w:r>
      <w:r w:rsidR="0042165C" w:rsidRPr="4A98178B">
        <w:rPr>
          <w:sz w:val="24"/>
          <w:szCs w:val="24"/>
        </w:rPr>
        <w:t>trainee</w:t>
      </w:r>
      <w:r w:rsidRPr="4A98178B">
        <w:rPr>
          <w:sz w:val="24"/>
          <w:szCs w:val="24"/>
        </w:rPr>
        <w:t xml:space="preserve">s where there are concerns regarding progression.  </w:t>
      </w:r>
    </w:p>
    <w:p w14:paraId="736989B9" w14:textId="439826F3" w:rsidR="00804DF3" w:rsidRPr="003050DE" w:rsidRDefault="00804DF3" w:rsidP="4A98178B">
      <w:pPr>
        <w:numPr>
          <w:ilvl w:val="0"/>
          <w:numId w:val="22"/>
        </w:numPr>
        <w:spacing w:after="0"/>
        <w:ind w:left="735" w:right="-195" w:hanging="451"/>
        <w:rPr>
          <w:sz w:val="24"/>
          <w:szCs w:val="24"/>
        </w:rPr>
      </w:pPr>
      <w:r w:rsidRPr="4765AE10">
        <w:rPr>
          <w:sz w:val="24"/>
          <w:szCs w:val="24"/>
        </w:rPr>
        <w:t xml:space="preserve">The lay </w:t>
      </w:r>
      <w:r w:rsidR="00EB114E" w:rsidRPr="4765AE10">
        <w:rPr>
          <w:sz w:val="24"/>
          <w:szCs w:val="24"/>
        </w:rPr>
        <w:t>representative</w:t>
      </w:r>
      <w:r w:rsidRPr="4765AE10">
        <w:rPr>
          <w:sz w:val="24"/>
          <w:szCs w:val="24"/>
        </w:rPr>
        <w:t xml:space="preserve"> will primarily review the process followed by the ARCP panel and the conduct of the panel, as measured against accepted general good practice for ARCP panels and the standards that are set in the Gold Guide. The lay </w:t>
      </w:r>
      <w:r w:rsidR="00EB114E" w:rsidRPr="4765AE10">
        <w:rPr>
          <w:sz w:val="24"/>
          <w:szCs w:val="24"/>
        </w:rPr>
        <w:t>representative</w:t>
      </w:r>
      <w:r w:rsidRPr="4765AE10">
        <w:rPr>
          <w:sz w:val="24"/>
          <w:szCs w:val="24"/>
        </w:rPr>
        <w:t xml:space="preserve"> should not be asked to judge whether the ARCP outcome awarded to the </w:t>
      </w:r>
      <w:r w:rsidR="0042165C" w:rsidRPr="4765AE10">
        <w:rPr>
          <w:sz w:val="24"/>
          <w:szCs w:val="24"/>
        </w:rPr>
        <w:t>trainee</w:t>
      </w:r>
      <w:r w:rsidRPr="4765AE10">
        <w:rPr>
          <w:sz w:val="24"/>
          <w:szCs w:val="24"/>
        </w:rPr>
        <w:t xml:space="preserve"> is appropriate or whether the </w:t>
      </w:r>
      <w:r w:rsidR="0042165C" w:rsidRPr="4765AE10">
        <w:rPr>
          <w:sz w:val="24"/>
          <w:szCs w:val="24"/>
        </w:rPr>
        <w:t>trainee</w:t>
      </w:r>
      <w:r w:rsidRPr="4765AE10">
        <w:rPr>
          <w:sz w:val="24"/>
          <w:szCs w:val="24"/>
        </w:rPr>
        <w:t xml:space="preserve"> has made satisfactory progress</w:t>
      </w:r>
      <w:r w:rsidR="000276C3">
        <w:rPr>
          <w:sz w:val="24"/>
          <w:szCs w:val="24"/>
        </w:rPr>
        <w:t>,</w:t>
      </w:r>
      <w:r w:rsidR="00674769">
        <w:rPr>
          <w:sz w:val="24"/>
          <w:szCs w:val="24"/>
        </w:rPr>
        <w:t xml:space="preserve"> therefore </w:t>
      </w:r>
      <w:r w:rsidR="000276C3">
        <w:rPr>
          <w:sz w:val="24"/>
          <w:szCs w:val="24"/>
        </w:rPr>
        <w:t xml:space="preserve">they </w:t>
      </w:r>
      <w:r w:rsidR="00674769">
        <w:rPr>
          <w:sz w:val="24"/>
          <w:szCs w:val="24"/>
        </w:rPr>
        <w:t>will not require access to the portfolio</w:t>
      </w:r>
      <w:r w:rsidR="000276C3">
        <w:rPr>
          <w:sz w:val="24"/>
          <w:szCs w:val="24"/>
        </w:rPr>
        <w:t xml:space="preserve"> prior to the ARCP panel</w:t>
      </w:r>
      <w:r w:rsidRPr="4765AE10">
        <w:rPr>
          <w:sz w:val="24"/>
          <w:szCs w:val="24"/>
        </w:rPr>
        <w:t xml:space="preserve">. The lay </w:t>
      </w:r>
      <w:r w:rsidR="00EB114E" w:rsidRPr="4765AE10">
        <w:rPr>
          <w:sz w:val="24"/>
          <w:szCs w:val="24"/>
        </w:rPr>
        <w:t>representative</w:t>
      </w:r>
      <w:r w:rsidRPr="4765AE10">
        <w:rPr>
          <w:sz w:val="24"/>
          <w:szCs w:val="24"/>
        </w:rPr>
        <w:t xml:space="preserve"> may be asked on occasion to contribute a lay perspective to inform elements of the ARCP panel’s </w:t>
      </w:r>
      <w:r w:rsidR="00FF0C97" w:rsidRPr="4765AE10">
        <w:rPr>
          <w:sz w:val="24"/>
          <w:szCs w:val="24"/>
        </w:rPr>
        <w:t>activities,</w:t>
      </w:r>
      <w:r w:rsidRPr="4765AE10">
        <w:rPr>
          <w:sz w:val="24"/>
          <w:szCs w:val="24"/>
        </w:rPr>
        <w:t xml:space="preserve"> but the role is to ensure the process is followed correctly, not to give an opinion on the outcome or the </w:t>
      </w:r>
      <w:r w:rsidR="0042165C" w:rsidRPr="4765AE10">
        <w:rPr>
          <w:sz w:val="24"/>
          <w:szCs w:val="24"/>
        </w:rPr>
        <w:t>trainee</w:t>
      </w:r>
      <w:r w:rsidRPr="4765AE10">
        <w:rPr>
          <w:sz w:val="24"/>
          <w:szCs w:val="24"/>
        </w:rPr>
        <w:t>’s progress.</w:t>
      </w:r>
    </w:p>
    <w:p w14:paraId="48692033" w14:textId="7CF4F982" w:rsidR="00613485" w:rsidRPr="00B209F5" w:rsidRDefault="5BDE29B4" w:rsidP="4A98178B">
      <w:pPr>
        <w:numPr>
          <w:ilvl w:val="0"/>
          <w:numId w:val="22"/>
        </w:numPr>
        <w:spacing w:after="0"/>
        <w:ind w:left="735" w:right="-195" w:hanging="451"/>
        <w:rPr>
          <w:color w:val="auto"/>
          <w:sz w:val="24"/>
          <w:szCs w:val="24"/>
        </w:rPr>
      </w:pPr>
      <w:r w:rsidRPr="4A98178B">
        <w:rPr>
          <w:sz w:val="24"/>
          <w:szCs w:val="24"/>
        </w:rPr>
        <w:t xml:space="preserve">Any completed reports/checklist(s) from the panel member(s) should be collected and retained on that </w:t>
      </w:r>
      <w:r w:rsidR="0042165C" w:rsidRPr="4A98178B">
        <w:rPr>
          <w:sz w:val="24"/>
          <w:szCs w:val="24"/>
        </w:rPr>
        <w:t>trainee</w:t>
      </w:r>
      <w:r w:rsidRPr="4A98178B">
        <w:rPr>
          <w:sz w:val="24"/>
          <w:szCs w:val="24"/>
        </w:rPr>
        <w:t xml:space="preserve">’s record as part of the audit trail for the decision being made. </w:t>
      </w:r>
    </w:p>
    <w:p w14:paraId="040511A2" w14:textId="77777777" w:rsidR="00613485" w:rsidRPr="00B209F5" w:rsidRDefault="5BDE29B4" w:rsidP="4A98178B">
      <w:pPr>
        <w:numPr>
          <w:ilvl w:val="0"/>
          <w:numId w:val="22"/>
        </w:numPr>
        <w:spacing w:after="0"/>
        <w:ind w:left="735" w:right="-195" w:hanging="451"/>
        <w:rPr>
          <w:color w:val="auto"/>
          <w:sz w:val="24"/>
          <w:szCs w:val="24"/>
        </w:rPr>
      </w:pPr>
      <w:r w:rsidRPr="00B209F5">
        <w:rPr>
          <w:color w:val="auto"/>
          <w:sz w:val="24"/>
          <w:szCs w:val="24"/>
        </w:rPr>
        <w:t xml:space="preserve">The panel chair will confirm and ensure the following information is documented: </w:t>
      </w:r>
    </w:p>
    <w:p w14:paraId="08A47945" w14:textId="7F27D8F9" w:rsidR="00613485" w:rsidRPr="00B209F5" w:rsidRDefault="5BDE29B4" w:rsidP="4765AE10">
      <w:pPr>
        <w:pStyle w:val="ListParagraph"/>
        <w:numPr>
          <w:ilvl w:val="1"/>
          <w:numId w:val="39"/>
        </w:numPr>
        <w:spacing w:after="0" w:line="259" w:lineRule="auto"/>
        <w:ind w:right="-195"/>
        <w:rPr>
          <w:rFonts w:eastAsiaTheme="minorEastAsia"/>
          <w:color w:val="auto"/>
          <w:sz w:val="24"/>
          <w:szCs w:val="24"/>
        </w:rPr>
      </w:pPr>
      <w:r w:rsidRPr="00B209F5">
        <w:rPr>
          <w:color w:val="auto"/>
          <w:sz w:val="24"/>
          <w:szCs w:val="24"/>
        </w:rPr>
        <w:t xml:space="preserve">the outcome and, where appropriate to the outcome, the right of the trainee to request a review or appeal,  </w:t>
      </w:r>
    </w:p>
    <w:p w14:paraId="6A311F2A" w14:textId="5918699C" w:rsidR="00613485" w:rsidRPr="00B209F5" w:rsidRDefault="4262FA52" w:rsidP="4A98178B">
      <w:pPr>
        <w:numPr>
          <w:ilvl w:val="1"/>
          <w:numId w:val="39"/>
        </w:numPr>
        <w:spacing w:after="0"/>
        <w:ind w:right="-195" w:hanging="360"/>
        <w:rPr>
          <w:color w:val="auto"/>
          <w:sz w:val="24"/>
          <w:szCs w:val="24"/>
        </w:rPr>
      </w:pPr>
      <w:r w:rsidRPr="00B209F5">
        <w:rPr>
          <w:color w:val="auto"/>
          <w:sz w:val="24"/>
          <w:szCs w:val="24"/>
        </w:rPr>
        <w:t>reasons for the award,</w:t>
      </w:r>
    </w:p>
    <w:p w14:paraId="28FD2CD2" w14:textId="7C9323EF" w:rsidR="00613485" w:rsidRPr="00B209F5" w:rsidRDefault="00190A57" w:rsidP="4A98178B">
      <w:pPr>
        <w:numPr>
          <w:ilvl w:val="1"/>
          <w:numId w:val="39"/>
        </w:numPr>
        <w:spacing w:after="0"/>
        <w:ind w:right="-195" w:hanging="360"/>
        <w:rPr>
          <w:color w:val="auto"/>
          <w:sz w:val="24"/>
          <w:szCs w:val="24"/>
        </w:rPr>
      </w:pPr>
      <w:r w:rsidRPr="00B209F5">
        <w:rPr>
          <w:color w:val="auto"/>
          <w:sz w:val="24"/>
          <w:szCs w:val="24"/>
        </w:rPr>
        <w:t xml:space="preserve">recommendations for </w:t>
      </w:r>
      <w:r w:rsidR="00C4262A" w:rsidRPr="00B209F5">
        <w:rPr>
          <w:color w:val="auto"/>
          <w:sz w:val="24"/>
          <w:szCs w:val="24"/>
        </w:rPr>
        <w:t xml:space="preserve">additional </w:t>
      </w:r>
      <w:r w:rsidRPr="00B209F5">
        <w:rPr>
          <w:color w:val="auto"/>
          <w:sz w:val="24"/>
          <w:szCs w:val="24"/>
        </w:rPr>
        <w:t>training t</w:t>
      </w:r>
      <w:r w:rsidR="00C4262A" w:rsidRPr="00B209F5">
        <w:rPr>
          <w:color w:val="auto"/>
          <w:sz w:val="24"/>
          <w:szCs w:val="24"/>
        </w:rPr>
        <w:t xml:space="preserve">ime (if applicable),  </w:t>
      </w:r>
    </w:p>
    <w:p w14:paraId="28CD00F8" w14:textId="41A0149F" w:rsidR="00613485" w:rsidRPr="00B209F5" w:rsidRDefault="00C4262A" w:rsidP="4A98178B">
      <w:pPr>
        <w:numPr>
          <w:ilvl w:val="1"/>
          <w:numId w:val="39"/>
        </w:numPr>
        <w:spacing w:after="0"/>
        <w:ind w:right="-195" w:hanging="360"/>
        <w:rPr>
          <w:color w:val="auto"/>
          <w:sz w:val="24"/>
          <w:szCs w:val="24"/>
        </w:rPr>
      </w:pPr>
      <w:r w:rsidRPr="00B209F5">
        <w:rPr>
          <w:color w:val="auto"/>
          <w:sz w:val="24"/>
          <w:szCs w:val="24"/>
        </w:rPr>
        <w:t>specific competences/skills to be developed</w:t>
      </w:r>
      <w:r w:rsidR="00384904" w:rsidRPr="00B209F5">
        <w:rPr>
          <w:color w:val="auto"/>
          <w:sz w:val="24"/>
          <w:szCs w:val="24"/>
        </w:rPr>
        <w:t xml:space="preserve"> and timescales,</w:t>
      </w:r>
      <w:r w:rsidRPr="00B209F5">
        <w:rPr>
          <w:color w:val="auto"/>
          <w:sz w:val="24"/>
          <w:szCs w:val="24"/>
        </w:rPr>
        <w:t xml:space="preserve">  </w:t>
      </w:r>
    </w:p>
    <w:p w14:paraId="5BAAE6B6" w14:textId="49472B70" w:rsidR="00613485" w:rsidRPr="00B209F5" w:rsidRDefault="5BDE29B4" w:rsidP="4A98178B">
      <w:pPr>
        <w:numPr>
          <w:ilvl w:val="1"/>
          <w:numId w:val="39"/>
        </w:numPr>
        <w:spacing w:after="0"/>
        <w:ind w:right="-195" w:hanging="360"/>
        <w:rPr>
          <w:color w:val="auto"/>
          <w:sz w:val="24"/>
          <w:szCs w:val="24"/>
        </w:rPr>
      </w:pPr>
      <w:r w:rsidRPr="00B209F5">
        <w:rPr>
          <w:color w:val="auto"/>
          <w:sz w:val="24"/>
          <w:szCs w:val="24"/>
        </w:rPr>
        <w:t xml:space="preserve">recommended further actions (to include remedial and reasonable supporting measures) </w:t>
      </w:r>
    </w:p>
    <w:p w14:paraId="4661ABEF" w14:textId="560D54E1" w:rsidR="00613485" w:rsidRPr="00B209F5" w:rsidRDefault="00AF22A2" w:rsidP="4A98178B">
      <w:pPr>
        <w:numPr>
          <w:ilvl w:val="1"/>
          <w:numId w:val="39"/>
        </w:numPr>
        <w:spacing w:after="0" w:line="287" w:lineRule="auto"/>
        <w:ind w:right="-195" w:hanging="360"/>
        <w:rPr>
          <w:color w:val="auto"/>
          <w:sz w:val="24"/>
          <w:szCs w:val="24"/>
        </w:rPr>
      </w:pPr>
      <w:r w:rsidRPr="00B209F5">
        <w:rPr>
          <w:color w:val="auto"/>
          <w:sz w:val="24"/>
          <w:szCs w:val="24"/>
        </w:rPr>
        <w:t>p</w:t>
      </w:r>
      <w:r w:rsidR="6926D780" w:rsidRPr="00B209F5">
        <w:rPr>
          <w:color w:val="auto"/>
          <w:sz w:val="24"/>
          <w:szCs w:val="24"/>
        </w:rPr>
        <w:t xml:space="preserve">ositive affirmation that there </w:t>
      </w:r>
      <w:r w:rsidR="00384904" w:rsidRPr="00B209F5">
        <w:rPr>
          <w:color w:val="auto"/>
          <w:sz w:val="24"/>
          <w:szCs w:val="24"/>
        </w:rPr>
        <w:t>are</w:t>
      </w:r>
      <w:r w:rsidR="6926D780" w:rsidRPr="00B209F5">
        <w:rPr>
          <w:color w:val="auto"/>
          <w:sz w:val="24"/>
          <w:szCs w:val="24"/>
        </w:rPr>
        <w:t xml:space="preserve"> no ongoing concerns about a </w:t>
      </w:r>
      <w:r w:rsidR="0042165C" w:rsidRPr="00B209F5">
        <w:rPr>
          <w:color w:val="auto"/>
          <w:sz w:val="24"/>
          <w:szCs w:val="24"/>
        </w:rPr>
        <w:t>trainee</w:t>
      </w:r>
      <w:r w:rsidR="6926D780" w:rsidRPr="00B209F5">
        <w:rPr>
          <w:color w:val="auto"/>
          <w:sz w:val="24"/>
          <w:szCs w:val="24"/>
        </w:rPr>
        <w:t>'s fitness to practice or indication that there is through ticking the appropriate box and providing necessary details</w:t>
      </w:r>
      <w:r w:rsidR="003308D0" w:rsidRPr="00B209F5">
        <w:rPr>
          <w:color w:val="auto"/>
          <w:sz w:val="24"/>
          <w:szCs w:val="24"/>
        </w:rPr>
        <w:t xml:space="preserve"> in the revalidation section of the ARCP form</w:t>
      </w:r>
      <w:r w:rsidR="6926D780" w:rsidRPr="00B209F5">
        <w:rPr>
          <w:color w:val="auto"/>
          <w:sz w:val="24"/>
          <w:szCs w:val="24"/>
        </w:rPr>
        <w:t>.</w:t>
      </w:r>
    </w:p>
    <w:p w14:paraId="66EE5C1D" w14:textId="587E12A7" w:rsidR="00C757C1" w:rsidRPr="00B209F5" w:rsidRDefault="00C757C1" w:rsidP="4A98178B">
      <w:pPr>
        <w:numPr>
          <w:ilvl w:val="1"/>
          <w:numId w:val="39"/>
        </w:numPr>
        <w:spacing w:after="0" w:line="287" w:lineRule="auto"/>
        <w:ind w:right="-195" w:hanging="360"/>
        <w:rPr>
          <w:rFonts w:asciiTheme="minorHAnsi" w:eastAsiaTheme="minorEastAsia" w:hAnsiTheme="minorHAnsi" w:cstheme="minorBidi"/>
          <w:color w:val="auto"/>
          <w:sz w:val="24"/>
          <w:szCs w:val="24"/>
        </w:rPr>
      </w:pPr>
      <w:r w:rsidRPr="00B209F5">
        <w:rPr>
          <w:color w:val="auto"/>
          <w:sz w:val="24"/>
          <w:szCs w:val="24"/>
        </w:rPr>
        <w:t>The next review date</w:t>
      </w:r>
      <w:r w:rsidR="00052A07">
        <w:rPr>
          <w:color w:val="auto"/>
          <w:sz w:val="24"/>
          <w:szCs w:val="24"/>
        </w:rPr>
        <w:t>.</w:t>
      </w:r>
    </w:p>
    <w:p w14:paraId="02F35BD0" w14:textId="05E2EEF8" w:rsidR="00C757C1" w:rsidRPr="00B209F5" w:rsidRDefault="00C757C1" w:rsidP="73654ED9">
      <w:pPr>
        <w:numPr>
          <w:ilvl w:val="1"/>
          <w:numId w:val="39"/>
        </w:numPr>
        <w:spacing w:after="0" w:line="287" w:lineRule="auto"/>
        <w:ind w:right="-195" w:hanging="360"/>
        <w:rPr>
          <w:rFonts w:asciiTheme="minorHAnsi" w:eastAsiaTheme="minorEastAsia" w:hAnsiTheme="minorHAnsi" w:cstheme="minorBidi"/>
          <w:color w:val="auto"/>
        </w:rPr>
      </w:pPr>
      <w:r w:rsidRPr="00B209F5">
        <w:rPr>
          <w:color w:val="auto"/>
          <w:sz w:val="24"/>
          <w:szCs w:val="24"/>
        </w:rPr>
        <w:t xml:space="preserve">Anticipated end of programme/CCT date; </w:t>
      </w:r>
      <w:r w:rsidR="00DE133C" w:rsidRPr="00B209F5">
        <w:rPr>
          <w:rFonts w:eastAsiaTheme="minorEastAsia"/>
          <w:color w:val="auto"/>
          <w:sz w:val="24"/>
          <w:szCs w:val="24"/>
        </w:rPr>
        <w:t xml:space="preserve">If a CCT date or stage of </w:t>
      </w:r>
      <w:r w:rsidR="00AF1450" w:rsidRPr="00B209F5">
        <w:rPr>
          <w:rFonts w:eastAsiaTheme="minorEastAsia"/>
          <w:color w:val="auto"/>
          <w:sz w:val="24"/>
          <w:szCs w:val="24"/>
        </w:rPr>
        <w:t>training is</w:t>
      </w:r>
      <w:r w:rsidR="00DE133C" w:rsidRPr="00B209F5">
        <w:rPr>
          <w:rFonts w:eastAsiaTheme="minorEastAsia"/>
          <w:color w:val="auto"/>
          <w:sz w:val="24"/>
          <w:szCs w:val="24"/>
        </w:rPr>
        <w:t xml:space="preserve"> accelerated, this must be stated, and the reason(s) detailed on the ARCP Outcome Form.</w:t>
      </w:r>
    </w:p>
    <w:p w14:paraId="2751D831" w14:textId="0BAABC4A" w:rsidR="00613485" w:rsidRPr="00B209F5" w:rsidRDefault="4262FA52" w:rsidP="4A98178B">
      <w:pPr>
        <w:numPr>
          <w:ilvl w:val="0"/>
          <w:numId w:val="22"/>
        </w:numPr>
        <w:spacing w:after="0"/>
        <w:ind w:left="735" w:right="-195" w:hanging="360"/>
        <w:rPr>
          <w:color w:val="auto"/>
          <w:sz w:val="24"/>
          <w:szCs w:val="24"/>
        </w:rPr>
      </w:pPr>
      <w:r w:rsidRPr="4765AE10">
        <w:rPr>
          <w:sz w:val="24"/>
          <w:szCs w:val="24"/>
        </w:rPr>
        <w:lastRenderedPageBreak/>
        <w:t xml:space="preserve">Where applicable, the ARCP paperwork should clearly explain exactly what improvements in performance are required, what additional evidence is needed, and by when. This will </w:t>
      </w:r>
      <w:r w:rsidRPr="00B209F5">
        <w:rPr>
          <w:color w:val="auto"/>
          <w:sz w:val="24"/>
          <w:szCs w:val="24"/>
        </w:rPr>
        <w:t xml:space="preserve">help the </w:t>
      </w:r>
      <w:r w:rsidR="0042165C" w:rsidRPr="00B209F5">
        <w:rPr>
          <w:color w:val="auto"/>
          <w:sz w:val="24"/>
          <w:szCs w:val="24"/>
        </w:rPr>
        <w:t>trainee</w:t>
      </w:r>
      <w:r w:rsidRPr="00B209F5">
        <w:rPr>
          <w:color w:val="auto"/>
          <w:sz w:val="24"/>
          <w:szCs w:val="24"/>
        </w:rPr>
        <w:t xml:space="preserve"> to plan effectively for the next stage of training.   </w:t>
      </w:r>
    </w:p>
    <w:p w14:paraId="09DF93EA" w14:textId="163A0A9F" w:rsidR="00613485" w:rsidRPr="00B209F5" w:rsidRDefault="5BDE29B4" w:rsidP="4A98178B">
      <w:pPr>
        <w:numPr>
          <w:ilvl w:val="0"/>
          <w:numId w:val="22"/>
        </w:numPr>
        <w:spacing w:after="0"/>
        <w:ind w:left="735" w:right="-195" w:hanging="360"/>
        <w:rPr>
          <w:color w:val="auto"/>
          <w:sz w:val="24"/>
          <w:szCs w:val="24"/>
        </w:rPr>
      </w:pPr>
      <w:r w:rsidRPr="00B209F5">
        <w:rPr>
          <w:color w:val="auto"/>
          <w:sz w:val="24"/>
          <w:szCs w:val="24"/>
        </w:rPr>
        <w:t xml:space="preserve">Within the further actions notes, if the </w:t>
      </w:r>
      <w:r w:rsidR="0042165C" w:rsidRPr="00B209F5">
        <w:rPr>
          <w:color w:val="auto"/>
          <w:sz w:val="24"/>
          <w:szCs w:val="24"/>
        </w:rPr>
        <w:t>trainee</w:t>
      </w:r>
      <w:r w:rsidRPr="00B209F5">
        <w:rPr>
          <w:color w:val="auto"/>
          <w:sz w:val="24"/>
          <w:szCs w:val="24"/>
        </w:rPr>
        <w:t xml:space="preserve"> has received an outcome indicating insufficient progress, the </w:t>
      </w:r>
      <w:r w:rsidR="0042165C" w:rsidRPr="00B209F5">
        <w:rPr>
          <w:color w:val="auto"/>
          <w:sz w:val="24"/>
          <w:szCs w:val="24"/>
        </w:rPr>
        <w:t>trainee</w:t>
      </w:r>
      <w:r w:rsidRPr="00B209F5">
        <w:rPr>
          <w:color w:val="auto"/>
          <w:sz w:val="24"/>
          <w:szCs w:val="24"/>
        </w:rPr>
        <w:t xml:space="preserve"> must be invited to meet with a representative of the Postgraduate School</w:t>
      </w:r>
      <w:r w:rsidR="00440774" w:rsidRPr="00B209F5">
        <w:rPr>
          <w:color w:val="auto"/>
          <w:sz w:val="24"/>
          <w:szCs w:val="24"/>
        </w:rPr>
        <w:t xml:space="preserve">, </w:t>
      </w:r>
      <w:r w:rsidR="00DD1D37" w:rsidRPr="00B209F5">
        <w:rPr>
          <w:color w:val="auto"/>
          <w:sz w:val="24"/>
          <w:szCs w:val="24"/>
        </w:rPr>
        <w:t xml:space="preserve">a member of the </w:t>
      </w:r>
      <w:r w:rsidR="00440774" w:rsidRPr="00B209F5">
        <w:rPr>
          <w:color w:val="auto"/>
          <w:sz w:val="24"/>
          <w:szCs w:val="24"/>
        </w:rPr>
        <w:t>ARCP panel or a senior educator</w:t>
      </w:r>
      <w:r w:rsidRPr="00B209F5">
        <w:rPr>
          <w:color w:val="auto"/>
          <w:sz w:val="24"/>
          <w:szCs w:val="24"/>
        </w:rPr>
        <w:t xml:space="preserve"> to </w:t>
      </w:r>
      <w:r w:rsidR="0019177A" w:rsidRPr="00B209F5">
        <w:rPr>
          <w:color w:val="auto"/>
          <w:sz w:val="24"/>
          <w:szCs w:val="24"/>
        </w:rPr>
        <w:t>explain</w:t>
      </w:r>
      <w:r w:rsidRPr="00B209F5">
        <w:rPr>
          <w:color w:val="auto"/>
          <w:sz w:val="24"/>
          <w:szCs w:val="24"/>
        </w:rPr>
        <w:t xml:space="preserve"> the outcome</w:t>
      </w:r>
      <w:r w:rsidR="00616722" w:rsidRPr="00B209F5">
        <w:rPr>
          <w:color w:val="auto"/>
          <w:sz w:val="24"/>
          <w:szCs w:val="24"/>
        </w:rPr>
        <w:t xml:space="preserve"> (GG9:</w:t>
      </w:r>
      <w:r w:rsidR="00BB62D9" w:rsidRPr="00B209F5">
        <w:rPr>
          <w:color w:val="auto"/>
          <w:sz w:val="24"/>
          <w:szCs w:val="24"/>
        </w:rPr>
        <w:t>4.85)</w:t>
      </w:r>
      <w:r w:rsidRPr="00B209F5">
        <w:rPr>
          <w:color w:val="auto"/>
          <w:sz w:val="24"/>
          <w:szCs w:val="24"/>
        </w:rPr>
        <w:t xml:space="preserve">.   </w:t>
      </w:r>
    </w:p>
    <w:p w14:paraId="613A2FC1" w14:textId="01EB1C48" w:rsidR="00613485" w:rsidRPr="00B209F5" w:rsidRDefault="5BDE29B4" w:rsidP="4A98178B">
      <w:pPr>
        <w:numPr>
          <w:ilvl w:val="0"/>
          <w:numId w:val="22"/>
        </w:numPr>
        <w:spacing w:after="0"/>
        <w:ind w:left="735" w:right="-195" w:hanging="360"/>
        <w:rPr>
          <w:color w:val="auto"/>
          <w:sz w:val="24"/>
          <w:szCs w:val="24"/>
        </w:rPr>
      </w:pPr>
      <w:r w:rsidRPr="00B209F5">
        <w:rPr>
          <w:color w:val="auto"/>
          <w:sz w:val="24"/>
          <w:szCs w:val="24"/>
        </w:rPr>
        <w:t xml:space="preserve">The content of the outcome form should be reviewed and confirmed before it is released to the </w:t>
      </w:r>
      <w:r w:rsidR="0042165C" w:rsidRPr="00B209F5">
        <w:rPr>
          <w:color w:val="auto"/>
          <w:sz w:val="24"/>
          <w:szCs w:val="24"/>
        </w:rPr>
        <w:t>trainee</w:t>
      </w:r>
      <w:r w:rsidRPr="00B209F5">
        <w:rPr>
          <w:color w:val="auto"/>
          <w:sz w:val="24"/>
          <w:szCs w:val="24"/>
        </w:rPr>
        <w:t xml:space="preserve">.  </w:t>
      </w:r>
    </w:p>
    <w:p w14:paraId="1046DE5A" w14:textId="05684BED" w:rsidR="00613485" w:rsidRPr="00B209F5" w:rsidRDefault="00023FA7" w:rsidP="4A98178B">
      <w:pPr>
        <w:numPr>
          <w:ilvl w:val="0"/>
          <w:numId w:val="22"/>
        </w:numPr>
        <w:spacing w:after="0"/>
        <w:ind w:left="735" w:right="-195" w:hanging="360"/>
        <w:rPr>
          <w:color w:val="auto"/>
          <w:sz w:val="24"/>
          <w:szCs w:val="24"/>
        </w:rPr>
      </w:pPr>
      <w:r w:rsidRPr="1F7FE122">
        <w:rPr>
          <w:color w:val="auto"/>
          <w:sz w:val="24"/>
          <w:szCs w:val="24"/>
        </w:rPr>
        <w:t>ARCP outcomes that reflect insufficient progress (outcome 3</w:t>
      </w:r>
      <w:r w:rsidR="00BB62D9" w:rsidRPr="1F7FE122">
        <w:rPr>
          <w:color w:val="auto"/>
          <w:sz w:val="24"/>
          <w:szCs w:val="24"/>
        </w:rPr>
        <w:t>/10.2</w:t>
      </w:r>
      <w:r w:rsidRPr="1F7FE122">
        <w:rPr>
          <w:color w:val="auto"/>
          <w:sz w:val="24"/>
          <w:szCs w:val="24"/>
        </w:rPr>
        <w:t>) and/or developmental needs (outcome 2</w:t>
      </w:r>
      <w:r w:rsidR="00BB62D9" w:rsidRPr="1F7FE122">
        <w:rPr>
          <w:color w:val="auto"/>
          <w:sz w:val="24"/>
          <w:szCs w:val="24"/>
        </w:rPr>
        <w:t>/10.1</w:t>
      </w:r>
      <w:r w:rsidRPr="1F7FE122">
        <w:rPr>
          <w:color w:val="auto"/>
          <w:sz w:val="24"/>
          <w:szCs w:val="24"/>
        </w:rPr>
        <w:t xml:space="preserve">) </w:t>
      </w:r>
      <w:r w:rsidR="60C72C0C" w:rsidRPr="1F7FE122">
        <w:rPr>
          <w:color w:val="auto"/>
          <w:sz w:val="24"/>
          <w:szCs w:val="24"/>
        </w:rPr>
        <w:t xml:space="preserve">should not normally come as a surprise to a </w:t>
      </w:r>
      <w:r w:rsidR="0042165C" w:rsidRPr="1F7FE122">
        <w:rPr>
          <w:color w:val="auto"/>
          <w:sz w:val="24"/>
          <w:szCs w:val="24"/>
        </w:rPr>
        <w:t>trainee</w:t>
      </w:r>
      <w:r w:rsidR="60C72C0C" w:rsidRPr="1F7FE122">
        <w:rPr>
          <w:color w:val="auto"/>
          <w:sz w:val="24"/>
          <w:szCs w:val="24"/>
        </w:rPr>
        <w:t xml:space="preserve">.  </w:t>
      </w:r>
    </w:p>
    <w:p w14:paraId="09CCD101" w14:textId="417D81EE" w:rsidR="00613485" w:rsidRDefault="4262FA52" w:rsidP="4A98178B">
      <w:pPr>
        <w:numPr>
          <w:ilvl w:val="0"/>
          <w:numId w:val="22"/>
        </w:numPr>
        <w:spacing w:after="0"/>
        <w:ind w:left="735" w:right="-195" w:hanging="360"/>
        <w:rPr>
          <w:sz w:val="24"/>
          <w:szCs w:val="24"/>
        </w:rPr>
      </w:pPr>
      <w:r w:rsidRPr="66E07CE6">
        <w:rPr>
          <w:color w:val="auto"/>
          <w:sz w:val="24"/>
          <w:szCs w:val="24"/>
        </w:rPr>
        <w:t>The outcome form should be completed fully and accurately, and where a</w:t>
      </w:r>
      <w:r w:rsidR="00B617E0">
        <w:rPr>
          <w:color w:val="auto"/>
          <w:sz w:val="24"/>
          <w:szCs w:val="24"/>
        </w:rPr>
        <w:t xml:space="preserve"> developmental</w:t>
      </w:r>
      <w:r w:rsidRPr="66E07CE6">
        <w:rPr>
          <w:color w:val="auto"/>
          <w:sz w:val="24"/>
          <w:szCs w:val="24"/>
        </w:rPr>
        <w:t xml:space="preserve"> outcome has been issued, the reasons for the outcome must be explained on the form. Where there is sufficient concern that future failure to achieve educational targets may result in </w:t>
      </w:r>
      <w:r w:rsidRPr="66E07CE6">
        <w:rPr>
          <w:sz w:val="24"/>
          <w:szCs w:val="24"/>
        </w:rPr>
        <w:t xml:space="preserve">an outcome 4 being issued, this should be stated explicitly on the form. </w:t>
      </w:r>
    </w:p>
    <w:p w14:paraId="1E007081" w14:textId="77777777" w:rsidR="00AF22A2" w:rsidRPr="003050DE" w:rsidRDefault="00AF22A2" w:rsidP="4A98178B">
      <w:pPr>
        <w:spacing w:after="0"/>
        <w:ind w:left="735" w:right="-195" w:firstLine="0"/>
        <w:rPr>
          <w:sz w:val="24"/>
          <w:szCs w:val="24"/>
        </w:rPr>
      </w:pPr>
    </w:p>
    <w:p w14:paraId="20D6EB6D" w14:textId="7E1E898E" w:rsidR="00CE6FBD" w:rsidRPr="002409ED" w:rsidRDefault="00652E71" w:rsidP="002409ED">
      <w:pPr>
        <w:pStyle w:val="Heading1"/>
        <w:spacing w:before="240" w:after="360" w:line="240" w:lineRule="auto"/>
        <w:ind w:left="0" w:firstLine="0"/>
        <w:contextualSpacing/>
        <w:rPr>
          <w:rFonts w:eastAsiaTheme="majorEastAsia" w:cstheme="majorBidi"/>
          <w:b w:val="0"/>
          <w:color w:val="005EB8"/>
          <w:sz w:val="24"/>
          <w:szCs w:val="16"/>
          <w:lang w:eastAsia="en-US"/>
        </w:rPr>
      </w:pPr>
      <w:r w:rsidRPr="00052A07">
        <w:rPr>
          <w:rFonts w:eastAsiaTheme="majorEastAsia" w:cstheme="majorBidi"/>
          <w:b w:val="0"/>
          <w:color w:val="005EB8"/>
          <w:sz w:val="24"/>
          <w:szCs w:val="16"/>
          <w:lang w:eastAsia="en-US"/>
        </w:rPr>
        <w:t>3</w:t>
      </w:r>
      <w:r w:rsidR="5BDE29B4" w:rsidRPr="00052A07">
        <w:rPr>
          <w:rFonts w:eastAsiaTheme="majorEastAsia" w:cstheme="majorBidi"/>
          <w:b w:val="0"/>
          <w:color w:val="005EB8"/>
          <w:sz w:val="24"/>
          <w:szCs w:val="16"/>
          <w:lang w:eastAsia="en-US"/>
        </w:rPr>
        <w:t>.</w:t>
      </w:r>
      <w:r w:rsidR="00052A07">
        <w:rPr>
          <w:rFonts w:eastAsiaTheme="majorEastAsia" w:cstheme="majorBidi"/>
          <w:b w:val="0"/>
          <w:color w:val="005EB8"/>
          <w:sz w:val="24"/>
          <w:szCs w:val="16"/>
          <w:lang w:eastAsia="en-US"/>
        </w:rPr>
        <w:t>3</w:t>
      </w:r>
      <w:r w:rsidR="5BDE29B4" w:rsidRPr="00052A07">
        <w:rPr>
          <w:rFonts w:eastAsiaTheme="majorEastAsia" w:cstheme="majorBidi"/>
          <w:b w:val="0"/>
          <w:color w:val="005EB8"/>
          <w:sz w:val="24"/>
          <w:szCs w:val="16"/>
          <w:lang w:eastAsia="en-US"/>
        </w:rPr>
        <w:t xml:space="preserve"> </w:t>
      </w:r>
      <w:r w:rsidR="000E6A9F" w:rsidRPr="00052A07">
        <w:rPr>
          <w:rFonts w:eastAsiaTheme="majorEastAsia" w:cstheme="majorBidi"/>
          <w:b w:val="0"/>
          <w:color w:val="005EB8"/>
          <w:sz w:val="24"/>
          <w:szCs w:val="16"/>
          <w:lang w:eastAsia="en-US"/>
        </w:rPr>
        <w:t>Use of Outcome 5</w:t>
      </w:r>
      <w:r w:rsidR="005166B6" w:rsidRPr="00052A07">
        <w:rPr>
          <w:rFonts w:eastAsiaTheme="majorEastAsia" w:cstheme="majorBidi"/>
          <w:b w:val="0"/>
          <w:color w:val="005EB8"/>
          <w:sz w:val="24"/>
          <w:szCs w:val="16"/>
          <w:lang w:eastAsia="en-US"/>
        </w:rPr>
        <w:t xml:space="preserve"> - Incomplete evidence presented</w:t>
      </w:r>
    </w:p>
    <w:p w14:paraId="137A3245" w14:textId="23A100FF" w:rsidR="005166B6" w:rsidRPr="00B209F5" w:rsidRDefault="005166B6" w:rsidP="4A98178B">
      <w:pPr>
        <w:pStyle w:val="ListParagraph"/>
        <w:numPr>
          <w:ilvl w:val="0"/>
          <w:numId w:val="30"/>
        </w:numPr>
        <w:spacing w:after="0"/>
        <w:ind w:left="735" w:right="-195"/>
        <w:rPr>
          <w:color w:val="auto"/>
          <w:sz w:val="24"/>
          <w:szCs w:val="24"/>
        </w:rPr>
      </w:pPr>
      <w:r w:rsidRPr="4765AE10">
        <w:rPr>
          <w:sz w:val="24"/>
          <w:szCs w:val="24"/>
        </w:rPr>
        <w:t>In line with the GG</w:t>
      </w:r>
      <w:r w:rsidR="00AE27F1" w:rsidRPr="4765AE10">
        <w:rPr>
          <w:sz w:val="24"/>
          <w:szCs w:val="24"/>
        </w:rPr>
        <w:t xml:space="preserve"> and D</w:t>
      </w:r>
      <w:r w:rsidR="0026514A" w:rsidRPr="4765AE10">
        <w:rPr>
          <w:sz w:val="24"/>
          <w:szCs w:val="24"/>
        </w:rPr>
        <w:t xml:space="preserve">GG, </w:t>
      </w:r>
      <w:r w:rsidRPr="4765AE10">
        <w:rPr>
          <w:sz w:val="24"/>
          <w:szCs w:val="24"/>
        </w:rPr>
        <w:t xml:space="preserve">Outcome 5 may be awarded in instances where the panel can make no statement about progress or otherwise since the </w:t>
      </w:r>
      <w:r w:rsidR="0042165C" w:rsidRPr="4765AE10">
        <w:rPr>
          <w:sz w:val="24"/>
          <w:szCs w:val="24"/>
        </w:rPr>
        <w:t>trainee</w:t>
      </w:r>
      <w:r w:rsidRPr="4765AE10">
        <w:rPr>
          <w:sz w:val="24"/>
          <w:szCs w:val="24"/>
        </w:rPr>
        <w:t xml:space="preserve"> has supplied either no information or incompl</w:t>
      </w:r>
      <w:r w:rsidRPr="00B209F5">
        <w:rPr>
          <w:color w:val="auto"/>
          <w:sz w:val="24"/>
          <w:szCs w:val="24"/>
        </w:rPr>
        <w:t>ete information to the panel.</w:t>
      </w:r>
    </w:p>
    <w:p w14:paraId="47F14A2A" w14:textId="6BE754EF" w:rsidR="004B00F3" w:rsidRPr="00B209F5" w:rsidRDefault="004B00F3" w:rsidP="4A98178B">
      <w:pPr>
        <w:pStyle w:val="ListParagraph"/>
        <w:numPr>
          <w:ilvl w:val="0"/>
          <w:numId w:val="30"/>
        </w:numPr>
        <w:spacing w:after="0"/>
        <w:ind w:left="735" w:right="-195"/>
        <w:rPr>
          <w:color w:val="auto"/>
          <w:sz w:val="24"/>
          <w:szCs w:val="24"/>
        </w:rPr>
      </w:pPr>
      <w:r w:rsidRPr="00B209F5">
        <w:rPr>
          <w:color w:val="auto"/>
          <w:sz w:val="24"/>
          <w:szCs w:val="24"/>
        </w:rPr>
        <w:t>The panel should distinguish between</w:t>
      </w:r>
    </w:p>
    <w:p w14:paraId="6383F831" w14:textId="5D6BD793" w:rsidR="004B00F3" w:rsidRPr="00B209F5" w:rsidRDefault="4262FA52" w:rsidP="4A98178B">
      <w:pPr>
        <w:pStyle w:val="CommentText"/>
        <w:numPr>
          <w:ilvl w:val="1"/>
          <w:numId w:val="40"/>
        </w:numPr>
        <w:spacing w:after="0"/>
        <w:ind w:right="-195"/>
        <w:rPr>
          <w:rFonts w:ascii="Arial" w:eastAsia="Arial" w:hAnsi="Arial" w:cs="Arial"/>
          <w:sz w:val="24"/>
          <w:szCs w:val="24"/>
          <w:lang w:eastAsia="en-GB"/>
        </w:rPr>
      </w:pPr>
      <w:r w:rsidRPr="46F9CC4F">
        <w:rPr>
          <w:rFonts w:ascii="Arial" w:eastAsia="Arial" w:hAnsi="Arial" w:cs="Arial"/>
          <w:sz w:val="24"/>
          <w:szCs w:val="24"/>
          <w:lang w:eastAsia="en-GB"/>
        </w:rPr>
        <w:t>those who have</w:t>
      </w:r>
      <w:r w:rsidR="008D202E" w:rsidRPr="46F9CC4F">
        <w:rPr>
          <w:rFonts w:ascii="Arial" w:eastAsia="Arial" w:hAnsi="Arial" w:cs="Arial"/>
          <w:sz w:val="24"/>
          <w:szCs w:val="24"/>
          <w:lang w:eastAsia="en-GB"/>
        </w:rPr>
        <w:t xml:space="preserve"> not</w:t>
      </w:r>
      <w:r w:rsidRPr="46F9CC4F">
        <w:rPr>
          <w:rFonts w:ascii="Arial" w:eastAsia="Arial" w:hAnsi="Arial" w:cs="Arial"/>
          <w:sz w:val="24"/>
          <w:szCs w:val="24"/>
          <w:lang w:eastAsia="en-GB"/>
        </w:rPr>
        <w:t xml:space="preserve"> presented sufficient evidence; </w:t>
      </w:r>
    </w:p>
    <w:p w14:paraId="58D55A59" w14:textId="1E7DE1FE" w:rsidR="004B00F3" w:rsidRPr="00B209F5" w:rsidRDefault="60C72C0C" w:rsidP="4A98178B">
      <w:pPr>
        <w:pStyle w:val="CommentText"/>
        <w:numPr>
          <w:ilvl w:val="1"/>
          <w:numId w:val="40"/>
        </w:numPr>
        <w:spacing w:after="0"/>
        <w:ind w:right="-195"/>
        <w:rPr>
          <w:rFonts w:ascii="Arial" w:eastAsia="Arial" w:hAnsi="Arial" w:cs="Arial"/>
          <w:sz w:val="24"/>
          <w:szCs w:val="24"/>
          <w:lang w:eastAsia="en-GB"/>
        </w:rPr>
      </w:pPr>
      <w:r w:rsidRPr="00B209F5">
        <w:rPr>
          <w:rFonts w:ascii="Arial" w:eastAsia="Arial" w:hAnsi="Arial" w:cs="Arial"/>
          <w:sz w:val="24"/>
          <w:szCs w:val="24"/>
          <w:lang w:eastAsia="en-GB"/>
        </w:rPr>
        <w:t xml:space="preserve">those who have not presented sufficient evidence as a result of non-engagement.  </w:t>
      </w:r>
    </w:p>
    <w:p w14:paraId="0BF7ED6A" w14:textId="2C4E407F" w:rsidR="004B00F3" w:rsidRPr="00B209F5" w:rsidRDefault="4262FA52" w:rsidP="4A98178B">
      <w:pPr>
        <w:pStyle w:val="CommentText"/>
        <w:numPr>
          <w:ilvl w:val="1"/>
          <w:numId w:val="40"/>
        </w:numPr>
        <w:spacing w:after="0"/>
        <w:ind w:right="-195"/>
        <w:rPr>
          <w:rFonts w:ascii="Arial" w:eastAsia="Arial" w:hAnsi="Arial" w:cs="Arial"/>
          <w:sz w:val="24"/>
          <w:szCs w:val="24"/>
          <w:lang w:eastAsia="en-GB"/>
        </w:rPr>
      </w:pPr>
      <w:r w:rsidRPr="00B209F5">
        <w:rPr>
          <w:rFonts w:ascii="Arial" w:eastAsia="Arial" w:hAnsi="Arial" w:cs="Arial"/>
          <w:sz w:val="24"/>
          <w:szCs w:val="24"/>
          <w:lang w:eastAsia="en-GB"/>
        </w:rPr>
        <w:t xml:space="preserve">those who </w:t>
      </w:r>
      <w:r w:rsidR="00731353" w:rsidRPr="00B209F5">
        <w:rPr>
          <w:rFonts w:ascii="Arial" w:eastAsia="Arial" w:hAnsi="Arial" w:cs="Arial"/>
          <w:sz w:val="24"/>
          <w:szCs w:val="24"/>
          <w:lang w:eastAsia="en-GB"/>
        </w:rPr>
        <w:t>have</w:t>
      </w:r>
      <w:r w:rsidR="00631319" w:rsidRPr="00B209F5">
        <w:rPr>
          <w:rFonts w:ascii="Arial" w:eastAsia="Arial" w:hAnsi="Arial" w:cs="Arial"/>
          <w:sz w:val="24"/>
          <w:szCs w:val="24"/>
          <w:lang w:eastAsia="en-GB"/>
        </w:rPr>
        <w:t xml:space="preserve"> not</w:t>
      </w:r>
      <w:r w:rsidR="00731353" w:rsidRPr="00B209F5">
        <w:rPr>
          <w:rFonts w:ascii="Arial" w:eastAsia="Arial" w:hAnsi="Arial" w:cs="Arial"/>
          <w:sz w:val="24"/>
          <w:szCs w:val="24"/>
          <w:lang w:eastAsia="en-GB"/>
        </w:rPr>
        <w:t xml:space="preserve"> </w:t>
      </w:r>
      <w:r w:rsidRPr="00B209F5">
        <w:rPr>
          <w:rFonts w:ascii="Arial" w:eastAsia="Arial" w:hAnsi="Arial" w:cs="Arial"/>
          <w:sz w:val="24"/>
          <w:szCs w:val="24"/>
          <w:lang w:eastAsia="en-GB"/>
        </w:rPr>
        <w:t xml:space="preserve">presented all </w:t>
      </w:r>
      <w:r w:rsidR="001F51C6" w:rsidRPr="00B209F5">
        <w:rPr>
          <w:rFonts w:ascii="Arial" w:eastAsia="Arial" w:hAnsi="Arial" w:cs="Arial"/>
          <w:sz w:val="24"/>
          <w:szCs w:val="24"/>
          <w:lang w:eastAsia="en-GB"/>
        </w:rPr>
        <w:t xml:space="preserve">required </w:t>
      </w:r>
      <w:r w:rsidRPr="00B209F5">
        <w:rPr>
          <w:rFonts w:ascii="Arial" w:eastAsia="Arial" w:hAnsi="Arial" w:cs="Arial"/>
          <w:sz w:val="24"/>
          <w:szCs w:val="24"/>
          <w:lang w:eastAsia="en-GB"/>
        </w:rPr>
        <w:t>evidence due external factor</w:t>
      </w:r>
      <w:r w:rsidR="00892875" w:rsidRPr="00B209F5">
        <w:rPr>
          <w:rFonts w:ascii="Arial" w:eastAsia="Arial" w:hAnsi="Arial" w:cs="Arial"/>
          <w:sz w:val="24"/>
          <w:szCs w:val="24"/>
          <w:lang w:eastAsia="en-GB"/>
        </w:rPr>
        <w:t>s</w:t>
      </w:r>
      <w:r w:rsidRPr="00B209F5">
        <w:rPr>
          <w:rFonts w:ascii="Arial" w:eastAsia="Arial" w:hAnsi="Arial" w:cs="Arial"/>
          <w:sz w:val="24"/>
          <w:szCs w:val="24"/>
          <w:lang w:eastAsia="en-GB"/>
        </w:rPr>
        <w:t>.</w:t>
      </w:r>
    </w:p>
    <w:p w14:paraId="2A73CD6B" w14:textId="2E6A9452" w:rsidR="00BF3644" w:rsidRDefault="00075C6C" w:rsidP="4A98178B">
      <w:pPr>
        <w:pStyle w:val="ListParagraph"/>
        <w:numPr>
          <w:ilvl w:val="0"/>
          <w:numId w:val="30"/>
        </w:numPr>
        <w:spacing w:after="0" w:line="240" w:lineRule="auto"/>
        <w:ind w:left="735" w:right="-195"/>
        <w:rPr>
          <w:color w:val="auto"/>
          <w:sz w:val="24"/>
          <w:szCs w:val="24"/>
        </w:rPr>
      </w:pPr>
      <w:r>
        <w:rPr>
          <w:sz w:val="24"/>
          <w:szCs w:val="24"/>
        </w:rPr>
        <w:t>When a trainee fails to submit a completed Form R that reflects their full scope of practice since their last review, they are issued with an</w:t>
      </w:r>
      <w:r w:rsidR="00BF3644" w:rsidRPr="773635B2">
        <w:rPr>
          <w:sz w:val="24"/>
          <w:szCs w:val="24"/>
        </w:rPr>
        <w:t xml:space="preserve"> ARCP outcome 5 </w:t>
      </w:r>
      <w:r w:rsidR="00750562">
        <w:rPr>
          <w:sz w:val="24"/>
          <w:szCs w:val="24"/>
        </w:rPr>
        <w:t>with 2 weeks to remedy the situation (GG9:4.126)</w:t>
      </w:r>
      <w:r w:rsidR="00BF3644">
        <w:rPr>
          <w:sz w:val="24"/>
          <w:szCs w:val="24"/>
        </w:rPr>
        <w:t>.</w:t>
      </w:r>
      <w:r w:rsidR="00C71281">
        <w:rPr>
          <w:sz w:val="24"/>
          <w:szCs w:val="24"/>
        </w:rPr>
        <w:t xml:space="preserve"> See </w:t>
      </w:r>
      <w:r w:rsidR="00CA6CFF">
        <w:rPr>
          <w:sz w:val="24"/>
          <w:szCs w:val="24"/>
        </w:rPr>
        <w:t xml:space="preserve">Appendix A. </w:t>
      </w:r>
    </w:p>
    <w:p w14:paraId="71C988CF" w14:textId="22ABA2E4" w:rsidR="004B00F3" w:rsidRDefault="004B00F3" w:rsidP="4A98178B">
      <w:pPr>
        <w:pStyle w:val="ListParagraph"/>
        <w:numPr>
          <w:ilvl w:val="0"/>
          <w:numId w:val="30"/>
        </w:numPr>
        <w:spacing w:after="0" w:line="240" w:lineRule="auto"/>
        <w:ind w:left="735" w:right="-195"/>
        <w:rPr>
          <w:color w:val="auto"/>
          <w:sz w:val="24"/>
          <w:szCs w:val="24"/>
        </w:rPr>
      </w:pPr>
      <w:r w:rsidRPr="00B209F5">
        <w:rPr>
          <w:color w:val="auto"/>
          <w:sz w:val="24"/>
          <w:szCs w:val="24"/>
        </w:rPr>
        <w:t xml:space="preserve">Outcome 5 is a </w:t>
      </w:r>
      <w:r w:rsidR="00D54444">
        <w:rPr>
          <w:color w:val="auto"/>
          <w:sz w:val="24"/>
          <w:szCs w:val="24"/>
        </w:rPr>
        <w:t>holding</w:t>
      </w:r>
      <w:r w:rsidRPr="00B209F5">
        <w:rPr>
          <w:color w:val="auto"/>
          <w:sz w:val="24"/>
          <w:szCs w:val="24"/>
        </w:rPr>
        <w:t xml:space="preserve"> outcome, which the </w:t>
      </w:r>
      <w:r w:rsidR="0042165C" w:rsidRPr="00B209F5">
        <w:rPr>
          <w:color w:val="auto"/>
          <w:sz w:val="24"/>
          <w:szCs w:val="24"/>
        </w:rPr>
        <w:t>trainee</w:t>
      </w:r>
      <w:r w:rsidRPr="00B209F5">
        <w:rPr>
          <w:color w:val="auto"/>
          <w:sz w:val="24"/>
          <w:szCs w:val="24"/>
        </w:rPr>
        <w:t xml:space="preserve"> cannot remain on. It needs to be reviewed by the panel or chair within a defined timescale </w:t>
      </w:r>
      <w:r w:rsidR="00F8413A" w:rsidRPr="00B209F5">
        <w:rPr>
          <w:color w:val="auto"/>
          <w:sz w:val="24"/>
          <w:szCs w:val="24"/>
        </w:rPr>
        <w:t xml:space="preserve">(must be within a maximum of 8 weeks) </w:t>
      </w:r>
      <w:r w:rsidRPr="00B209F5">
        <w:rPr>
          <w:color w:val="auto"/>
          <w:sz w:val="24"/>
          <w:szCs w:val="24"/>
        </w:rPr>
        <w:t xml:space="preserve">and </w:t>
      </w:r>
      <w:r w:rsidR="00ED0D40" w:rsidRPr="00B209F5">
        <w:rPr>
          <w:color w:val="auto"/>
          <w:sz w:val="24"/>
          <w:szCs w:val="24"/>
        </w:rPr>
        <w:t>must</w:t>
      </w:r>
      <w:r w:rsidRPr="00B209F5">
        <w:rPr>
          <w:color w:val="auto"/>
          <w:sz w:val="24"/>
          <w:szCs w:val="24"/>
        </w:rPr>
        <w:t xml:space="preserve"> be before the end of the training period being considered</w:t>
      </w:r>
      <w:r w:rsidR="000F4721">
        <w:rPr>
          <w:color w:val="auto"/>
          <w:sz w:val="24"/>
          <w:szCs w:val="24"/>
        </w:rPr>
        <w:t xml:space="preserve"> (</w:t>
      </w:r>
      <w:r w:rsidR="00EC09D2" w:rsidRPr="00B209F5">
        <w:rPr>
          <w:color w:val="auto"/>
          <w:sz w:val="24"/>
          <w:szCs w:val="24"/>
        </w:rPr>
        <w:t>GG9:4.94</w:t>
      </w:r>
      <w:r w:rsidR="005579C7" w:rsidRPr="00B209F5">
        <w:rPr>
          <w:color w:val="auto"/>
          <w:sz w:val="24"/>
          <w:szCs w:val="24"/>
        </w:rPr>
        <w:t>, footnote 24)</w:t>
      </w:r>
      <w:r w:rsidR="0073541B">
        <w:rPr>
          <w:color w:val="auto"/>
          <w:sz w:val="24"/>
          <w:szCs w:val="24"/>
        </w:rPr>
        <w:t>.</w:t>
      </w:r>
    </w:p>
    <w:p w14:paraId="1F7BA858" w14:textId="2EC10351" w:rsidR="0073541B" w:rsidRPr="00B209F5" w:rsidRDefault="0073541B" w:rsidP="4A98178B">
      <w:pPr>
        <w:pStyle w:val="ListParagraph"/>
        <w:numPr>
          <w:ilvl w:val="0"/>
          <w:numId w:val="30"/>
        </w:numPr>
        <w:spacing w:after="0" w:line="240" w:lineRule="auto"/>
        <w:ind w:left="735" w:right="-195"/>
        <w:rPr>
          <w:color w:val="auto"/>
          <w:sz w:val="24"/>
          <w:szCs w:val="24"/>
        </w:rPr>
      </w:pPr>
      <w:r>
        <w:rPr>
          <w:color w:val="auto"/>
          <w:sz w:val="24"/>
          <w:szCs w:val="24"/>
        </w:rPr>
        <w:t>At this review the time period should be the same as covered at the ARCP where the outcome 5 was given.</w:t>
      </w:r>
    </w:p>
    <w:p w14:paraId="5B925666" w14:textId="231A3850" w:rsidR="004B00F3" w:rsidRPr="00B209F5" w:rsidRDefault="004B00F3" w:rsidP="4A98178B">
      <w:pPr>
        <w:pStyle w:val="ListParagraph"/>
        <w:widowControl w:val="0"/>
        <w:numPr>
          <w:ilvl w:val="0"/>
          <w:numId w:val="30"/>
        </w:numPr>
        <w:autoSpaceDE w:val="0"/>
        <w:autoSpaceDN w:val="0"/>
        <w:adjustRightInd w:val="0"/>
        <w:spacing w:after="0" w:line="240" w:lineRule="auto"/>
        <w:ind w:left="735" w:right="-195"/>
        <w:rPr>
          <w:rFonts w:eastAsia="Times New Roman"/>
          <w:color w:val="auto"/>
          <w:sz w:val="24"/>
          <w:szCs w:val="24"/>
        </w:rPr>
      </w:pPr>
      <w:r w:rsidRPr="00B209F5">
        <w:rPr>
          <w:color w:val="auto"/>
          <w:sz w:val="24"/>
          <w:szCs w:val="24"/>
        </w:rPr>
        <w:t xml:space="preserve">The panel will delineate what outstanding evidence is required from the </w:t>
      </w:r>
      <w:r w:rsidR="0042165C" w:rsidRPr="00B209F5">
        <w:rPr>
          <w:color w:val="auto"/>
          <w:sz w:val="24"/>
          <w:szCs w:val="24"/>
        </w:rPr>
        <w:t>trainee</w:t>
      </w:r>
      <w:r w:rsidRPr="00B209F5">
        <w:rPr>
          <w:color w:val="auto"/>
          <w:sz w:val="24"/>
          <w:szCs w:val="24"/>
        </w:rPr>
        <w:t xml:space="preserve"> for an Outcome 1 and give authority to the chair of the panel to issue an Outcome 1 if satisfactory evidence is subsequently submitted.  </w:t>
      </w:r>
    </w:p>
    <w:p w14:paraId="180961CC" w14:textId="496FAB2A" w:rsidR="004B00F3" w:rsidRPr="00B209F5" w:rsidRDefault="0042165C" w:rsidP="4A98178B">
      <w:pPr>
        <w:pStyle w:val="ListParagraph"/>
        <w:numPr>
          <w:ilvl w:val="0"/>
          <w:numId w:val="30"/>
        </w:numPr>
        <w:spacing w:after="0" w:line="240" w:lineRule="auto"/>
        <w:ind w:left="735" w:right="-195"/>
        <w:rPr>
          <w:rFonts w:eastAsia="Times New Roman"/>
          <w:color w:val="auto"/>
          <w:sz w:val="24"/>
          <w:szCs w:val="24"/>
        </w:rPr>
      </w:pPr>
      <w:r w:rsidRPr="00B209F5">
        <w:rPr>
          <w:rFonts w:eastAsia="Times New Roman"/>
          <w:color w:val="auto"/>
          <w:sz w:val="24"/>
          <w:szCs w:val="24"/>
        </w:rPr>
        <w:t>Trainees</w:t>
      </w:r>
      <w:r w:rsidR="004B00F3" w:rsidRPr="00B209F5">
        <w:rPr>
          <w:rFonts w:eastAsia="Times New Roman"/>
          <w:color w:val="auto"/>
          <w:sz w:val="24"/>
          <w:szCs w:val="24"/>
        </w:rPr>
        <w:t xml:space="preserve"> should </w:t>
      </w:r>
      <w:r w:rsidR="004B00F3" w:rsidRPr="00B209F5">
        <w:rPr>
          <w:rFonts w:eastAsia="Times New Roman"/>
          <w:i/>
          <w:iCs/>
          <w:color w:val="auto"/>
          <w:sz w:val="24"/>
          <w:szCs w:val="24"/>
        </w:rPr>
        <w:t>normally</w:t>
      </w:r>
      <w:r w:rsidR="004B00F3" w:rsidRPr="00B209F5">
        <w:rPr>
          <w:rFonts w:eastAsia="Times New Roman"/>
          <w:color w:val="auto"/>
          <w:sz w:val="24"/>
          <w:szCs w:val="24"/>
        </w:rPr>
        <w:t xml:space="preserve"> be given 10 working days to produce the required evidence</w:t>
      </w:r>
      <w:r w:rsidR="00D04F6C" w:rsidRPr="00B209F5">
        <w:rPr>
          <w:rFonts w:eastAsia="Times New Roman"/>
          <w:color w:val="auto"/>
          <w:sz w:val="24"/>
          <w:szCs w:val="24"/>
        </w:rPr>
        <w:t xml:space="preserve">. The panel chair has authority to review the outcome 5 </w:t>
      </w:r>
      <w:r w:rsidR="003E246D" w:rsidRPr="00B209F5">
        <w:rPr>
          <w:rFonts w:eastAsia="Times New Roman"/>
          <w:color w:val="auto"/>
          <w:sz w:val="24"/>
          <w:szCs w:val="24"/>
        </w:rPr>
        <w:t>and</w:t>
      </w:r>
      <w:r w:rsidR="006545D1" w:rsidRPr="00B209F5">
        <w:rPr>
          <w:rFonts w:eastAsia="Times New Roman"/>
          <w:color w:val="auto"/>
          <w:sz w:val="24"/>
          <w:szCs w:val="24"/>
        </w:rPr>
        <w:t xml:space="preserve"> issue an appropriate alternative ARCP outcome</w:t>
      </w:r>
      <w:r w:rsidR="0015144D" w:rsidRPr="00B209F5">
        <w:rPr>
          <w:rFonts w:eastAsia="Times New Roman"/>
          <w:color w:val="auto"/>
          <w:sz w:val="24"/>
          <w:szCs w:val="24"/>
        </w:rPr>
        <w:t xml:space="preserve"> as agreed during the original ARCP panel</w:t>
      </w:r>
      <w:r w:rsidR="006545D1" w:rsidRPr="00B209F5">
        <w:rPr>
          <w:rFonts w:eastAsia="Times New Roman"/>
          <w:color w:val="auto"/>
          <w:sz w:val="24"/>
          <w:szCs w:val="24"/>
        </w:rPr>
        <w:t>.</w:t>
      </w:r>
      <w:r w:rsidR="004B00F3" w:rsidRPr="00B209F5">
        <w:rPr>
          <w:rFonts w:eastAsia="Times New Roman"/>
          <w:color w:val="auto"/>
          <w:sz w:val="24"/>
          <w:szCs w:val="24"/>
        </w:rPr>
        <w:t xml:space="preserve"> </w:t>
      </w:r>
    </w:p>
    <w:p w14:paraId="1E312D25" w14:textId="6B009A9A" w:rsidR="004B00F3" w:rsidRPr="00B209F5" w:rsidRDefault="006C7B13" w:rsidP="4765AE10">
      <w:pPr>
        <w:pStyle w:val="ListParagraph"/>
        <w:numPr>
          <w:ilvl w:val="0"/>
          <w:numId w:val="30"/>
        </w:numPr>
        <w:spacing w:after="0" w:line="240" w:lineRule="auto"/>
        <w:ind w:left="735" w:right="-195"/>
        <w:rPr>
          <w:rFonts w:asciiTheme="minorHAnsi" w:eastAsiaTheme="minorEastAsia" w:hAnsiTheme="minorHAnsi" w:cstheme="minorBidi"/>
          <w:color w:val="auto"/>
          <w:sz w:val="24"/>
          <w:szCs w:val="24"/>
        </w:rPr>
      </w:pPr>
      <w:r w:rsidRPr="00B209F5">
        <w:rPr>
          <w:color w:val="auto"/>
          <w:sz w:val="24"/>
          <w:szCs w:val="24"/>
        </w:rPr>
        <w:t xml:space="preserve">If the panel considers that an Outcome 2, 3, 10s or 4 is likely on the basis of the evidence available, then a panel would normally be reconvened on receipt of the evidence. </w:t>
      </w:r>
    </w:p>
    <w:p w14:paraId="3AF98150" w14:textId="383C4345" w:rsidR="004B00F3" w:rsidRPr="00B209F5" w:rsidRDefault="004B00F3" w:rsidP="4765AE10">
      <w:pPr>
        <w:pStyle w:val="ListParagraph"/>
        <w:numPr>
          <w:ilvl w:val="0"/>
          <w:numId w:val="30"/>
        </w:numPr>
        <w:spacing w:after="0" w:line="240" w:lineRule="auto"/>
        <w:ind w:left="735" w:right="-195"/>
        <w:rPr>
          <w:color w:val="auto"/>
          <w:sz w:val="24"/>
          <w:szCs w:val="24"/>
        </w:rPr>
      </w:pPr>
      <w:r w:rsidRPr="00B209F5">
        <w:rPr>
          <w:rFonts w:eastAsia="Times New Roman"/>
          <w:color w:val="auto"/>
          <w:sz w:val="24"/>
          <w:szCs w:val="24"/>
        </w:rPr>
        <w:lastRenderedPageBreak/>
        <w:t xml:space="preserve">Exceptionally and with approval of the Head of School or equivalent it may be determined that more time is required to collate the evidence and the panel may provide the </w:t>
      </w:r>
      <w:r w:rsidR="0042165C" w:rsidRPr="00B209F5">
        <w:rPr>
          <w:rFonts w:eastAsia="Times New Roman"/>
          <w:color w:val="auto"/>
          <w:sz w:val="24"/>
          <w:szCs w:val="24"/>
        </w:rPr>
        <w:t>trainee</w:t>
      </w:r>
      <w:r w:rsidRPr="00B209F5">
        <w:rPr>
          <w:rFonts w:eastAsia="Times New Roman"/>
          <w:color w:val="auto"/>
          <w:sz w:val="24"/>
          <w:szCs w:val="24"/>
        </w:rPr>
        <w:t xml:space="preserve"> with up to eight weeks to produce the evidence required. </w:t>
      </w:r>
    </w:p>
    <w:p w14:paraId="10E2A85E" w14:textId="401088B6" w:rsidR="004B00F3" w:rsidRPr="003050DE" w:rsidRDefault="0042165C" w:rsidP="4A98178B">
      <w:pPr>
        <w:pStyle w:val="ListParagraph"/>
        <w:numPr>
          <w:ilvl w:val="0"/>
          <w:numId w:val="30"/>
        </w:numPr>
        <w:spacing w:after="0" w:line="240" w:lineRule="auto"/>
        <w:ind w:left="735" w:right="-195"/>
        <w:rPr>
          <w:rFonts w:eastAsia="Times New Roman"/>
          <w:sz w:val="24"/>
          <w:szCs w:val="24"/>
        </w:rPr>
      </w:pPr>
      <w:r w:rsidRPr="00B209F5">
        <w:rPr>
          <w:rFonts w:eastAsia="Times New Roman"/>
          <w:color w:val="auto"/>
          <w:sz w:val="24"/>
          <w:szCs w:val="24"/>
        </w:rPr>
        <w:t>Trainees</w:t>
      </w:r>
      <w:r w:rsidR="60C72C0C" w:rsidRPr="00B209F5">
        <w:rPr>
          <w:rFonts w:eastAsia="Times New Roman"/>
          <w:color w:val="auto"/>
          <w:sz w:val="24"/>
          <w:szCs w:val="24"/>
        </w:rPr>
        <w:t xml:space="preserve"> should always be notified that failure to produce evidence within the agreed timespan would be responded to by issuing either an outcome 2, 3 </w:t>
      </w:r>
      <w:r w:rsidR="001B75DC" w:rsidRPr="00B209F5">
        <w:rPr>
          <w:rFonts w:eastAsia="Times New Roman"/>
          <w:color w:val="auto"/>
          <w:sz w:val="24"/>
          <w:szCs w:val="24"/>
        </w:rPr>
        <w:t xml:space="preserve">or 10s </w:t>
      </w:r>
      <w:r w:rsidR="60C72C0C" w:rsidRPr="00B209F5">
        <w:rPr>
          <w:rFonts w:eastAsia="Times New Roman"/>
          <w:color w:val="auto"/>
          <w:sz w:val="24"/>
          <w:szCs w:val="24"/>
        </w:rPr>
        <w:t xml:space="preserve">and advice </w:t>
      </w:r>
      <w:r w:rsidR="60C72C0C" w:rsidRPr="4765AE10">
        <w:rPr>
          <w:rFonts w:eastAsia="Times New Roman"/>
          <w:sz w:val="24"/>
          <w:szCs w:val="24"/>
        </w:rPr>
        <w:t>that this will occur should be highlighted at the same time that the outcome 5 is issued.</w:t>
      </w:r>
    </w:p>
    <w:p w14:paraId="6261CA81" w14:textId="1EF5E4D4" w:rsidR="004B00F3" w:rsidRPr="003050DE" w:rsidRDefault="004B00F3" w:rsidP="4A98178B">
      <w:pPr>
        <w:pStyle w:val="ListParagraph"/>
        <w:numPr>
          <w:ilvl w:val="0"/>
          <w:numId w:val="30"/>
        </w:numPr>
        <w:spacing w:after="0" w:line="240" w:lineRule="auto"/>
        <w:ind w:left="735" w:right="-195"/>
        <w:rPr>
          <w:sz w:val="24"/>
          <w:szCs w:val="24"/>
        </w:rPr>
      </w:pPr>
      <w:r w:rsidRPr="4765AE10">
        <w:rPr>
          <w:sz w:val="24"/>
          <w:szCs w:val="24"/>
        </w:rPr>
        <w:t xml:space="preserve">When a </w:t>
      </w:r>
      <w:r w:rsidR="0042165C" w:rsidRPr="4765AE10">
        <w:rPr>
          <w:sz w:val="24"/>
          <w:szCs w:val="24"/>
        </w:rPr>
        <w:t>trainee</w:t>
      </w:r>
      <w:r w:rsidRPr="4765AE10">
        <w:rPr>
          <w:sz w:val="24"/>
          <w:szCs w:val="24"/>
        </w:rPr>
        <w:t xml:space="preserve"> is awaiting an examination result, an Outcome 5 should only be issued when the result will be known before the end of the training period being considered.  </w:t>
      </w:r>
    </w:p>
    <w:p w14:paraId="5CA2A515" w14:textId="7CB1BE86" w:rsidR="004B00F3" w:rsidRPr="00B209F5" w:rsidRDefault="4262FA52" w:rsidP="4A98178B">
      <w:pPr>
        <w:pStyle w:val="ListParagraph"/>
        <w:numPr>
          <w:ilvl w:val="0"/>
          <w:numId w:val="30"/>
        </w:numPr>
        <w:spacing w:after="0" w:line="240" w:lineRule="auto"/>
        <w:ind w:left="735" w:right="-195"/>
        <w:rPr>
          <w:color w:val="auto"/>
          <w:sz w:val="24"/>
          <w:szCs w:val="24"/>
        </w:rPr>
      </w:pPr>
      <w:r w:rsidRPr="4765AE10">
        <w:rPr>
          <w:sz w:val="24"/>
          <w:szCs w:val="24"/>
        </w:rPr>
        <w:t>The ARCP form for the Outcome 5 is saved at the time of the ARCP and should not be held as a draft document</w:t>
      </w:r>
      <w:r w:rsidRPr="00B209F5">
        <w:rPr>
          <w:color w:val="auto"/>
          <w:sz w:val="24"/>
          <w:szCs w:val="24"/>
        </w:rPr>
        <w:t xml:space="preserve">. A date to review the documentation (by panel or Chair) should normally be within 4 weeks of the ARCP; if later this should be with the prior agreement of the Head of School or equivalent.   </w:t>
      </w:r>
    </w:p>
    <w:p w14:paraId="386B1F0B" w14:textId="3B6FA4B3" w:rsidR="4765AE10" w:rsidRPr="00B209F5" w:rsidRDefault="4765AE10" w:rsidP="4765AE10">
      <w:pPr>
        <w:pStyle w:val="ListParagraph"/>
        <w:numPr>
          <w:ilvl w:val="0"/>
          <w:numId w:val="30"/>
        </w:numPr>
        <w:spacing w:after="0" w:line="240" w:lineRule="auto"/>
        <w:ind w:left="735" w:right="-195"/>
        <w:rPr>
          <w:color w:val="auto"/>
          <w:sz w:val="24"/>
          <w:szCs w:val="24"/>
        </w:rPr>
      </w:pPr>
      <w:r w:rsidRPr="00B209F5">
        <w:rPr>
          <w:color w:val="auto"/>
          <w:sz w:val="24"/>
          <w:szCs w:val="24"/>
        </w:rPr>
        <w:t>Following the timely review of any Outcome 5 (which must be no later than eight weeks after ARCP), the further outcome should be added to TIS on the date that the review takes place, not the original date of the panel.  If the review exceptionally takes place on the same date, then the following date should be used when adding this to the Trainee Information System (TIS) as the database cannot currently capture two reviews on same date.</w:t>
      </w:r>
    </w:p>
    <w:p w14:paraId="6848CC46" w14:textId="77777777" w:rsidR="004B00F3" w:rsidRPr="003050DE" w:rsidRDefault="004B00F3" w:rsidP="4A98178B">
      <w:pPr>
        <w:pStyle w:val="ListParagraph"/>
        <w:spacing w:after="0" w:line="240" w:lineRule="auto"/>
        <w:ind w:left="735" w:right="-195" w:firstLine="0"/>
        <w:rPr>
          <w:rFonts w:eastAsia="Times New Roman"/>
          <w:sz w:val="24"/>
          <w:szCs w:val="24"/>
        </w:rPr>
      </w:pPr>
    </w:p>
    <w:p w14:paraId="5ED38408" w14:textId="08BAB781" w:rsidR="00CE6FBD" w:rsidRPr="002409ED" w:rsidRDefault="006C099B" w:rsidP="002409ED">
      <w:pPr>
        <w:pStyle w:val="Heading1"/>
        <w:spacing w:before="240" w:after="360" w:line="240" w:lineRule="auto"/>
        <w:ind w:left="0" w:firstLine="0"/>
        <w:contextualSpacing/>
        <w:rPr>
          <w:rFonts w:eastAsiaTheme="majorEastAsia" w:cstheme="majorBidi"/>
          <w:b w:val="0"/>
          <w:color w:val="005EB8"/>
          <w:sz w:val="24"/>
          <w:szCs w:val="16"/>
          <w:lang w:eastAsia="en-US"/>
        </w:rPr>
      </w:pPr>
      <w:r w:rsidRPr="002409ED">
        <w:rPr>
          <w:rFonts w:eastAsiaTheme="majorEastAsia" w:cstheme="majorBidi"/>
          <w:b w:val="0"/>
          <w:color w:val="005EB8"/>
          <w:sz w:val="24"/>
          <w:szCs w:val="16"/>
          <w:lang w:eastAsia="en-US"/>
        </w:rPr>
        <w:t>3</w:t>
      </w:r>
      <w:r w:rsidR="000E6A9F" w:rsidRPr="002409ED">
        <w:rPr>
          <w:rFonts w:eastAsiaTheme="majorEastAsia" w:cstheme="majorBidi"/>
          <w:b w:val="0"/>
          <w:color w:val="005EB8"/>
          <w:sz w:val="24"/>
          <w:szCs w:val="16"/>
          <w:lang w:eastAsia="en-US"/>
        </w:rPr>
        <w:t>.</w:t>
      </w:r>
      <w:r w:rsidR="002409ED">
        <w:rPr>
          <w:rFonts w:eastAsiaTheme="majorEastAsia" w:cstheme="majorBidi"/>
          <w:b w:val="0"/>
          <w:color w:val="005EB8"/>
          <w:sz w:val="24"/>
          <w:szCs w:val="16"/>
          <w:lang w:eastAsia="en-US"/>
        </w:rPr>
        <w:t>4</w:t>
      </w:r>
      <w:r w:rsidR="000E6A9F" w:rsidRPr="002409ED">
        <w:rPr>
          <w:rFonts w:eastAsiaTheme="majorEastAsia" w:cstheme="majorBidi"/>
          <w:b w:val="0"/>
          <w:color w:val="005EB8"/>
          <w:sz w:val="24"/>
          <w:szCs w:val="16"/>
          <w:lang w:eastAsia="en-US"/>
        </w:rPr>
        <w:t xml:space="preserve"> </w:t>
      </w:r>
      <w:r w:rsidR="5BDE29B4" w:rsidRPr="002409ED">
        <w:rPr>
          <w:rFonts w:eastAsiaTheme="majorEastAsia" w:cstheme="majorBidi"/>
          <w:b w:val="0"/>
          <w:color w:val="005EB8"/>
          <w:sz w:val="24"/>
          <w:szCs w:val="16"/>
          <w:lang w:eastAsia="en-US"/>
        </w:rPr>
        <w:t xml:space="preserve">Panel De-Brief </w:t>
      </w:r>
      <w:r w:rsidR="00C4262A" w:rsidRPr="002409ED">
        <w:rPr>
          <w:rFonts w:eastAsiaTheme="majorEastAsia" w:cstheme="majorBidi"/>
          <w:b w:val="0"/>
          <w:color w:val="005EB8"/>
          <w:sz w:val="24"/>
          <w:szCs w:val="16"/>
          <w:lang w:eastAsia="en-US"/>
        </w:rPr>
        <w:t xml:space="preserve"> </w:t>
      </w:r>
    </w:p>
    <w:p w14:paraId="41322C78" w14:textId="09DCDF8B" w:rsidR="00613485" w:rsidRPr="003050DE" w:rsidRDefault="5BDE29B4" w:rsidP="4A98178B">
      <w:pPr>
        <w:numPr>
          <w:ilvl w:val="0"/>
          <w:numId w:val="23"/>
        </w:numPr>
        <w:spacing w:after="0"/>
        <w:ind w:left="709" w:right="-195" w:hanging="425"/>
        <w:rPr>
          <w:sz w:val="24"/>
          <w:szCs w:val="24"/>
        </w:rPr>
      </w:pPr>
      <w:r w:rsidRPr="4A98178B">
        <w:rPr>
          <w:sz w:val="24"/>
          <w:szCs w:val="24"/>
        </w:rPr>
        <w:t xml:space="preserve">It is good practice to hold a de-brief with panel members at the end of the session. This should ensure that actions from the day are clear, including implications for </w:t>
      </w:r>
      <w:r w:rsidR="0042165C" w:rsidRPr="4A98178B">
        <w:rPr>
          <w:sz w:val="24"/>
          <w:szCs w:val="24"/>
        </w:rPr>
        <w:t>trainee</w:t>
      </w:r>
      <w:r w:rsidRPr="4A98178B">
        <w:rPr>
          <w:sz w:val="24"/>
          <w:szCs w:val="24"/>
        </w:rPr>
        <w:t xml:space="preserve"> allocations. </w:t>
      </w:r>
    </w:p>
    <w:p w14:paraId="3CE0D029" w14:textId="396745F2" w:rsidR="00613485" w:rsidRPr="003050DE" w:rsidRDefault="4262FA52" w:rsidP="4A98178B">
      <w:pPr>
        <w:numPr>
          <w:ilvl w:val="0"/>
          <w:numId w:val="23"/>
        </w:numPr>
        <w:spacing w:after="0"/>
        <w:ind w:left="709" w:right="-195" w:hanging="425"/>
        <w:rPr>
          <w:sz w:val="24"/>
          <w:szCs w:val="24"/>
        </w:rPr>
      </w:pPr>
      <w:r w:rsidRPr="4765AE10">
        <w:rPr>
          <w:sz w:val="24"/>
          <w:szCs w:val="24"/>
        </w:rPr>
        <w:t xml:space="preserve">The de-brief should provide further opportunity to gather feedback on how the process could be developed and to discuss information gathered on the performance of trainers and the training programme which may need to be developed. </w:t>
      </w:r>
    </w:p>
    <w:p w14:paraId="7F38B45B" w14:textId="3D6BF248" w:rsidR="00804DF3" w:rsidRPr="003050DE" w:rsidRDefault="00804DF3" w:rsidP="4A98178B">
      <w:pPr>
        <w:spacing w:after="0"/>
        <w:ind w:left="360" w:right="-195" w:firstLine="0"/>
        <w:rPr>
          <w:sz w:val="24"/>
          <w:szCs w:val="24"/>
        </w:rPr>
      </w:pPr>
    </w:p>
    <w:p w14:paraId="179E8333" w14:textId="4E5F9B94" w:rsidR="00613485" w:rsidRPr="002409ED" w:rsidRDefault="006C099B" w:rsidP="002409ED">
      <w:pPr>
        <w:pStyle w:val="Heading1"/>
        <w:spacing w:before="240" w:after="360" w:line="240" w:lineRule="auto"/>
        <w:ind w:left="0" w:firstLine="0"/>
        <w:contextualSpacing/>
        <w:rPr>
          <w:rFonts w:eastAsiaTheme="majorEastAsia" w:cstheme="majorBidi"/>
          <w:b w:val="0"/>
          <w:color w:val="005EB8"/>
          <w:sz w:val="40"/>
          <w:szCs w:val="24"/>
          <w:lang w:eastAsia="en-US"/>
        </w:rPr>
      </w:pPr>
      <w:r w:rsidRPr="002409ED">
        <w:rPr>
          <w:rFonts w:eastAsiaTheme="majorEastAsia" w:cstheme="majorBidi"/>
          <w:b w:val="0"/>
          <w:color w:val="005EB8"/>
          <w:sz w:val="40"/>
          <w:szCs w:val="24"/>
          <w:lang w:eastAsia="en-US"/>
        </w:rPr>
        <w:t xml:space="preserve">4.  </w:t>
      </w:r>
      <w:r w:rsidR="5BDE29B4" w:rsidRPr="002409ED">
        <w:rPr>
          <w:rFonts w:eastAsiaTheme="majorEastAsia" w:cstheme="majorBidi"/>
          <w:b w:val="0"/>
          <w:color w:val="005EB8"/>
          <w:sz w:val="40"/>
          <w:szCs w:val="24"/>
          <w:lang w:eastAsia="en-US"/>
        </w:rPr>
        <w:t xml:space="preserve">Post ARCP </w:t>
      </w:r>
    </w:p>
    <w:p w14:paraId="337AD8EE" w14:textId="20D672B5" w:rsidR="4765AE10" w:rsidRPr="002409ED" w:rsidRDefault="002409ED" w:rsidP="002409ED">
      <w:pPr>
        <w:pStyle w:val="Heading1"/>
        <w:spacing w:before="240" w:after="360" w:line="240" w:lineRule="auto"/>
        <w:ind w:left="0" w:firstLine="0"/>
        <w:contextualSpacing/>
        <w:rPr>
          <w:rFonts w:eastAsiaTheme="majorEastAsia" w:cstheme="majorBidi"/>
          <w:b w:val="0"/>
          <w:color w:val="005EB8"/>
          <w:sz w:val="24"/>
          <w:szCs w:val="16"/>
          <w:lang w:eastAsia="en-US"/>
        </w:rPr>
      </w:pPr>
      <w:r>
        <w:rPr>
          <w:rFonts w:eastAsiaTheme="majorEastAsia" w:cstheme="majorBidi"/>
          <w:b w:val="0"/>
          <w:color w:val="005EB8"/>
          <w:sz w:val="24"/>
          <w:szCs w:val="16"/>
          <w:lang w:eastAsia="en-US"/>
        </w:rPr>
        <w:br/>
      </w:r>
      <w:r w:rsidR="5BDE29B4" w:rsidRPr="002409ED">
        <w:rPr>
          <w:rFonts w:eastAsiaTheme="majorEastAsia" w:cstheme="majorBidi"/>
          <w:b w:val="0"/>
          <w:color w:val="005EB8"/>
          <w:sz w:val="24"/>
          <w:szCs w:val="16"/>
          <w:lang w:eastAsia="en-US"/>
        </w:rPr>
        <w:t>4.1</w:t>
      </w:r>
      <w:r w:rsidR="006C099B" w:rsidRPr="002409ED">
        <w:rPr>
          <w:rFonts w:eastAsiaTheme="majorEastAsia" w:cstheme="majorBidi"/>
          <w:b w:val="0"/>
          <w:color w:val="005EB8"/>
          <w:sz w:val="24"/>
          <w:szCs w:val="16"/>
          <w:lang w:eastAsia="en-US"/>
        </w:rPr>
        <w:t>.</w:t>
      </w:r>
      <w:r w:rsidR="5BDE29B4" w:rsidRPr="002409ED">
        <w:rPr>
          <w:rFonts w:eastAsiaTheme="majorEastAsia" w:cstheme="majorBidi"/>
          <w:b w:val="0"/>
          <w:color w:val="005EB8"/>
          <w:sz w:val="24"/>
          <w:szCs w:val="16"/>
          <w:lang w:eastAsia="en-US"/>
        </w:rPr>
        <w:t xml:space="preserve"> Sending the outcome and actions required </w:t>
      </w:r>
    </w:p>
    <w:p w14:paraId="12F1EA47" w14:textId="044D5449" w:rsidR="60C72C0C" w:rsidRPr="00B209F5" w:rsidRDefault="60C72C0C" w:rsidP="4765AE10">
      <w:pPr>
        <w:numPr>
          <w:ilvl w:val="0"/>
          <w:numId w:val="26"/>
        </w:numPr>
        <w:spacing w:after="0"/>
        <w:ind w:left="709" w:right="-195" w:hanging="425"/>
        <w:rPr>
          <w:color w:val="auto"/>
          <w:sz w:val="24"/>
          <w:szCs w:val="24"/>
        </w:rPr>
      </w:pPr>
      <w:r w:rsidRPr="46F9CC4F">
        <w:rPr>
          <w:sz w:val="24"/>
          <w:szCs w:val="24"/>
        </w:rPr>
        <w:t xml:space="preserve">As soon as possible, and normally within a maximum of five working days of the ARCP date, </w:t>
      </w:r>
      <w:r w:rsidR="0042165C" w:rsidRPr="46F9CC4F">
        <w:rPr>
          <w:sz w:val="24"/>
          <w:szCs w:val="24"/>
        </w:rPr>
        <w:t>trainees</w:t>
      </w:r>
      <w:r w:rsidRPr="46F9CC4F">
        <w:rPr>
          <w:sz w:val="24"/>
          <w:szCs w:val="24"/>
        </w:rPr>
        <w:t xml:space="preserve"> in receipt of a</w:t>
      </w:r>
      <w:r w:rsidR="008F0DA6">
        <w:rPr>
          <w:sz w:val="24"/>
          <w:szCs w:val="24"/>
        </w:rPr>
        <w:t xml:space="preserve"> developmental o</w:t>
      </w:r>
      <w:r w:rsidRPr="46F9CC4F">
        <w:rPr>
          <w:color w:val="auto"/>
          <w:sz w:val="24"/>
          <w:szCs w:val="24"/>
        </w:rPr>
        <w:t xml:space="preserve">utcome should be informed of their outcome and date of meeting to discuss (if this meeting has not already taken place). </w:t>
      </w:r>
    </w:p>
    <w:p w14:paraId="6B0D48D0" w14:textId="139AD969" w:rsidR="60C72C0C" w:rsidRPr="00B209F5" w:rsidRDefault="60C72C0C" w:rsidP="4765AE10">
      <w:pPr>
        <w:numPr>
          <w:ilvl w:val="0"/>
          <w:numId w:val="26"/>
        </w:numPr>
        <w:spacing w:after="0"/>
        <w:ind w:left="709" w:right="-195" w:hanging="425"/>
        <w:rPr>
          <w:color w:val="auto"/>
          <w:sz w:val="24"/>
          <w:szCs w:val="24"/>
        </w:rPr>
      </w:pPr>
      <w:r w:rsidRPr="00B209F5">
        <w:rPr>
          <w:color w:val="auto"/>
          <w:sz w:val="24"/>
          <w:szCs w:val="24"/>
        </w:rPr>
        <w:t xml:space="preserve">As soon as possible, and within a maximum of five working days of the ARCP date, </w:t>
      </w:r>
      <w:r w:rsidR="0042165C" w:rsidRPr="00B209F5">
        <w:rPr>
          <w:color w:val="auto"/>
          <w:sz w:val="24"/>
          <w:szCs w:val="24"/>
        </w:rPr>
        <w:t>trainees</w:t>
      </w:r>
      <w:r w:rsidRPr="00B209F5">
        <w:rPr>
          <w:color w:val="auto"/>
          <w:sz w:val="24"/>
          <w:szCs w:val="24"/>
        </w:rPr>
        <w:t xml:space="preserve"> in receipt of an outcome 5 should be informed of their outcome and the deadline for submission of requested documentation.   </w:t>
      </w:r>
    </w:p>
    <w:p w14:paraId="5EDC9FFC" w14:textId="4EAEE53E" w:rsidR="60C72C0C" w:rsidRPr="00B209F5" w:rsidRDefault="60C72C0C" w:rsidP="4765AE10">
      <w:pPr>
        <w:numPr>
          <w:ilvl w:val="0"/>
          <w:numId w:val="26"/>
        </w:numPr>
        <w:spacing w:after="0"/>
        <w:ind w:left="709" w:right="-195" w:hanging="425"/>
        <w:rPr>
          <w:color w:val="auto"/>
          <w:sz w:val="24"/>
          <w:szCs w:val="24"/>
        </w:rPr>
      </w:pPr>
      <w:r w:rsidRPr="00B209F5">
        <w:rPr>
          <w:color w:val="auto"/>
          <w:sz w:val="24"/>
          <w:szCs w:val="24"/>
        </w:rPr>
        <w:t xml:space="preserve">Within two weeks of the ARCP date, all remaining </w:t>
      </w:r>
      <w:r w:rsidR="0042165C" w:rsidRPr="00B209F5">
        <w:rPr>
          <w:color w:val="auto"/>
          <w:sz w:val="24"/>
          <w:szCs w:val="24"/>
        </w:rPr>
        <w:t>trainee</w:t>
      </w:r>
      <w:r w:rsidRPr="00B209F5">
        <w:rPr>
          <w:color w:val="auto"/>
          <w:sz w:val="24"/>
          <w:szCs w:val="24"/>
        </w:rPr>
        <w:t>s should have been informed that their outcome has been awarded and that the ARCP outcome form is available.</w:t>
      </w:r>
      <w:r w:rsidR="6F3BAC4D" w:rsidRPr="00B209F5">
        <w:rPr>
          <w:color w:val="auto"/>
          <w:sz w:val="24"/>
          <w:szCs w:val="24"/>
        </w:rPr>
        <w:t xml:space="preserve"> Trainee doctors should be advised not to disconnect from</w:t>
      </w:r>
      <w:r w:rsidR="31E88574" w:rsidRPr="00B209F5">
        <w:rPr>
          <w:color w:val="auto"/>
          <w:sz w:val="24"/>
          <w:szCs w:val="24"/>
        </w:rPr>
        <w:t xml:space="preserve"> their </w:t>
      </w:r>
      <w:r w:rsidR="007D5B04" w:rsidRPr="00B209F5">
        <w:rPr>
          <w:color w:val="auto"/>
          <w:sz w:val="24"/>
          <w:szCs w:val="24"/>
        </w:rPr>
        <w:lastRenderedPageBreak/>
        <w:t xml:space="preserve">Postgraduate </w:t>
      </w:r>
      <w:r w:rsidR="31E88574" w:rsidRPr="00B209F5">
        <w:rPr>
          <w:color w:val="auto"/>
          <w:sz w:val="24"/>
          <w:szCs w:val="24"/>
        </w:rPr>
        <w:t xml:space="preserve">Dean as </w:t>
      </w:r>
      <w:r w:rsidR="5D191924" w:rsidRPr="00B209F5">
        <w:rPr>
          <w:color w:val="auto"/>
          <w:sz w:val="24"/>
          <w:szCs w:val="24"/>
        </w:rPr>
        <w:t>Responsible</w:t>
      </w:r>
      <w:r w:rsidR="31E88574" w:rsidRPr="00B209F5">
        <w:rPr>
          <w:color w:val="auto"/>
          <w:sz w:val="24"/>
          <w:szCs w:val="24"/>
        </w:rPr>
        <w:t xml:space="preserve"> Officer on GMC Connect</w:t>
      </w:r>
      <w:r w:rsidRPr="00B209F5">
        <w:rPr>
          <w:color w:val="auto"/>
          <w:sz w:val="24"/>
          <w:szCs w:val="24"/>
        </w:rPr>
        <w:t xml:space="preserve"> </w:t>
      </w:r>
      <w:r w:rsidR="31E88574" w:rsidRPr="00B209F5">
        <w:rPr>
          <w:color w:val="auto"/>
          <w:sz w:val="24"/>
          <w:szCs w:val="24"/>
        </w:rPr>
        <w:t>until the Revalidation recommendation aligned to CCT has been made.</w:t>
      </w:r>
      <w:r w:rsidRPr="00B209F5">
        <w:rPr>
          <w:color w:val="auto"/>
          <w:sz w:val="24"/>
          <w:szCs w:val="24"/>
        </w:rPr>
        <w:t xml:space="preserve">   </w:t>
      </w:r>
    </w:p>
    <w:p w14:paraId="5935FD9C" w14:textId="1AA4DA9C" w:rsidR="4765AE10" w:rsidRPr="002409ED" w:rsidRDefault="0042165C" w:rsidP="002409ED">
      <w:pPr>
        <w:numPr>
          <w:ilvl w:val="0"/>
          <w:numId w:val="26"/>
        </w:numPr>
        <w:spacing w:after="0"/>
        <w:ind w:left="709" w:right="-195" w:hanging="425"/>
        <w:rPr>
          <w:color w:val="auto"/>
          <w:sz w:val="24"/>
          <w:szCs w:val="24"/>
        </w:rPr>
      </w:pPr>
      <w:r w:rsidRPr="00B209F5">
        <w:rPr>
          <w:color w:val="auto"/>
          <w:sz w:val="24"/>
          <w:szCs w:val="24"/>
        </w:rPr>
        <w:t>Trainees</w:t>
      </w:r>
      <w:r w:rsidR="60C72C0C" w:rsidRPr="00B209F5">
        <w:rPr>
          <w:color w:val="auto"/>
          <w:sz w:val="24"/>
          <w:szCs w:val="24"/>
        </w:rPr>
        <w:t xml:space="preserve"> should be provided with relevant guidance for the outcome received, including how to request a review/appeal if appropriate.</w:t>
      </w:r>
    </w:p>
    <w:p w14:paraId="7A414B56" w14:textId="487BB2C8" w:rsidR="4765AE10" w:rsidRPr="00B209F5" w:rsidRDefault="4765AE10" w:rsidP="4765AE10">
      <w:pPr>
        <w:pStyle w:val="Heading2"/>
        <w:spacing w:after="0"/>
        <w:ind w:left="10" w:right="-195"/>
        <w:rPr>
          <w:color w:val="auto"/>
          <w:sz w:val="24"/>
          <w:szCs w:val="24"/>
        </w:rPr>
      </w:pPr>
    </w:p>
    <w:p w14:paraId="7FDE7C1E" w14:textId="0A03CAA6" w:rsidR="00D228B4" w:rsidRPr="002409ED" w:rsidRDefault="60C72C0C" w:rsidP="002409ED">
      <w:pPr>
        <w:pStyle w:val="Heading1"/>
        <w:spacing w:before="240" w:after="360" w:line="240" w:lineRule="auto"/>
        <w:ind w:left="0" w:firstLine="0"/>
        <w:contextualSpacing/>
        <w:rPr>
          <w:rFonts w:eastAsiaTheme="majorEastAsia" w:cstheme="majorBidi"/>
          <w:b w:val="0"/>
          <w:color w:val="005EB8"/>
          <w:sz w:val="24"/>
          <w:szCs w:val="16"/>
          <w:lang w:eastAsia="en-US"/>
        </w:rPr>
      </w:pPr>
      <w:r w:rsidRPr="002409ED">
        <w:rPr>
          <w:rFonts w:eastAsiaTheme="majorEastAsia" w:cstheme="majorBidi"/>
          <w:b w:val="0"/>
          <w:color w:val="005EB8"/>
          <w:sz w:val="24"/>
          <w:szCs w:val="16"/>
          <w:lang w:eastAsia="en-US"/>
        </w:rPr>
        <w:t xml:space="preserve">4.2. </w:t>
      </w:r>
      <w:r w:rsidR="6105C70D" w:rsidRPr="002409ED">
        <w:rPr>
          <w:rFonts w:eastAsiaTheme="majorEastAsia" w:cstheme="majorBidi"/>
          <w:b w:val="0"/>
          <w:color w:val="005EB8"/>
          <w:sz w:val="24"/>
          <w:szCs w:val="16"/>
          <w:lang w:eastAsia="en-US"/>
        </w:rPr>
        <w:t>ARCP feedback to</w:t>
      </w:r>
      <w:r w:rsidRPr="002409ED">
        <w:rPr>
          <w:rFonts w:eastAsiaTheme="majorEastAsia" w:cstheme="majorBidi"/>
          <w:b w:val="0"/>
          <w:color w:val="005EB8"/>
          <w:sz w:val="24"/>
          <w:szCs w:val="16"/>
          <w:lang w:eastAsia="en-US"/>
        </w:rPr>
        <w:t xml:space="preserve"> </w:t>
      </w:r>
      <w:r w:rsidR="0042165C" w:rsidRPr="002409ED">
        <w:rPr>
          <w:rFonts w:eastAsiaTheme="majorEastAsia" w:cstheme="majorBidi"/>
          <w:b w:val="0"/>
          <w:color w:val="005EB8"/>
          <w:sz w:val="24"/>
          <w:szCs w:val="16"/>
          <w:lang w:eastAsia="en-US"/>
        </w:rPr>
        <w:t>trainees</w:t>
      </w:r>
    </w:p>
    <w:p w14:paraId="24D4A60C" w14:textId="2DA340B1" w:rsidR="00613485" w:rsidRPr="00B209F5" w:rsidRDefault="2093D31A" w:rsidP="1952165C">
      <w:pPr>
        <w:pStyle w:val="ListParagraph"/>
        <w:numPr>
          <w:ilvl w:val="0"/>
          <w:numId w:val="41"/>
        </w:numPr>
        <w:spacing w:after="0" w:line="259" w:lineRule="auto"/>
        <w:ind w:right="-195" w:hanging="436"/>
        <w:rPr>
          <w:color w:val="auto"/>
          <w:sz w:val="24"/>
          <w:szCs w:val="24"/>
        </w:rPr>
      </w:pPr>
      <w:r w:rsidRPr="00B209F5">
        <w:rPr>
          <w:color w:val="auto"/>
          <w:sz w:val="24"/>
          <w:szCs w:val="24"/>
        </w:rPr>
        <w:t xml:space="preserve">All ARCP panel decisions will be made with the trainee in absentia (GG9:4.83). </w:t>
      </w:r>
      <w:r w:rsidR="5BDE29B4" w:rsidRPr="00B209F5">
        <w:rPr>
          <w:color w:val="auto"/>
          <w:sz w:val="24"/>
          <w:szCs w:val="24"/>
        </w:rPr>
        <w:t xml:space="preserve">Post-ARCP feedback, including recognition of the achievements of those performing well, should be provided to all </w:t>
      </w:r>
      <w:r w:rsidR="0042165C" w:rsidRPr="00B209F5">
        <w:rPr>
          <w:color w:val="auto"/>
          <w:sz w:val="24"/>
          <w:szCs w:val="24"/>
        </w:rPr>
        <w:t>trainees</w:t>
      </w:r>
      <w:r w:rsidR="5BDE29B4" w:rsidRPr="00B209F5">
        <w:rPr>
          <w:color w:val="auto"/>
          <w:sz w:val="24"/>
          <w:szCs w:val="24"/>
        </w:rPr>
        <w:t xml:space="preserve"> in a timely and supportive manner</w:t>
      </w:r>
      <w:r w:rsidR="6920421E" w:rsidRPr="00B209F5">
        <w:rPr>
          <w:color w:val="auto"/>
          <w:sz w:val="24"/>
          <w:szCs w:val="24"/>
        </w:rPr>
        <w:t xml:space="preserve"> which minimises the need for trainees to take protracted time away from service and removes the need for additional discussion panels to be set up.</w:t>
      </w:r>
    </w:p>
    <w:p w14:paraId="5EE6B9B5" w14:textId="6DA0CBB9" w:rsidR="22518BB8" w:rsidRPr="00B209F5" w:rsidRDefault="22518BB8" w:rsidP="1952165C">
      <w:pPr>
        <w:pStyle w:val="ListParagraph"/>
        <w:numPr>
          <w:ilvl w:val="0"/>
          <w:numId w:val="41"/>
        </w:numPr>
        <w:spacing w:after="0" w:line="259" w:lineRule="auto"/>
        <w:ind w:right="-195" w:hanging="436"/>
        <w:rPr>
          <w:color w:val="auto"/>
          <w:sz w:val="24"/>
          <w:szCs w:val="24"/>
        </w:rPr>
      </w:pPr>
      <w:r w:rsidRPr="00B209F5">
        <w:rPr>
          <w:color w:val="auto"/>
          <w:sz w:val="24"/>
          <w:szCs w:val="24"/>
        </w:rPr>
        <w:t>A range of options is available to support delivery of ARCP feedback to trainees, for example:</w:t>
      </w:r>
    </w:p>
    <w:p w14:paraId="33F1C500" w14:textId="30FCEFED" w:rsidR="22518BB8" w:rsidRPr="00B209F5" w:rsidRDefault="22518BB8" w:rsidP="1952165C">
      <w:pPr>
        <w:pStyle w:val="CommentText"/>
        <w:numPr>
          <w:ilvl w:val="1"/>
          <w:numId w:val="1"/>
        </w:numPr>
        <w:spacing w:after="0" w:line="271" w:lineRule="auto"/>
        <w:ind w:right="-195"/>
        <w:rPr>
          <w:rFonts w:ascii="Arial" w:eastAsia="Arial" w:hAnsi="Arial" w:cs="Arial"/>
          <w:sz w:val="24"/>
          <w:szCs w:val="24"/>
          <w:lang w:eastAsia="en-GB"/>
        </w:rPr>
      </w:pPr>
      <w:r w:rsidRPr="00B209F5">
        <w:rPr>
          <w:rFonts w:ascii="Arial" w:eastAsia="Arial" w:hAnsi="Arial" w:cs="Arial"/>
          <w:sz w:val="24"/>
          <w:szCs w:val="24"/>
          <w:lang w:eastAsia="en-GB"/>
        </w:rPr>
        <w:t>Remotely through ARCP outcome letters or via trainees being directed to the e-portfolio ARCP outcome section, with planned follow up</w:t>
      </w:r>
      <w:r w:rsidR="618D30D1" w:rsidRPr="00B209F5">
        <w:rPr>
          <w:rFonts w:ascii="Arial" w:eastAsia="Arial" w:hAnsi="Arial" w:cs="Arial"/>
          <w:sz w:val="24"/>
          <w:szCs w:val="24"/>
          <w:lang w:eastAsia="en-GB"/>
        </w:rPr>
        <w:t xml:space="preserve"> and with a clear feedback discussion at the trainee’s base</w:t>
      </w:r>
      <w:r w:rsidRPr="00B209F5">
        <w:rPr>
          <w:rFonts w:ascii="Arial" w:eastAsia="Arial" w:hAnsi="Arial" w:cs="Arial"/>
          <w:sz w:val="24"/>
          <w:szCs w:val="24"/>
          <w:lang w:eastAsia="en-GB"/>
        </w:rPr>
        <w:t>.</w:t>
      </w:r>
    </w:p>
    <w:p w14:paraId="3806DEA1" w14:textId="7BBA8004" w:rsidR="638821B8" w:rsidRPr="00B209F5" w:rsidRDefault="638821B8" w:rsidP="1952165C">
      <w:pPr>
        <w:pStyle w:val="CommentText"/>
        <w:numPr>
          <w:ilvl w:val="1"/>
          <w:numId w:val="1"/>
        </w:numPr>
        <w:spacing w:after="0" w:line="271" w:lineRule="auto"/>
        <w:ind w:right="-195"/>
        <w:rPr>
          <w:rFonts w:ascii="Arial" w:eastAsia="Arial" w:hAnsi="Arial" w:cs="Arial"/>
          <w:sz w:val="24"/>
          <w:szCs w:val="24"/>
          <w:lang w:eastAsia="en-GB"/>
        </w:rPr>
      </w:pPr>
      <w:r w:rsidRPr="00B209F5">
        <w:rPr>
          <w:rFonts w:ascii="Arial" w:eastAsia="Arial" w:hAnsi="Arial" w:cs="Arial"/>
          <w:sz w:val="24"/>
          <w:szCs w:val="24"/>
          <w:lang w:eastAsia="en-GB"/>
        </w:rPr>
        <w:t>Locally delivered through, for example, feedback from the educational supervisor ensuring trainers are also informed of trainee outcomes in a timely way</w:t>
      </w:r>
    </w:p>
    <w:p w14:paraId="4BB463B3" w14:textId="26BEF7CC" w:rsidR="638821B8" w:rsidRPr="00B209F5" w:rsidRDefault="638821B8" w:rsidP="1952165C">
      <w:pPr>
        <w:pStyle w:val="CommentText"/>
        <w:numPr>
          <w:ilvl w:val="1"/>
          <w:numId w:val="1"/>
        </w:numPr>
        <w:spacing w:after="0" w:line="271" w:lineRule="auto"/>
        <w:ind w:right="-195"/>
        <w:rPr>
          <w:rFonts w:ascii="Arial" w:eastAsia="Arial" w:hAnsi="Arial" w:cs="Arial"/>
          <w:sz w:val="24"/>
          <w:szCs w:val="24"/>
          <w:lang w:eastAsia="en-GB"/>
        </w:rPr>
      </w:pPr>
      <w:r w:rsidRPr="00B209F5">
        <w:rPr>
          <w:rFonts w:ascii="Arial" w:eastAsia="Arial" w:hAnsi="Arial" w:cs="Arial"/>
          <w:sz w:val="24"/>
          <w:szCs w:val="24"/>
          <w:lang w:eastAsia="en-GB"/>
        </w:rPr>
        <w:t xml:space="preserve">For outcomes other than 1 or 6 the trainee could meet one, or sometimes two experienced individuals </w:t>
      </w:r>
      <w:r w:rsidR="33CDF2B6" w:rsidRPr="00B209F5">
        <w:rPr>
          <w:rFonts w:ascii="Arial" w:eastAsia="Arial" w:hAnsi="Arial" w:cs="Arial"/>
          <w:sz w:val="24"/>
          <w:szCs w:val="24"/>
          <w:lang w:eastAsia="en-GB"/>
        </w:rPr>
        <w:t>(see below)</w:t>
      </w:r>
    </w:p>
    <w:p w14:paraId="0CF2EB5C" w14:textId="77777777" w:rsidR="00613485" w:rsidRPr="00B209F5" w:rsidRDefault="5BDE29B4" w:rsidP="4A98178B">
      <w:pPr>
        <w:numPr>
          <w:ilvl w:val="0"/>
          <w:numId w:val="41"/>
        </w:numPr>
        <w:spacing w:after="0"/>
        <w:ind w:right="-195" w:hanging="436"/>
        <w:rPr>
          <w:color w:val="auto"/>
          <w:sz w:val="24"/>
          <w:szCs w:val="24"/>
        </w:rPr>
      </w:pPr>
      <w:r w:rsidRPr="00B209F5">
        <w:rPr>
          <w:color w:val="auto"/>
          <w:sz w:val="24"/>
          <w:szCs w:val="24"/>
        </w:rPr>
        <w:t xml:space="preserve">Meetings must only take place after the outcome has been decided by the panel.  </w:t>
      </w:r>
    </w:p>
    <w:p w14:paraId="5E3BE975" w14:textId="069C1BF3" w:rsidR="00613485" w:rsidRPr="003050DE" w:rsidRDefault="60C72C0C" w:rsidP="4A98178B">
      <w:pPr>
        <w:numPr>
          <w:ilvl w:val="0"/>
          <w:numId w:val="41"/>
        </w:numPr>
        <w:spacing w:after="0"/>
        <w:ind w:right="-195" w:hanging="436"/>
        <w:rPr>
          <w:sz w:val="24"/>
          <w:szCs w:val="24"/>
        </w:rPr>
      </w:pPr>
      <w:r w:rsidRPr="00B209F5">
        <w:rPr>
          <w:color w:val="auto"/>
          <w:sz w:val="24"/>
          <w:szCs w:val="24"/>
        </w:rPr>
        <w:t xml:space="preserve">Meetings with </w:t>
      </w:r>
      <w:r w:rsidR="0042165C" w:rsidRPr="00B209F5">
        <w:rPr>
          <w:color w:val="auto"/>
          <w:sz w:val="24"/>
          <w:szCs w:val="24"/>
        </w:rPr>
        <w:t>trainees</w:t>
      </w:r>
      <w:r w:rsidRPr="00B209F5">
        <w:rPr>
          <w:color w:val="auto"/>
          <w:sz w:val="24"/>
          <w:szCs w:val="24"/>
        </w:rPr>
        <w:t xml:space="preserve"> are not used as a vehicle to change the decision of the ARCP outcome. The meeting is intended to communicate the outcome of the ARCP in a supportive manner</w:t>
      </w:r>
      <w:r w:rsidR="035324BE" w:rsidRPr="00B209F5">
        <w:rPr>
          <w:color w:val="auto"/>
          <w:sz w:val="24"/>
          <w:szCs w:val="24"/>
        </w:rPr>
        <w:t xml:space="preserve">, to assess </w:t>
      </w:r>
      <w:r w:rsidR="3C846E57" w:rsidRPr="00B209F5">
        <w:rPr>
          <w:color w:val="auto"/>
          <w:sz w:val="24"/>
          <w:szCs w:val="24"/>
        </w:rPr>
        <w:t xml:space="preserve">curriculum and </w:t>
      </w:r>
      <w:r w:rsidR="035324BE" w:rsidRPr="1952165C">
        <w:rPr>
          <w:sz w:val="24"/>
          <w:szCs w:val="24"/>
        </w:rPr>
        <w:t>capability/confidence gap</w:t>
      </w:r>
      <w:r w:rsidR="0A974C76" w:rsidRPr="1952165C">
        <w:rPr>
          <w:sz w:val="24"/>
          <w:szCs w:val="24"/>
        </w:rPr>
        <w:t>s</w:t>
      </w:r>
      <w:r w:rsidR="035324BE" w:rsidRPr="1952165C">
        <w:rPr>
          <w:sz w:val="24"/>
          <w:szCs w:val="24"/>
        </w:rPr>
        <w:t xml:space="preserve"> and agree the educational plan and learning objectives for the next period of training to address </w:t>
      </w:r>
      <w:r w:rsidR="25DBEF17" w:rsidRPr="1952165C">
        <w:rPr>
          <w:sz w:val="24"/>
          <w:szCs w:val="24"/>
        </w:rPr>
        <w:t>them</w:t>
      </w:r>
      <w:r w:rsidRPr="1952165C">
        <w:rPr>
          <w:sz w:val="24"/>
          <w:szCs w:val="24"/>
        </w:rPr>
        <w:t xml:space="preserve">.  </w:t>
      </w:r>
    </w:p>
    <w:p w14:paraId="5DFD5BBD" w14:textId="1E105305" w:rsidR="5BDE29B4" w:rsidRPr="003050DE" w:rsidRDefault="60C72C0C" w:rsidP="4A98178B">
      <w:pPr>
        <w:numPr>
          <w:ilvl w:val="0"/>
          <w:numId w:val="41"/>
        </w:numPr>
        <w:spacing w:after="0"/>
        <w:ind w:right="-195" w:hanging="436"/>
        <w:rPr>
          <w:sz w:val="24"/>
          <w:szCs w:val="24"/>
        </w:rPr>
      </w:pPr>
      <w:r w:rsidRPr="1952165C">
        <w:rPr>
          <w:sz w:val="24"/>
          <w:szCs w:val="24"/>
        </w:rPr>
        <w:t xml:space="preserve">If a </w:t>
      </w:r>
      <w:r w:rsidR="0042165C" w:rsidRPr="1952165C">
        <w:rPr>
          <w:sz w:val="24"/>
          <w:szCs w:val="24"/>
        </w:rPr>
        <w:t>trainee</w:t>
      </w:r>
      <w:r w:rsidRPr="1952165C">
        <w:rPr>
          <w:sz w:val="24"/>
          <w:szCs w:val="24"/>
        </w:rPr>
        <w:t xml:space="preserve"> has not met requirements as needed, this will be discussed at a meeting.  The principle of the meeting is to ensure that the </w:t>
      </w:r>
      <w:r w:rsidR="0042165C" w:rsidRPr="1952165C">
        <w:rPr>
          <w:sz w:val="24"/>
          <w:szCs w:val="24"/>
        </w:rPr>
        <w:t>trainee</w:t>
      </w:r>
      <w:r w:rsidRPr="1952165C">
        <w:rPr>
          <w:sz w:val="24"/>
          <w:szCs w:val="24"/>
        </w:rPr>
        <w:t xml:space="preserve"> understands the outcome and actions required and has the opportunity to discuss the reasons for the lack of progress and support that will help.   </w:t>
      </w:r>
    </w:p>
    <w:p w14:paraId="4CAAEBCB" w14:textId="2FD56B0F" w:rsidR="00613485" w:rsidRPr="00B209F5" w:rsidRDefault="4262FA52" w:rsidP="4A98178B">
      <w:pPr>
        <w:numPr>
          <w:ilvl w:val="0"/>
          <w:numId w:val="41"/>
        </w:numPr>
        <w:spacing w:after="0"/>
        <w:ind w:right="-195" w:hanging="436"/>
        <w:rPr>
          <w:color w:val="auto"/>
          <w:sz w:val="24"/>
          <w:szCs w:val="24"/>
        </w:rPr>
      </w:pPr>
      <w:r w:rsidRPr="1952165C">
        <w:rPr>
          <w:sz w:val="24"/>
          <w:szCs w:val="24"/>
        </w:rPr>
        <w:t xml:space="preserve">The </w:t>
      </w:r>
      <w:r w:rsidRPr="00B209F5">
        <w:rPr>
          <w:color w:val="auto"/>
          <w:sz w:val="24"/>
          <w:szCs w:val="24"/>
        </w:rPr>
        <w:t>individual</w:t>
      </w:r>
      <w:r w:rsidR="30AF989E" w:rsidRPr="00B209F5">
        <w:rPr>
          <w:color w:val="auto"/>
          <w:sz w:val="24"/>
          <w:szCs w:val="24"/>
        </w:rPr>
        <w:t>(s)</w:t>
      </w:r>
      <w:r w:rsidRPr="00B209F5">
        <w:rPr>
          <w:color w:val="auto"/>
          <w:sz w:val="24"/>
          <w:szCs w:val="24"/>
        </w:rPr>
        <w:t xml:space="preserve"> providing the feedback should: </w:t>
      </w:r>
    </w:p>
    <w:p w14:paraId="617AAB0B" w14:textId="2646A948" w:rsidR="00613485" w:rsidRPr="00B209F5" w:rsidRDefault="4262FA52" w:rsidP="4A98178B">
      <w:pPr>
        <w:pStyle w:val="ListParagraph"/>
        <w:numPr>
          <w:ilvl w:val="0"/>
          <w:numId w:val="44"/>
        </w:numPr>
        <w:spacing w:after="0" w:line="259" w:lineRule="auto"/>
        <w:ind w:right="-195"/>
        <w:rPr>
          <w:color w:val="auto"/>
          <w:sz w:val="24"/>
          <w:szCs w:val="24"/>
        </w:rPr>
      </w:pPr>
      <w:r w:rsidRPr="00B209F5">
        <w:rPr>
          <w:color w:val="auto"/>
          <w:sz w:val="24"/>
          <w:szCs w:val="24"/>
        </w:rPr>
        <w:t xml:space="preserve">refer to the ARCP paperwork that has been completed at the review to provide clear reasons as to why the outcome has been awarded and the actions that need to be undertaken. This will form the basis of the action plan; </w:t>
      </w:r>
    </w:p>
    <w:p w14:paraId="1CE4BF01" w14:textId="392D0510" w:rsidR="00613485" w:rsidRPr="00B209F5" w:rsidRDefault="60C72C0C" w:rsidP="4A98178B">
      <w:pPr>
        <w:pStyle w:val="ListParagraph"/>
        <w:numPr>
          <w:ilvl w:val="0"/>
          <w:numId w:val="44"/>
        </w:numPr>
        <w:spacing w:after="0"/>
        <w:ind w:right="-195"/>
        <w:rPr>
          <w:color w:val="auto"/>
          <w:sz w:val="24"/>
          <w:szCs w:val="24"/>
        </w:rPr>
      </w:pPr>
      <w:r w:rsidRPr="00B209F5">
        <w:rPr>
          <w:color w:val="auto"/>
          <w:sz w:val="24"/>
          <w:szCs w:val="24"/>
        </w:rPr>
        <w:t>summarise which competences have been achieved and clearly state what further evidence is required for the next review;</w:t>
      </w:r>
    </w:p>
    <w:p w14:paraId="0E803DAB" w14:textId="039DBB7E" w:rsidR="00613485" w:rsidRPr="00B209F5" w:rsidRDefault="4262FA52" w:rsidP="4A98178B">
      <w:pPr>
        <w:pStyle w:val="ListParagraph"/>
        <w:numPr>
          <w:ilvl w:val="0"/>
          <w:numId w:val="44"/>
        </w:numPr>
        <w:spacing w:after="0"/>
        <w:ind w:right="-195"/>
        <w:rPr>
          <w:color w:val="auto"/>
          <w:sz w:val="24"/>
          <w:szCs w:val="24"/>
        </w:rPr>
      </w:pPr>
      <w:r w:rsidRPr="00B209F5">
        <w:rPr>
          <w:color w:val="auto"/>
          <w:sz w:val="24"/>
          <w:szCs w:val="24"/>
        </w:rPr>
        <w:t xml:space="preserve">ask the </w:t>
      </w:r>
      <w:r w:rsidR="0042165C" w:rsidRPr="00B209F5">
        <w:rPr>
          <w:color w:val="auto"/>
          <w:sz w:val="24"/>
          <w:szCs w:val="24"/>
        </w:rPr>
        <w:t>trainee</w:t>
      </w:r>
      <w:r w:rsidRPr="00B209F5">
        <w:rPr>
          <w:color w:val="auto"/>
          <w:sz w:val="24"/>
          <w:szCs w:val="24"/>
        </w:rPr>
        <w:t xml:space="preserve"> if they understand the outcome and inform them of their right to have the decision reviewed/appealed;</w:t>
      </w:r>
    </w:p>
    <w:p w14:paraId="68CA745A" w14:textId="1A45171E" w:rsidR="00613485" w:rsidRPr="00B209F5" w:rsidRDefault="4262FA52" w:rsidP="4A98178B">
      <w:pPr>
        <w:pStyle w:val="ListParagraph"/>
        <w:numPr>
          <w:ilvl w:val="0"/>
          <w:numId w:val="44"/>
        </w:numPr>
        <w:spacing w:after="0"/>
        <w:ind w:right="-195"/>
        <w:rPr>
          <w:color w:val="auto"/>
          <w:sz w:val="24"/>
          <w:szCs w:val="24"/>
        </w:rPr>
      </w:pPr>
      <w:r w:rsidRPr="00B209F5">
        <w:rPr>
          <w:color w:val="auto"/>
          <w:sz w:val="24"/>
          <w:szCs w:val="24"/>
        </w:rPr>
        <w:t xml:space="preserve">ask for </w:t>
      </w:r>
      <w:r w:rsidR="00486574" w:rsidRPr="00B209F5">
        <w:rPr>
          <w:color w:val="auto"/>
          <w:sz w:val="24"/>
          <w:szCs w:val="24"/>
        </w:rPr>
        <w:t xml:space="preserve">any further information </w:t>
      </w:r>
      <w:r w:rsidRPr="00B209F5">
        <w:rPr>
          <w:color w:val="auto"/>
          <w:sz w:val="24"/>
          <w:szCs w:val="24"/>
        </w:rPr>
        <w:t>may</w:t>
      </w:r>
      <w:r w:rsidR="00486574" w:rsidRPr="00B209F5">
        <w:rPr>
          <w:color w:val="auto"/>
          <w:sz w:val="24"/>
          <w:szCs w:val="24"/>
        </w:rPr>
        <w:t xml:space="preserve"> inform</w:t>
      </w:r>
      <w:r w:rsidRPr="00B209F5">
        <w:rPr>
          <w:color w:val="auto"/>
          <w:sz w:val="24"/>
          <w:szCs w:val="24"/>
        </w:rPr>
        <w:t xml:space="preserve"> </w:t>
      </w:r>
      <w:r w:rsidR="00486574" w:rsidRPr="00B209F5">
        <w:rPr>
          <w:color w:val="auto"/>
          <w:sz w:val="24"/>
          <w:szCs w:val="24"/>
        </w:rPr>
        <w:t>future support needs</w:t>
      </w:r>
    </w:p>
    <w:p w14:paraId="39DE997B" w14:textId="66BAB86E" w:rsidR="00613485" w:rsidRPr="00B209F5" w:rsidRDefault="4262FA52" w:rsidP="4A98178B">
      <w:pPr>
        <w:pStyle w:val="ListParagraph"/>
        <w:numPr>
          <w:ilvl w:val="0"/>
          <w:numId w:val="44"/>
        </w:numPr>
        <w:spacing w:after="0"/>
        <w:ind w:right="-195"/>
        <w:rPr>
          <w:color w:val="auto"/>
          <w:sz w:val="24"/>
          <w:szCs w:val="24"/>
        </w:rPr>
      </w:pPr>
      <w:r w:rsidRPr="00B209F5">
        <w:rPr>
          <w:color w:val="auto"/>
          <w:sz w:val="24"/>
          <w:szCs w:val="24"/>
        </w:rPr>
        <w:t xml:space="preserve">enquire whether other reasonable support or adjustments can be made for their next period of training;  </w:t>
      </w:r>
    </w:p>
    <w:p w14:paraId="2BB2D608" w14:textId="7191FF94" w:rsidR="00613485" w:rsidRPr="006C099B" w:rsidRDefault="4262FA52" w:rsidP="4A98178B">
      <w:pPr>
        <w:pStyle w:val="ListParagraph"/>
        <w:numPr>
          <w:ilvl w:val="0"/>
          <w:numId w:val="44"/>
        </w:numPr>
        <w:spacing w:after="0"/>
        <w:ind w:right="-195"/>
        <w:rPr>
          <w:sz w:val="24"/>
          <w:szCs w:val="24"/>
        </w:rPr>
      </w:pPr>
      <w:r w:rsidRPr="00B209F5">
        <w:rPr>
          <w:color w:val="auto"/>
          <w:sz w:val="24"/>
          <w:szCs w:val="24"/>
        </w:rPr>
        <w:lastRenderedPageBreak/>
        <w:t xml:space="preserve">provide the </w:t>
      </w:r>
      <w:r w:rsidR="0042165C" w:rsidRPr="00B209F5">
        <w:rPr>
          <w:color w:val="auto"/>
          <w:sz w:val="24"/>
          <w:szCs w:val="24"/>
        </w:rPr>
        <w:t>trainee</w:t>
      </w:r>
      <w:r w:rsidRPr="00B209F5">
        <w:rPr>
          <w:color w:val="auto"/>
          <w:sz w:val="24"/>
          <w:szCs w:val="24"/>
        </w:rPr>
        <w:t xml:space="preserve"> with guidance </w:t>
      </w:r>
      <w:r w:rsidRPr="4A98178B">
        <w:rPr>
          <w:sz w:val="24"/>
          <w:szCs w:val="24"/>
        </w:rPr>
        <w:t xml:space="preserve">on outcomes and any required action.  </w:t>
      </w:r>
    </w:p>
    <w:p w14:paraId="06C9BC4A" w14:textId="77777777" w:rsidR="00613485" w:rsidRPr="003050DE" w:rsidRDefault="00C4262A" w:rsidP="4A98178B">
      <w:pPr>
        <w:spacing w:after="0" w:line="259" w:lineRule="auto"/>
        <w:ind w:left="1095" w:right="-195" w:firstLine="0"/>
        <w:rPr>
          <w:sz w:val="24"/>
          <w:szCs w:val="24"/>
        </w:rPr>
      </w:pPr>
      <w:r w:rsidRPr="4A98178B">
        <w:rPr>
          <w:sz w:val="24"/>
          <w:szCs w:val="24"/>
        </w:rPr>
        <w:t xml:space="preserve"> </w:t>
      </w:r>
    </w:p>
    <w:p w14:paraId="43335A95" w14:textId="26AF962B" w:rsidR="00D228B4" w:rsidRPr="002409ED" w:rsidRDefault="006C099B" w:rsidP="002409ED">
      <w:pPr>
        <w:pStyle w:val="Heading1"/>
        <w:spacing w:before="240" w:after="360" w:line="240" w:lineRule="auto"/>
        <w:ind w:left="0" w:firstLine="0"/>
        <w:contextualSpacing/>
        <w:rPr>
          <w:rFonts w:eastAsiaTheme="majorEastAsia" w:cstheme="majorBidi"/>
          <w:b w:val="0"/>
          <w:color w:val="005EB8"/>
          <w:sz w:val="24"/>
          <w:szCs w:val="16"/>
          <w:lang w:eastAsia="en-US"/>
        </w:rPr>
      </w:pPr>
      <w:r w:rsidRPr="002409ED">
        <w:rPr>
          <w:rFonts w:eastAsiaTheme="majorEastAsia" w:cstheme="majorBidi"/>
          <w:b w:val="0"/>
          <w:color w:val="005EB8"/>
          <w:sz w:val="24"/>
          <w:szCs w:val="16"/>
          <w:lang w:eastAsia="en-US"/>
        </w:rPr>
        <w:t>4.3</w:t>
      </w:r>
      <w:r w:rsidR="5BDE29B4" w:rsidRPr="002409ED">
        <w:rPr>
          <w:rFonts w:eastAsiaTheme="majorEastAsia" w:cstheme="majorBidi"/>
          <w:b w:val="0"/>
          <w:color w:val="005EB8"/>
          <w:sz w:val="24"/>
          <w:szCs w:val="16"/>
          <w:lang w:eastAsia="en-US"/>
        </w:rPr>
        <w:t xml:space="preserve">. Data entry  </w:t>
      </w:r>
    </w:p>
    <w:p w14:paraId="015EEAF2" w14:textId="2B8BC3CB" w:rsidR="00613485" w:rsidRPr="003050DE" w:rsidRDefault="60C72C0C" w:rsidP="1422DF11">
      <w:pPr>
        <w:numPr>
          <w:ilvl w:val="0"/>
          <w:numId w:val="25"/>
        </w:numPr>
        <w:spacing w:after="0"/>
        <w:ind w:left="709" w:right="-195" w:hanging="425"/>
        <w:rPr>
          <w:sz w:val="24"/>
          <w:szCs w:val="24"/>
        </w:rPr>
      </w:pPr>
      <w:r w:rsidRPr="56F4DB7E">
        <w:rPr>
          <w:sz w:val="24"/>
          <w:szCs w:val="24"/>
        </w:rPr>
        <w:t>It is important for ARCP outcomes to be accurately recorded on TIS normally no later than 10 working days after the ARCP date.</w:t>
      </w:r>
      <w:r w:rsidR="002B4151" w:rsidRPr="56F4DB7E">
        <w:rPr>
          <w:sz w:val="24"/>
          <w:szCs w:val="24"/>
        </w:rPr>
        <w:t xml:space="preserve"> </w:t>
      </w:r>
      <w:r w:rsidRPr="56F4DB7E">
        <w:rPr>
          <w:sz w:val="24"/>
          <w:szCs w:val="24"/>
        </w:rPr>
        <w:t xml:space="preserve"> </w:t>
      </w:r>
    </w:p>
    <w:p w14:paraId="3167F233" w14:textId="08B73809" w:rsidR="00613485" w:rsidRPr="003050DE" w:rsidRDefault="4262FA52" w:rsidP="4A98178B">
      <w:pPr>
        <w:numPr>
          <w:ilvl w:val="0"/>
          <w:numId w:val="25"/>
        </w:numPr>
        <w:spacing w:after="0"/>
        <w:ind w:left="709" w:right="-195" w:hanging="425"/>
        <w:rPr>
          <w:sz w:val="24"/>
          <w:szCs w:val="24"/>
        </w:rPr>
      </w:pPr>
      <w:r w:rsidRPr="1422DF11">
        <w:rPr>
          <w:sz w:val="24"/>
          <w:szCs w:val="24"/>
        </w:rPr>
        <w:t xml:space="preserve">Content of TIS, the portfolio and correspondence should be copied and pasted to exactly match on all records.  </w:t>
      </w:r>
    </w:p>
    <w:p w14:paraId="7BC34F6A" w14:textId="2943C339" w:rsidR="00613485" w:rsidRPr="003050DE" w:rsidRDefault="5BDE29B4" w:rsidP="4A98178B">
      <w:pPr>
        <w:numPr>
          <w:ilvl w:val="0"/>
          <w:numId w:val="25"/>
        </w:numPr>
        <w:spacing w:after="0"/>
        <w:ind w:left="709" w:right="-195" w:hanging="425"/>
        <w:rPr>
          <w:sz w:val="24"/>
          <w:szCs w:val="24"/>
        </w:rPr>
      </w:pPr>
      <w:r w:rsidRPr="4A98178B">
        <w:rPr>
          <w:sz w:val="24"/>
          <w:szCs w:val="24"/>
        </w:rPr>
        <w:t xml:space="preserve">There is no need to record ARCP outcomes in hardcopy if the </w:t>
      </w:r>
      <w:r w:rsidR="0042165C" w:rsidRPr="4A98178B">
        <w:rPr>
          <w:sz w:val="24"/>
          <w:szCs w:val="24"/>
        </w:rPr>
        <w:t>trainee</w:t>
      </w:r>
      <w:r w:rsidRPr="4A98178B">
        <w:rPr>
          <w:sz w:val="24"/>
          <w:szCs w:val="24"/>
        </w:rPr>
        <w:t xml:space="preserve"> is signing off the outcome and notes through an electronic portfolio. Hardcopy ARCP forms and signatures may be required if there is no other method of sign off by the </w:t>
      </w:r>
      <w:r w:rsidR="0042165C" w:rsidRPr="4A98178B">
        <w:rPr>
          <w:sz w:val="24"/>
          <w:szCs w:val="24"/>
        </w:rPr>
        <w:t>trainee</w:t>
      </w:r>
      <w:r w:rsidRPr="4A98178B">
        <w:rPr>
          <w:sz w:val="24"/>
          <w:szCs w:val="24"/>
        </w:rPr>
        <w:t xml:space="preserve">.   </w:t>
      </w:r>
    </w:p>
    <w:p w14:paraId="0ECA8664" w14:textId="25A97546" w:rsidR="00613485" w:rsidRPr="00B209F5" w:rsidRDefault="4262FA52" w:rsidP="4A98178B">
      <w:pPr>
        <w:numPr>
          <w:ilvl w:val="0"/>
          <w:numId w:val="25"/>
        </w:numPr>
        <w:spacing w:after="0"/>
        <w:ind w:left="709" w:right="-195" w:hanging="425"/>
        <w:rPr>
          <w:color w:val="auto"/>
          <w:sz w:val="24"/>
          <w:szCs w:val="24"/>
        </w:rPr>
      </w:pPr>
      <w:r w:rsidRPr="1422DF11">
        <w:rPr>
          <w:sz w:val="24"/>
          <w:szCs w:val="24"/>
        </w:rPr>
        <w:t>Any changes to information contained in the Form R should be amended on TIS</w:t>
      </w:r>
      <w:r w:rsidR="0006278D" w:rsidRPr="1422DF11">
        <w:rPr>
          <w:sz w:val="24"/>
          <w:szCs w:val="24"/>
        </w:rPr>
        <w:t xml:space="preserve">/ESR (Electronic </w:t>
      </w:r>
      <w:r w:rsidR="0006278D" w:rsidRPr="00B209F5">
        <w:rPr>
          <w:color w:val="auto"/>
          <w:sz w:val="24"/>
          <w:szCs w:val="24"/>
        </w:rPr>
        <w:t>Staff Record)</w:t>
      </w:r>
      <w:r w:rsidRPr="00B209F5">
        <w:rPr>
          <w:color w:val="auto"/>
          <w:sz w:val="24"/>
          <w:szCs w:val="24"/>
        </w:rPr>
        <w:t xml:space="preserve">. </w:t>
      </w:r>
    </w:p>
    <w:p w14:paraId="2CFA2FF0" w14:textId="6DB992D2" w:rsidR="00613485" w:rsidRPr="002409ED" w:rsidRDefault="60C72C0C" w:rsidP="002409ED">
      <w:pPr>
        <w:numPr>
          <w:ilvl w:val="0"/>
          <w:numId w:val="25"/>
        </w:numPr>
        <w:spacing w:after="0"/>
        <w:ind w:left="709" w:right="-195" w:hanging="425"/>
        <w:rPr>
          <w:color w:val="auto"/>
          <w:sz w:val="24"/>
          <w:szCs w:val="24"/>
        </w:rPr>
      </w:pPr>
      <w:r w:rsidRPr="00B209F5">
        <w:rPr>
          <w:color w:val="auto"/>
          <w:sz w:val="24"/>
          <w:szCs w:val="24"/>
        </w:rPr>
        <w:t xml:space="preserve">Where a </w:t>
      </w:r>
      <w:r w:rsidR="0042165C" w:rsidRPr="00B209F5">
        <w:rPr>
          <w:color w:val="auto"/>
          <w:sz w:val="24"/>
          <w:szCs w:val="24"/>
        </w:rPr>
        <w:t>trainee</w:t>
      </w:r>
      <w:r w:rsidR="00C0736E" w:rsidRPr="00B209F5">
        <w:rPr>
          <w:color w:val="auto"/>
          <w:sz w:val="24"/>
          <w:szCs w:val="24"/>
        </w:rPr>
        <w:t>’s progress</w:t>
      </w:r>
      <w:r w:rsidRPr="00B209F5">
        <w:rPr>
          <w:color w:val="auto"/>
          <w:sz w:val="24"/>
          <w:szCs w:val="24"/>
        </w:rPr>
        <w:t xml:space="preserve"> is ‘Not Assessed’ (i.e. due to maternity/sick leave), the reasons for this should be clearly stated </w:t>
      </w:r>
      <w:r w:rsidR="00335473" w:rsidRPr="00B209F5">
        <w:rPr>
          <w:color w:val="auto"/>
          <w:sz w:val="24"/>
          <w:szCs w:val="24"/>
        </w:rPr>
        <w:t xml:space="preserve">and the correct code </w:t>
      </w:r>
      <w:r w:rsidR="00506BC1" w:rsidRPr="00B209F5">
        <w:rPr>
          <w:color w:val="auto"/>
          <w:sz w:val="24"/>
          <w:szCs w:val="24"/>
        </w:rPr>
        <w:t xml:space="preserve">as detailed in GG/DGG </w:t>
      </w:r>
      <w:r w:rsidR="00335473" w:rsidRPr="00B209F5">
        <w:rPr>
          <w:color w:val="auto"/>
          <w:sz w:val="24"/>
          <w:szCs w:val="24"/>
        </w:rPr>
        <w:t xml:space="preserve">used </w:t>
      </w:r>
      <w:r w:rsidRPr="00B209F5">
        <w:rPr>
          <w:color w:val="auto"/>
          <w:sz w:val="24"/>
          <w:szCs w:val="24"/>
        </w:rPr>
        <w:t>on TIS and on the ARCP outcome form. T</w:t>
      </w:r>
      <w:r w:rsidR="00D45885" w:rsidRPr="00B209F5">
        <w:rPr>
          <w:color w:val="auto"/>
          <w:sz w:val="24"/>
          <w:szCs w:val="24"/>
        </w:rPr>
        <w:t>he content of Form R should be checked and referenced on the outcome form</w:t>
      </w:r>
      <w:r w:rsidR="00520987" w:rsidRPr="00B209F5">
        <w:rPr>
          <w:color w:val="auto"/>
          <w:sz w:val="24"/>
          <w:szCs w:val="24"/>
        </w:rPr>
        <w:t xml:space="preserve"> along with any concerns made known to the Postgraduate Dean.</w:t>
      </w:r>
      <w:r w:rsidR="00C22EEC" w:rsidRPr="00B209F5">
        <w:rPr>
          <w:color w:val="auto"/>
          <w:sz w:val="24"/>
          <w:szCs w:val="24"/>
        </w:rPr>
        <w:t xml:space="preserve"> </w:t>
      </w:r>
    </w:p>
    <w:p w14:paraId="7A6C791D" w14:textId="77777777" w:rsidR="00613485" w:rsidRPr="003050DE" w:rsidRDefault="00C4262A" w:rsidP="4A98178B">
      <w:pPr>
        <w:spacing w:after="0" w:line="259" w:lineRule="auto"/>
        <w:ind w:left="375" w:right="-195" w:firstLine="0"/>
        <w:rPr>
          <w:sz w:val="24"/>
          <w:szCs w:val="24"/>
        </w:rPr>
      </w:pPr>
      <w:r w:rsidRPr="4A98178B">
        <w:rPr>
          <w:sz w:val="24"/>
          <w:szCs w:val="24"/>
        </w:rPr>
        <w:t xml:space="preserve"> </w:t>
      </w:r>
    </w:p>
    <w:p w14:paraId="78048298" w14:textId="34B43FDB" w:rsidR="00D228B4" w:rsidRPr="00D228B4" w:rsidRDefault="006C099B" w:rsidP="002409ED">
      <w:pPr>
        <w:pStyle w:val="Heading1"/>
        <w:spacing w:before="240" w:after="360" w:line="240" w:lineRule="auto"/>
        <w:ind w:left="0" w:firstLine="0"/>
        <w:contextualSpacing/>
        <w:rPr>
          <w:sz w:val="24"/>
          <w:szCs w:val="24"/>
        </w:rPr>
      </w:pPr>
      <w:r w:rsidRPr="002409ED">
        <w:rPr>
          <w:rFonts w:eastAsiaTheme="majorEastAsia" w:cstheme="majorBidi"/>
          <w:b w:val="0"/>
          <w:color w:val="005EB8"/>
          <w:sz w:val="24"/>
          <w:szCs w:val="16"/>
          <w:lang w:eastAsia="en-US"/>
        </w:rPr>
        <w:t>4.4</w:t>
      </w:r>
      <w:r w:rsidR="5BDE29B4" w:rsidRPr="002409ED">
        <w:rPr>
          <w:rFonts w:eastAsiaTheme="majorEastAsia" w:cstheme="majorBidi"/>
          <w:b w:val="0"/>
          <w:color w:val="005EB8"/>
          <w:sz w:val="24"/>
          <w:szCs w:val="16"/>
          <w:lang w:eastAsia="en-US"/>
        </w:rPr>
        <w:t xml:space="preserve">. Informing stakeholders of outcomes and follow-up actions required </w:t>
      </w:r>
    </w:p>
    <w:p w14:paraId="3AC3C79A" w14:textId="266848DF" w:rsidR="5BDE29B4" w:rsidRDefault="5BDE29B4" w:rsidP="1422DF11">
      <w:pPr>
        <w:spacing w:after="0"/>
        <w:ind w:left="709" w:right="-195" w:hanging="425"/>
        <w:rPr>
          <w:sz w:val="24"/>
          <w:szCs w:val="24"/>
        </w:rPr>
      </w:pPr>
      <w:r w:rsidRPr="1422DF11">
        <w:rPr>
          <w:sz w:val="24"/>
          <w:szCs w:val="24"/>
        </w:rPr>
        <w:t xml:space="preserve">a. </w:t>
      </w:r>
      <w:r>
        <w:tab/>
      </w:r>
      <w:r w:rsidRPr="1422DF11">
        <w:rPr>
          <w:sz w:val="24"/>
          <w:szCs w:val="24"/>
        </w:rPr>
        <w:t xml:space="preserve">Information should be </w:t>
      </w:r>
      <w:r w:rsidR="000E6A9F" w:rsidRPr="1422DF11">
        <w:rPr>
          <w:sz w:val="24"/>
          <w:szCs w:val="24"/>
        </w:rPr>
        <w:t xml:space="preserve">available to </w:t>
      </w:r>
      <w:r w:rsidRPr="1422DF11">
        <w:rPr>
          <w:sz w:val="24"/>
          <w:szCs w:val="24"/>
        </w:rPr>
        <w:t>the Local Education Provider</w:t>
      </w:r>
      <w:r w:rsidR="000E6A9F" w:rsidRPr="1422DF11">
        <w:rPr>
          <w:sz w:val="24"/>
          <w:szCs w:val="24"/>
        </w:rPr>
        <w:t xml:space="preserve"> as appropriate</w:t>
      </w:r>
      <w:r w:rsidRPr="1422DF11">
        <w:rPr>
          <w:sz w:val="24"/>
          <w:szCs w:val="24"/>
        </w:rPr>
        <w:t>.</w:t>
      </w:r>
      <w:r w:rsidR="000E6A9F" w:rsidRPr="1422DF11">
        <w:rPr>
          <w:sz w:val="24"/>
          <w:szCs w:val="24"/>
        </w:rPr>
        <w:t xml:space="preserve"> </w:t>
      </w:r>
      <w:r w:rsidRPr="1422DF11">
        <w:rPr>
          <w:sz w:val="24"/>
          <w:szCs w:val="24"/>
        </w:rPr>
        <w:t xml:space="preserve"> </w:t>
      </w:r>
    </w:p>
    <w:p w14:paraId="25246FB7" w14:textId="1DA6297C" w:rsidR="00613485" w:rsidRPr="003050DE" w:rsidRDefault="00613485" w:rsidP="002409ED">
      <w:pPr>
        <w:spacing w:after="0" w:line="259" w:lineRule="auto"/>
        <w:ind w:left="0" w:right="-195" w:firstLine="0"/>
        <w:rPr>
          <w:sz w:val="24"/>
          <w:szCs w:val="24"/>
        </w:rPr>
      </w:pPr>
    </w:p>
    <w:p w14:paraId="10FB9512" w14:textId="2E737041" w:rsidR="00D228B4" w:rsidRPr="002409ED" w:rsidRDefault="006C099B" w:rsidP="002409ED">
      <w:pPr>
        <w:pStyle w:val="Heading1"/>
        <w:spacing w:before="240" w:after="360" w:line="240" w:lineRule="auto"/>
        <w:ind w:left="0" w:firstLine="0"/>
        <w:contextualSpacing/>
        <w:rPr>
          <w:rFonts w:eastAsiaTheme="majorEastAsia" w:cstheme="majorBidi"/>
          <w:b w:val="0"/>
          <w:color w:val="005EB8"/>
          <w:sz w:val="24"/>
          <w:szCs w:val="16"/>
          <w:lang w:eastAsia="en-US"/>
        </w:rPr>
      </w:pPr>
      <w:r w:rsidRPr="002409ED">
        <w:rPr>
          <w:rFonts w:eastAsiaTheme="majorEastAsia" w:cstheme="majorBidi"/>
          <w:b w:val="0"/>
          <w:color w:val="005EB8"/>
          <w:sz w:val="24"/>
          <w:szCs w:val="16"/>
          <w:lang w:eastAsia="en-US"/>
        </w:rPr>
        <w:t>4.5.</w:t>
      </w:r>
      <w:r w:rsidR="5BDE29B4" w:rsidRPr="002409ED">
        <w:rPr>
          <w:rFonts w:eastAsiaTheme="majorEastAsia" w:cstheme="majorBidi"/>
          <w:b w:val="0"/>
          <w:color w:val="005EB8"/>
          <w:sz w:val="24"/>
          <w:szCs w:val="16"/>
          <w:lang w:eastAsia="en-US"/>
        </w:rPr>
        <w:t xml:space="preserve"> Ratifying Action Plans  </w:t>
      </w:r>
    </w:p>
    <w:p w14:paraId="523CC104" w14:textId="09FF2427" w:rsidR="00613485" w:rsidRPr="00B209F5" w:rsidRDefault="4262FA52" w:rsidP="4A98178B">
      <w:pPr>
        <w:numPr>
          <w:ilvl w:val="0"/>
          <w:numId w:val="27"/>
        </w:numPr>
        <w:spacing w:after="0"/>
        <w:ind w:left="709" w:right="-195" w:hanging="425"/>
        <w:rPr>
          <w:color w:val="auto"/>
          <w:sz w:val="24"/>
          <w:szCs w:val="24"/>
        </w:rPr>
      </w:pPr>
      <w:r w:rsidRPr="1422DF11">
        <w:rPr>
          <w:sz w:val="24"/>
          <w:szCs w:val="24"/>
        </w:rPr>
        <w:t xml:space="preserve">Action plans should normally be agreed by the </w:t>
      </w:r>
      <w:r w:rsidR="0042165C" w:rsidRPr="1422DF11">
        <w:rPr>
          <w:sz w:val="24"/>
          <w:szCs w:val="24"/>
        </w:rPr>
        <w:t>trainee</w:t>
      </w:r>
      <w:r w:rsidRPr="1422DF11">
        <w:rPr>
          <w:sz w:val="24"/>
          <w:szCs w:val="24"/>
        </w:rPr>
        <w:t xml:space="preserve"> in conjunction with their </w:t>
      </w:r>
      <w:r w:rsidRPr="00B209F5">
        <w:rPr>
          <w:color w:val="auto"/>
          <w:sz w:val="24"/>
          <w:szCs w:val="24"/>
        </w:rPr>
        <w:t xml:space="preserve">Educational Supervisor within 2 weeks of discussing the outcome.  </w:t>
      </w:r>
    </w:p>
    <w:p w14:paraId="7FC58640" w14:textId="5605B11C" w:rsidR="00613485" w:rsidRPr="00B209F5" w:rsidRDefault="5BDE29B4" w:rsidP="4A98178B">
      <w:pPr>
        <w:numPr>
          <w:ilvl w:val="0"/>
          <w:numId w:val="27"/>
        </w:numPr>
        <w:spacing w:after="0"/>
        <w:ind w:left="709" w:right="-195" w:hanging="425"/>
        <w:rPr>
          <w:color w:val="auto"/>
          <w:sz w:val="24"/>
          <w:szCs w:val="24"/>
        </w:rPr>
      </w:pPr>
      <w:r w:rsidRPr="00B209F5">
        <w:rPr>
          <w:color w:val="auto"/>
          <w:sz w:val="24"/>
          <w:szCs w:val="24"/>
        </w:rPr>
        <w:t xml:space="preserve">Learning and action plans need to be ‘SMART’ to enable the </w:t>
      </w:r>
      <w:r w:rsidR="0042165C" w:rsidRPr="00B209F5">
        <w:rPr>
          <w:color w:val="auto"/>
          <w:sz w:val="24"/>
          <w:szCs w:val="24"/>
        </w:rPr>
        <w:t>trainee</w:t>
      </w:r>
      <w:r w:rsidRPr="00B209F5">
        <w:rPr>
          <w:color w:val="auto"/>
          <w:sz w:val="24"/>
          <w:szCs w:val="24"/>
        </w:rPr>
        <w:t xml:space="preserve"> to have the best opportunity to progress deficient competences/skill and access the necessary support.  </w:t>
      </w:r>
    </w:p>
    <w:p w14:paraId="0CCC886E" w14:textId="77777777" w:rsidR="006C099B" w:rsidRPr="003050DE" w:rsidRDefault="006C099B" w:rsidP="4A98178B">
      <w:pPr>
        <w:spacing w:after="0"/>
        <w:ind w:left="709" w:right="-195" w:firstLine="0"/>
        <w:rPr>
          <w:sz w:val="24"/>
          <w:szCs w:val="24"/>
        </w:rPr>
      </w:pPr>
    </w:p>
    <w:p w14:paraId="03F9227E" w14:textId="36B5F9BF" w:rsidR="00D228B4" w:rsidRPr="002409ED" w:rsidRDefault="006C099B" w:rsidP="002409ED">
      <w:pPr>
        <w:pStyle w:val="Heading1"/>
        <w:spacing w:before="240" w:after="360" w:line="240" w:lineRule="auto"/>
        <w:ind w:left="0" w:firstLine="0"/>
        <w:contextualSpacing/>
        <w:rPr>
          <w:rFonts w:eastAsiaTheme="majorEastAsia" w:cstheme="majorBidi"/>
          <w:b w:val="0"/>
          <w:color w:val="005EB8"/>
          <w:sz w:val="24"/>
          <w:szCs w:val="16"/>
          <w:lang w:eastAsia="en-US"/>
        </w:rPr>
      </w:pPr>
      <w:r w:rsidRPr="002409ED">
        <w:rPr>
          <w:rFonts w:eastAsiaTheme="majorEastAsia" w:cstheme="majorBidi"/>
          <w:b w:val="0"/>
          <w:color w:val="005EB8"/>
          <w:sz w:val="24"/>
          <w:szCs w:val="16"/>
          <w:lang w:eastAsia="en-US"/>
        </w:rPr>
        <w:t>4.6.</w:t>
      </w:r>
      <w:r w:rsidR="5BDE29B4" w:rsidRPr="002409ED">
        <w:rPr>
          <w:rFonts w:eastAsiaTheme="majorEastAsia" w:cstheme="majorBidi"/>
          <w:b w:val="0"/>
          <w:color w:val="005EB8"/>
          <w:sz w:val="24"/>
          <w:szCs w:val="16"/>
          <w:lang w:eastAsia="en-US"/>
        </w:rPr>
        <w:t xml:space="preserve"> Reporting  </w:t>
      </w:r>
    </w:p>
    <w:p w14:paraId="6D0641C8" w14:textId="324A9F63" w:rsidR="00613485" w:rsidRPr="003050DE" w:rsidRDefault="5BDE29B4" w:rsidP="4A98178B">
      <w:pPr>
        <w:numPr>
          <w:ilvl w:val="0"/>
          <w:numId w:val="28"/>
        </w:numPr>
        <w:spacing w:after="0"/>
        <w:ind w:left="709" w:right="-195" w:hanging="425"/>
        <w:rPr>
          <w:sz w:val="24"/>
          <w:szCs w:val="24"/>
        </w:rPr>
      </w:pPr>
      <w:r w:rsidRPr="4A98178B">
        <w:rPr>
          <w:sz w:val="24"/>
          <w:szCs w:val="24"/>
        </w:rPr>
        <w:t xml:space="preserve">Reporting to the Employer: The employing organisation (where a lead employer model is in place) should be informed of all changes made to CCT dates so that a contract extension can be made. Such information should provide an additional summary for employers to cross reference with to ensure their records are up-to-date.  </w:t>
      </w:r>
    </w:p>
    <w:p w14:paraId="2006ED97" w14:textId="1A2FEBE5" w:rsidR="000E6A9F" w:rsidRPr="003050DE" w:rsidRDefault="4262FA52" w:rsidP="4A98178B">
      <w:pPr>
        <w:numPr>
          <w:ilvl w:val="0"/>
          <w:numId w:val="28"/>
        </w:numPr>
        <w:spacing w:after="0"/>
        <w:ind w:left="709" w:right="-195" w:hanging="425"/>
        <w:rPr>
          <w:sz w:val="24"/>
          <w:szCs w:val="24"/>
        </w:rPr>
      </w:pPr>
      <w:r w:rsidRPr="4A98178B">
        <w:rPr>
          <w:sz w:val="24"/>
          <w:szCs w:val="24"/>
        </w:rPr>
        <w:t>Reporting to the Employer: In instances where an outcome 4 is awarded, all employers will need to be made aware of the outcome (as well as any subsequent appeal processes).</w:t>
      </w:r>
    </w:p>
    <w:p w14:paraId="24168633" w14:textId="685DEC2B" w:rsidR="00613485" w:rsidRPr="003050DE" w:rsidRDefault="6C522D81" w:rsidP="4A98178B">
      <w:pPr>
        <w:numPr>
          <w:ilvl w:val="0"/>
          <w:numId w:val="28"/>
        </w:numPr>
        <w:spacing w:after="0"/>
        <w:ind w:left="709" w:right="-195" w:hanging="425"/>
        <w:rPr>
          <w:sz w:val="24"/>
          <w:szCs w:val="24"/>
        </w:rPr>
      </w:pPr>
      <w:r w:rsidRPr="1422DF11">
        <w:rPr>
          <w:sz w:val="24"/>
          <w:szCs w:val="24"/>
        </w:rPr>
        <w:lastRenderedPageBreak/>
        <w:t>R</w:t>
      </w:r>
      <w:r w:rsidR="60C72C0C" w:rsidRPr="1422DF11">
        <w:rPr>
          <w:sz w:val="24"/>
          <w:szCs w:val="24"/>
        </w:rPr>
        <w:t>eporting to the Revalidation Team</w:t>
      </w:r>
      <w:r w:rsidR="030F73C0" w:rsidRPr="1422DF11">
        <w:rPr>
          <w:sz w:val="24"/>
          <w:szCs w:val="24"/>
        </w:rPr>
        <w:t xml:space="preserve"> (for doctors in training)</w:t>
      </w:r>
      <w:r w:rsidR="60C72C0C" w:rsidRPr="1422DF11">
        <w:rPr>
          <w:sz w:val="24"/>
          <w:szCs w:val="24"/>
        </w:rPr>
        <w:t xml:space="preserve">: The Revalidation Team should be informed of any changes to CCT date, concerns regarding revalidation and other job declarations made within the scope of practice. All revalidation information for Military </w:t>
      </w:r>
      <w:r w:rsidR="0042165C" w:rsidRPr="1422DF11">
        <w:rPr>
          <w:sz w:val="24"/>
          <w:szCs w:val="24"/>
        </w:rPr>
        <w:t>trainees</w:t>
      </w:r>
      <w:r w:rsidR="60C72C0C" w:rsidRPr="1422DF11">
        <w:rPr>
          <w:sz w:val="24"/>
          <w:szCs w:val="24"/>
        </w:rPr>
        <w:t xml:space="preserve"> is to be sent to the Military revalidation team no later than two weeks after the date of the ARCP. </w:t>
      </w:r>
    </w:p>
    <w:p w14:paraId="0F2725C7" w14:textId="46CB4075" w:rsidR="00613485" w:rsidRPr="00B209F5" w:rsidRDefault="5BDE29B4" w:rsidP="4A98178B">
      <w:pPr>
        <w:numPr>
          <w:ilvl w:val="0"/>
          <w:numId w:val="28"/>
        </w:numPr>
        <w:spacing w:after="0"/>
        <w:ind w:left="709" w:right="-195" w:hanging="425"/>
        <w:rPr>
          <w:color w:val="auto"/>
          <w:sz w:val="24"/>
          <w:szCs w:val="24"/>
        </w:rPr>
      </w:pPr>
      <w:r w:rsidRPr="1422DF11">
        <w:rPr>
          <w:sz w:val="24"/>
          <w:szCs w:val="24"/>
        </w:rPr>
        <w:t xml:space="preserve">Reporting to the Defence Deanery: It will be the norm for a member of the Defence Deanery to sit on the panel of any military </w:t>
      </w:r>
      <w:r w:rsidR="0042165C" w:rsidRPr="1422DF11">
        <w:rPr>
          <w:sz w:val="24"/>
          <w:szCs w:val="24"/>
        </w:rPr>
        <w:t>trainee</w:t>
      </w:r>
      <w:r w:rsidRPr="1422DF11">
        <w:rPr>
          <w:sz w:val="24"/>
          <w:szCs w:val="24"/>
        </w:rPr>
        <w:t xml:space="preserve">. In addition, as per the Memorandum of Understanding between </w:t>
      </w:r>
      <w:r w:rsidR="007E6D78">
        <w:rPr>
          <w:sz w:val="24"/>
          <w:szCs w:val="24"/>
        </w:rPr>
        <w:t>NHS England</w:t>
      </w:r>
      <w:r w:rsidRPr="1422DF11">
        <w:rPr>
          <w:sz w:val="24"/>
          <w:szCs w:val="24"/>
        </w:rPr>
        <w:t xml:space="preserve"> and the Defence Deanery, “Within 30 days of the ARCP the </w:t>
      </w:r>
      <w:r w:rsidR="00091C19">
        <w:rPr>
          <w:sz w:val="24"/>
          <w:szCs w:val="24"/>
        </w:rPr>
        <w:t>H</w:t>
      </w:r>
      <w:r w:rsidRPr="1422DF11">
        <w:rPr>
          <w:sz w:val="24"/>
          <w:szCs w:val="24"/>
        </w:rPr>
        <w:t>EE</w:t>
      </w:r>
      <w:r w:rsidR="00CA6CFF">
        <w:rPr>
          <w:rStyle w:val="FootnoteReference"/>
          <w:sz w:val="24"/>
          <w:szCs w:val="24"/>
        </w:rPr>
        <w:footnoteReference w:id="2"/>
      </w:r>
      <w:r w:rsidR="00CA6CFF">
        <w:rPr>
          <w:sz w:val="24"/>
          <w:szCs w:val="24"/>
        </w:rPr>
        <w:t xml:space="preserve"> </w:t>
      </w:r>
      <w:r w:rsidRPr="1422DF11">
        <w:rPr>
          <w:sz w:val="24"/>
          <w:szCs w:val="24"/>
        </w:rPr>
        <w:t>local team</w:t>
      </w:r>
      <w:r w:rsidRPr="1422DF11">
        <w:rPr>
          <w:color w:val="FF0000"/>
          <w:sz w:val="24"/>
          <w:szCs w:val="24"/>
        </w:rPr>
        <w:t xml:space="preserve"> </w:t>
      </w:r>
      <w:r w:rsidRPr="1422DF11">
        <w:rPr>
          <w:sz w:val="24"/>
          <w:szCs w:val="24"/>
        </w:rPr>
        <w:t xml:space="preserve">will provide appropriate and relevant information to the Responsible Officer (DPMD) to enable the Defence Deanery to fulfil its responsibility to revalidate individual </w:t>
      </w:r>
      <w:r w:rsidR="0042165C" w:rsidRPr="1422DF11">
        <w:rPr>
          <w:sz w:val="24"/>
          <w:szCs w:val="24"/>
        </w:rPr>
        <w:t>trainee</w:t>
      </w:r>
      <w:r w:rsidRPr="1422DF11">
        <w:rPr>
          <w:sz w:val="24"/>
          <w:szCs w:val="24"/>
        </w:rPr>
        <w:t xml:space="preserve">s. This includes a copy of the ARCP </w:t>
      </w:r>
      <w:r w:rsidRPr="00B209F5">
        <w:rPr>
          <w:color w:val="auto"/>
          <w:sz w:val="24"/>
          <w:szCs w:val="24"/>
        </w:rPr>
        <w:t xml:space="preserve">outcome form”. </w:t>
      </w:r>
    </w:p>
    <w:p w14:paraId="6AD021C1" w14:textId="12A096E2" w:rsidR="5BDE29B4" w:rsidRPr="00B209F5" w:rsidRDefault="000E6A9F" w:rsidP="4A98178B">
      <w:pPr>
        <w:numPr>
          <w:ilvl w:val="0"/>
          <w:numId w:val="28"/>
        </w:numPr>
        <w:spacing w:after="0"/>
        <w:ind w:left="709" w:right="-195" w:hanging="425"/>
        <w:rPr>
          <w:color w:val="auto"/>
          <w:sz w:val="24"/>
          <w:szCs w:val="24"/>
        </w:rPr>
      </w:pPr>
      <w:r w:rsidRPr="00B209F5">
        <w:rPr>
          <w:color w:val="auto"/>
          <w:sz w:val="24"/>
          <w:szCs w:val="24"/>
        </w:rPr>
        <w:t xml:space="preserve">Reporting to </w:t>
      </w:r>
      <w:r w:rsidR="006F2C65">
        <w:rPr>
          <w:color w:val="auto"/>
          <w:sz w:val="24"/>
          <w:szCs w:val="24"/>
        </w:rPr>
        <w:t>NHS England</w:t>
      </w:r>
      <w:r w:rsidRPr="00B209F5">
        <w:rPr>
          <w:color w:val="auto"/>
          <w:sz w:val="24"/>
          <w:szCs w:val="24"/>
        </w:rPr>
        <w:t xml:space="preserve">’s Overseas Sponsorship Team: The </w:t>
      </w:r>
      <w:r w:rsidR="5BDE29B4" w:rsidRPr="00B209F5">
        <w:rPr>
          <w:color w:val="auto"/>
          <w:sz w:val="24"/>
          <w:szCs w:val="24"/>
        </w:rPr>
        <w:t xml:space="preserve">team </w:t>
      </w:r>
      <w:r w:rsidRPr="00B209F5">
        <w:rPr>
          <w:color w:val="auto"/>
          <w:sz w:val="24"/>
          <w:szCs w:val="24"/>
        </w:rPr>
        <w:t>should</w:t>
      </w:r>
      <w:r w:rsidR="5BDE29B4" w:rsidRPr="00B209F5">
        <w:rPr>
          <w:color w:val="auto"/>
          <w:sz w:val="24"/>
          <w:szCs w:val="24"/>
        </w:rPr>
        <w:t xml:space="preserve"> be informed if a </w:t>
      </w:r>
      <w:r w:rsidR="0042165C" w:rsidRPr="00B209F5">
        <w:rPr>
          <w:color w:val="auto"/>
          <w:sz w:val="24"/>
          <w:szCs w:val="24"/>
        </w:rPr>
        <w:t>trainee</w:t>
      </w:r>
      <w:r w:rsidR="5BDE29B4" w:rsidRPr="00B209F5">
        <w:rPr>
          <w:color w:val="auto"/>
          <w:sz w:val="24"/>
          <w:szCs w:val="24"/>
        </w:rPr>
        <w:t xml:space="preserve"> receives an outcome</w:t>
      </w:r>
      <w:r w:rsidR="00004877" w:rsidRPr="00B209F5">
        <w:rPr>
          <w:color w:val="auto"/>
          <w:sz w:val="24"/>
          <w:szCs w:val="24"/>
        </w:rPr>
        <w:t xml:space="preserve"> </w:t>
      </w:r>
      <w:r w:rsidR="00933D5E" w:rsidRPr="00B209F5">
        <w:rPr>
          <w:color w:val="auto"/>
          <w:sz w:val="24"/>
          <w:szCs w:val="24"/>
        </w:rPr>
        <w:t>that requires additional training time</w:t>
      </w:r>
      <w:r w:rsidR="005379E1" w:rsidRPr="00B209F5">
        <w:rPr>
          <w:color w:val="auto"/>
          <w:sz w:val="24"/>
          <w:szCs w:val="24"/>
        </w:rPr>
        <w:t xml:space="preserve">, </w:t>
      </w:r>
      <w:r w:rsidR="00A7326C" w:rsidRPr="00B209F5">
        <w:rPr>
          <w:color w:val="auto"/>
          <w:sz w:val="24"/>
          <w:szCs w:val="24"/>
        </w:rPr>
        <w:t xml:space="preserve">leaves the training programme </w:t>
      </w:r>
      <w:r w:rsidR="005379E1" w:rsidRPr="00B209F5">
        <w:rPr>
          <w:color w:val="auto"/>
          <w:sz w:val="24"/>
          <w:szCs w:val="24"/>
        </w:rPr>
        <w:t>or</w:t>
      </w:r>
      <w:r w:rsidR="00113005" w:rsidRPr="00B209F5">
        <w:rPr>
          <w:color w:val="auto"/>
          <w:sz w:val="24"/>
          <w:szCs w:val="24"/>
        </w:rPr>
        <w:t xml:space="preserve"> a change is made to the CCT date</w:t>
      </w:r>
      <w:r w:rsidR="00D228B4" w:rsidRPr="00B209F5">
        <w:rPr>
          <w:color w:val="auto"/>
          <w:sz w:val="24"/>
          <w:szCs w:val="24"/>
        </w:rPr>
        <w:t>.</w:t>
      </w:r>
    </w:p>
    <w:p w14:paraId="43656D05" w14:textId="0F54C573" w:rsidR="2676584C" w:rsidRPr="00B209F5" w:rsidRDefault="2676584C" w:rsidP="2676584C">
      <w:pPr>
        <w:spacing w:after="0"/>
        <w:ind w:left="385" w:right="-195" w:hanging="360"/>
        <w:rPr>
          <w:b/>
          <w:bCs/>
          <w:color w:val="auto"/>
          <w:sz w:val="24"/>
          <w:szCs w:val="24"/>
        </w:rPr>
      </w:pPr>
    </w:p>
    <w:p w14:paraId="0DF9EC87" w14:textId="526C0F1A" w:rsidR="00CE6BC6" w:rsidRPr="00A57E30" w:rsidRDefault="2676584C" w:rsidP="00A57E30">
      <w:pPr>
        <w:pStyle w:val="Heading1"/>
        <w:spacing w:before="240" w:after="360" w:line="240" w:lineRule="auto"/>
        <w:ind w:left="0" w:firstLine="0"/>
        <w:contextualSpacing/>
        <w:rPr>
          <w:rFonts w:eastAsiaTheme="majorEastAsia" w:cstheme="majorBidi"/>
          <w:b w:val="0"/>
          <w:color w:val="005EB8"/>
          <w:sz w:val="40"/>
          <w:szCs w:val="24"/>
          <w:lang w:eastAsia="en-US"/>
        </w:rPr>
      </w:pPr>
      <w:r w:rsidRPr="00A57E30">
        <w:rPr>
          <w:rFonts w:eastAsiaTheme="majorEastAsia" w:cstheme="majorBidi"/>
          <w:b w:val="0"/>
          <w:color w:val="005EB8"/>
          <w:sz w:val="40"/>
          <w:szCs w:val="24"/>
          <w:lang w:eastAsia="en-US"/>
        </w:rPr>
        <w:t>5</w:t>
      </w:r>
      <w:r w:rsidR="00A57E30">
        <w:rPr>
          <w:rFonts w:eastAsiaTheme="majorEastAsia" w:cstheme="majorBidi"/>
          <w:b w:val="0"/>
          <w:color w:val="005EB8"/>
          <w:sz w:val="40"/>
          <w:szCs w:val="24"/>
          <w:lang w:eastAsia="en-US"/>
        </w:rPr>
        <w:t>.</w:t>
      </w:r>
      <w:r w:rsidRPr="00A57E30">
        <w:rPr>
          <w:rFonts w:eastAsiaTheme="majorEastAsia" w:cstheme="majorBidi"/>
          <w:b w:val="0"/>
          <w:color w:val="005EB8"/>
          <w:sz w:val="40"/>
          <w:szCs w:val="24"/>
          <w:lang w:eastAsia="en-US"/>
        </w:rPr>
        <w:t xml:space="preserve"> National and Regional ARCP Panels Process</w:t>
      </w:r>
    </w:p>
    <w:p w14:paraId="737B0450" w14:textId="0E6C3A76" w:rsidR="00CE6BC6" w:rsidRPr="00B209F5" w:rsidRDefault="2676584C" w:rsidP="2676584C">
      <w:pPr>
        <w:pStyle w:val="ListParagraph"/>
        <w:numPr>
          <w:ilvl w:val="0"/>
          <w:numId w:val="6"/>
        </w:numPr>
        <w:spacing w:after="4" w:line="240" w:lineRule="auto"/>
        <w:ind w:left="567" w:hanging="425"/>
        <w:rPr>
          <w:color w:val="auto"/>
          <w:sz w:val="24"/>
          <w:szCs w:val="24"/>
        </w:rPr>
      </w:pPr>
      <w:r w:rsidRPr="00B209F5">
        <w:rPr>
          <w:color w:val="auto"/>
          <w:sz w:val="24"/>
          <w:szCs w:val="24"/>
        </w:rPr>
        <w:t xml:space="preserve">A number of small specialties have moved towards regional or national ARCP panels.  </w:t>
      </w:r>
    </w:p>
    <w:p w14:paraId="74941ED4" w14:textId="632460E6" w:rsidR="00CE6BC6" w:rsidRPr="00B209F5" w:rsidRDefault="2676584C" w:rsidP="2676584C">
      <w:pPr>
        <w:pStyle w:val="ListParagraph"/>
        <w:numPr>
          <w:ilvl w:val="0"/>
          <w:numId w:val="6"/>
        </w:numPr>
        <w:spacing w:after="4" w:line="240" w:lineRule="auto"/>
        <w:ind w:left="567" w:hanging="425"/>
        <w:rPr>
          <w:color w:val="auto"/>
          <w:sz w:val="24"/>
          <w:szCs w:val="24"/>
        </w:rPr>
      </w:pPr>
      <w:r w:rsidRPr="00B209F5">
        <w:rPr>
          <w:color w:val="auto"/>
          <w:sz w:val="24"/>
          <w:szCs w:val="24"/>
        </w:rPr>
        <w:t>Where this is the approach, the process becomes the responsibility of the host Postgraduate Dean and should be conducted in line with the ARCP processes as described above.</w:t>
      </w:r>
    </w:p>
    <w:p w14:paraId="5211C84A" w14:textId="19DBECE0" w:rsidR="00CE6BC6" w:rsidRPr="00B209F5" w:rsidRDefault="2676584C" w:rsidP="2676584C">
      <w:pPr>
        <w:pStyle w:val="ListParagraph"/>
        <w:numPr>
          <w:ilvl w:val="0"/>
          <w:numId w:val="6"/>
        </w:numPr>
        <w:spacing w:after="4" w:line="240" w:lineRule="auto"/>
        <w:ind w:left="567" w:hanging="425"/>
        <w:rPr>
          <w:color w:val="auto"/>
          <w:sz w:val="24"/>
          <w:szCs w:val="24"/>
        </w:rPr>
      </w:pPr>
      <w:r w:rsidRPr="00B209F5">
        <w:rPr>
          <w:color w:val="auto"/>
          <w:sz w:val="24"/>
          <w:szCs w:val="24"/>
        </w:rPr>
        <w:t>The financial responsibility also remains with the Postgraduate Dean who is responsible for the trainee.</w:t>
      </w:r>
    </w:p>
    <w:p w14:paraId="7D0C8042" w14:textId="751350BB" w:rsidR="00CE6BC6" w:rsidRPr="00B209F5" w:rsidRDefault="2676584C" w:rsidP="7ECCD85F">
      <w:pPr>
        <w:pStyle w:val="ListParagraph"/>
        <w:numPr>
          <w:ilvl w:val="0"/>
          <w:numId w:val="6"/>
        </w:numPr>
        <w:spacing w:after="4" w:line="240" w:lineRule="auto"/>
        <w:ind w:left="567" w:hanging="425"/>
        <w:rPr>
          <w:color w:val="auto"/>
          <w:sz w:val="24"/>
          <w:szCs w:val="24"/>
        </w:rPr>
      </w:pPr>
      <w:r w:rsidRPr="00B209F5">
        <w:rPr>
          <w:color w:val="auto"/>
          <w:sz w:val="24"/>
          <w:szCs w:val="24"/>
        </w:rPr>
        <w:t>In addition to informing the trainee, the national/regional ARCP Panel chair must ensure all unsatisfactory ARCP outcomes are conveyed to the local Educational Supervisor, Training Programme Director (TPD) and Postgraduate Dean. This is to ensure that any concerns around the educational environment can be addressed and so that appropriate local trainee support can be implemented.</w:t>
      </w:r>
    </w:p>
    <w:p w14:paraId="5CD3E8D8" w14:textId="72A476B6" w:rsidR="00CE6BC6" w:rsidRPr="00B209F5" w:rsidRDefault="2676584C" w:rsidP="2676584C">
      <w:pPr>
        <w:pStyle w:val="ListParagraph"/>
        <w:numPr>
          <w:ilvl w:val="0"/>
          <w:numId w:val="6"/>
        </w:numPr>
        <w:spacing w:after="4" w:line="240" w:lineRule="auto"/>
        <w:ind w:left="567" w:hanging="425"/>
        <w:rPr>
          <w:color w:val="auto"/>
          <w:sz w:val="24"/>
          <w:szCs w:val="24"/>
        </w:rPr>
      </w:pPr>
      <w:r w:rsidRPr="00B209F5">
        <w:rPr>
          <w:color w:val="auto"/>
          <w:sz w:val="24"/>
          <w:szCs w:val="24"/>
        </w:rPr>
        <w:t xml:space="preserve">As per the Appeals SOP, the trainee must be informed of their right to request a review of an outcome 2 or 10.1. The original administering </w:t>
      </w:r>
      <w:r w:rsidR="0015759C">
        <w:rPr>
          <w:color w:val="auto"/>
          <w:sz w:val="24"/>
          <w:szCs w:val="24"/>
        </w:rPr>
        <w:t>NHS England</w:t>
      </w:r>
      <w:r w:rsidRPr="00B209F5">
        <w:rPr>
          <w:color w:val="auto"/>
          <w:sz w:val="24"/>
          <w:szCs w:val="24"/>
        </w:rPr>
        <w:t xml:space="preserve"> Office/Deanery will support the ARCP Panel Chair in conducting the review. The Chair of the panel must ensure the review outcome is sent in writing to the trainee, local TPD and Postgraduate Dean. </w:t>
      </w:r>
    </w:p>
    <w:p w14:paraId="7895FA6D" w14:textId="03812D90" w:rsidR="00CE6BC6" w:rsidRPr="00B209F5" w:rsidRDefault="2676584C" w:rsidP="2676584C">
      <w:pPr>
        <w:pStyle w:val="ListParagraph"/>
        <w:numPr>
          <w:ilvl w:val="0"/>
          <w:numId w:val="6"/>
        </w:numPr>
        <w:spacing w:after="4" w:line="240" w:lineRule="auto"/>
        <w:ind w:left="567" w:hanging="425"/>
        <w:rPr>
          <w:color w:val="auto"/>
          <w:sz w:val="24"/>
          <w:szCs w:val="24"/>
        </w:rPr>
      </w:pPr>
      <w:r w:rsidRPr="00B209F5">
        <w:rPr>
          <w:color w:val="auto"/>
          <w:sz w:val="24"/>
          <w:szCs w:val="24"/>
        </w:rPr>
        <w:t>Where an outcome 3, 4 or 10.2 is awarded the trainee must be informed of their right of appeal which must be submitted in writing to their Postgraduate Dean. Any subsequent appeals should then be managed as detailed in the Appeals SOP.</w:t>
      </w:r>
    </w:p>
    <w:p w14:paraId="4CADFB5B" w14:textId="75F1A6A7" w:rsidR="00CE6BC6" w:rsidRPr="00DE133C" w:rsidRDefault="00CE6BC6" w:rsidP="2676584C">
      <w:pPr>
        <w:spacing w:after="4" w:line="240" w:lineRule="auto"/>
        <w:ind w:right="58"/>
        <w:rPr>
          <w:color w:val="000000" w:themeColor="text1"/>
          <w:sz w:val="24"/>
          <w:szCs w:val="24"/>
        </w:rPr>
      </w:pPr>
    </w:p>
    <w:p w14:paraId="30A4F143" w14:textId="7E74B06D" w:rsidR="00CA6CFF" w:rsidRDefault="00CA6CFF">
      <w:pPr>
        <w:spacing w:after="160" w:line="259" w:lineRule="auto"/>
        <w:ind w:left="0" w:firstLine="0"/>
        <w:rPr>
          <w:color w:val="000000" w:themeColor="text1"/>
          <w:sz w:val="24"/>
          <w:szCs w:val="24"/>
        </w:rPr>
      </w:pPr>
      <w:r>
        <w:rPr>
          <w:color w:val="000000" w:themeColor="text1"/>
          <w:sz w:val="24"/>
          <w:szCs w:val="24"/>
        </w:rPr>
        <w:br w:type="page"/>
      </w:r>
    </w:p>
    <w:p w14:paraId="5DA14353" w14:textId="0ED8F2E8" w:rsidR="00CE6BC6" w:rsidRPr="00D56323" w:rsidRDefault="00D56323" w:rsidP="00D56323">
      <w:pPr>
        <w:pStyle w:val="Heading1"/>
        <w:spacing w:before="240" w:after="360" w:line="240" w:lineRule="auto"/>
        <w:ind w:left="0" w:firstLine="0"/>
        <w:contextualSpacing/>
        <w:rPr>
          <w:rFonts w:eastAsiaTheme="majorEastAsia" w:cstheme="majorBidi"/>
          <w:b w:val="0"/>
          <w:color w:val="005EB8"/>
          <w:sz w:val="28"/>
          <w:szCs w:val="18"/>
          <w:lang w:eastAsia="en-US"/>
        </w:rPr>
      </w:pPr>
      <w:r w:rsidRPr="00D56323">
        <w:rPr>
          <w:rFonts w:eastAsiaTheme="majorEastAsia" w:cstheme="majorBidi"/>
          <w:b w:val="0"/>
          <w:color w:val="005EB8"/>
          <w:sz w:val="28"/>
          <w:szCs w:val="18"/>
          <w:lang w:eastAsia="en-US"/>
        </w:rPr>
        <w:lastRenderedPageBreak/>
        <w:t xml:space="preserve">APPENDIX A – NON SUBMISSION OF FORM R OR SOAR GUIDANCE </w:t>
      </w:r>
    </w:p>
    <w:p w14:paraId="1E1F653D" w14:textId="77777777" w:rsidR="00847E53" w:rsidRPr="00847E53" w:rsidRDefault="00847E53" w:rsidP="00847E53">
      <w:pPr>
        <w:pStyle w:val="ListParagraph"/>
        <w:numPr>
          <w:ilvl w:val="0"/>
          <w:numId w:val="54"/>
        </w:numPr>
        <w:spacing w:after="160" w:line="259" w:lineRule="auto"/>
        <w:rPr>
          <w:sz w:val="24"/>
          <w:szCs w:val="28"/>
        </w:rPr>
      </w:pPr>
      <w:r w:rsidRPr="00847E53">
        <w:rPr>
          <w:sz w:val="24"/>
          <w:szCs w:val="28"/>
        </w:rPr>
        <w:t>When a postgraduate doctor in training (PgDiT) fails to submit a completed Form R or SOAR that reflects their full scope of practice since their last review, they are issued with an outcome 5 (O5) with 2 weeks to remedy the situation (GG9:4.126)</w:t>
      </w:r>
    </w:p>
    <w:p w14:paraId="357B8617" w14:textId="77777777" w:rsidR="00847E53" w:rsidRPr="00847E53" w:rsidRDefault="00847E53" w:rsidP="00847E53">
      <w:pPr>
        <w:pStyle w:val="ListParagraph"/>
        <w:rPr>
          <w:sz w:val="24"/>
          <w:szCs w:val="28"/>
        </w:rPr>
      </w:pPr>
    </w:p>
    <w:p w14:paraId="5ED40249" w14:textId="77777777" w:rsidR="00847E53" w:rsidRPr="00847E53" w:rsidRDefault="00847E53" w:rsidP="00847E53">
      <w:pPr>
        <w:pStyle w:val="ListParagraph"/>
        <w:numPr>
          <w:ilvl w:val="0"/>
          <w:numId w:val="54"/>
        </w:numPr>
        <w:spacing w:after="160" w:line="259" w:lineRule="auto"/>
        <w:rPr>
          <w:sz w:val="24"/>
          <w:szCs w:val="28"/>
        </w:rPr>
      </w:pPr>
      <w:r w:rsidRPr="00847E53">
        <w:rPr>
          <w:sz w:val="24"/>
          <w:szCs w:val="28"/>
        </w:rPr>
        <w:t>If they re-submit within the 2-week time frame, they receive an ARCP outcome appropriate for their educational progression and alignment with Good Medical Practice (GG9: 4.127). The original O5 stands and is recorded in the e-portfolio because it is important to record repeated O5s, which may trigger later non-engagement processes.</w:t>
      </w:r>
    </w:p>
    <w:p w14:paraId="066893DF" w14:textId="77777777" w:rsidR="00847E53" w:rsidRPr="00847E53" w:rsidRDefault="00847E53" w:rsidP="00847E53">
      <w:pPr>
        <w:pStyle w:val="ListParagraph"/>
        <w:rPr>
          <w:sz w:val="24"/>
          <w:szCs w:val="28"/>
        </w:rPr>
      </w:pPr>
    </w:p>
    <w:p w14:paraId="74FD9452" w14:textId="77777777" w:rsidR="00847E53" w:rsidRPr="00847E53" w:rsidRDefault="00847E53" w:rsidP="00847E53">
      <w:pPr>
        <w:pStyle w:val="ListParagraph"/>
        <w:numPr>
          <w:ilvl w:val="0"/>
          <w:numId w:val="54"/>
        </w:numPr>
        <w:spacing w:after="160" w:line="259" w:lineRule="auto"/>
        <w:rPr>
          <w:sz w:val="24"/>
          <w:szCs w:val="28"/>
        </w:rPr>
      </w:pPr>
      <w:r w:rsidRPr="00847E53">
        <w:rPr>
          <w:sz w:val="24"/>
          <w:szCs w:val="28"/>
        </w:rPr>
        <w:t xml:space="preserve">If after the 2 weeks they still fail to submit a satisfactorily completed Form R or SOAR and this is the first time that this situation has arisen within the training programme, for core, specialty, and GP Specialty Trainees (GPSTs) an outcome 2, 3 or 4 is issued (according to training progression). A note is made on the trainees record that they did not submit a completed Form R or SOAR. NB Outcome 1 (or 6) is not awarded even if there are no training concerns (GG9: 4.128). </w:t>
      </w:r>
    </w:p>
    <w:p w14:paraId="3F30047A" w14:textId="77777777" w:rsidR="00847E53" w:rsidRPr="00847E53" w:rsidRDefault="00847E53" w:rsidP="00847E53">
      <w:pPr>
        <w:pStyle w:val="ListParagraph"/>
        <w:rPr>
          <w:sz w:val="24"/>
          <w:szCs w:val="28"/>
        </w:rPr>
      </w:pPr>
    </w:p>
    <w:p w14:paraId="30288B5F" w14:textId="77777777" w:rsidR="00847E53" w:rsidRPr="00847E53" w:rsidRDefault="00847E53" w:rsidP="00847E53">
      <w:pPr>
        <w:pStyle w:val="ListParagraph"/>
        <w:numPr>
          <w:ilvl w:val="0"/>
          <w:numId w:val="54"/>
        </w:numPr>
        <w:spacing w:after="160" w:line="259" w:lineRule="auto"/>
        <w:rPr>
          <w:sz w:val="24"/>
          <w:szCs w:val="28"/>
        </w:rPr>
      </w:pPr>
      <w:r w:rsidRPr="00847E53">
        <w:rPr>
          <w:sz w:val="24"/>
          <w:szCs w:val="28"/>
        </w:rPr>
        <w:t xml:space="preserve">In addition, the PgDiT should normally be called to a support meeting with their Postgraduate Dean/Responsible Officer or their nominated deputy (which may be delegated to the Head of School or Training Programme Director) - GG9:4.126. </w:t>
      </w:r>
    </w:p>
    <w:p w14:paraId="1E778731" w14:textId="77777777" w:rsidR="00847E53" w:rsidRPr="00847E53" w:rsidRDefault="00847E53" w:rsidP="00847E53">
      <w:pPr>
        <w:pStyle w:val="ListParagraph"/>
        <w:rPr>
          <w:sz w:val="24"/>
          <w:szCs w:val="28"/>
        </w:rPr>
      </w:pPr>
    </w:p>
    <w:p w14:paraId="6A8A27CF" w14:textId="77777777" w:rsidR="00847E53" w:rsidRPr="00847E53" w:rsidRDefault="00847E53" w:rsidP="00847E53">
      <w:pPr>
        <w:pStyle w:val="ListParagraph"/>
        <w:numPr>
          <w:ilvl w:val="0"/>
          <w:numId w:val="54"/>
        </w:numPr>
        <w:spacing w:after="160" w:line="259" w:lineRule="auto"/>
        <w:rPr>
          <w:sz w:val="24"/>
          <w:szCs w:val="28"/>
        </w:rPr>
      </w:pPr>
      <w:r w:rsidRPr="00847E53">
        <w:rPr>
          <w:sz w:val="24"/>
          <w:szCs w:val="28"/>
        </w:rPr>
        <w:t>The purpose of that meeting (which may be face to face or virtual) is to discuss the reasons for non-submission and to clarify next steps if the situation is not rectified.</w:t>
      </w:r>
    </w:p>
    <w:p w14:paraId="51261534" w14:textId="77777777" w:rsidR="00847E53" w:rsidRPr="00847E53" w:rsidRDefault="00847E53" w:rsidP="00847E53">
      <w:pPr>
        <w:pStyle w:val="ListParagraph"/>
        <w:rPr>
          <w:sz w:val="24"/>
          <w:szCs w:val="28"/>
        </w:rPr>
      </w:pPr>
    </w:p>
    <w:p w14:paraId="3D084009" w14:textId="77777777" w:rsidR="00847E53" w:rsidRPr="00847E53" w:rsidRDefault="00847E53" w:rsidP="00847E53">
      <w:pPr>
        <w:pStyle w:val="ListParagraph"/>
        <w:numPr>
          <w:ilvl w:val="0"/>
          <w:numId w:val="54"/>
        </w:numPr>
        <w:spacing w:after="160" w:line="259" w:lineRule="auto"/>
        <w:rPr>
          <w:sz w:val="24"/>
          <w:szCs w:val="28"/>
        </w:rPr>
      </w:pPr>
      <w:r w:rsidRPr="00847E53">
        <w:rPr>
          <w:sz w:val="24"/>
          <w:szCs w:val="28"/>
        </w:rPr>
        <w:t>For PgDiTs who fail to submit a completed Form R or SOAR, after the Outcome 5 is issued and a support meeting offered where this is a repeated situation, the process of referral to the GMC for non-engagement with revalidation should be commenced (GG9:4.129). The PgDiT should be sent a minimum of 3 reminder letters requesting Form R  or SOAR submission before escalation under non-engagement procedures.</w:t>
      </w:r>
    </w:p>
    <w:p w14:paraId="008D7270" w14:textId="77777777" w:rsidR="00847E53" w:rsidRPr="00847E53" w:rsidRDefault="00847E53" w:rsidP="00847E53">
      <w:pPr>
        <w:pStyle w:val="ListParagraph"/>
        <w:rPr>
          <w:sz w:val="24"/>
          <w:szCs w:val="28"/>
        </w:rPr>
      </w:pPr>
    </w:p>
    <w:p w14:paraId="4D6BEC02" w14:textId="77777777" w:rsidR="00847E53" w:rsidRPr="00847E53" w:rsidRDefault="00847E53" w:rsidP="00847E53">
      <w:pPr>
        <w:pStyle w:val="ListParagraph"/>
        <w:numPr>
          <w:ilvl w:val="0"/>
          <w:numId w:val="54"/>
        </w:numPr>
        <w:spacing w:after="160" w:line="259" w:lineRule="auto"/>
        <w:rPr>
          <w:sz w:val="24"/>
          <w:szCs w:val="28"/>
        </w:rPr>
      </w:pPr>
      <w:r w:rsidRPr="00847E53">
        <w:rPr>
          <w:sz w:val="24"/>
          <w:szCs w:val="28"/>
        </w:rPr>
        <w:t xml:space="preserve">Should the PgDiT subsequently provide the completed Form R or SOAR, then a further ARCP will be convened to review the Outcome 5. After that review, an appropriate ARCP outcome that reflects their progression in the training programme can be awarded (GG9: 4.130). </w:t>
      </w:r>
    </w:p>
    <w:p w14:paraId="4049E0D8" w14:textId="77777777" w:rsidR="00847E53" w:rsidRPr="00847E53" w:rsidRDefault="00847E53" w:rsidP="00847E53">
      <w:pPr>
        <w:pStyle w:val="ListParagraph"/>
        <w:rPr>
          <w:sz w:val="24"/>
          <w:szCs w:val="28"/>
        </w:rPr>
      </w:pPr>
    </w:p>
    <w:p w14:paraId="6D4394C9" w14:textId="77777777" w:rsidR="00847E53" w:rsidRPr="00847E53" w:rsidRDefault="00847E53" w:rsidP="00847E53">
      <w:pPr>
        <w:rPr>
          <w:sz w:val="24"/>
          <w:szCs w:val="28"/>
        </w:rPr>
      </w:pPr>
    </w:p>
    <w:p w14:paraId="54AFC673" w14:textId="77777777" w:rsidR="00847E53" w:rsidRPr="00847E53" w:rsidRDefault="00847E53" w:rsidP="00847E53">
      <w:pPr>
        <w:rPr>
          <w:sz w:val="24"/>
          <w:szCs w:val="28"/>
        </w:rPr>
      </w:pPr>
      <w:r w:rsidRPr="00847E53">
        <w:rPr>
          <w:sz w:val="24"/>
          <w:szCs w:val="28"/>
        </w:rPr>
        <w:t>JPM on behalf of GGRG v 27/4/23</w:t>
      </w:r>
    </w:p>
    <w:p w14:paraId="79A8FE07" w14:textId="77777777" w:rsidR="007C2603" w:rsidRPr="00847E53" w:rsidRDefault="007C2603" w:rsidP="2676584C">
      <w:pPr>
        <w:spacing w:after="4" w:line="240" w:lineRule="auto"/>
        <w:ind w:left="363" w:right="58" w:firstLine="0"/>
        <w:rPr>
          <w:color w:val="000000" w:themeColor="text1"/>
          <w:sz w:val="32"/>
          <w:szCs w:val="32"/>
        </w:rPr>
      </w:pPr>
    </w:p>
    <w:p w14:paraId="1BE88B73" w14:textId="77777777" w:rsidR="00CA6CFF" w:rsidRPr="00847E53" w:rsidRDefault="00CA6CFF" w:rsidP="2676584C">
      <w:pPr>
        <w:spacing w:after="4" w:line="240" w:lineRule="auto"/>
        <w:ind w:left="363" w:right="58" w:firstLine="0"/>
        <w:rPr>
          <w:color w:val="000000" w:themeColor="text1"/>
          <w:sz w:val="32"/>
          <w:szCs w:val="32"/>
        </w:rPr>
      </w:pPr>
    </w:p>
    <w:sectPr w:rsidR="00CA6CFF" w:rsidRPr="00847E53" w:rsidSect="0073038E">
      <w:headerReference w:type="default" r:id="rId19"/>
      <w:pgSz w:w="11899" w:h="16841" w:code="9"/>
      <w:pgMar w:top="1440" w:right="1440" w:bottom="1440" w:left="851" w:header="720"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C784" w14:textId="77777777" w:rsidR="00474DAB" w:rsidRDefault="00474DAB">
      <w:pPr>
        <w:spacing w:after="0" w:line="240" w:lineRule="auto"/>
      </w:pPr>
      <w:r>
        <w:separator/>
      </w:r>
    </w:p>
  </w:endnote>
  <w:endnote w:type="continuationSeparator" w:id="0">
    <w:p w14:paraId="43C504E9" w14:textId="77777777" w:rsidR="00474DAB" w:rsidRDefault="00474DAB">
      <w:pPr>
        <w:spacing w:after="0" w:line="240" w:lineRule="auto"/>
      </w:pPr>
      <w:r>
        <w:continuationSeparator/>
      </w:r>
    </w:p>
  </w:endnote>
  <w:endnote w:type="continuationNotice" w:id="1">
    <w:p w14:paraId="3A5DA5E4" w14:textId="77777777" w:rsidR="00474DAB" w:rsidRDefault="00474D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8AA1" w14:textId="77777777" w:rsidR="00474DAB" w:rsidRDefault="00474DAB">
      <w:pPr>
        <w:spacing w:after="0" w:line="240" w:lineRule="auto"/>
      </w:pPr>
      <w:r>
        <w:separator/>
      </w:r>
    </w:p>
  </w:footnote>
  <w:footnote w:type="continuationSeparator" w:id="0">
    <w:p w14:paraId="61969538" w14:textId="77777777" w:rsidR="00474DAB" w:rsidRDefault="00474DAB">
      <w:pPr>
        <w:spacing w:after="0" w:line="240" w:lineRule="auto"/>
      </w:pPr>
      <w:r>
        <w:continuationSeparator/>
      </w:r>
    </w:p>
  </w:footnote>
  <w:footnote w:type="continuationNotice" w:id="1">
    <w:p w14:paraId="141AE79F" w14:textId="77777777" w:rsidR="00474DAB" w:rsidRDefault="00474DAB">
      <w:pPr>
        <w:spacing w:after="0" w:line="240" w:lineRule="auto"/>
      </w:pPr>
    </w:p>
  </w:footnote>
  <w:footnote w:id="2">
    <w:p w14:paraId="22B7A9C7" w14:textId="388ED5FF" w:rsidR="00CA6CFF" w:rsidRDefault="00CA6CFF">
      <w:pPr>
        <w:pStyle w:val="FootnoteText"/>
      </w:pPr>
      <w:r>
        <w:rPr>
          <w:rStyle w:val="FootnoteReference"/>
        </w:rPr>
        <w:footnoteRef/>
      </w:r>
      <w:r>
        <w:t xml:space="preserve"> Now NHS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A157" w14:textId="0B359A1E" w:rsidR="00132E69" w:rsidRDefault="00132E69">
    <w:pPr>
      <w:pStyle w:val="Header"/>
    </w:pPr>
    <w:r>
      <w:rPr>
        <w:noProof/>
      </w:rPr>
      <w:drawing>
        <wp:anchor distT="0" distB="0" distL="114300" distR="114300" simplePos="0" relativeHeight="251659264" behindDoc="1" locked="0" layoutInCell="1" allowOverlap="1" wp14:anchorId="22662FC4" wp14:editId="52DBEFF2">
          <wp:simplePos x="0" y="0"/>
          <wp:positionH relativeFrom="page">
            <wp:posOffset>6320984</wp:posOffset>
          </wp:positionH>
          <wp:positionV relativeFrom="page">
            <wp:posOffset>75537</wp:posOffset>
          </wp:positionV>
          <wp:extent cx="1098000" cy="828000"/>
          <wp:effectExtent l="0" t="0" r="6985" b="0"/>
          <wp:wrapNone/>
          <wp:docPr id="2" name="Picture 2"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9C3"/>
    <w:multiLevelType w:val="hybridMultilevel"/>
    <w:tmpl w:val="F8045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3D28C8"/>
    <w:multiLevelType w:val="hybridMultilevel"/>
    <w:tmpl w:val="5EA2EDF2"/>
    <w:lvl w:ilvl="0" w:tplc="0DB4157A">
      <w:start w:val="1"/>
      <w:numFmt w:val="lowerLetter"/>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66233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24E5B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C2B2D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2ABA8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F413C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A827C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08E29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B8664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A11B40"/>
    <w:multiLevelType w:val="hybridMultilevel"/>
    <w:tmpl w:val="3E9AED24"/>
    <w:lvl w:ilvl="0" w:tplc="1FE63090">
      <w:start w:val="1"/>
      <w:numFmt w:val="lowerLetter"/>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2E3BD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18E1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D251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9C48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D4CE9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26D60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42703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BE5E1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366C01"/>
    <w:multiLevelType w:val="hybridMultilevel"/>
    <w:tmpl w:val="B2446F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29387B"/>
    <w:multiLevelType w:val="hybridMultilevel"/>
    <w:tmpl w:val="78F2595C"/>
    <w:lvl w:ilvl="0" w:tplc="80362634">
      <w:start w:val="1"/>
      <w:numFmt w:val="bullet"/>
      <w:lvlText w:val=""/>
      <w:lvlJc w:val="left"/>
      <w:pPr>
        <w:ind w:left="720" w:hanging="360"/>
      </w:pPr>
      <w:rPr>
        <w:rFonts w:ascii="Symbol" w:hAnsi="Symbol" w:hint="default"/>
      </w:rPr>
    </w:lvl>
    <w:lvl w:ilvl="1" w:tplc="1A4AE8DE">
      <w:start w:val="1"/>
      <w:numFmt w:val="bullet"/>
      <w:lvlText w:val="o"/>
      <w:lvlJc w:val="left"/>
      <w:pPr>
        <w:ind w:left="1440" w:hanging="360"/>
      </w:pPr>
      <w:rPr>
        <w:rFonts w:ascii="Courier New" w:hAnsi="Courier New" w:hint="default"/>
      </w:rPr>
    </w:lvl>
    <w:lvl w:ilvl="2" w:tplc="2E5C0C4E">
      <w:start w:val="1"/>
      <w:numFmt w:val="bullet"/>
      <w:lvlText w:val=""/>
      <w:lvlJc w:val="left"/>
      <w:pPr>
        <w:ind w:left="2160" w:hanging="360"/>
      </w:pPr>
      <w:rPr>
        <w:rFonts w:ascii="Wingdings" w:hAnsi="Wingdings" w:hint="default"/>
      </w:rPr>
    </w:lvl>
    <w:lvl w:ilvl="3" w:tplc="632C135E">
      <w:start w:val="1"/>
      <w:numFmt w:val="bullet"/>
      <w:lvlText w:val=""/>
      <w:lvlJc w:val="left"/>
      <w:pPr>
        <w:ind w:left="2880" w:hanging="360"/>
      </w:pPr>
      <w:rPr>
        <w:rFonts w:ascii="Symbol" w:hAnsi="Symbol" w:hint="default"/>
      </w:rPr>
    </w:lvl>
    <w:lvl w:ilvl="4" w:tplc="844CB92C">
      <w:start w:val="1"/>
      <w:numFmt w:val="bullet"/>
      <w:lvlText w:val="o"/>
      <w:lvlJc w:val="left"/>
      <w:pPr>
        <w:ind w:left="3600" w:hanging="360"/>
      </w:pPr>
      <w:rPr>
        <w:rFonts w:ascii="Courier New" w:hAnsi="Courier New" w:hint="default"/>
      </w:rPr>
    </w:lvl>
    <w:lvl w:ilvl="5" w:tplc="52760488">
      <w:start w:val="1"/>
      <w:numFmt w:val="bullet"/>
      <w:lvlText w:val=""/>
      <w:lvlJc w:val="left"/>
      <w:pPr>
        <w:ind w:left="4320" w:hanging="360"/>
      </w:pPr>
      <w:rPr>
        <w:rFonts w:ascii="Wingdings" w:hAnsi="Wingdings" w:hint="default"/>
      </w:rPr>
    </w:lvl>
    <w:lvl w:ilvl="6" w:tplc="1AE665EA">
      <w:start w:val="1"/>
      <w:numFmt w:val="bullet"/>
      <w:lvlText w:val=""/>
      <w:lvlJc w:val="left"/>
      <w:pPr>
        <w:ind w:left="5040" w:hanging="360"/>
      </w:pPr>
      <w:rPr>
        <w:rFonts w:ascii="Symbol" w:hAnsi="Symbol" w:hint="default"/>
      </w:rPr>
    </w:lvl>
    <w:lvl w:ilvl="7" w:tplc="53E63578">
      <w:start w:val="1"/>
      <w:numFmt w:val="bullet"/>
      <w:lvlText w:val="o"/>
      <w:lvlJc w:val="left"/>
      <w:pPr>
        <w:ind w:left="5760" w:hanging="360"/>
      </w:pPr>
      <w:rPr>
        <w:rFonts w:ascii="Courier New" w:hAnsi="Courier New" w:hint="default"/>
      </w:rPr>
    </w:lvl>
    <w:lvl w:ilvl="8" w:tplc="9672FB58">
      <w:start w:val="1"/>
      <w:numFmt w:val="bullet"/>
      <w:lvlText w:val=""/>
      <w:lvlJc w:val="left"/>
      <w:pPr>
        <w:ind w:left="6480" w:hanging="360"/>
      </w:pPr>
      <w:rPr>
        <w:rFonts w:ascii="Wingdings" w:hAnsi="Wingdings" w:hint="default"/>
      </w:rPr>
    </w:lvl>
  </w:abstractNum>
  <w:abstractNum w:abstractNumId="5" w15:restartNumberingAfterBreak="0">
    <w:nsid w:val="07BE8E98"/>
    <w:multiLevelType w:val="hybridMultilevel"/>
    <w:tmpl w:val="C61CA2AA"/>
    <w:lvl w:ilvl="0" w:tplc="FCE212C0">
      <w:start w:val="1"/>
      <w:numFmt w:val="lowerLetter"/>
      <w:lvlText w:val="%1."/>
      <w:lvlJc w:val="left"/>
      <w:pPr>
        <w:ind w:left="720" w:hanging="360"/>
      </w:pPr>
    </w:lvl>
    <w:lvl w:ilvl="1" w:tplc="8C24BE64">
      <w:start w:val="1"/>
      <w:numFmt w:val="lowerLetter"/>
      <w:lvlText w:val="%2."/>
      <w:lvlJc w:val="left"/>
      <w:pPr>
        <w:ind w:left="1440" w:hanging="360"/>
      </w:pPr>
    </w:lvl>
    <w:lvl w:ilvl="2" w:tplc="8BA268CC">
      <w:start w:val="1"/>
      <w:numFmt w:val="lowerRoman"/>
      <w:lvlText w:val="%3."/>
      <w:lvlJc w:val="right"/>
      <w:pPr>
        <w:ind w:left="2160" w:hanging="180"/>
      </w:pPr>
    </w:lvl>
    <w:lvl w:ilvl="3" w:tplc="BB7E4F8E">
      <w:start w:val="1"/>
      <w:numFmt w:val="decimal"/>
      <w:lvlText w:val="%4."/>
      <w:lvlJc w:val="left"/>
      <w:pPr>
        <w:ind w:left="2880" w:hanging="360"/>
      </w:pPr>
    </w:lvl>
    <w:lvl w:ilvl="4" w:tplc="7AA0B354">
      <w:start w:val="1"/>
      <w:numFmt w:val="lowerLetter"/>
      <w:lvlText w:val="%5."/>
      <w:lvlJc w:val="left"/>
      <w:pPr>
        <w:ind w:left="3600" w:hanging="360"/>
      </w:pPr>
    </w:lvl>
    <w:lvl w:ilvl="5" w:tplc="41FA79D8">
      <w:start w:val="1"/>
      <w:numFmt w:val="lowerRoman"/>
      <w:lvlText w:val="%6."/>
      <w:lvlJc w:val="right"/>
      <w:pPr>
        <w:ind w:left="4320" w:hanging="180"/>
      </w:pPr>
    </w:lvl>
    <w:lvl w:ilvl="6" w:tplc="B982520C">
      <w:start w:val="1"/>
      <w:numFmt w:val="decimal"/>
      <w:lvlText w:val="%7."/>
      <w:lvlJc w:val="left"/>
      <w:pPr>
        <w:ind w:left="5040" w:hanging="360"/>
      </w:pPr>
    </w:lvl>
    <w:lvl w:ilvl="7" w:tplc="04A699C8">
      <w:start w:val="1"/>
      <w:numFmt w:val="lowerLetter"/>
      <w:lvlText w:val="%8."/>
      <w:lvlJc w:val="left"/>
      <w:pPr>
        <w:ind w:left="5760" w:hanging="360"/>
      </w:pPr>
    </w:lvl>
    <w:lvl w:ilvl="8" w:tplc="09766FDC">
      <w:start w:val="1"/>
      <w:numFmt w:val="lowerRoman"/>
      <w:lvlText w:val="%9."/>
      <w:lvlJc w:val="right"/>
      <w:pPr>
        <w:ind w:left="6480" w:hanging="180"/>
      </w:pPr>
    </w:lvl>
  </w:abstractNum>
  <w:abstractNum w:abstractNumId="6" w15:restartNumberingAfterBreak="0">
    <w:nsid w:val="106A6C25"/>
    <w:multiLevelType w:val="hybridMultilevel"/>
    <w:tmpl w:val="25C44AC2"/>
    <w:lvl w:ilvl="0" w:tplc="F35A6502">
      <w:start w:val="1"/>
      <w:numFmt w:val="lowerLetter"/>
      <w:lvlText w:val="%1."/>
      <w:lvlJc w:val="left"/>
      <w:pPr>
        <w:ind w:left="720" w:hanging="360"/>
      </w:pPr>
      <w:rPr>
        <w:rFonts w:ascii="Arial" w:eastAsia="Arial" w:hAnsi="Arial" w:cs="Arial"/>
      </w:rPr>
    </w:lvl>
    <w:lvl w:ilvl="1" w:tplc="F35A6502">
      <w:start w:val="1"/>
      <w:numFmt w:val="lowerLetter"/>
      <w:lvlText w:val="%2."/>
      <w:lvlJc w:val="left"/>
      <w:pPr>
        <w:ind w:left="1440" w:hanging="360"/>
      </w:pPr>
      <w:rPr>
        <w:rFonts w:ascii="Arial" w:eastAsia="Arial" w:hAnsi="Arial" w:cs="Arial"/>
      </w:rPr>
    </w:lvl>
    <w:lvl w:ilvl="2" w:tplc="BCB4C058">
      <w:start w:val="1"/>
      <w:numFmt w:val="lowerRoman"/>
      <w:lvlText w:val="%3."/>
      <w:lvlJc w:val="right"/>
      <w:pPr>
        <w:ind w:left="2160" w:hanging="180"/>
      </w:pPr>
    </w:lvl>
    <w:lvl w:ilvl="3" w:tplc="6AB63786">
      <w:start w:val="1"/>
      <w:numFmt w:val="decimal"/>
      <w:lvlText w:val="%4."/>
      <w:lvlJc w:val="left"/>
      <w:pPr>
        <w:ind w:left="2880" w:hanging="360"/>
      </w:pPr>
    </w:lvl>
    <w:lvl w:ilvl="4" w:tplc="7DB28978">
      <w:start w:val="1"/>
      <w:numFmt w:val="lowerLetter"/>
      <w:lvlText w:val="%5."/>
      <w:lvlJc w:val="left"/>
      <w:pPr>
        <w:ind w:left="3600" w:hanging="360"/>
      </w:pPr>
    </w:lvl>
    <w:lvl w:ilvl="5" w:tplc="456EDA82">
      <w:start w:val="1"/>
      <w:numFmt w:val="lowerRoman"/>
      <w:lvlText w:val="%6."/>
      <w:lvlJc w:val="right"/>
      <w:pPr>
        <w:ind w:left="4320" w:hanging="180"/>
      </w:pPr>
    </w:lvl>
    <w:lvl w:ilvl="6" w:tplc="30660592">
      <w:start w:val="1"/>
      <w:numFmt w:val="decimal"/>
      <w:lvlText w:val="%7."/>
      <w:lvlJc w:val="left"/>
      <w:pPr>
        <w:ind w:left="5040" w:hanging="360"/>
      </w:pPr>
    </w:lvl>
    <w:lvl w:ilvl="7" w:tplc="07FCBF66">
      <w:start w:val="1"/>
      <w:numFmt w:val="lowerLetter"/>
      <w:lvlText w:val="%8."/>
      <w:lvlJc w:val="left"/>
      <w:pPr>
        <w:ind w:left="5760" w:hanging="360"/>
      </w:pPr>
    </w:lvl>
    <w:lvl w:ilvl="8" w:tplc="55F063B2">
      <w:start w:val="1"/>
      <w:numFmt w:val="lowerRoman"/>
      <w:lvlText w:val="%9."/>
      <w:lvlJc w:val="right"/>
      <w:pPr>
        <w:ind w:left="6480" w:hanging="180"/>
      </w:pPr>
    </w:lvl>
  </w:abstractNum>
  <w:abstractNum w:abstractNumId="7" w15:restartNumberingAfterBreak="0">
    <w:nsid w:val="13A7277D"/>
    <w:multiLevelType w:val="hybridMultilevel"/>
    <w:tmpl w:val="25FE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D751C8"/>
    <w:multiLevelType w:val="hybridMultilevel"/>
    <w:tmpl w:val="67D4A86A"/>
    <w:lvl w:ilvl="0" w:tplc="FFFFFFFF">
      <w:start w:val="1"/>
      <w:numFmt w:val="lowerLetter"/>
      <w:lvlText w:val="%1."/>
      <w:lvlJc w:val="left"/>
      <w:pPr>
        <w:ind w:left="708"/>
      </w:pPr>
      <w:rPr>
        <w:b w:val="0"/>
        <w:i w:val="0"/>
        <w:strike w:val="0"/>
        <w:dstrike w:val="0"/>
        <w:color w:val="000000"/>
        <w:sz w:val="20"/>
        <w:szCs w:val="20"/>
        <w:u w:val="none" w:color="000000"/>
        <w:bdr w:val="none" w:sz="0" w:space="0" w:color="auto"/>
        <w:shd w:val="clear" w:color="auto" w:fill="auto"/>
        <w:vertAlign w:val="baseline"/>
      </w:rPr>
    </w:lvl>
    <w:lvl w:ilvl="1" w:tplc="B2142F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1623E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1E2E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600E7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F064A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C608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40345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8408E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AB397C"/>
    <w:multiLevelType w:val="hybridMultilevel"/>
    <w:tmpl w:val="C032CC7C"/>
    <w:lvl w:ilvl="0" w:tplc="2FD42DDC">
      <w:start w:val="1"/>
      <w:numFmt w:val="lowerLetter"/>
      <w:lvlText w:val="%1."/>
      <w:lvlJc w:val="left"/>
      <w:pPr>
        <w:ind w:left="720" w:hanging="360"/>
      </w:pPr>
    </w:lvl>
    <w:lvl w:ilvl="1" w:tplc="AAA4E916">
      <w:start w:val="1"/>
      <w:numFmt w:val="lowerLetter"/>
      <w:lvlText w:val="%2."/>
      <w:lvlJc w:val="left"/>
      <w:pPr>
        <w:ind w:left="1440" w:hanging="360"/>
      </w:pPr>
    </w:lvl>
    <w:lvl w:ilvl="2" w:tplc="6FE4F526">
      <w:start w:val="1"/>
      <w:numFmt w:val="lowerRoman"/>
      <w:lvlText w:val="%3."/>
      <w:lvlJc w:val="right"/>
      <w:pPr>
        <w:ind w:left="2160" w:hanging="180"/>
      </w:pPr>
    </w:lvl>
    <w:lvl w:ilvl="3" w:tplc="4E4A00D4">
      <w:start w:val="1"/>
      <w:numFmt w:val="decimal"/>
      <w:lvlText w:val="%4."/>
      <w:lvlJc w:val="left"/>
      <w:pPr>
        <w:ind w:left="2880" w:hanging="360"/>
      </w:pPr>
    </w:lvl>
    <w:lvl w:ilvl="4" w:tplc="18BE7D6C">
      <w:start w:val="1"/>
      <w:numFmt w:val="lowerLetter"/>
      <w:lvlText w:val="%5."/>
      <w:lvlJc w:val="left"/>
      <w:pPr>
        <w:ind w:left="3600" w:hanging="360"/>
      </w:pPr>
    </w:lvl>
    <w:lvl w:ilvl="5" w:tplc="08CCB808">
      <w:start w:val="1"/>
      <w:numFmt w:val="lowerRoman"/>
      <w:lvlText w:val="%6."/>
      <w:lvlJc w:val="right"/>
      <w:pPr>
        <w:ind w:left="4320" w:hanging="180"/>
      </w:pPr>
    </w:lvl>
    <w:lvl w:ilvl="6" w:tplc="B42C9F76">
      <w:start w:val="1"/>
      <w:numFmt w:val="decimal"/>
      <w:lvlText w:val="%7."/>
      <w:lvlJc w:val="left"/>
      <w:pPr>
        <w:ind w:left="5040" w:hanging="360"/>
      </w:pPr>
    </w:lvl>
    <w:lvl w:ilvl="7" w:tplc="1B74B08A">
      <w:start w:val="1"/>
      <w:numFmt w:val="lowerLetter"/>
      <w:lvlText w:val="%8."/>
      <w:lvlJc w:val="left"/>
      <w:pPr>
        <w:ind w:left="5760" w:hanging="360"/>
      </w:pPr>
    </w:lvl>
    <w:lvl w:ilvl="8" w:tplc="380EDD36">
      <w:start w:val="1"/>
      <w:numFmt w:val="lowerRoman"/>
      <w:lvlText w:val="%9."/>
      <w:lvlJc w:val="right"/>
      <w:pPr>
        <w:ind w:left="6480" w:hanging="180"/>
      </w:pPr>
    </w:lvl>
  </w:abstractNum>
  <w:abstractNum w:abstractNumId="10" w15:restartNumberingAfterBreak="0">
    <w:nsid w:val="177F1DE2"/>
    <w:multiLevelType w:val="hybridMultilevel"/>
    <w:tmpl w:val="4AE48038"/>
    <w:lvl w:ilvl="0" w:tplc="6680A9BC">
      <w:start w:val="1"/>
      <w:numFmt w:val="lowerLetter"/>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CE97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EA7D1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DCB40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58979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70C16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2A499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2203F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98077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8D97BCB"/>
    <w:multiLevelType w:val="hybridMultilevel"/>
    <w:tmpl w:val="D28AA8C0"/>
    <w:lvl w:ilvl="0" w:tplc="FFFFFFFF">
      <w:start w:val="1"/>
      <w:numFmt w:val="lowerLetter"/>
      <w:lvlText w:val="%1."/>
      <w:lvlJc w:val="left"/>
      <w:pPr>
        <w:ind w:left="1083"/>
      </w:pPr>
      <w:rPr>
        <w:b w:val="0"/>
        <w:i w:val="0"/>
        <w:strike w:val="0"/>
        <w:dstrike w:val="0"/>
        <w:color w:val="000000"/>
        <w:sz w:val="20"/>
        <w:szCs w:val="20"/>
        <w:u w:val="none" w:color="000000"/>
        <w:bdr w:val="none" w:sz="0" w:space="0" w:color="auto"/>
        <w:shd w:val="clear" w:color="auto" w:fill="auto"/>
        <w:vertAlign w:val="baseline"/>
      </w:rPr>
    </w:lvl>
    <w:lvl w:ilvl="1" w:tplc="55AC2C5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F4387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84986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B29D0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B81C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6E1DF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E4BD7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9C5D3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9E51D34"/>
    <w:multiLevelType w:val="hybridMultilevel"/>
    <w:tmpl w:val="48205616"/>
    <w:lvl w:ilvl="0" w:tplc="A594B3A0">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C6615A"/>
    <w:multiLevelType w:val="hybridMultilevel"/>
    <w:tmpl w:val="FBF8EC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36C075"/>
    <w:multiLevelType w:val="hybridMultilevel"/>
    <w:tmpl w:val="28D28A9E"/>
    <w:lvl w:ilvl="0" w:tplc="4342ABFE">
      <w:start w:val="1"/>
      <w:numFmt w:val="upperRoman"/>
      <w:lvlText w:val="%1."/>
      <w:lvlJc w:val="right"/>
      <w:pPr>
        <w:ind w:left="720" w:hanging="360"/>
      </w:pPr>
    </w:lvl>
    <w:lvl w:ilvl="1" w:tplc="D24431E2">
      <w:start w:val="1"/>
      <w:numFmt w:val="lowerLetter"/>
      <w:lvlText w:val="%2."/>
      <w:lvlJc w:val="left"/>
      <w:pPr>
        <w:ind w:left="1440" w:hanging="360"/>
      </w:pPr>
    </w:lvl>
    <w:lvl w:ilvl="2" w:tplc="13F28D42">
      <w:start w:val="1"/>
      <w:numFmt w:val="lowerRoman"/>
      <w:lvlText w:val="%3."/>
      <w:lvlJc w:val="right"/>
      <w:pPr>
        <w:ind w:left="2160" w:hanging="180"/>
      </w:pPr>
    </w:lvl>
    <w:lvl w:ilvl="3" w:tplc="9858109E">
      <w:start w:val="1"/>
      <w:numFmt w:val="decimal"/>
      <w:lvlText w:val="%4."/>
      <w:lvlJc w:val="left"/>
      <w:pPr>
        <w:ind w:left="2880" w:hanging="360"/>
      </w:pPr>
    </w:lvl>
    <w:lvl w:ilvl="4" w:tplc="EC0055B6">
      <w:start w:val="1"/>
      <w:numFmt w:val="lowerLetter"/>
      <w:lvlText w:val="%5."/>
      <w:lvlJc w:val="left"/>
      <w:pPr>
        <w:ind w:left="3600" w:hanging="360"/>
      </w:pPr>
    </w:lvl>
    <w:lvl w:ilvl="5" w:tplc="B184C028">
      <w:start w:val="1"/>
      <w:numFmt w:val="lowerRoman"/>
      <w:lvlText w:val="%6."/>
      <w:lvlJc w:val="right"/>
      <w:pPr>
        <w:ind w:left="4320" w:hanging="180"/>
      </w:pPr>
    </w:lvl>
    <w:lvl w:ilvl="6" w:tplc="53B00286">
      <w:start w:val="1"/>
      <w:numFmt w:val="decimal"/>
      <w:lvlText w:val="%7."/>
      <w:lvlJc w:val="left"/>
      <w:pPr>
        <w:ind w:left="5040" w:hanging="360"/>
      </w:pPr>
    </w:lvl>
    <w:lvl w:ilvl="7" w:tplc="20C23D6E">
      <w:start w:val="1"/>
      <w:numFmt w:val="lowerLetter"/>
      <w:lvlText w:val="%8."/>
      <w:lvlJc w:val="left"/>
      <w:pPr>
        <w:ind w:left="5760" w:hanging="360"/>
      </w:pPr>
    </w:lvl>
    <w:lvl w:ilvl="8" w:tplc="346C6EBA">
      <w:start w:val="1"/>
      <w:numFmt w:val="lowerRoman"/>
      <w:lvlText w:val="%9."/>
      <w:lvlJc w:val="right"/>
      <w:pPr>
        <w:ind w:left="6480" w:hanging="180"/>
      </w:pPr>
    </w:lvl>
  </w:abstractNum>
  <w:abstractNum w:abstractNumId="15" w15:restartNumberingAfterBreak="0">
    <w:nsid w:val="1F68AB8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0257071"/>
    <w:multiLevelType w:val="hybridMultilevel"/>
    <w:tmpl w:val="D36C765C"/>
    <w:lvl w:ilvl="0" w:tplc="A594B3A0">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594B3A0">
      <w:start w:val="1"/>
      <w:numFmt w:val="bullet"/>
      <w:lvlText w:val="•"/>
      <w:lvlJc w:val="left"/>
      <w:pPr>
        <w:ind w:left="1440" w:hanging="360"/>
      </w:pPr>
      <w:rPr>
        <w:rFonts w:ascii="Courier New" w:eastAsia="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35876"/>
    <w:multiLevelType w:val="hybridMultilevel"/>
    <w:tmpl w:val="BA107B7C"/>
    <w:lvl w:ilvl="0" w:tplc="E26CFAD0">
      <w:start w:val="1"/>
      <w:numFmt w:val="bullet"/>
      <w:lvlText w:val="•"/>
      <w:lvlJc w:val="left"/>
      <w:pPr>
        <w:ind w:left="720" w:hanging="360"/>
      </w:pPr>
      <w:rPr>
        <w:rFonts w:ascii="Arial" w:hAnsi="Arial" w:hint="default"/>
      </w:rPr>
    </w:lvl>
    <w:lvl w:ilvl="1" w:tplc="9B466FF4">
      <w:start w:val="1"/>
      <w:numFmt w:val="bullet"/>
      <w:lvlText w:val="o"/>
      <w:lvlJc w:val="left"/>
      <w:pPr>
        <w:ind w:left="1440" w:hanging="360"/>
      </w:pPr>
      <w:rPr>
        <w:rFonts w:ascii="Courier New" w:hAnsi="Courier New" w:hint="default"/>
      </w:rPr>
    </w:lvl>
    <w:lvl w:ilvl="2" w:tplc="66961280">
      <w:start w:val="1"/>
      <w:numFmt w:val="bullet"/>
      <w:lvlText w:val=""/>
      <w:lvlJc w:val="left"/>
      <w:pPr>
        <w:ind w:left="2160" w:hanging="360"/>
      </w:pPr>
      <w:rPr>
        <w:rFonts w:ascii="Wingdings" w:hAnsi="Wingdings" w:hint="default"/>
      </w:rPr>
    </w:lvl>
    <w:lvl w:ilvl="3" w:tplc="38465976">
      <w:start w:val="1"/>
      <w:numFmt w:val="bullet"/>
      <w:lvlText w:val=""/>
      <w:lvlJc w:val="left"/>
      <w:pPr>
        <w:ind w:left="2880" w:hanging="360"/>
      </w:pPr>
      <w:rPr>
        <w:rFonts w:ascii="Symbol" w:hAnsi="Symbol" w:hint="default"/>
      </w:rPr>
    </w:lvl>
    <w:lvl w:ilvl="4" w:tplc="67EAEDA2">
      <w:start w:val="1"/>
      <w:numFmt w:val="bullet"/>
      <w:lvlText w:val="o"/>
      <w:lvlJc w:val="left"/>
      <w:pPr>
        <w:ind w:left="3600" w:hanging="360"/>
      </w:pPr>
      <w:rPr>
        <w:rFonts w:ascii="Courier New" w:hAnsi="Courier New" w:hint="default"/>
      </w:rPr>
    </w:lvl>
    <w:lvl w:ilvl="5" w:tplc="FB3CE750">
      <w:start w:val="1"/>
      <w:numFmt w:val="bullet"/>
      <w:lvlText w:val=""/>
      <w:lvlJc w:val="left"/>
      <w:pPr>
        <w:ind w:left="4320" w:hanging="360"/>
      </w:pPr>
      <w:rPr>
        <w:rFonts w:ascii="Wingdings" w:hAnsi="Wingdings" w:hint="default"/>
      </w:rPr>
    </w:lvl>
    <w:lvl w:ilvl="6" w:tplc="7AAA5922">
      <w:start w:val="1"/>
      <w:numFmt w:val="bullet"/>
      <w:lvlText w:val=""/>
      <w:lvlJc w:val="left"/>
      <w:pPr>
        <w:ind w:left="5040" w:hanging="360"/>
      </w:pPr>
      <w:rPr>
        <w:rFonts w:ascii="Symbol" w:hAnsi="Symbol" w:hint="default"/>
      </w:rPr>
    </w:lvl>
    <w:lvl w:ilvl="7" w:tplc="E5D4A12E">
      <w:start w:val="1"/>
      <w:numFmt w:val="bullet"/>
      <w:lvlText w:val="o"/>
      <w:lvlJc w:val="left"/>
      <w:pPr>
        <w:ind w:left="5760" w:hanging="360"/>
      </w:pPr>
      <w:rPr>
        <w:rFonts w:ascii="Courier New" w:hAnsi="Courier New" w:hint="default"/>
      </w:rPr>
    </w:lvl>
    <w:lvl w:ilvl="8" w:tplc="E83867F8">
      <w:start w:val="1"/>
      <w:numFmt w:val="bullet"/>
      <w:lvlText w:val=""/>
      <w:lvlJc w:val="left"/>
      <w:pPr>
        <w:ind w:left="6480" w:hanging="360"/>
      </w:pPr>
      <w:rPr>
        <w:rFonts w:ascii="Wingdings" w:hAnsi="Wingdings" w:hint="default"/>
      </w:rPr>
    </w:lvl>
  </w:abstractNum>
  <w:abstractNum w:abstractNumId="18" w15:restartNumberingAfterBreak="0">
    <w:nsid w:val="21F01A4F"/>
    <w:multiLevelType w:val="hybridMultilevel"/>
    <w:tmpl w:val="F7B0BEF8"/>
    <w:lvl w:ilvl="0" w:tplc="E8AA5D60">
      <w:start w:val="1"/>
      <w:numFmt w:val="lowerLetter"/>
      <w:lvlText w:val="%1."/>
      <w:lvlJc w:val="left"/>
      <w:pPr>
        <w:ind w:left="1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987BE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564E6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0632B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9EB5E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10FAC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10911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EC9B7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4C8EC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937693C"/>
    <w:multiLevelType w:val="hybridMultilevel"/>
    <w:tmpl w:val="949250A8"/>
    <w:lvl w:ilvl="0" w:tplc="04090001">
      <w:start w:val="1"/>
      <w:numFmt w:val="bullet"/>
      <w:lvlText w:val=""/>
      <w:lvlJc w:val="left"/>
      <w:pPr>
        <w:ind w:left="1803" w:hanging="360"/>
      </w:pPr>
      <w:rPr>
        <w:rFonts w:ascii="Symbol" w:hAnsi="Symbol" w:hint="default"/>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20" w15:restartNumberingAfterBreak="0">
    <w:nsid w:val="2E292768"/>
    <w:multiLevelType w:val="hybridMultilevel"/>
    <w:tmpl w:val="D94CC91E"/>
    <w:lvl w:ilvl="0" w:tplc="13B216B4">
      <w:start w:val="1"/>
      <w:numFmt w:val="lowerLetter"/>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201D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B2C8E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62E3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70297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BE4AF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5AF9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EC4A7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BEDBF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E2B7428"/>
    <w:multiLevelType w:val="hybridMultilevel"/>
    <w:tmpl w:val="D13ECEE0"/>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307D5A31"/>
    <w:multiLevelType w:val="hybridMultilevel"/>
    <w:tmpl w:val="B9F0DBE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B20F3D"/>
    <w:multiLevelType w:val="hybridMultilevel"/>
    <w:tmpl w:val="77A46342"/>
    <w:lvl w:ilvl="0" w:tplc="4D6E097E">
      <w:start w:val="2"/>
      <w:numFmt w:val="lowerLetter"/>
      <w:lvlText w:val="%1."/>
      <w:lvlJc w:val="left"/>
      <w:pPr>
        <w:ind w:left="1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48C1F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60381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E2150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0ED23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B432B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AAC02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C46C7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6818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52F7C8A"/>
    <w:multiLevelType w:val="hybridMultilevel"/>
    <w:tmpl w:val="33FEF29E"/>
    <w:lvl w:ilvl="0" w:tplc="4B74FA82">
      <w:start w:val="1"/>
      <w:numFmt w:val="lowerLetter"/>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74CC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1A5A4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24980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8E57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9CB0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8E7B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0A90A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06C3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5CF045C"/>
    <w:multiLevelType w:val="multilevel"/>
    <w:tmpl w:val="B2A28E0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isLgl/>
      <w:lvlText w:val="%1.%2.%3."/>
      <w:lvlJc w:val="left"/>
      <w:pPr>
        <w:ind w:left="720" w:hanging="720"/>
      </w:pPr>
      <w:rPr>
        <w:rFonts w:eastAsia="Calibri" w:hint="default"/>
        <w:b w:val="0"/>
      </w:rPr>
    </w:lvl>
    <w:lvl w:ilvl="3">
      <w:start w:val="1"/>
      <w:numFmt w:val="decimal"/>
      <w:isLgl/>
      <w:lvlText w:val="%1.%2.%3.%4."/>
      <w:lvlJc w:val="left"/>
      <w:pPr>
        <w:ind w:left="720" w:hanging="720"/>
      </w:pPr>
      <w:rPr>
        <w:rFonts w:eastAsia="Calibri" w:hint="default"/>
        <w:b w:val="0"/>
      </w:rPr>
    </w:lvl>
    <w:lvl w:ilvl="4">
      <w:start w:val="1"/>
      <w:numFmt w:val="decimal"/>
      <w:isLgl/>
      <w:lvlText w:val="%1.%2.%3.%4.%5."/>
      <w:lvlJc w:val="left"/>
      <w:pPr>
        <w:ind w:left="1080" w:hanging="1080"/>
      </w:pPr>
      <w:rPr>
        <w:rFonts w:eastAsia="Calibri" w:hint="default"/>
        <w:b w:val="0"/>
      </w:rPr>
    </w:lvl>
    <w:lvl w:ilvl="5">
      <w:start w:val="1"/>
      <w:numFmt w:val="decimal"/>
      <w:isLgl/>
      <w:lvlText w:val="%1.%2.%3.%4.%5.%6."/>
      <w:lvlJc w:val="left"/>
      <w:pPr>
        <w:ind w:left="1080" w:hanging="1080"/>
      </w:pPr>
      <w:rPr>
        <w:rFonts w:eastAsia="Calibri" w:hint="default"/>
        <w:b w:val="0"/>
      </w:rPr>
    </w:lvl>
    <w:lvl w:ilvl="6">
      <w:start w:val="1"/>
      <w:numFmt w:val="decimal"/>
      <w:isLgl/>
      <w:lvlText w:val="%1.%2.%3.%4.%5.%6.%7."/>
      <w:lvlJc w:val="left"/>
      <w:pPr>
        <w:ind w:left="1440" w:hanging="1440"/>
      </w:pPr>
      <w:rPr>
        <w:rFonts w:eastAsia="Calibri" w:hint="default"/>
        <w:b w:val="0"/>
      </w:rPr>
    </w:lvl>
    <w:lvl w:ilvl="7">
      <w:start w:val="1"/>
      <w:numFmt w:val="decimal"/>
      <w:isLgl/>
      <w:lvlText w:val="%1.%2.%3.%4.%5.%6.%7.%8."/>
      <w:lvlJc w:val="left"/>
      <w:pPr>
        <w:ind w:left="1440" w:hanging="1440"/>
      </w:pPr>
      <w:rPr>
        <w:rFonts w:eastAsia="Calibri" w:hint="default"/>
        <w:b w:val="0"/>
      </w:rPr>
    </w:lvl>
    <w:lvl w:ilvl="8">
      <w:start w:val="1"/>
      <w:numFmt w:val="decimal"/>
      <w:isLgl/>
      <w:lvlText w:val="%1.%2.%3.%4.%5.%6.%7.%8.%9."/>
      <w:lvlJc w:val="left"/>
      <w:pPr>
        <w:ind w:left="1800" w:hanging="1800"/>
      </w:pPr>
      <w:rPr>
        <w:rFonts w:eastAsia="Calibri" w:hint="default"/>
        <w:b w:val="0"/>
      </w:rPr>
    </w:lvl>
  </w:abstractNum>
  <w:abstractNum w:abstractNumId="26" w15:restartNumberingAfterBreak="0">
    <w:nsid w:val="36E53F6A"/>
    <w:multiLevelType w:val="hybridMultilevel"/>
    <w:tmpl w:val="2AF8D0DC"/>
    <w:lvl w:ilvl="0" w:tplc="484E3556">
      <w:start w:val="1"/>
      <w:numFmt w:val="decimal"/>
      <w:lvlText w:val="%1."/>
      <w:lvlJc w:val="left"/>
      <w:pPr>
        <w:ind w:left="1083"/>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1" w:tplc="B050757E">
      <w:start w:val="1"/>
      <w:numFmt w:val="lowerLetter"/>
      <w:lvlText w:val="%2"/>
      <w:lvlJc w:val="left"/>
      <w:pPr>
        <w:ind w:left="144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2" w:tplc="F1BC384C">
      <w:start w:val="1"/>
      <w:numFmt w:val="lowerRoman"/>
      <w:lvlText w:val="%3"/>
      <w:lvlJc w:val="left"/>
      <w:pPr>
        <w:ind w:left="216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3" w:tplc="183E4104">
      <w:start w:val="1"/>
      <w:numFmt w:val="decimal"/>
      <w:lvlText w:val="%4"/>
      <w:lvlJc w:val="left"/>
      <w:pPr>
        <w:ind w:left="28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4" w:tplc="84BA7AD4">
      <w:start w:val="1"/>
      <w:numFmt w:val="lowerLetter"/>
      <w:lvlText w:val="%5"/>
      <w:lvlJc w:val="left"/>
      <w:pPr>
        <w:ind w:left="36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5" w:tplc="A0904DB8">
      <w:start w:val="1"/>
      <w:numFmt w:val="lowerRoman"/>
      <w:lvlText w:val="%6"/>
      <w:lvlJc w:val="left"/>
      <w:pPr>
        <w:ind w:left="43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6" w:tplc="106C4FE0">
      <w:start w:val="1"/>
      <w:numFmt w:val="decimal"/>
      <w:lvlText w:val="%7"/>
      <w:lvlJc w:val="left"/>
      <w:pPr>
        <w:ind w:left="504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7" w:tplc="D2247002">
      <w:start w:val="1"/>
      <w:numFmt w:val="lowerLetter"/>
      <w:lvlText w:val="%8"/>
      <w:lvlJc w:val="left"/>
      <w:pPr>
        <w:ind w:left="576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8" w:tplc="60947F14">
      <w:start w:val="1"/>
      <w:numFmt w:val="lowerRoman"/>
      <w:lvlText w:val="%9"/>
      <w:lvlJc w:val="left"/>
      <w:pPr>
        <w:ind w:left="64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A8D0512"/>
    <w:multiLevelType w:val="hybridMultilevel"/>
    <w:tmpl w:val="8AEADA66"/>
    <w:lvl w:ilvl="0" w:tplc="A594B3A0">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594B3A0">
      <w:start w:val="1"/>
      <w:numFmt w:val="bullet"/>
      <w:lvlText w:val="•"/>
      <w:lvlJc w:val="left"/>
      <w:pPr>
        <w:ind w:left="1440" w:hanging="360"/>
      </w:pPr>
      <w:rPr>
        <w:rFonts w:ascii="Courier New" w:eastAsia="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8F2EBF"/>
    <w:multiLevelType w:val="hybridMultilevel"/>
    <w:tmpl w:val="44B8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2403DF"/>
    <w:multiLevelType w:val="hybridMultilevel"/>
    <w:tmpl w:val="F7980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504CBF"/>
    <w:multiLevelType w:val="hybridMultilevel"/>
    <w:tmpl w:val="DF5EDA7C"/>
    <w:lvl w:ilvl="0" w:tplc="79A65804">
      <w:start w:val="1"/>
      <w:numFmt w:val="lowerLetter"/>
      <w:lvlText w:val="%1."/>
      <w:lvlJc w:val="left"/>
      <w:pPr>
        <w:ind w:left="1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6AC18A">
      <w:start w:val="1"/>
      <w:numFmt w:val="bullet"/>
      <w:lvlText w:val="o"/>
      <w:lvlJc w:val="left"/>
      <w:pPr>
        <w:ind w:left="180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F90B15C">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540009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CC4E07A">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6DE892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DAABFD0">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786C076">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03E2EDC">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B847C00"/>
    <w:multiLevelType w:val="hybridMultilevel"/>
    <w:tmpl w:val="A0042FAE"/>
    <w:lvl w:ilvl="0" w:tplc="A81268A0">
      <w:start w:val="1"/>
      <w:numFmt w:val="lowerLetter"/>
      <w:lvlText w:val="%1."/>
      <w:lvlJc w:val="left"/>
      <w:pPr>
        <w:ind w:left="720" w:hanging="360"/>
      </w:pPr>
    </w:lvl>
    <w:lvl w:ilvl="1" w:tplc="2CF07364">
      <w:start w:val="1"/>
      <w:numFmt w:val="lowerLetter"/>
      <w:lvlText w:val="%2."/>
      <w:lvlJc w:val="left"/>
      <w:pPr>
        <w:ind w:left="1440" w:hanging="360"/>
      </w:pPr>
    </w:lvl>
    <w:lvl w:ilvl="2" w:tplc="5212E6AA">
      <w:start w:val="1"/>
      <w:numFmt w:val="lowerRoman"/>
      <w:lvlText w:val="%3."/>
      <w:lvlJc w:val="right"/>
      <w:pPr>
        <w:ind w:left="2160" w:hanging="180"/>
      </w:pPr>
    </w:lvl>
    <w:lvl w:ilvl="3" w:tplc="B4BC32A2">
      <w:start w:val="1"/>
      <w:numFmt w:val="decimal"/>
      <w:lvlText w:val="%4."/>
      <w:lvlJc w:val="left"/>
      <w:pPr>
        <w:ind w:left="2880" w:hanging="360"/>
      </w:pPr>
    </w:lvl>
    <w:lvl w:ilvl="4" w:tplc="C8366314">
      <w:start w:val="1"/>
      <w:numFmt w:val="lowerLetter"/>
      <w:lvlText w:val="%5."/>
      <w:lvlJc w:val="left"/>
      <w:pPr>
        <w:ind w:left="3600" w:hanging="360"/>
      </w:pPr>
    </w:lvl>
    <w:lvl w:ilvl="5" w:tplc="6344B5AC">
      <w:start w:val="1"/>
      <w:numFmt w:val="lowerRoman"/>
      <w:lvlText w:val="%6."/>
      <w:lvlJc w:val="right"/>
      <w:pPr>
        <w:ind w:left="4320" w:hanging="180"/>
      </w:pPr>
    </w:lvl>
    <w:lvl w:ilvl="6" w:tplc="05DC3614">
      <w:start w:val="1"/>
      <w:numFmt w:val="decimal"/>
      <w:lvlText w:val="%7."/>
      <w:lvlJc w:val="left"/>
      <w:pPr>
        <w:ind w:left="5040" w:hanging="360"/>
      </w:pPr>
    </w:lvl>
    <w:lvl w:ilvl="7" w:tplc="12049BE0">
      <w:start w:val="1"/>
      <w:numFmt w:val="lowerLetter"/>
      <w:lvlText w:val="%8."/>
      <w:lvlJc w:val="left"/>
      <w:pPr>
        <w:ind w:left="5760" w:hanging="360"/>
      </w:pPr>
    </w:lvl>
    <w:lvl w:ilvl="8" w:tplc="5618730A">
      <w:start w:val="1"/>
      <w:numFmt w:val="lowerRoman"/>
      <w:lvlText w:val="%9."/>
      <w:lvlJc w:val="right"/>
      <w:pPr>
        <w:ind w:left="6480" w:hanging="180"/>
      </w:pPr>
    </w:lvl>
  </w:abstractNum>
  <w:abstractNum w:abstractNumId="32" w15:restartNumberingAfterBreak="0">
    <w:nsid w:val="4CC15334"/>
    <w:multiLevelType w:val="hybridMultilevel"/>
    <w:tmpl w:val="53789DE4"/>
    <w:lvl w:ilvl="0" w:tplc="79A65804">
      <w:start w:val="1"/>
      <w:numFmt w:val="lowerLetter"/>
      <w:lvlText w:val="%1."/>
      <w:lvlJc w:val="left"/>
      <w:pPr>
        <w:ind w:left="1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94B3A0">
      <w:start w:val="1"/>
      <w:numFmt w:val="bullet"/>
      <w:lvlText w:val="•"/>
      <w:lvlJc w:val="left"/>
      <w:pPr>
        <w:ind w:left="180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F90B15C">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540009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CC4E07A">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6DE892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DAABFD0">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786C076">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03E2EDC">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DA0427A"/>
    <w:multiLevelType w:val="hybridMultilevel"/>
    <w:tmpl w:val="F8C0731A"/>
    <w:lvl w:ilvl="0" w:tplc="1BBAEDA8">
      <w:start w:val="1"/>
      <w:numFmt w:val="lowerLetter"/>
      <w:lvlText w:val="%1."/>
      <w:lvlJc w:val="left"/>
      <w:pPr>
        <w:ind w:left="1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22FBDE">
      <w:start w:val="1"/>
      <w:numFmt w:val="bullet"/>
      <w:lvlText w:val="o"/>
      <w:lvlJc w:val="left"/>
      <w:pPr>
        <w:ind w:left="180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6565030">
      <w:start w:val="1"/>
      <w:numFmt w:val="bullet"/>
      <w:lvlText w:val="▪"/>
      <w:lvlJc w:val="left"/>
      <w:pPr>
        <w:ind w:left="21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594B3A0">
      <w:start w:val="1"/>
      <w:numFmt w:val="bullet"/>
      <w:lvlText w:val="•"/>
      <w:lvlJc w:val="left"/>
      <w:pPr>
        <w:ind w:left="28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75CEFE1A">
      <w:start w:val="1"/>
      <w:numFmt w:val="bullet"/>
      <w:lvlText w:val="o"/>
      <w:lvlJc w:val="left"/>
      <w:pPr>
        <w:ind w:left="35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EA4E990">
      <w:start w:val="1"/>
      <w:numFmt w:val="bullet"/>
      <w:lvlText w:val="▪"/>
      <w:lvlJc w:val="left"/>
      <w:pPr>
        <w:ind w:left="42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16E1F30">
      <w:start w:val="1"/>
      <w:numFmt w:val="bullet"/>
      <w:lvlText w:val="•"/>
      <w:lvlJc w:val="left"/>
      <w:pPr>
        <w:ind w:left="49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8B4969A">
      <w:start w:val="1"/>
      <w:numFmt w:val="bullet"/>
      <w:lvlText w:val="o"/>
      <w:lvlJc w:val="left"/>
      <w:pPr>
        <w:ind w:left="57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188B5F2">
      <w:start w:val="1"/>
      <w:numFmt w:val="bullet"/>
      <w:lvlText w:val="▪"/>
      <w:lvlJc w:val="left"/>
      <w:pPr>
        <w:ind w:left="64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F90187F"/>
    <w:multiLevelType w:val="hybridMultilevel"/>
    <w:tmpl w:val="0230433E"/>
    <w:lvl w:ilvl="0" w:tplc="EE56F1C6">
      <w:start w:val="1"/>
      <w:numFmt w:val="lowerRoman"/>
      <w:lvlText w:val="%1."/>
      <w:lvlJc w:val="left"/>
      <w:pPr>
        <w:ind w:left="1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048B64">
      <w:start w:val="1"/>
      <w:numFmt w:val="lowerLetter"/>
      <w:lvlText w:val="%2"/>
      <w:lvlJc w:val="left"/>
      <w:pPr>
        <w:ind w:left="1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648F08">
      <w:start w:val="1"/>
      <w:numFmt w:val="lowerRoman"/>
      <w:lvlText w:val="%3"/>
      <w:lvlJc w:val="left"/>
      <w:pPr>
        <w:ind w:left="1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149286">
      <w:start w:val="1"/>
      <w:numFmt w:val="decimal"/>
      <w:lvlText w:val="%4"/>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38C7FC">
      <w:start w:val="1"/>
      <w:numFmt w:val="lowerLetter"/>
      <w:lvlText w:val="%5"/>
      <w:lvlJc w:val="left"/>
      <w:pPr>
        <w:ind w:left="3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BE4406">
      <w:start w:val="1"/>
      <w:numFmt w:val="lowerRoman"/>
      <w:lvlText w:val="%6"/>
      <w:lvlJc w:val="left"/>
      <w:pPr>
        <w:ind w:left="4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8E704A">
      <w:start w:val="1"/>
      <w:numFmt w:val="decimal"/>
      <w:lvlText w:val="%7"/>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D2AA4C">
      <w:start w:val="1"/>
      <w:numFmt w:val="lowerLetter"/>
      <w:lvlText w:val="%8"/>
      <w:lvlJc w:val="left"/>
      <w:pPr>
        <w:ind w:left="5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DCC03C">
      <w:start w:val="1"/>
      <w:numFmt w:val="lowerRoman"/>
      <w:lvlText w:val="%9"/>
      <w:lvlJc w:val="left"/>
      <w:pPr>
        <w:ind w:left="6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4AD3A43"/>
    <w:multiLevelType w:val="hybridMultilevel"/>
    <w:tmpl w:val="DD548B92"/>
    <w:lvl w:ilvl="0" w:tplc="F35A6502">
      <w:start w:val="1"/>
      <w:numFmt w:val="lowerLetter"/>
      <w:lvlText w:val="%1."/>
      <w:lvlJc w:val="left"/>
      <w:pPr>
        <w:ind w:left="1083" w:hanging="360"/>
      </w:pPr>
      <w:rPr>
        <w:rFonts w:ascii="Arial" w:eastAsia="Arial" w:hAnsi="Arial" w:cs="Arial"/>
      </w:rPr>
    </w:lvl>
    <w:lvl w:ilvl="1" w:tplc="0809001B">
      <w:start w:val="1"/>
      <w:numFmt w:val="lowerRoman"/>
      <w:lvlText w:val="%2."/>
      <w:lvlJc w:val="righ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36" w15:restartNumberingAfterBreak="0">
    <w:nsid w:val="56763886"/>
    <w:multiLevelType w:val="hybridMultilevel"/>
    <w:tmpl w:val="5A8AE21C"/>
    <w:lvl w:ilvl="0" w:tplc="FFFFFFFF">
      <w:start w:val="1"/>
      <w:numFmt w:val="lowerLetter"/>
      <w:lvlText w:val="%1."/>
      <w:lvlJc w:val="left"/>
      <w:pPr>
        <w:ind w:left="708"/>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1" w:tplc="D58E431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36599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62DB9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38D83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D41D6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5C770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1C930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B066C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7D96217"/>
    <w:multiLevelType w:val="hybridMultilevel"/>
    <w:tmpl w:val="4852E39A"/>
    <w:lvl w:ilvl="0" w:tplc="4C1ADA42">
      <w:start w:val="1"/>
      <w:numFmt w:val="lowerLetter"/>
      <w:lvlText w:val="%1."/>
      <w:lvlJc w:val="left"/>
      <w:pPr>
        <w:ind w:left="720" w:hanging="360"/>
      </w:pPr>
    </w:lvl>
    <w:lvl w:ilvl="1" w:tplc="A962B762">
      <w:start w:val="1"/>
      <w:numFmt w:val="lowerLetter"/>
      <w:lvlText w:val="%2."/>
      <w:lvlJc w:val="left"/>
      <w:pPr>
        <w:ind w:left="1440" w:hanging="360"/>
      </w:pPr>
    </w:lvl>
    <w:lvl w:ilvl="2" w:tplc="98D23560">
      <w:start w:val="1"/>
      <w:numFmt w:val="lowerRoman"/>
      <w:lvlText w:val="%3."/>
      <w:lvlJc w:val="right"/>
      <w:pPr>
        <w:ind w:left="2160" w:hanging="180"/>
      </w:pPr>
    </w:lvl>
    <w:lvl w:ilvl="3" w:tplc="0AD27304">
      <w:start w:val="1"/>
      <w:numFmt w:val="decimal"/>
      <w:lvlText w:val="%4."/>
      <w:lvlJc w:val="left"/>
      <w:pPr>
        <w:ind w:left="2880" w:hanging="360"/>
      </w:pPr>
    </w:lvl>
    <w:lvl w:ilvl="4" w:tplc="F93871CC">
      <w:start w:val="1"/>
      <w:numFmt w:val="lowerLetter"/>
      <w:lvlText w:val="%5."/>
      <w:lvlJc w:val="left"/>
      <w:pPr>
        <w:ind w:left="3600" w:hanging="360"/>
      </w:pPr>
    </w:lvl>
    <w:lvl w:ilvl="5" w:tplc="1C985F32">
      <w:start w:val="1"/>
      <w:numFmt w:val="lowerRoman"/>
      <w:lvlText w:val="%6."/>
      <w:lvlJc w:val="right"/>
      <w:pPr>
        <w:ind w:left="4320" w:hanging="180"/>
      </w:pPr>
    </w:lvl>
    <w:lvl w:ilvl="6" w:tplc="6F64E634">
      <w:start w:val="1"/>
      <w:numFmt w:val="decimal"/>
      <w:lvlText w:val="%7."/>
      <w:lvlJc w:val="left"/>
      <w:pPr>
        <w:ind w:left="5040" w:hanging="360"/>
      </w:pPr>
    </w:lvl>
    <w:lvl w:ilvl="7" w:tplc="F946973A">
      <w:start w:val="1"/>
      <w:numFmt w:val="lowerLetter"/>
      <w:lvlText w:val="%8."/>
      <w:lvlJc w:val="left"/>
      <w:pPr>
        <w:ind w:left="5760" w:hanging="360"/>
      </w:pPr>
    </w:lvl>
    <w:lvl w:ilvl="8" w:tplc="09BA6452">
      <w:start w:val="1"/>
      <w:numFmt w:val="lowerRoman"/>
      <w:lvlText w:val="%9."/>
      <w:lvlJc w:val="right"/>
      <w:pPr>
        <w:ind w:left="6480" w:hanging="180"/>
      </w:pPr>
    </w:lvl>
  </w:abstractNum>
  <w:abstractNum w:abstractNumId="38" w15:restartNumberingAfterBreak="0">
    <w:nsid w:val="58724E24"/>
    <w:multiLevelType w:val="hybridMultilevel"/>
    <w:tmpl w:val="EB5002E6"/>
    <w:lvl w:ilvl="0" w:tplc="FFFFFFFF">
      <w:start w:val="1"/>
      <w:numFmt w:val="lowerLetter"/>
      <w:lvlText w:val="%1."/>
      <w:lvlJc w:val="left"/>
      <w:pPr>
        <w:ind w:left="708"/>
      </w:pPr>
      <w:rPr>
        <w:b w:val="0"/>
        <w:i w:val="0"/>
        <w:strike w:val="0"/>
        <w:dstrike w:val="0"/>
        <w:color w:val="000000"/>
        <w:sz w:val="20"/>
        <w:szCs w:val="20"/>
        <w:u w:val="none" w:color="000000"/>
        <w:bdr w:val="none" w:sz="0" w:space="0" w:color="auto"/>
        <w:shd w:val="clear" w:color="auto" w:fill="auto"/>
        <w:vertAlign w:val="baseline"/>
      </w:rPr>
    </w:lvl>
    <w:lvl w:ilvl="1" w:tplc="8648E190">
      <w:start w:val="1"/>
      <w:numFmt w:val="bullet"/>
      <w:lvlText w:val="o"/>
      <w:lvlJc w:val="left"/>
      <w:pPr>
        <w:ind w:left="14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B1E748E">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E2C11DA">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448E6AC">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55450BC">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6B8D30E">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130FF70">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EA6FB7A">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A2919F1"/>
    <w:multiLevelType w:val="hybridMultilevel"/>
    <w:tmpl w:val="CD666C94"/>
    <w:lvl w:ilvl="0" w:tplc="F35A6502">
      <w:start w:val="1"/>
      <w:numFmt w:val="lowerLetter"/>
      <w:lvlText w:val="%1."/>
      <w:lvlJc w:val="left"/>
      <w:pPr>
        <w:ind w:left="1083" w:hanging="360"/>
      </w:pPr>
      <w:rPr>
        <w:rFonts w:ascii="Arial" w:eastAsia="Arial" w:hAnsi="Arial" w:cs="Arial"/>
      </w:rPr>
    </w:lvl>
    <w:lvl w:ilvl="1" w:tplc="08090019">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40" w15:restartNumberingAfterBreak="0">
    <w:nsid w:val="5C045969"/>
    <w:multiLevelType w:val="hybridMultilevel"/>
    <w:tmpl w:val="C72EC1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D87976C"/>
    <w:multiLevelType w:val="hybridMultilevel"/>
    <w:tmpl w:val="5750F2B2"/>
    <w:lvl w:ilvl="0" w:tplc="423EB18E">
      <w:start w:val="1"/>
      <w:numFmt w:val="bullet"/>
      <w:lvlText w:val=""/>
      <w:lvlJc w:val="left"/>
      <w:pPr>
        <w:ind w:left="720" w:hanging="360"/>
      </w:pPr>
      <w:rPr>
        <w:rFonts w:ascii="Symbol" w:hAnsi="Symbol" w:hint="default"/>
      </w:rPr>
    </w:lvl>
    <w:lvl w:ilvl="1" w:tplc="013E23A0">
      <w:start w:val="1"/>
      <w:numFmt w:val="bullet"/>
      <w:lvlText w:val="o"/>
      <w:lvlJc w:val="left"/>
      <w:pPr>
        <w:ind w:left="1440" w:hanging="360"/>
      </w:pPr>
      <w:rPr>
        <w:rFonts w:ascii="Courier New" w:hAnsi="Courier New" w:hint="default"/>
      </w:rPr>
    </w:lvl>
    <w:lvl w:ilvl="2" w:tplc="36D864B8">
      <w:start w:val="1"/>
      <w:numFmt w:val="bullet"/>
      <w:lvlText w:val=""/>
      <w:lvlJc w:val="left"/>
      <w:pPr>
        <w:ind w:left="2160" w:hanging="360"/>
      </w:pPr>
      <w:rPr>
        <w:rFonts w:ascii="Wingdings" w:hAnsi="Wingdings" w:hint="default"/>
      </w:rPr>
    </w:lvl>
    <w:lvl w:ilvl="3" w:tplc="7FA0A320">
      <w:start w:val="1"/>
      <w:numFmt w:val="bullet"/>
      <w:lvlText w:val=""/>
      <w:lvlJc w:val="left"/>
      <w:pPr>
        <w:ind w:left="2880" w:hanging="360"/>
      </w:pPr>
      <w:rPr>
        <w:rFonts w:ascii="Symbol" w:hAnsi="Symbol" w:hint="default"/>
      </w:rPr>
    </w:lvl>
    <w:lvl w:ilvl="4" w:tplc="8212842E">
      <w:start w:val="1"/>
      <w:numFmt w:val="bullet"/>
      <w:lvlText w:val="o"/>
      <w:lvlJc w:val="left"/>
      <w:pPr>
        <w:ind w:left="3600" w:hanging="360"/>
      </w:pPr>
      <w:rPr>
        <w:rFonts w:ascii="Courier New" w:hAnsi="Courier New" w:hint="default"/>
      </w:rPr>
    </w:lvl>
    <w:lvl w:ilvl="5" w:tplc="40A6782C">
      <w:start w:val="1"/>
      <w:numFmt w:val="bullet"/>
      <w:lvlText w:val=""/>
      <w:lvlJc w:val="left"/>
      <w:pPr>
        <w:ind w:left="4320" w:hanging="360"/>
      </w:pPr>
      <w:rPr>
        <w:rFonts w:ascii="Wingdings" w:hAnsi="Wingdings" w:hint="default"/>
      </w:rPr>
    </w:lvl>
    <w:lvl w:ilvl="6" w:tplc="CDF6EE3A">
      <w:start w:val="1"/>
      <w:numFmt w:val="bullet"/>
      <w:lvlText w:val=""/>
      <w:lvlJc w:val="left"/>
      <w:pPr>
        <w:ind w:left="5040" w:hanging="360"/>
      </w:pPr>
      <w:rPr>
        <w:rFonts w:ascii="Symbol" w:hAnsi="Symbol" w:hint="default"/>
      </w:rPr>
    </w:lvl>
    <w:lvl w:ilvl="7" w:tplc="A66E5354">
      <w:start w:val="1"/>
      <w:numFmt w:val="bullet"/>
      <w:lvlText w:val="o"/>
      <w:lvlJc w:val="left"/>
      <w:pPr>
        <w:ind w:left="5760" w:hanging="360"/>
      </w:pPr>
      <w:rPr>
        <w:rFonts w:ascii="Courier New" w:hAnsi="Courier New" w:hint="default"/>
      </w:rPr>
    </w:lvl>
    <w:lvl w:ilvl="8" w:tplc="503A3A06">
      <w:start w:val="1"/>
      <w:numFmt w:val="bullet"/>
      <w:lvlText w:val=""/>
      <w:lvlJc w:val="left"/>
      <w:pPr>
        <w:ind w:left="6480" w:hanging="360"/>
      </w:pPr>
      <w:rPr>
        <w:rFonts w:ascii="Wingdings" w:hAnsi="Wingdings" w:hint="default"/>
      </w:rPr>
    </w:lvl>
  </w:abstractNum>
  <w:abstractNum w:abstractNumId="42" w15:restartNumberingAfterBreak="0">
    <w:nsid w:val="662568EC"/>
    <w:multiLevelType w:val="hybridMultilevel"/>
    <w:tmpl w:val="BAACEA0C"/>
    <w:lvl w:ilvl="0" w:tplc="CA38489A">
      <w:start w:val="1"/>
      <w:numFmt w:val="decimal"/>
      <w:lvlText w:val="%1."/>
      <w:lvlJc w:val="left"/>
      <w:pPr>
        <w:ind w:left="720" w:hanging="360"/>
      </w:pPr>
    </w:lvl>
    <w:lvl w:ilvl="1" w:tplc="F35A6502">
      <w:start w:val="1"/>
      <w:numFmt w:val="lowerLetter"/>
      <w:lvlText w:val="%2."/>
      <w:lvlJc w:val="left"/>
      <w:pPr>
        <w:ind w:left="1440" w:hanging="360"/>
      </w:pPr>
      <w:rPr>
        <w:rFonts w:ascii="Arial" w:eastAsia="Arial" w:hAnsi="Arial" w:cs="Arial"/>
      </w:rPr>
    </w:lvl>
    <w:lvl w:ilvl="2" w:tplc="BCB4C058">
      <w:start w:val="1"/>
      <w:numFmt w:val="lowerRoman"/>
      <w:lvlText w:val="%3."/>
      <w:lvlJc w:val="right"/>
      <w:pPr>
        <w:ind w:left="2160" w:hanging="180"/>
      </w:pPr>
    </w:lvl>
    <w:lvl w:ilvl="3" w:tplc="6AB63786">
      <w:start w:val="1"/>
      <w:numFmt w:val="decimal"/>
      <w:lvlText w:val="%4."/>
      <w:lvlJc w:val="left"/>
      <w:pPr>
        <w:ind w:left="2880" w:hanging="360"/>
      </w:pPr>
    </w:lvl>
    <w:lvl w:ilvl="4" w:tplc="7DB28978">
      <w:start w:val="1"/>
      <w:numFmt w:val="lowerLetter"/>
      <w:lvlText w:val="%5."/>
      <w:lvlJc w:val="left"/>
      <w:pPr>
        <w:ind w:left="3600" w:hanging="360"/>
      </w:pPr>
    </w:lvl>
    <w:lvl w:ilvl="5" w:tplc="456EDA82">
      <w:start w:val="1"/>
      <w:numFmt w:val="lowerRoman"/>
      <w:lvlText w:val="%6."/>
      <w:lvlJc w:val="right"/>
      <w:pPr>
        <w:ind w:left="4320" w:hanging="180"/>
      </w:pPr>
    </w:lvl>
    <w:lvl w:ilvl="6" w:tplc="30660592">
      <w:start w:val="1"/>
      <w:numFmt w:val="decimal"/>
      <w:lvlText w:val="%7."/>
      <w:lvlJc w:val="left"/>
      <w:pPr>
        <w:ind w:left="5040" w:hanging="360"/>
      </w:pPr>
    </w:lvl>
    <w:lvl w:ilvl="7" w:tplc="07FCBF66">
      <w:start w:val="1"/>
      <w:numFmt w:val="lowerLetter"/>
      <w:lvlText w:val="%8."/>
      <w:lvlJc w:val="left"/>
      <w:pPr>
        <w:ind w:left="5760" w:hanging="360"/>
      </w:pPr>
    </w:lvl>
    <w:lvl w:ilvl="8" w:tplc="55F063B2">
      <w:start w:val="1"/>
      <w:numFmt w:val="lowerRoman"/>
      <w:lvlText w:val="%9."/>
      <w:lvlJc w:val="right"/>
      <w:pPr>
        <w:ind w:left="6480" w:hanging="180"/>
      </w:pPr>
    </w:lvl>
  </w:abstractNum>
  <w:abstractNum w:abstractNumId="43" w15:restartNumberingAfterBreak="0">
    <w:nsid w:val="6AF33C75"/>
    <w:multiLevelType w:val="hybridMultilevel"/>
    <w:tmpl w:val="14B24EAA"/>
    <w:lvl w:ilvl="0" w:tplc="FFFFFFFF">
      <w:start w:val="1"/>
      <w:numFmt w:val="lowerLetter"/>
      <w:lvlText w:val="%1."/>
      <w:lvlJc w:val="left"/>
      <w:pPr>
        <w:ind w:left="708"/>
      </w:pPr>
      <w:rPr>
        <w:b w:val="0"/>
        <w:i w:val="0"/>
        <w:strike w:val="0"/>
        <w:dstrike w:val="0"/>
        <w:color w:val="000000"/>
        <w:sz w:val="20"/>
        <w:szCs w:val="20"/>
        <w:u w:val="none" w:color="000000"/>
        <w:bdr w:val="none" w:sz="0" w:space="0" w:color="auto"/>
        <w:shd w:val="clear" w:color="auto" w:fill="auto"/>
        <w:vertAlign w:val="baseline"/>
      </w:rPr>
    </w:lvl>
    <w:lvl w:ilvl="1" w:tplc="AE4659D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C868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2802F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E4E5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C8B5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10614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5210B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C0B37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B625A53"/>
    <w:multiLevelType w:val="hybridMultilevel"/>
    <w:tmpl w:val="FFFFFFFF"/>
    <w:lvl w:ilvl="0" w:tplc="FC2E26B0">
      <w:start w:val="1"/>
      <w:numFmt w:val="bullet"/>
      <w:lvlText w:val="-"/>
      <w:lvlJc w:val="left"/>
      <w:pPr>
        <w:ind w:left="720" w:hanging="360"/>
      </w:pPr>
      <w:rPr>
        <w:rFonts w:ascii="Calibri" w:hAnsi="Calibri" w:cs="Times New Roman" w:hint="default"/>
      </w:rPr>
    </w:lvl>
    <w:lvl w:ilvl="1" w:tplc="75885250">
      <w:start w:val="1"/>
      <w:numFmt w:val="bullet"/>
      <w:lvlText w:val="o"/>
      <w:lvlJc w:val="left"/>
      <w:pPr>
        <w:ind w:left="1440" w:hanging="360"/>
      </w:pPr>
      <w:rPr>
        <w:rFonts w:ascii="Courier New" w:hAnsi="Courier New" w:cs="Times New Roman" w:hint="default"/>
      </w:rPr>
    </w:lvl>
    <w:lvl w:ilvl="2" w:tplc="6194E146">
      <w:start w:val="1"/>
      <w:numFmt w:val="bullet"/>
      <w:lvlText w:val=""/>
      <w:lvlJc w:val="left"/>
      <w:pPr>
        <w:ind w:left="2160" w:hanging="360"/>
      </w:pPr>
      <w:rPr>
        <w:rFonts w:ascii="Wingdings" w:hAnsi="Wingdings" w:hint="default"/>
      </w:rPr>
    </w:lvl>
    <w:lvl w:ilvl="3" w:tplc="CC4ACE1C">
      <w:start w:val="1"/>
      <w:numFmt w:val="bullet"/>
      <w:lvlText w:val=""/>
      <w:lvlJc w:val="left"/>
      <w:pPr>
        <w:ind w:left="2880" w:hanging="360"/>
      </w:pPr>
      <w:rPr>
        <w:rFonts w:ascii="Symbol" w:hAnsi="Symbol" w:hint="default"/>
      </w:rPr>
    </w:lvl>
    <w:lvl w:ilvl="4" w:tplc="B32064D8">
      <w:start w:val="1"/>
      <w:numFmt w:val="bullet"/>
      <w:lvlText w:val="o"/>
      <w:lvlJc w:val="left"/>
      <w:pPr>
        <w:ind w:left="3600" w:hanging="360"/>
      </w:pPr>
      <w:rPr>
        <w:rFonts w:ascii="Courier New" w:hAnsi="Courier New" w:cs="Times New Roman" w:hint="default"/>
      </w:rPr>
    </w:lvl>
    <w:lvl w:ilvl="5" w:tplc="31BA2FE0">
      <w:start w:val="1"/>
      <w:numFmt w:val="bullet"/>
      <w:lvlText w:val=""/>
      <w:lvlJc w:val="left"/>
      <w:pPr>
        <w:ind w:left="4320" w:hanging="360"/>
      </w:pPr>
      <w:rPr>
        <w:rFonts w:ascii="Wingdings" w:hAnsi="Wingdings" w:hint="default"/>
      </w:rPr>
    </w:lvl>
    <w:lvl w:ilvl="6" w:tplc="0336843A">
      <w:start w:val="1"/>
      <w:numFmt w:val="bullet"/>
      <w:lvlText w:val=""/>
      <w:lvlJc w:val="left"/>
      <w:pPr>
        <w:ind w:left="5040" w:hanging="360"/>
      </w:pPr>
      <w:rPr>
        <w:rFonts w:ascii="Symbol" w:hAnsi="Symbol" w:hint="default"/>
      </w:rPr>
    </w:lvl>
    <w:lvl w:ilvl="7" w:tplc="366C1FCC">
      <w:start w:val="1"/>
      <w:numFmt w:val="bullet"/>
      <w:lvlText w:val="o"/>
      <w:lvlJc w:val="left"/>
      <w:pPr>
        <w:ind w:left="5760" w:hanging="360"/>
      </w:pPr>
      <w:rPr>
        <w:rFonts w:ascii="Courier New" w:hAnsi="Courier New" w:cs="Times New Roman" w:hint="default"/>
      </w:rPr>
    </w:lvl>
    <w:lvl w:ilvl="8" w:tplc="460EFF66">
      <w:start w:val="1"/>
      <w:numFmt w:val="bullet"/>
      <w:lvlText w:val=""/>
      <w:lvlJc w:val="left"/>
      <w:pPr>
        <w:ind w:left="6480" w:hanging="360"/>
      </w:pPr>
      <w:rPr>
        <w:rFonts w:ascii="Wingdings" w:hAnsi="Wingdings" w:hint="default"/>
      </w:rPr>
    </w:lvl>
  </w:abstractNum>
  <w:abstractNum w:abstractNumId="45" w15:restartNumberingAfterBreak="0">
    <w:nsid w:val="6C2D42CB"/>
    <w:multiLevelType w:val="hybridMultilevel"/>
    <w:tmpl w:val="4DFC4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D4E177B"/>
    <w:multiLevelType w:val="hybridMultilevel"/>
    <w:tmpl w:val="BE7E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5D5454"/>
    <w:multiLevelType w:val="hybridMultilevel"/>
    <w:tmpl w:val="88D6E7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D212EC"/>
    <w:multiLevelType w:val="hybridMultilevel"/>
    <w:tmpl w:val="BF2EF50E"/>
    <w:lvl w:ilvl="0" w:tplc="B47C84B0">
      <w:start w:val="1"/>
      <w:numFmt w:val="decimal"/>
      <w:lvlText w:val="%1."/>
      <w:lvlJc w:val="left"/>
      <w:pPr>
        <w:ind w:left="1083" w:hanging="360"/>
      </w:pPr>
    </w:lvl>
    <w:lvl w:ilvl="1" w:tplc="DF44B846">
      <w:start w:val="1"/>
      <w:numFmt w:val="lowerRoman"/>
      <w:lvlText w:val="%2."/>
      <w:lvlJc w:val="right"/>
      <w:pPr>
        <w:ind w:left="1803" w:hanging="360"/>
      </w:pPr>
    </w:lvl>
    <w:lvl w:ilvl="2" w:tplc="CBF29A38">
      <w:start w:val="1"/>
      <w:numFmt w:val="lowerRoman"/>
      <w:lvlText w:val="%3."/>
      <w:lvlJc w:val="right"/>
      <w:pPr>
        <w:ind w:left="2523" w:hanging="180"/>
      </w:pPr>
    </w:lvl>
    <w:lvl w:ilvl="3" w:tplc="E06E5FEA">
      <w:start w:val="1"/>
      <w:numFmt w:val="decimal"/>
      <w:lvlText w:val="%4."/>
      <w:lvlJc w:val="left"/>
      <w:pPr>
        <w:ind w:left="3243" w:hanging="360"/>
      </w:pPr>
    </w:lvl>
    <w:lvl w:ilvl="4" w:tplc="FCE0DDC0">
      <w:start w:val="1"/>
      <w:numFmt w:val="lowerLetter"/>
      <w:lvlText w:val="%5."/>
      <w:lvlJc w:val="left"/>
      <w:pPr>
        <w:ind w:left="3963" w:hanging="360"/>
      </w:pPr>
    </w:lvl>
    <w:lvl w:ilvl="5" w:tplc="9064DA7E">
      <w:start w:val="1"/>
      <w:numFmt w:val="lowerRoman"/>
      <w:lvlText w:val="%6."/>
      <w:lvlJc w:val="right"/>
      <w:pPr>
        <w:ind w:left="4683" w:hanging="180"/>
      </w:pPr>
    </w:lvl>
    <w:lvl w:ilvl="6" w:tplc="BBAA1C34">
      <w:start w:val="1"/>
      <w:numFmt w:val="decimal"/>
      <w:lvlText w:val="%7."/>
      <w:lvlJc w:val="left"/>
      <w:pPr>
        <w:ind w:left="5403" w:hanging="360"/>
      </w:pPr>
    </w:lvl>
    <w:lvl w:ilvl="7" w:tplc="43C67126">
      <w:start w:val="1"/>
      <w:numFmt w:val="lowerLetter"/>
      <w:lvlText w:val="%8."/>
      <w:lvlJc w:val="left"/>
      <w:pPr>
        <w:ind w:left="6123" w:hanging="360"/>
      </w:pPr>
    </w:lvl>
    <w:lvl w:ilvl="8" w:tplc="19342704">
      <w:start w:val="1"/>
      <w:numFmt w:val="lowerRoman"/>
      <w:lvlText w:val="%9."/>
      <w:lvlJc w:val="right"/>
      <w:pPr>
        <w:ind w:left="6843" w:hanging="180"/>
      </w:pPr>
    </w:lvl>
  </w:abstractNum>
  <w:abstractNum w:abstractNumId="49" w15:restartNumberingAfterBreak="0">
    <w:nsid w:val="7659E432"/>
    <w:multiLevelType w:val="hybridMultilevel"/>
    <w:tmpl w:val="66262F18"/>
    <w:lvl w:ilvl="0" w:tplc="0D4690F0">
      <w:start w:val="9"/>
      <w:numFmt w:val="decimal"/>
      <w:lvlText w:val="%1."/>
      <w:lvlJc w:val="left"/>
      <w:pPr>
        <w:ind w:left="355" w:hanging="360"/>
      </w:pPr>
      <w:rPr>
        <w:rFonts w:ascii="Calibri" w:hAnsi="Calibri" w:hint="default"/>
      </w:rPr>
    </w:lvl>
    <w:lvl w:ilvl="1" w:tplc="CE7049B6">
      <w:start w:val="1"/>
      <w:numFmt w:val="lowerLetter"/>
      <w:lvlText w:val="%2."/>
      <w:lvlJc w:val="left"/>
      <w:pPr>
        <w:ind w:left="1440" w:hanging="360"/>
      </w:pPr>
    </w:lvl>
    <w:lvl w:ilvl="2" w:tplc="533EFF98">
      <w:start w:val="1"/>
      <w:numFmt w:val="lowerRoman"/>
      <w:lvlText w:val="%3."/>
      <w:lvlJc w:val="right"/>
      <w:pPr>
        <w:ind w:left="2160" w:hanging="180"/>
      </w:pPr>
    </w:lvl>
    <w:lvl w:ilvl="3" w:tplc="F93C0B20">
      <w:start w:val="1"/>
      <w:numFmt w:val="decimal"/>
      <w:lvlText w:val="%4."/>
      <w:lvlJc w:val="left"/>
      <w:pPr>
        <w:ind w:left="2880" w:hanging="360"/>
      </w:pPr>
    </w:lvl>
    <w:lvl w:ilvl="4" w:tplc="1BA29DF0">
      <w:start w:val="1"/>
      <w:numFmt w:val="lowerLetter"/>
      <w:lvlText w:val="%5."/>
      <w:lvlJc w:val="left"/>
      <w:pPr>
        <w:ind w:left="3600" w:hanging="360"/>
      </w:pPr>
    </w:lvl>
    <w:lvl w:ilvl="5" w:tplc="7E74861A">
      <w:start w:val="1"/>
      <w:numFmt w:val="lowerRoman"/>
      <w:lvlText w:val="%6."/>
      <w:lvlJc w:val="right"/>
      <w:pPr>
        <w:ind w:left="4320" w:hanging="180"/>
      </w:pPr>
    </w:lvl>
    <w:lvl w:ilvl="6" w:tplc="123AB070">
      <w:start w:val="1"/>
      <w:numFmt w:val="decimal"/>
      <w:lvlText w:val="%7."/>
      <w:lvlJc w:val="left"/>
      <w:pPr>
        <w:ind w:left="5040" w:hanging="360"/>
      </w:pPr>
    </w:lvl>
    <w:lvl w:ilvl="7" w:tplc="4F143224">
      <w:start w:val="1"/>
      <w:numFmt w:val="lowerLetter"/>
      <w:lvlText w:val="%8."/>
      <w:lvlJc w:val="left"/>
      <w:pPr>
        <w:ind w:left="5760" w:hanging="360"/>
      </w:pPr>
    </w:lvl>
    <w:lvl w:ilvl="8" w:tplc="03669742">
      <w:start w:val="1"/>
      <w:numFmt w:val="lowerRoman"/>
      <w:lvlText w:val="%9."/>
      <w:lvlJc w:val="right"/>
      <w:pPr>
        <w:ind w:left="6480" w:hanging="180"/>
      </w:pPr>
    </w:lvl>
  </w:abstractNum>
  <w:abstractNum w:abstractNumId="50" w15:restartNumberingAfterBreak="0">
    <w:nsid w:val="782460A4"/>
    <w:multiLevelType w:val="hybridMultilevel"/>
    <w:tmpl w:val="9020B1D4"/>
    <w:lvl w:ilvl="0" w:tplc="FFFFFFFF">
      <w:start w:val="1"/>
      <w:numFmt w:val="lowerLetter"/>
      <w:lvlText w:val="%1."/>
      <w:lvlJc w:val="left"/>
      <w:pPr>
        <w:ind w:left="1083"/>
      </w:pPr>
      <w:rPr>
        <w:b w:val="0"/>
        <w:i w:val="0"/>
        <w:strike w:val="0"/>
        <w:dstrike w:val="0"/>
        <w:color w:val="000000"/>
        <w:sz w:val="20"/>
        <w:szCs w:val="20"/>
        <w:u w:val="none" w:color="000000"/>
        <w:bdr w:val="none" w:sz="0" w:space="0" w:color="auto"/>
        <w:shd w:val="clear" w:color="auto" w:fill="auto"/>
        <w:vertAlign w:val="baseline"/>
      </w:rPr>
    </w:lvl>
    <w:lvl w:ilvl="1" w:tplc="139A602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86E55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EEC40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1E3EC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2424F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EE511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E826A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76B64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B3D20F7"/>
    <w:multiLevelType w:val="hybridMultilevel"/>
    <w:tmpl w:val="C57CCA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C88A1AC"/>
    <w:multiLevelType w:val="hybridMultilevel"/>
    <w:tmpl w:val="27F07908"/>
    <w:lvl w:ilvl="0" w:tplc="828EDF86">
      <w:start w:val="1"/>
      <w:numFmt w:val="lowerLetter"/>
      <w:lvlText w:val="%1."/>
      <w:lvlJc w:val="left"/>
      <w:pPr>
        <w:ind w:left="720" w:hanging="360"/>
      </w:pPr>
    </w:lvl>
    <w:lvl w:ilvl="1" w:tplc="9B4E8D2E">
      <w:start w:val="1"/>
      <w:numFmt w:val="lowerLetter"/>
      <w:lvlText w:val="%2."/>
      <w:lvlJc w:val="left"/>
      <w:pPr>
        <w:ind w:left="1440" w:hanging="360"/>
      </w:pPr>
    </w:lvl>
    <w:lvl w:ilvl="2" w:tplc="94145A50">
      <w:start w:val="1"/>
      <w:numFmt w:val="lowerRoman"/>
      <w:lvlText w:val="%3."/>
      <w:lvlJc w:val="right"/>
      <w:pPr>
        <w:ind w:left="2160" w:hanging="180"/>
      </w:pPr>
    </w:lvl>
    <w:lvl w:ilvl="3" w:tplc="203299FE">
      <w:start w:val="1"/>
      <w:numFmt w:val="decimal"/>
      <w:lvlText w:val="%4."/>
      <w:lvlJc w:val="left"/>
      <w:pPr>
        <w:ind w:left="2880" w:hanging="360"/>
      </w:pPr>
    </w:lvl>
    <w:lvl w:ilvl="4" w:tplc="522E1924">
      <w:start w:val="1"/>
      <w:numFmt w:val="lowerLetter"/>
      <w:lvlText w:val="%5."/>
      <w:lvlJc w:val="left"/>
      <w:pPr>
        <w:ind w:left="3600" w:hanging="360"/>
      </w:pPr>
    </w:lvl>
    <w:lvl w:ilvl="5" w:tplc="B7D84718">
      <w:start w:val="1"/>
      <w:numFmt w:val="lowerRoman"/>
      <w:lvlText w:val="%6."/>
      <w:lvlJc w:val="right"/>
      <w:pPr>
        <w:ind w:left="4320" w:hanging="180"/>
      </w:pPr>
    </w:lvl>
    <w:lvl w:ilvl="6" w:tplc="D638C06C">
      <w:start w:val="1"/>
      <w:numFmt w:val="decimal"/>
      <w:lvlText w:val="%7."/>
      <w:lvlJc w:val="left"/>
      <w:pPr>
        <w:ind w:left="5040" w:hanging="360"/>
      </w:pPr>
    </w:lvl>
    <w:lvl w:ilvl="7" w:tplc="7070072A">
      <w:start w:val="1"/>
      <w:numFmt w:val="lowerLetter"/>
      <w:lvlText w:val="%8."/>
      <w:lvlJc w:val="left"/>
      <w:pPr>
        <w:ind w:left="5760" w:hanging="360"/>
      </w:pPr>
    </w:lvl>
    <w:lvl w:ilvl="8" w:tplc="3CD4FBEE">
      <w:start w:val="1"/>
      <w:numFmt w:val="lowerRoman"/>
      <w:lvlText w:val="%9."/>
      <w:lvlJc w:val="right"/>
      <w:pPr>
        <w:ind w:left="6480" w:hanging="180"/>
      </w:pPr>
    </w:lvl>
  </w:abstractNum>
  <w:abstractNum w:abstractNumId="53" w15:restartNumberingAfterBreak="0">
    <w:nsid w:val="7E2C3B13"/>
    <w:multiLevelType w:val="hybridMultilevel"/>
    <w:tmpl w:val="2C3EAD4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5123989">
    <w:abstractNumId w:val="48"/>
  </w:num>
  <w:num w:numId="2" w16cid:durableId="988948335">
    <w:abstractNumId w:val="14"/>
  </w:num>
  <w:num w:numId="3" w16cid:durableId="1712075163">
    <w:abstractNumId w:val="31"/>
  </w:num>
  <w:num w:numId="4" w16cid:durableId="52852761">
    <w:abstractNumId w:val="52"/>
  </w:num>
  <w:num w:numId="5" w16cid:durableId="1522624492">
    <w:abstractNumId w:val="37"/>
  </w:num>
  <w:num w:numId="6" w16cid:durableId="1537624970">
    <w:abstractNumId w:val="9"/>
  </w:num>
  <w:num w:numId="7" w16cid:durableId="484323464">
    <w:abstractNumId w:val="49"/>
  </w:num>
  <w:num w:numId="8" w16cid:durableId="658925450">
    <w:abstractNumId w:val="5"/>
  </w:num>
  <w:num w:numId="9" w16cid:durableId="986010457">
    <w:abstractNumId w:val="41"/>
  </w:num>
  <w:num w:numId="10" w16cid:durableId="1703169263">
    <w:abstractNumId w:val="17"/>
  </w:num>
  <w:num w:numId="11" w16cid:durableId="765618992">
    <w:abstractNumId w:val="42"/>
  </w:num>
  <w:num w:numId="12" w16cid:durableId="132061923">
    <w:abstractNumId w:val="26"/>
  </w:num>
  <w:num w:numId="13" w16cid:durableId="742263292">
    <w:abstractNumId w:val="36"/>
  </w:num>
  <w:num w:numId="14" w16cid:durableId="68963677">
    <w:abstractNumId w:val="11"/>
  </w:num>
  <w:num w:numId="15" w16cid:durableId="323971349">
    <w:abstractNumId w:val="50"/>
  </w:num>
  <w:num w:numId="16" w16cid:durableId="1975792090">
    <w:abstractNumId w:val="8"/>
  </w:num>
  <w:num w:numId="17" w16cid:durableId="618074175">
    <w:abstractNumId w:val="43"/>
  </w:num>
  <w:num w:numId="18" w16cid:durableId="722487885">
    <w:abstractNumId w:val="34"/>
  </w:num>
  <w:num w:numId="19" w16cid:durableId="386298583">
    <w:abstractNumId w:val="23"/>
  </w:num>
  <w:num w:numId="20" w16cid:durableId="195848193">
    <w:abstractNumId w:val="18"/>
  </w:num>
  <w:num w:numId="21" w16cid:durableId="1676958697">
    <w:abstractNumId w:val="33"/>
  </w:num>
  <w:num w:numId="22" w16cid:durableId="324558212">
    <w:abstractNumId w:val="30"/>
  </w:num>
  <w:num w:numId="23" w16cid:durableId="876888229">
    <w:abstractNumId w:val="2"/>
  </w:num>
  <w:num w:numId="24" w16cid:durableId="1343320071">
    <w:abstractNumId w:val="38"/>
  </w:num>
  <w:num w:numId="25" w16cid:durableId="1071004292">
    <w:abstractNumId w:val="1"/>
  </w:num>
  <w:num w:numId="26" w16cid:durableId="872037966">
    <w:abstractNumId w:val="24"/>
  </w:num>
  <w:num w:numId="27" w16cid:durableId="1958487318">
    <w:abstractNumId w:val="20"/>
  </w:num>
  <w:num w:numId="28" w16cid:durableId="1577670111">
    <w:abstractNumId w:val="10"/>
  </w:num>
  <w:num w:numId="29" w16cid:durableId="1668557489">
    <w:abstractNumId w:val="6"/>
  </w:num>
  <w:num w:numId="30" w16cid:durableId="551573530">
    <w:abstractNumId w:val="39"/>
  </w:num>
  <w:num w:numId="31" w16cid:durableId="1105689479">
    <w:abstractNumId w:val="47"/>
  </w:num>
  <w:num w:numId="32" w16cid:durableId="792989608">
    <w:abstractNumId w:val="51"/>
  </w:num>
  <w:num w:numId="33" w16cid:durableId="299503760">
    <w:abstractNumId w:val="25"/>
  </w:num>
  <w:num w:numId="34" w16cid:durableId="1958835035">
    <w:abstractNumId w:val="40"/>
  </w:num>
  <w:num w:numId="35" w16cid:durableId="623387597">
    <w:abstractNumId w:val="13"/>
  </w:num>
  <w:num w:numId="36" w16cid:durableId="1265454752">
    <w:abstractNumId w:val="12"/>
  </w:num>
  <w:num w:numId="37" w16cid:durableId="1308315819">
    <w:abstractNumId w:val="16"/>
  </w:num>
  <w:num w:numId="38" w16cid:durableId="46608194">
    <w:abstractNumId w:val="27"/>
  </w:num>
  <w:num w:numId="39" w16cid:durableId="957418260">
    <w:abstractNumId w:val="32"/>
  </w:num>
  <w:num w:numId="40" w16cid:durableId="1007253501">
    <w:abstractNumId w:val="35"/>
  </w:num>
  <w:num w:numId="41" w16cid:durableId="1868519050">
    <w:abstractNumId w:val="3"/>
  </w:num>
  <w:num w:numId="42" w16cid:durableId="1883442429">
    <w:abstractNumId w:val="22"/>
  </w:num>
  <w:num w:numId="43" w16cid:durableId="894049220">
    <w:abstractNumId w:val="53"/>
  </w:num>
  <w:num w:numId="44" w16cid:durableId="1172838918">
    <w:abstractNumId w:val="21"/>
  </w:num>
  <w:num w:numId="45" w16cid:durableId="143931722">
    <w:abstractNumId w:val="7"/>
  </w:num>
  <w:num w:numId="46" w16cid:durableId="1206336905">
    <w:abstractNumId w:val="0"/>
  </w:num>
  <w:num w:numId="47" w16cid:durableId="252009758">
    <w:abstractNumId w:val="19"/>
  </w:num>
  <w:num w:numId="48" w16cid:durableId="1779640322">
    <w:abstractNumId w:val="15"/>
  </w:num>
  <w:num w:numId="49" w16cid:durableId="364411160">
    <w:abstractNumId w:val="44"/>
  </w:num>
  <w:num w:numId="50" w16cid:durableId="1239289939">
    <w:abstractNumId w:val="45"/>
  </w:num>
  <w:num w:numId="51" w16cid:durableId="703560389">
    <w:abstractNumId w:val="4"/>
  </w:num>
  <w:num w:numId="52" w16cid:durableId="647441465">
    <w:abstractNumId w:val="28"/>
  </w:num>
  <w:num w:numId="53" w16cid:durableId="1562789568">
    <w:abstractNumId w:val="46"/>
  </w:num>
  <w:num w:numId="54" w16cid:durableId="91824712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485"/>
    <w:rsid w:val="00004877"/>
    <w:rsid w:val="00014394"/>
    <w:rsid w:val="00017E8C"/>
    <w:rsid w:val="00020014"/>
    <w:rsid w:val="0002033F"/>
    <w:rsid w:val="00023FA7"/>
    <w:rsid w:val="00024E69"/>
    <w:rsid w:val="00026699"/>
    <w:rsid w:val="000276C3"/>
    <w:rsid w:val="0003107B"/>
    <w:rsid w:val="00034576"/>
    <w:rsid w:val="000347D9"/>
    <w:rsid w:val="0003542E"/>
    <w:rsid w:val="0004140D"/>
    <w:rsid w:val="000448EF"/>
    <w:rsid w:val="00052A07"/>
    <w:rsid w:val="0005376F"/>
    <w:rsid w:val="00055B32"/>
    <w:rsid w:val="0006278D"/>
    <w:rsid w:val="0007053B"/>
    <w:rsid w:val="00075C6C"/>
    <w:rsid w:val="00090759"/>
    <w:rsid w:val="00091C19"/>
    <w:rsid w:val="000A088E"/>
    <w:rsid w:val="000A0F04"/>
    <w:rsid w:val="000A3F52"/>
    <w:rsid w:val="000B15C7"/>
    <w:rsid w:val="000B1A86"/>
    <w:rsid w:val="000B30B5"/>
    <w:rsid w:val="000B31EE"/>
    <w:rsid w:val="000B42A3"/>
    <w:rsid w:val="000B5C48"/>
    <w:rsid w:val="000C3221"/>
    <w:rsid w:val="000D052C"/>
    <w:rsid w:val="000D34F3"/>
    <w:rsid w:val="000D5059"/>
    <w:rsid w:val="000E2D72"/>
    <w:rsid w:val="000E5589"/>
    <w:rsid w:val="000E658D"/>
    <w:rsid w:val="000E6A9F"/>
    <w:rsid w:val="000F4721"/>
    <w:rsid w:val="001014AE"/>
    <w:rsid w:val="00101866"/>
    <w:rsid w:val="00102B6E"/>
    <w:rsid w:val="00103EFD"/>
    <w:rsid w:val="001042AE"/>
    <w:rsid w:val="00106EC9"/>
    <w:rsid w:val="001105E4"/>
    <w:rsid w:val="0011160A"/>
    <w:rsid w:val="00113005"/>
    <w:rsid w:val="001142C2"/>
    <w:rsid w:val="001202B9"/>
    <w:rsid w:val="00124ED2"/>
    <w:rsid w:val="001266C5"/>
    <w:rsid w:val="00130108"/>
    <w:rsid w:val="00132413"/>
    <w:rsid w:val="00132E69"/>
    <w:rsid w:val="00134901"/>
    <w:rsid w:val="001350F8"/>
    <w:rsid w:val="00136885"/>
    <w:rsid w:val="00136FD4"/>
    <w:rsid w:val="00144989"/>
    <w:rsid w:val="00144DCC"/>
    <w:rsid w:val="00147D5C"/>
    <w:rsid w:val="00150F3E"/>
    <w:rsid w:val="0015144D"/>
    <w:rsid w:val="00151E0B"/>
    <w:rsid w:val="00154EA6"/>
    <w:rsid w:val="001555D5"/>
    <w:rsid w:val="00155DCB"/>
    <w:rsid w:val="00156785"/>
    <w:rsid w:val="0015759C"/>
    <w:rsid w:val="00174055"/>
    <w:rsid w:val="0017538D"/>
    <w:rsid w:val="00176752"/>
    <w:rsid w:val="0018667A"/>
    <w:rsid w:val="00186EE6"/>
    <w:rsid w:val="00187280"/>
    <w:rsid w:val="0019030E"/>
    <w:rsid w:val="00190A57"/>
    <w:rsid w:val="00190B31"/>
    <w:rsid w:val="0019177A"/>
    <w:rsid w:val="001A4971"/>
    <w:rsid w:val="001A5BC8"/>
    <w:rsid w:val="001A6F7C"/>
    <w:rsid w:val="001B0B8F"/>
    <w:rsid w:val="001B3E1E"/>
    <w:rsid w:val="001B48C1"/>
    <w:rsid w:val="001B4F34"/>
    <w:rsid w:val="001B75DC"/>
    <w:rsid w:val="001B7CA3"/>
    <w:rsid w:val="001C67AA"/>
    <w:rsid w:val="001C6BEF"/>
    <w:rsid w:val="001D25FC"/>
    <w:rsid w:val="001D2B9F"/>
    <w:rsid w:val="001D571D"/>
    <w:rsid w:val="001D6AAC"/>
    <w:rsid w:val="001E5E85"/>
    <w:rsid w:val="001F0146"/>
    <w:rsid w:val="001F4CF8"/>
    <w:rsid w:val="001F51C6"/>
    <w:rsid w:val="00200AFD"/>
    <w:rsid w:val="00201A2F"/>
    <w:rsid w:val="0021469E"/>
    <w:rsid w:val="00215018"/>
    <w:rsid w:val="0022243C"/>
    <w:rsid w:val="00234EB1"/>
    <w:rsid w:val="00236008"/>
    <w:rsid w:val="002409ED"/>
    <w:rsid w:val="00240C66"/>
    <w:rsid w:val="00240E68"/>
    <w:rsid w:val="00246C2D"/>
    <w:rsid w:val="00247827"/>
    <w:rsid w:val="00252857"/>
    <w:rsid w:val="002537EC"/>
    <w:rsid w:val="00255144"/>
    <w:rsid w:val="00256430"/>
    <w:rsid w:val="00257406"/>
    <w:rsid w:val="0026514A"/>
    <w:rsid w:val="00270B89"/>
    <w:rsid w:val="00280540"/>
    <w:rsid w:val="0028082A"/>
    <w:rsid w:val="00282568"/>
    <w:rsid w:val="00285184"/>
    <w:rsid w:val="00295015"/>
    <w:rsid w:val="00295773"/>
    <w:rsid w:val="00296C21"/>
    <w:rsid w:val="002A1516"/>
    <w:rsid w:val="002A2871"/>
    <w:rsid w:val="002A3406"/>
    <w:rsid w:val="002B293D"/>
    <w:rsid w:val="002B3BC6"/>
    <w:rsid w:val="002B4151"/>
    <w:rsid w:val="002C3C03"/>
    <w:rsid w:val="002D119E"/>
    <w:rsid w:val="002D31D6"/>
    <w:rsid w:val="002D468C"/>
    <w:rsid w:val="002E0336"/>
    <w:rsid w:val="002E0548"/>
    <w:rsid w:val="002E082D"/>
    <w:rsid w:val="002E2818"/>
    <w:rsid w:val="002E2BCE"/>
    <w:rsid w:val="002E432B"/>
    <w:rsid w:val="002E68CA"/>
    <w:rsid w:val="00300181"/>
    <w:rsid w:val="003013D0"/>
    <w:rsid w:val="003050DE"/>
    <w:rsid w:val="003054DD"/>
    <w:rsid w:val="00310B40"/>
    <w:rsid w:val="0031225F"/>
    <w:rsid w:val="003144F7"/>
    <w:rsid w:val="00320236"/>
    <w:rsid w:val="00321F19"/>
    <w:rsid w:val="00327230"/>
    <w:rsid w:val="003308D0"/>
    <w:rsid w:val="00331BBE"/>
    <w:rsid w:val="00335473"/>
    <w:rsid w:val="00337420"/>
    <w:rsid w:val="0033797D"/>
    <w:rsid w:val="00337F43"/>
    <w:rsid w:val="003520E2"/>
    <w:rsid w:val="00352BCB"/>
    <w:rsid w:val="0035555D"/>
    <w:rsid w:val="0036266D"/>
    <w:rsid w:val="003636BD"/>
    <w:rsid w:val="003660BE"/>
    <w:rsid w:val="00371E96"/>
    <w:rsid w:val="00374F1E"/>
    <w:rsid w:val="0038480B"/>
    <w:rsid w:val="00384904"/>
    <w:rsid w:val="00396681"/>
    <w:rsid w:val="003971DE"/>
    <w:rsid w:val="003A4D12"/>
    <w:rsid w:val="003A5302"/>
    <w:rsid w:val="003A56E0"/>
    <w:rsid w:val="003A6408"/>
    <w:rsid w:val="003B784D"/>
    <w:rsid w:val="003C1D50"/>
    <w:rsid w:val="003C2EF4"/>
    <w:rsid w:val="003C7636"/>
    <w:rsid w:val="003C7A2A"/>
    <w:rsid w:val="003D2048"/>
    <w:rsid w:val="003D2C32"/>
    <w:rsid w:val="003D3E75"/>
    <w:rsid w:val="003E17D6"/>
    <w:rsid w:val="003E1D64"/>
    <w:rsid w:val="003E246D"/>
    <w:rsid w:val="003E488D"/>
    <w:rsid w:val="003E4DED"/>
    <w:rsid w:val="003E5562"/>
    <w:rsid w:val="003E5680"/>
    <w:rsid w:val="003E58A5"/>
    <w:rsid w:val="003F0652"/>
    <w:rsid w:val="003F0751"/>
    <w:rsid w:val="003F1A85"/>
    <w:rsid w:val="003F2EC9"/>
    <w:rsid w:val="003F595F"/>
    <w:rsid w:val="003F5F25"/>
    <w:rsid w:val="0040137B"/>
    <w:rsid w:val="00402B38"/>
    <w:rsid w:val="004033F6"/>
    <w:rsid w:val="004128DA"/>
    <w:rsid w:val="004155CD"/>
    <w:rsid w:val="004169CF"/>
    <w:rsid w:val="0042019E"/>
    <w:rsid w:val="0042067C"/>
    <w:rsid w:val="0042165C"/>
    <w:rsid w:val="00421A06"/>
    <w:rsid w:val="00422BFA"/>
    <w:rsid w:val="004237D5"/>
    <w:rsid w:val="00430DB5"/>
    <w:rsid w:val="004317C5"/>
    <w:rsid w:val="00431B24"/>
    <w:rsid w:val="00433493"/>
    <w:rsid w:val="0043525E"/>
    <w:rsid w:val="004359CC"/>
    <w:rsid w:val="00440774"/>
    <w:rsid w:val="004413AE"/>
    <w:rsid w:val="00443B21"/>
    <w:rsid w:val="00445664"/>
    <w:rsid w:val="00450A17"/>
    <w:rsid w:val="004529FD"/>
    <w:rsid w:val="0045572B"/>
    <w:rsid w:val="0046078C"/>
    <w:rsid w:val="004621E1"/>
    <w:rsid w:val="0046355C"/>
    <w:rsid w:val="0046A3A4"/>
    <w:rsid w:val="004705DD"/>
    <w:rsid w:val="00474DAB"/>
    <w:rsid w:val="00475DFE"/>
    <w:rsid w:val="00477C4F"/>
    <w:rsid w:val="00481595"/>
    <w:rsid w:val="00484213"/>
    <w:rsid w:val="00486574"/>
    <w:rsid w:val="0049478B"/>
    <w:rsid w:val="00494EB4"/>
    <w:rsid w:val="004953A4"/>
    <w:rsid w:val="004966EB"/>
    <w:rsid w:val="00497083"/>
    <w:rsid w:val="004A25AA"/>
    <w:rsid w:val="004A7965"/>
    <w:rsid w:val="004B00F3"/>
    <w:rsid w:val="004B0D9A"/>
    <w:rsid w:val="004B446B"/>
    <w:rsid w:val="004B5C2F"/>
    <w:rsid w:val="004B6A7B"/>
    <w:rsid w:val="004C216A"/>
    <w:rsid w:val="004C24D7"/>
    <w:rsid w:val="004C2A5C"/>
    <w:rsid w:val="004C42C2"/>
    <w:rsid w:val="004D228A"/>
    <w:rsid w:val="004E032E"/>
    <w:rsid w:val="004E3784"/>
    <w:rsid w:val="004E3C01"/>
    <w:rsid w:val="004E6A85"/>
    <w:rsid w:val="004E7709"/>
    <w:rsid w:val="004F261C"/>
    <w:rsid w:val="004F2674"/>
    <w:rsid w:val="00506BC1"/>
    <w:rsid w:val="00515F00"/>
    <w:rsid w:val="005166B6"/>
    <w:rsid w:val="00520987"/>
    <w:rsid w:val="0052743C"/>
    <w:rsid w:val="00532FB8"/>
    <w:rsid w:val="00533174"/>
    <w:rsid w:val="0053690B"/>
    <w:rsid w:val="005379E1"/>
    <w:rsid w:val="005412C8"/>
    <w:rsid w:val="00546404"/>
    <w:rsid w:val="00552125"/>
    <w:rsid w:val="005579C7"/>
    <w:rsid w:val="00564F5A"/>
    <w:rsid w:val="00566684"/>
    <w:rsid w:val="0057288D"/>
    <w:rsid w:val="00573A72"/>
    <w:rsid w:val="005760F3"/>
    <w:rsid w:val="00576602"/>
    <w:rsid w:val="005847A5"/>
    <w:rsid w:val="005866FF"/>
    <w:rsid w:val="0059142C"/>
    <w:rsid w:val="005940D1"/>
    <w:rsid w:val="005A2F13"/>
    <w:rsid w:val="005A3DD8"/>
    <w:rsid w:val="005A6B98"/>
    <w:rsid w:val="005D1CEF"/>
    <w:rsid w:val="005D2137"/>
    <w:rsid w:val="005D30CE"/>
    <w:rsid w:val="005D354D"/>
    <w:rsid w:val="005D4ED2"/>
    <w:rsid w:val="005D5938"/>
    <w:rsid w:val="005D6483"/>
    <w:rsid w:val="005E2951"/>
    <w:rsid w:val="005F45F7"/>
    <w:rsid w:val="00612833"/>
    <w:rsid w:val="00613467"/>
    <w:rsid w:val="00613485"/>
    <w:rsid w:val="00616722"/>
    <w:rsid w:val="00625185"/>
    <w:rsid w:val="006279BC"/>
    <w:rsid w:val="00631319"/>
    <w:rsid w:val="006440E5"/>
    <w:rsid w:val="00652E71"/>
    <w:rsid w:val="006545D1"/>
    <w:rsid w:val="006549D7"/>
    <w:rsid w:val="006562E7"/>
    <w:rsid w:val="006623A9"/>
    <w:rsid w:val="0066564F"/>
    <w:rsid w:val="00674769"/>
    <w:rsid w:val="006807B9"/>
    <w:rsid w:val="006907F3"/>
    <w:rsid w:val="00695E7F"/>
    <w:rsid w:val="006A0D67"/>
    <w:rsid w:val="006A0F0B"/>
    <w:rsid w:val="006A7066"/>
    <w:rsid w:val="006B1306"/>
    <w:rsid w:val="006B1A38"/>
    <w:rsid w:val="006B46D0"/>
    <w:rsid w:val="006C099B"/>
    <w:rsid w:val="006C3E1B"/>
    <w:rsid w:val="006C710C"/>
    <w:rsid w:val="006C7B13"/>
    <w:rsid w:val="006D212B"/>
    <w:rsid w:val="006D2ED2"/>
    <w:rsid w:val="006D7F8F"/>
    <w:rsid w:val="006E2823"/>
    <w:rsid w:val="006E5025"/>
    <w:rsid w:val="006E55CF"/>
    <w:rsid w:val="006F2C65"/>
    <w:rsid w:val="006F511F"/>
    <w:rsid w:val="006F7E45"/>
    <w:rsid w:val="00700F55"/>
    <w:rsid w:val="00701BD3"/>
    <w:rsid w:val="00702909"/>
    <w:rsid w:val="00704DE4"/>
    <w:rsid w:val="00704E30"/>
    <w:rsid w:val="007203A8"/>
    <w:rsid w:val="00725904"/>
    <w:rsid w:val="0073038E"/>
    <w:rsid w:val="00731353"/>
    <w:rsid w:val="007326E5"/>
    <w:rsid w:val="007352BE"/>
    <w:rsid w:val="0073541B"/>
    <w:rsid w:val="00741BA9"/>
    <w:rsid w:val="0074324C"/>
    <w:rsid w:val="00744423"/>
    <w:rsid w:val="007452E8"/>
    <w:rsid w:val="007466F7"/>
    <w:rsid w:val="00746D60"/>
    <w:rsid w:val="00750562"/>
    <w:rsid w:val="00752257"/>
    <w:rsid w:val="007538B6"/>
    <w:rsid w:val="0075653E"/>
    <w:rsid w:val="007579A2"/>
    <w:rsid w:val="00761542"/>
    <w:rsid w:val="00762037"/>
    <w:rsid w:val="007650B5"/>
    <w:rsid w:val="007668F5"/>
    <w:rsid w:val="0077382E"/>
    <w:rsid w:val="00782E05"/>
    <w:rsid w:val="00783297"/>
    <w:rsid w:val="00790367"/>
    <w:rsid w:val="00791D50"/>
    <w:rsid w:val="0079321A"/>
    <w:rsid w:val="00794D6B"/>
    <w:rsid w:val="00797016"/>
    <w:rsid w:val="007A31BF"/>
    <w:rsid w:val="007A4778"/>
    <w:rsid w:val="007B0B04"/>
    <w:rsid w:val="007B6F57"/>
    <w:rsid w:val="007C100C"/>
    <w:rsid w:val="007C2603"/>
    <w:rsid w:val="007C2C24"/>
    <w:rsid w:val="007C3B35"/>
    <w:rsid w:val="007C53B2"/>
    <w:rsid w:val="007C5F72"/>
    <w:rsid w:val="007C681D"/>
    <w:rsid w:val="007D20DD"/>
    <w:rsid w:val="007D3ECD"/>
    <w:rsid w:val="007D52FC"/>
    <w:rsid w:val="007D5B04"/>
    <w:rsid w:val="007D68DF"/>
    <w:rsid w:val="007E0FCC"/>
    <w:rsid w:val="007E39C8"/>
    <w:rsid w:val="007E6CF2"/>
    <w:rsid w:val="007E6D78"/>
    <w:rsid w:val="00804DF3"/>
    <w:rsid w:val="00805717"/>
    <w:rsid w:val="00805D3B"/>
    <w:rsid w:val="00807FEF"/>
    <w:rsid w:val="00811625"/>
    <w:rsid w:val="00815D28"/>
    <w:rsid w:val="008168A1"/>
    <w:rsid w:val="00817692"/>
    <w:rsid w:val="00822171"/>
    <w:rsid w:val="008270C1"/>
    <w:rsid w:val="0083491C"/>
    <w:rsid w:val="00842A49"/>
    <w:rsid w:val="00843D5E"/>
    <w:rsid w:val="00846BAA"/>
    <w:rsid w:val="00847E53"/>
    <w:rsid w:val="00867B29"/>
    <w:rsid w:val="008741AD"/>
    <w:rsid w:val="008743AA"/>
    <w:rsid w:val="00876742"/>
    <w:rsid w:val="00881B4E"/>
    <w:rsid w:val="0088247D"/>
    <w:rsid w:val="00885742"/>
    <w:rsid w:val="00890B64"/>
    <w:rsid w:val="00891C24"/>
    <w:rsid w:val="008925F2"/>
    <w:rsid w:val="00892875"/>
    <w:rsid w:val="008953FA"/>
    <w:rsid w:val="00895966"/>
    <w:rsid w:val="00897FF5"/>
    <w:rsid w:val="008A3507"/>
    <w:rsid w:val="008A46FA"/>
    <w:rsid w:val="008A4769"/>
    <w:rsid w:val="008A4FE2"/>
    <w:rsid w:val="008A6671"/>
    <w:rsid w:val="008A6B33"/>
    <w:rsid w:val="008B0754"/>
    <w:rsid w:val="008B205A"/>
    <w:rsid w:val="008B5EC0"/>
    <w:rsid w:val="008C362C"/>
    <w:rsid w:val="008C76A4"/>
    <w:rsid w:val="008D0648"/>
    <w:rsid w:val="008D1B53"/>
    <w:rsid w:val="008D202E"/>
    <w:rsid w:val="008E0C0C"/>
    <w:rsid w:val="008E36F5"/>
    <w:rsid w:val="008E5024"/>
    <w:rsid w:val="008E63DB"/>
    <w:rsid w:val="008E6DF3"/>
    <w:rsid w:val="008F0AF2"/>
    <w:rsid w:val="008F0DA6"/>
    <w:rsid w:val="008F14C8"/>
    <w:rsid w:val="008F3EF4"/>
    <w:rsid w:val="00900435"/>
    <w:rsid w:val="009032D2"/>
    <w:rsid w:val="00903C4C"/>
    <w:rsid w:val="00906F1C"/>
    <w:rsid w:val="00911061"/>
    <w:rsid w:val="00911F1B"/>
    <w:rsid w:val="0091436E"/>
    <w:rsid w:val="0091462B"/>
    <w:rsid w:val="0091526F"/>
    <w:rsid w:val="00930678"/>
    <w:rsid w:val="00933D5E"/>
    <w:rsid w:val="009351D1"/>
    <w:rsid w:val="009376F8"/>
    <w:rsid w:val="00942013"/>
    <w:rsid w:val="00945D17"/>
    <w:rsid w:val="0094610E"/>
    <w:rsid w:val="00946511"/>
    <w:rsid w:val="00946968"/>
    <w:rsid w:val="00950989"/>
    <w:rsid w:val="00964CA8"/>
    <w:rsid w:val="009656EC"/>
    <w:rsid w:val="00967B08"/>
    <w:rsid w:val="00971197"/>
    <w:rsid w:val="0097384D"/>
    <w:rsid w:val="00981A8A"/>
    <w:rsid w:val="00982C40"/>
    <w:rsid w:val="00991DF7"/>
    <w:rsid w:val="009921AC"/>
    <w:rsid w:val="00997F5B"/>
    <w:rsid w:val="009A1F8F"/>
    <w:rsid w:val="009A2A4B"/>
    <w:rsid w:val="009A2C6F"/>
    <w:rsid w:val="009A4089"/>
    <w:rsid w:val="009A6BFD"/>
    <w:rsid w:val="009B4026"/>
    <w:rsid w:val="009B55E2"/>
    <w:rsid w:val="009B64BE"/>
    <w:rsid w:val="009C0415"/>
    <w:rsid w:val="009C407E"/>
    <w:rsid w:val="009D2B01"/>
    <w:rsid w:val="009D7191"/>
    <w:rsid w:val="009D7597"/>
    <w:rsid w:val="009D761D"/>
    <w:rsid w:val="009D7D92"/>
    <w:rsid w:val="009E2F60"/>
    <w:rsid w:val="009E2FA3"/>
    <w:rsid w:val="009E504B"/>
    <w:rsid w:val="009F7BCE"/>
    <w:rsid w:val="00A02A49"/>
    <w:rsid w:val="00A06344"/>
    <w:rsid w:val="00A1127B"/>
    <w:rsid w:val="00A14F72"/>
    <w:rsid w:val="00A16B8B"/>
    <w:rsid w:val="00A20A28"/>
    <w:rsid w:val="00A20B8E"/>
    <w:rsid w:val="00A21130"/>
    <w:rsid w:val="00A24857"/>
    <w:rsid w:val="00A26F88"/>
    <w:rsid w:val="00A26FD3"/>
    <w:rsid w:val="00A27ECF"/>
    <w:rsid w:val="00A33AD3"/>
    <w:rsid w:val="00A3440B"/>
    <w:rsid w:val="00A362A2"/>
    <w:rsid w:val="00A37F60"/>
    <w:rsid w:val="00A403FC"/>
    <w:rsid w:val="00A40E8C"/>
    <w:rsid w:val="00A43B65"/>
    <w:rsid w:val="00A440E8"/>
    <w:rsid w:val="00A47467"/>
    <w:rsid w:val="00A507A3"/>
    <w:rsid w:val="00A518D5"/>
    <w:rsid w:val="00A57E30"/>
    <w:rsid w:val="00A639C2"/>
    <w:rsid w:val="00A65901"/>
    <w:rsid w:val="00A70BF2"/>
    <w:rsid w:val="00A70F98"/>
    <w:rsid w:val="00A7326C"/>
    <w:rsid w:val="00A758F0"/>
    <w:rsid w:val="00A77DEA"/>
    <w:rsid w:val="00A805CF"/>
    <w:rsid w:val="00A80D7D"/>
    <w:rsid w:val="00A822BD"/>
    <w:rsid w:val="00A823B7"/>
    <w:rsid w:val="00A84609"/>
    <w:rsid w:val="00A84AE8"/>
    <w:rsid w:val="00A87534"/>
    <w:rsid w:val="00A936F4"/>
    <w:rsid w:val="00A93B3E"/>
    <w:rsid w:val="00A94C63"/>
    <w:rsid w:val="00A979D6"/>
    <w:rsid w:val="00AA0BC0"/>
    <w:rsid w:val="00AB180E"/>
    <w:rsid w:val="00AB47BD"/>
    <w:rsid w:val="00AC0F79"/>
    <w:rsid w:val="00AC3A9E"/>
    <w:rsid w:val="00AD100F"/>
    <w:rsid w:val="00AD5005"/>
    <w:rsid w:val="00AD7E10"/>
    <w:rsid w:val="00AE27F1"/>
    <w:rsid w:val="00AE523B"/>
    <w:rsid w:val="00AE68E1"/>
    <w:rsid w:val="00AF1450"/>
    <w:rsid w:val="00AF188B"/>
    <w:rsid w:val="00AF22A2"/>
    <w:rsid w:val="00B015AF"/>
    <w:rsid w:val="00B05126"/>
    <w:rsid w:val="00B172E5"/>
    <w:rsid w:val="00B209F5"/>
    <w:rsid w:val="00B2295B"/>
    <w:rsid w:val="00B305D6"/>
    <w:rsid w:val="00B3138C"/>
    <w:rsid w:val="00B474EA"/>
    <w:rsid w:val="00B517FA"/>
    <w:rsid w:val="00B6153A"/>
    <w:rsid w:val="00B617E0"/>
    <w:rsid w:val="00B630F8"/>
    <w:rsid w:val="00B71FFB"/>
    <w:rsid w:val="00B73854"/>
    <w:rsid w:val="00B75BA5"/>
    <w:rsid w:val="00BA2C3E"/>
    <w:rsid w:val="00BA6470"/>
    <w:rsid w:val="00BB2664"/>
    <w:rsid w:val="00BB3BBA"/>
    <w:rsid w:val="00BB62D9"/>
    <w:rsid w:val="00BC5EAC"/>
    <w:rsid w:val="00BC765A"/>
    <w:rsid w:val="00BD0C6C"/>
    <w:rsid w:val="00BD29C9"/>
    <w:rsid w:val="00BD3559"/>
    <w:rsid w:val="00BD3681"/>
    <w:rsid w:val="00BE260B"/>
    <w:rsid w:val="00BF0901"/>
    <w:rsid w:val="00BF0C0D"/>
    <w:rsid w:val="00BF10BD"/>
    <w:rsid w:val="00BF15B1"/>
    <w:rsid w:val="00BF355E"/>
    <w:rsid w:val="00BF3644"/>
    <w:rsid w:val="00BF6BE5"/>
    <w:rsid w:val="00C018B6"/>
    <w:rsid w:val="00C062DC"/>
    <w:rsid w:val="00C0736E"/>
    <w:rsid w:val="00C11D0E"/>
    <w:rsid w:val="00C12EED"/>
    <w:rsid w:val="00C13CBA"/>
    <w:rsid w:val="00C15D1B"/>
    <w:rsid w:val="00C16016"/>
    <w:rsid w:val="00C16C60"/>
    <w:rsid w:val="00C2040A"/>
    <w:rsid w:val="00C206FF"/>
    <w:rsid w:val="00C22EEC"/>
    <w:rsid w:val="00C24E6D"/>
    <w:rsid w:val="00C250B6"/>
    <w:rsid w:val="00C275A6"/>
    <w:rsid w:val="00C286F5"/>
    <w:rsid w:val="00C303CF"/>
    <w:rsid w:val="00C372DB"/>
    <w:rsid w:val="00C37AB8"/>
    <w:rsid w:val="00C419EB"/>
    <w:rsid w:val="00C4262A"/>
    <w:rsid w:val="00C4F95D"/>
    <w:rsid w:val="00C54605"/>
    <w:rsid w:val="00C54D1A"/>
    <w:rsid w:val="00C5723B"/>
    <w:rsid w:val="00C71281"/>
    <w:rsid w:val="00C71835"/>
    <w:rsid w:val="00C72472"/>
    <w:rsid w:val="00C73AAC"/>
    <w:rsid w:val="00C757C1"/>
    <w:rsid w:val="00C817E6"/>
    <w:rsid w:val="00C81F86"/>
    <w:rsid w:val="00C8591A"/>
    <w:rsid w:val="00C86186"/>
    <w:rsid w:val="00C9122B"/>
    <w:rsid w:val="00C97AD6"/>
    <w:rsid w:val="00CA1ED3"/>
    <w:rsid w:val="00CA6CFF"/>
    <w:rsid w:val="00CB20FB"/>
    <w:rsid w:val="00CB4439"/>
    <w:rsid w:val="00CB620D"/>
    <w:rsid w:val="00CB6253"/>
    <w:rsid w:val="00CB77E7"/>
    <w:rsid w:val="00CC2E13"/>
    <w:rsid w:val="00CC3C33"/>
    <w:rsid w:val="00CC581A"/>
    <w:rsid w:val="00CC5BAC"/>
    <w:rsid w:val="00CC5FCE"/>
    <w:rsid w:val="00CD2972"/>
    <w:rsid w:val="00CD55EF"/>
    <w:rsid w:val="00CD66F8"/>
    <w:rsid w:val="00CE097D"/>
    <w:rsid w:val="00CE09D3"/>
    <w:rsid w:val="00CE0EB8"/>
    <w:rsid w:val="00CE4FB3"/>
    <w:rsid w:val="00CE6BC6"/>
    <w:rsid w:val="00CE6FBD"/>
    <w:rsid w:val="00CE7FDA"/>
    <w:rsid w:val="00CF4606"/>
    <w:rsid w:val="00CF699E"/>
    <w:rsid w:val="00D04F6C"/>
    <w:rsid w:val="00D05A58"/>
    <w:rsid w:val="00D1451B"/>
    <w:rsid w:val="00D1457F"/>
    <w:rsid w:val="00D15214"/>
    <w:rsid w:val="00D1532F"/>
    <w:rsid w:val="00D16BEE"/>
    <w:rsid w:val="00D16F15"/>
    <w:rsid w:val="00D225AB"/>
    <w:rsid w:val="00D228B4"/>
    <w:rsid w:val="00D229A4"/>
    <w:rsid w:val="00D23314"/>
    <w:rsid w:val="00D250F7"/>
    <w:rsid w:val="00D34B7D"/>
    <w:rsid w:val="00D43E13"/>
    <w:rsid w:val="00D45885"/>
    <w:rsid w:val="00D4598D"/>
    <w:rsid w:val="00D50ECD"/>
    <w:rsid w:val="00D52AFB"/>
    <w:rsid w:val="00D532E6"/>
    <w:rsid w:val="00D54444"/>
    <w:rsid w:val="00D56323"/>
    <w:rsid w:val="00D56756"/>
    <w:rsid w:val="00D572BE"/>
    <w:rsid w:val="00D6617D"/>
    <w:rsid w:val="00D77086"/>
    <w:rsid w:val="00D80FFF"/>
    <w:rsid w:val="00D86248"/>
    <w:rsid w:val="00D866E5"/>
    <w:rsid w:val="00DA1D2E"/>
    <w:rsid w:val="00DA5A27"/>
    <w:rsid w:val="00DA7A9A"/>
    <w:rsid w:val="00DA7AB2"/>
    <w:rsid w:val="00DB2A93"/>
    <w:rsid w:val="00DC0887"/>
    <w:rsid w:val="00DC10B8"/>
    <w:rsid w:val="00DC3865"/>
    <w:rsid w:val="00DC6810"/>
    <w:rsid w:val="00DD1574"/>
    <w:rsid w:val="00DD1D37"/>
    <w:rsid w:val="00DD229B"/>
    <w:rsid w:val="00DD2603"/>
    <w:rsid w:val="00DE133C"/>
    <w:rsid w:val="00DF1BB7"/>
    <w:rsid w:val="00DF280F"/>
    <w:rsid w:val="00DF487D"/>
    <w:rsid w:val="00E02A0A"/>
    <w:rsid w:val="00E037EC"/>
    <w:rsid w:val="00E0730A"/>
    <w:rsid w:val="00E112D4"/>
    <w:rsid w:val="00E15FF2"/>
    <w:rsid w:val="00E20037"/>
    <w:rsid w:val="00E2141A"/>
    <w:rsid w:val="00E26B7D"/>
    <w:rsid w:val="00E36B6D"/>
    <w:rsid w:val="00E41241"/>
    <w:rsid w:val="00E56C35"/>
    <w:rsid w:val="00E665CB"/>
    <w:rsid w:val="00E72641"/>
    <w:rsid w:val="00E73F0E"/>
    <w:rsid w:val="00E74AFA"/>
    <w:rsid w:val="00E806A6"/>
    <w:rsid w:val="00E80C30"/>
    <w:rsid w:val="00E82759"/>
    <w:rsid w:val="00E83C0A"/>
    <w:rsid w:val="00E96E37"/>
    <w:rsid w:val="00EA094F"/>
    <w:rsid w:val="00EA225F"/>
    <w:rsid w:val="00EA74DF"/>
    <w:rsid w:val="00EB114E"/>
    <w:rsid w:val="00EB49D4"/>
    <w:rsid w:val="00EB537E"/>
    <w:rsid w:val="00EB6B52"/>
    <w:rsid w:val="00EC0854"/>
    <w:rsid w:val="00EC09D2"/>
    <w:rsid w:val="00EC42D2"/>
    <w:rsid w:val="00EC6683"/>
    <w:rsid w:val="00ED0D40"/>
    <w:rsid w:val="00EE3921"/>
    <w:rsid w:val="00EE4934"/>
    <w:rsid w:val="00EE7E8C"/>
    <w:rsid w:val="00F02E78"/>
    <w:rsid w:val="00F034F3"/>
    <w:rsid w:val="00F0358E"/>
    <w:rsid w:val="00F10156"/>
    <w:rsid w:val="00F12168"/>
    <w:rsid w:val="00F14441"/>
    <w:rsid w:val="00F17890"/>
    <w:rsid w:val="00F17F83"/>
    <w:rsid w:val="00F2195F"/>
    <w:rsid w:val="00F2205D"/>
    <w:rsid w:val="00F25405"/>
    <w:rsid w:val="00F3122E"/>
    <w:rsid w:val="00F33FC6"/>
    <w:rsid w:val="00F34A22"/>
    <w:rsid w:val="00F3605B"/>
    <w:rsid w:val="00F42BF4"/>
    <w:rsid w:val="00F43430"/>
    <w:rsid w:val="00F44835"/>
    <w:rsid w:val="00F472F7"/>
    <w:rsid w:val="00F5522C"/>
    <w:rsid w:val="00F555B4"/>
    <w:rsid w:val="00F60F6F"/>
    <w:rsid w:val="00F72259"/>
    <w:rsid w:val="00F7264B"/>
    <w:rsid w:val="00F73140"/>
    <w:rsid w:val="00F8035A"/>
    <w:rsid w:val="00F81A80"/>
    <w:rsid w:val="00F8413A"/>
    <w:rsid w:val="00F92ED0"/>
    <w:rsid w:val="00F974F7"/>
    <w:rsid w:val="00FA2620"/>
    <w:rsid w:val="00FA2761"/>
    <w:rsid w:val="00FA68BF"/>
    <w:rsid w:val="00FA77A6"/>
    <w:rsid w:val="00FA7F0A"/>
    <w:rsid w:val="00FB25CA"/>
    <w:rsid w:val="00FB571A"/>
    <w:rsid w:val="00FB7707"/>
    <w:rsid w:val="00FBDC69"/>
    <w:rsid w:val="00FC1041"/>
    <w:rsid w:val="00FC32F6"/>
    <w:rsid w:val="00FC782C"/>
    <w:rsid w:val="00FD0755"/>
    <w:rsid w:val="00FD3015"/>
    <w:rsid w:val="00FD51F2"/>
    <w:rsid w:val="00FD678E"/>
    <w:rsid w:val="00FE1D16"/>
    <w:rsid w:val="00FF0C97"/>
    <w:rsid w:val="00FF5172"/>
    <w:rsid w:val="00FF5A75"/>
    <w:rsid w:val="013322DD"/>
    <w:rsid w:val="02623FC5"/>
    <w:rsid w:val="02CEF33E"/>
    <w:rsid w:val="030F73C0"/>
    <w:rsid w:val="035324BE"/>
    <w:rsid w:val="03807891"/>
    <w:rsid w:val="044B5F61"/>
    <w:rsid w:val="049CC77D"/>
    <w:rsid w:val="04A3F285"/>
    <w:rsid w:val="04C409D2"/>
    <w:rsid w:val="04ECF6C8"/>
    <w:rsid w:val="0598103A"/>
    <w:rsid w:val="05B2ACBA"/>
    <w:rsid w:val="0680D9A3"/>
    <w:rsid w:val="06D9C8F1"/>
    <w:rsid w:val="06E123FE"/>
    <w:rsid w:val="07246EE0"/>
    <w:rsid w:val="0731E5B6"/>
    <w:rsid w:val="07C462A7"/>
    <w:rsid w:val="07E1C6AB"/>
    <w:rsid w:val="09629883"/>
    <w:rsid w:val="09B4E855"/>
    <w:rsid w:val="09DB42F4"/>
    <w:rsid w:val="0A1FA8A3"/>
    <w:rsid w:val="0A6B269B"/>
    <w:rsid w:val="0A974C76"/>
    <w:rsid w:val="0AC54EBE"/>
    <w:rsid w:val="0AC68710"/>
    <w:rsid w:val="0AEDED46"/>
    <w:rsid w:val="0C11B254"/>
    <w:rsid w:val="0C7769E4"/>
    <w:rsid w:val="0C9AC328"/>
    <w:rsid w:val="0CBCFA7F"/>
    <w:rsid w:val="0CF808AD"/>
    <w:rsid w:val="0D3883BC"/>
    <w:rsid w:val="0D506582"/>
    <w:rsid w:val="0DA3023B"/>
    <w:rsid w:val="0DB439C1"/>
    <w:rsid w:val="0DC99690"/>
    <w:rsid w:val="0E00383D"/>
    <w:rsid w:val="0E5D7DA9"/>
    <w:rsid w:val="0ED4541D"/>
    <w:rsid w:val="0F09A3CC"/>
    <w:rsid w:val="0F25AA3F"/>
    <w:rsid w:val="0F34D7D2"/>
    <w:rsid w:val="0F36AB33"/>
    <w:rsid w:val="0FEE92B2"/>
    <w:rsid w:val="10114827"/>
    <w:rsid w:val="102B3043"/>
    <w:rsid w:val="103D4F39"/>
    <w:rsid w:val="10CCE209"/>
    <w:rsid w:val="10DC60FA"/>
    <w:rsid w:val="10E85351"/>
    <w:rsid w:val="116F7D56"/>
    <w:rsid w:val="116F8094"/>
    <w:rsid w:val="12A5AB03"/>
    <w:rsid w:val="1307A880"/>
    <w:rsid w:val="130C739F"/>
    <w:rsid w:val="13263374"/>
    <w:rsid w:val="132F784C"/>
    <w:rsid w:val="13674A31"/>
    <w:rsid w:val="13E9C98B"/>
    <w:rsid w:val="13FFA78F"/>
    <w:rsid w:val="1416ACB2"/>
    <w:rsid w:val="1418F7D1"/>
    <w:rsid w:val="1422DF11"/>
    <w:rsid w:val="14A84400"/>
    <w:rsid w:val="14B306CB"/>
    <w:rsid w:val="14BA4DDC"/>
    <w:rsid w:val="15031A92"/>
    <w:rsid w:val="15B6218A"/>
    <w:rsid w:val="15DA1583"/>
    <w:rsid w:val="164F6731"/>
    <w:rsid w:val="16DF83B4"/>
    <w:rsid w:val="16E00045"/>
    <w:rsid w:val="17216A4D"/>
    <w:rsid w:val="17838A62"/>
    <w:rsid w:val="18364228"/>
    <w:rsid w:val="183ABB54"/>
    <w:rsid w:val="18439612"/>
    <w:rsid w:val="18A1E9F5"/>
    <w:rsid w:val="1952165C"/>
    <w:rsid w:val="19CBB6E1"/>
    <w:rsid w:val="1A15C02D"/>
    <w:rsid w:val="1AD35B3C"/>
    <w:rsid w:val="1B1E4C27"/>
    <w:rsid w:val="1B2BFD5A"/>
    <w:rsid w:val="1B5C1FD9"/>
    <w:rsid w:val="1B664B61"/>
    <w:rsid w:val="1C768A98"/>
    <w:rsid w:val="1CF5041A"/>
    <w:rsid w:val="1D0E2C77"/>
    <w:rsid w:val="1D535D53"/>
    <w:rsid w:val="1F6D20DD"/>
    <w:rsid w:val="1F7FE122"/>
    <w:rsid w:val="1FB9C7CC"/>
    <w:rsid w:val="2093D31A"/>
    <w:rsid w:val="21069863"/>
    <w:rsid w:val="211F48A2"/>
    <w:rsid w:val="21483A52"/>
    <w:rsid w:val="21E489BA"/>
    <w:rsid w:val="22518BB8"/>
    <w:rsid w:val="23805A1B"/>
    <w:rsid w:val="247FDB14"/>
    <w:rsid w:val="251439A5"/>
    <w:rsid w:val="251A02AB"/>
    <w:rsid w:val="253E35E2"/>
    <w:rsid w:val="25BAF1BC"/>
    <w:rsid w:val="25DAB095"/>
    <w:rsid w:val="25DBEF17"/>
    <w:rsid w:val="2671B7A5"/>
    <w:rsid w:val="2676584C"/>
    <w:rsid w:val="26A3D3E6"/>
    <w:rsid w:val="26B7FADD"/>
    <w:rsid w:val="26BEAEEF"/>
    <w:rsid w:val="270F6E68"/>
    <w:rsid w:val="274D2F59"/>
    <w:rsid w:val="274E9296"/>
    <w:rsid w:val="275C1B64"/>
    <w:rsid w:val="27D0B40D"/>
    <w:rsid w:val="283DAB55"/>
    <w:rsid w:val="283EC53B"/>
    <w:rsid w:val="291A441F"/>
    <w:rsid w:val="292C6D96"/>
    <w:rsid w:val="29A927FE"/>
    <w:rsid w:val="29ADF90E"/>
    <w:rsid w:val="29BB52A7"/>
    <w:rsid w:val="29ED73CE"/>
    <w:rsid w:val="2A3C8B6A"/>
    <w:rsid w:val="2A417198"/>
    <w:rsid w:val="2B059869"/>
    <w:rsid w:val="2B7243A3"/>
    <w:rsid w:val="2B7370A5"/>
    <w:rsid w:val="2C17AB4B"/>
    <w:rsid w:val="2C1BC067"/>
    <w:rsid w:val="2C92DA7F"/>
    <w:rsid w:val="2CDCBA05"/>
    <w:rsid w:val="2D3A1567"/>
    <w:rsid w:val="2DA4C18E"/>
    <w:rsid w:val="2DE5C27A"/>
    <w:rsid w:val="2DFA71AB"/>
    <w:rsid w:val="2E816A31"/>
    <w:rsid w:val="2EA2C561"/>
    <w:rsid w:val="2EB09877"/>
    <w:rsid w:val="2EC204A0"/>
    <w:rsid w:val="2F8192DB"/>
    <w:rsid w:val="2F96420C"/>
    <w:rsid w:val="2F9BAF1A"/>
    <w:rsid w:val="2FCA7B41"/>
    <w:rsid w:val="2FFCFB9D"/>
    <w:rsid w:val="304B0BEC"/>
    <w:rsid w:val="305DD501"/>
    <w:rsid w:val="30AF989E"/>
    <w:rsid w:val="30F2E784"/>
    <w:rsid w:val="30F77E72"/>
    <w:rsid w:val="31377F7B"/>
    <w:rsid w:val="31664BA2"/>
    <w:rsid w:val="31E41666"/>
    <w:rsid w:val="31E88574"/>
    <w:rsid w:val="33002AD0"/>
    <w:rsid w:val="33021C03"/>
    <w:rsid w:val="337D5588"/>
    <w:rsid w:val="3384099A"/>
    <w:rsid w:val="33CDF2B6"/>
    <w:rsid w:val="351833B9"/>
    <w:rsid w:val="35908130"/>
    <w:rsid w:val="36058390"/>
    <w:rsid w:val="3620308A"/>
    <w:rsid w:val="3662EC0A"/>
    <w:rsid w:val="36A5ABA4"/>
    <w:rsid w:val="36B61E79"/>
    <w:rsid w:val="36E37825"/>
    <w:rsid w:val="36E4D033"/>
    <w:rsid w:val="37125F1D"/>
    <w:rsid w:val="37A153F1"/>
    <w:rsid w:val="37A5CD1D"/>
    <w:rsid w:val="38417C05"/>
    <w:rsid w:val="387F4886"/>
    <w:rsid w:val="390A7888"/>
    <w:rsid w:val="399481C7"/>
    <w:rsid w:val="39A8CBBC"/>
    <w:rsid w:val="39F34B1E"/>
    <w:rsid w:val="3AC6FA1D"/>
    <w:rsid w:val="3B449C1D"/>
    <w:rsid w:val="3B8293FF"/>
    <w:rsid w:val="3C630203"/>
    <w:rsid w:val="3C846E57"/>
    <w:rsid w:val="3D3C24F5"/>
    <w:rsid w:val="3DF79CF7"/>
    <w:rsid w:val="3FA09163"/>
    <w:rsid w:val="402F0DDF"/>
    <w:rsid w:val="408FC779"/>
    <w:rsid w:val="4128B232"/>
    <w:rsid w:val="41491D53"/>
    <w:rsid w:val="41B14B81"/>
    <w:rsid w:val="422772FE"/>
    <w:rsid w:val="4262FA52"/>
    <w:rsid w:val="4377E60E"/>
    <w:rsid w:val="437E332E"/>
    <w:rsid w:val="43BEA12E"/>
    <w:rsid w:val="43D50CB9"/>
    <w:rsid w:val="43F2DA63"/>
    <w:rsid w:val="43F8937E"/>
    <w:rsid w:val="446795B8"/>
    <w:rsid w:val="4552626C"/>
    <w:rsid w:val="45D3FE1D"/>
    <w:rsid w:val="46157356"/>
    <w:rsid w:val="46370452"/>
    <w:rsid w:val="4676E6A8"/>
    <w:rsid w:val="46F9CC4F"/>
    <w:rsid w:val="46FBAEFE"/>
    <w:rsid w:val="4702A8A2"/>
    <w:rsid w:val="4765AE10"/>
    <w:rsid w:val="4855AF9E"/>
    <w:rsid w:val="488E0962"/>
    <w:rsid w:val="49468671"/>
    <w:rsid w:val="49778C05"/>
    <w:rsid w:val="4A98178B"/>
    <w:rsid w:val="4B3AB3A7"/>
    <w:rsid w:val="4C0CCA1A"/>
    <w:rsid w:val="4D658374"/>
    <w:rsid w:val="4D83E94C"/>
    <w:rsid w:val="4DE13C8A"/>
    <w:rsid w:val="4ECECED9"/>
    <w:rsid w:val="4F023AF1"/>
    <w:rsid w:val="4FB5C7F5"/>
    <w:rsid w:val="4FD30974"/>
    <w:rsid w:val="50194470"/>
    <w:rsid w:val="50677595"/>
    <w:rsid w:val="5068CEED"/>
    <w:rsid w:val="50D15D6B"/>
    <w:rsid w:val="51A9FFC3"/>
    <w:rsid w:val="52049F4E"/>
    <w:rsid w:val="52066F9B"/>
    <w:rsid w:val="52DB86D1"/>
    <w:rsid w:val="52E8EF8B"/>
    <w:rsid w:val="52F054D7"/>
    <w:rsid w:val="5307E2DC"/>
    <w:rsid w:val="53DCAA69"/>
    <w:rsid w:val="53FECDB8"/>
    <w:rsid w:val="5408FE2D"/>
    <w:rsid w:val="540E7997"/>
    <w:rsid w:val="543B6959"/>
    <w:rsid w:val="5491968A"/>
    <w:rsid w:val="553C4010"/>
    <w:rsid w:val="55540F15"/>
    <w:rsid w:val="55C31466"/>
    <w:rsid w:val="563EF625"/>
    <w:rsid w:val="56BDF5DA"/>
    <w:rsid w:val="56BE8C36"/>
    <w:rsid w:val="56F4DB7E"/>
    <w:rsid w:val="5713CB06"/>
    <w:rsid w:val="5787A877"/>
    <w:rsid w:val="586ACB46"/>
    <w:rsid w:val="58BADADA"/>
    <w:rsid w:val="592378D8"/>
    <w:rsid w:val="59664A6D"/>
    <w:rsid w:val="5A4BF402"/>
    <w:rsid w:val="5B3C2BA4"/>
    <w:rsid w:val="5B4703E9"/>
    <w:rsid w:val="5B904453"/>
    <w:rsid w:val="5B983EC9"/>
    <w:rsid w:val="5BA036B4"/>
    <w:rsid w:val="5BDE29B4"/>
    <w:rsid w:val="5C16DD31"/>
    <w:rsid w:val="5C3E691B"/>
    <w:rsid w:val="5C5FC597"/>
    <w:rsid w:val="5D191924"/>
    <w:rsid w:val="5D1EB7DD"/>
    <w:rsid w:val="5D46F733"/>
    <w:rsid w:val="5E2C894E"/>
    <w:rsid w:val="5EAE4A3B"/>
    <w:rsid w:val="5EC99F37"/>
    <w:rsid w:val="5F828159"/>
    <w:rsid w:val="5FC818B0"/>
    <w:rsid w:val="5FC859AF"/>
    <w:rsid w:val="606B9EC3"/>
    <w:rsid w:val="6088250D"/>
    <w:rsid w:val="60BF97BB"/>
    <w:rsid w:val="60BFAEB2"/>
    <w:rsid w:val="60C72C0C"/>
    <w:rsid w:val="6105C70D"/>
    <w:rsid w:val="613A5148"/>
    <w:rsid w:val="618D30D1"/>
    <w:rsid w:val="6193E898"/>
    <w:rsid w:val="6196BC0A"/>
    <w:rsid w:val="638821B8"/>
    <w:rsid w:val="63A7CBB2"/>
    <w:rsid w:val="63E05243"/>
    <w:rsid w:val="6499BBF7"/>
    <w:rsid w:val="657CE398"/>
    <w:rsid w:val="65B92BF0"/>
    <w:rsid w:val="66E07CE6"/>
    <w:rsid w:val="676ECA41"/>
    <w:rsid w:val="68098ACC"/>
    <w:rsid w:val="6817EE59"/>
    <w:rsid w:val="683D8E32"/>
    <w:rsid w:val="6868CB84"/>
    <w:rsid w:val="68F0CCB2"/>
    <w:rsid w:val="6918C678"/>
    <w:rsid w:val="6920421E"/>
    <w:rsid w:val="6926D780"/>
    <w:rsid w:val="695651EE"/>
    <w:rsid w:val="697C6E37"/>
    <w:rsid w:val="699950EE"/>
    <w:rsid w:val="6A0CD7A4"/>
    <w:rsid w:val="6A3B86B5"/>
    <w:rsid w:val="6A46D894"/>
    <w:rsid w:val="6AE6DA3D"/>
    <w:rsid w:val="6B108264"/>
    <w:rsid w:val="6BEA2CDE"/>
    <w:rsid w:val="6BF213BA"/>
    <w:rsid w:val="6C522D81"/>
    <w:rsid w:val="6CD17C59"/>
    <w:rsid w:val="6D2B0521"/>
    <w:rsid w:val="6D732777"/>
    <w:rsid w:val="6D81774D"/>
    <w:rsid w:val="6DC43DD5"/>
    <w:rsid w:val="6DD665F7"/>
    <w:rsid w:val="6E23A16C"/>
    <w:rsid w:val="6E5E84C6"/>
    <w:rsid w:val="6E78CC50"/>
    <w:rsid w:val="6EC1C7D4"/>
    <w:rsid w:val="6F29B47C"/>
    <w:rsid w:val="6F3BAC4D"/>
    <w:rsid w:val="6FA3CF4A"/>
    <w:rsid w:val="6FCCD2AF"/>
    <w:rsid w:val="6FE20A8A"/>
    <w:rsid w:val="70290263"/>
    <w:rsid w:val="70445CBA"/>
    <w:rsid w:val="70A9D576"/>
    <w:rsid w:val="70BF963F"/>
    <w:rsid w:val="70DE1B71"/>
    <w:rsid w:val="716D89D1"/>
    <w:rsid w:val="716E57BF"/>
    <w:rsid w:val="722D283C"/>
    <w:rsid w:val="723DC409"/>
    <w:rsid w:val="72587A80"/>
    <w:rsid w:val="72941AE6"/>
    <w:rsid w:val="72A0E315"/>
    <w:rsid w:val="73654ED9"/>
    <w:rsid w:val="736ABABF"/>
    <w:rsid w:val="73C9409E"/>
    <w:rsid w:val="73F18ACE"/>
    <w:rsid w:val="749D0FD7"/>
    <w:rsid w:val="7508E3E5"/>
    <w:rsid w:val="77DE97D9"/>
    <w:rsid w:val="77E586C9"/>
    <w:rsid w:val="78D81ACA"/>
    <w:rsid w:val="7907674A"/>
    <w:rsid w:val="79775382"/>
    <w:rsid w:val="7A22AD35"/>
    <w:rsid w:val="7A9F04CD"/>
    <w:rsid w:val="7C467EC4"/>
    <w:rsid w:val="7C473DE7"/>
    <w:rsid w:val="7CDAEB3E"/>
    <w:rsid w:val="7CFB7D2B"/>
    <w:rsid w:val="7D6B9108"/>
    <w:rsid w:val="7D91BCDF"/>
    <w:rsid w:val="7DF74E3B"/>
    <w:rsid w:val="7E2A9371"/>
    <w:rsid w:val="7E336456"/>
    <w:rsid w:val="7E379AAD"/>
    <w:rsid w:val="7ECCD85F"/>
    <w:rsid w:val="7F040F4A"/>
    <w:rsid w:val="7FD08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1028A"/>
  <w15:docId w15:val="{D8437E7B-1D22-410B-B391-853FF1C4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71" w:lineRule="auto"/>
      <w:ind w:left="733" w:hanging="37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9"/>
      <w:ind w:left="373"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19"/>
      <w:ind w:left="373"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paragraph" w:customStyle="1" w:styleId="Default">
    <w:name w:val="Default"/>
    <w:rsid w:val="00846BAA"/>
    <w:pPr>
      <w:autoSpaceDE w:val="0"/>
      <w:autoSpaceDN w:val="0"/>
      <w:adjustRightInd w:val="0"/>
      <w:spacing w:after="0" w:line="240" w:lineRule="auto"/>
    </w:pPr>
    <w:rPr>
      <w:rFonts w:ascii="Verdana" w:hAnsi="Verdana" w:cs="Verdana"/>
      <w:color w:val="000000"/>
      <w:sz w:val="24"/>
      <w:szCs w:val="24"/>
    </w:rPr>
  </w:style>
  <w:style w:type="paragraph" w:styleId="CommentText">
    <w:name w:val="annotation text"/>
    <w:basedOn w:val="Normal"/>
    <w:link w:val="CommentTextChar"/>
    <w:uiPriority w:val="99"/>
    <w:unhideWhenUsed/>
    <w:rsid w:val="004B00F3"/>
    <w:pPr>
      <w:spacing w:after="200" w:line="240" w:lineRule="auto"/>
      <w:ind w:left="0" w:firstLine="0"/>
    </w:pPr>
    <w:rPr>
      <w:rFonts w:ascii="Calibri" w:eastAsia="Calibri" w:hAnsi="Calibri" w:cs="Times New Roman"/>
      <w:color w:val="auto"/>
      <w:szCs w:val="20"/>
      <w:lang w:eastAsia="en-US"/>
    </w:rPr>
  </w:style>
  <w:style w:type="character" w:customStyle="1" w:styleId="CommentTextChar">
    <w:name w:val="Comment Text Char"/>
    <w:basedOn w:val="DefaultParagraphFont"/>
    <w:link w:val="CommentText"/>
    <w:uiPriority w:val="99"/>
    <w:rsid w:val="004B00F3"/>
    <w:rPr>
      <w:rFonts w:ascii="Calibri" w:eastAsia="Calibri" w:hAnsi="Calibri" w:cs="Times New Roman"/>
      <w:sz w:val="20"/>
      <w:szCs w:val="20"/>
      <w:lang w:eastAsia="en-US"/>
    </w:rPr>
  </w:style>
  <w:style w:type="character" w:styleId="Hyperlink">
    <w:name w:val="Hyperlink"/>
    <w:basedOn w:val="DefaultParagraphFont"/>
    <w:uiPriority w:val="99"/>
    <w:unhideWhenUsed/>
    <w:rsid w:val="00155DCB"/>
    <w:rPr>
      <w:color w:val="0563C1" w:themeColor="hyperlink"/>
      <w:u w:val="single"/>
    </w:rPr>
  </w:style>
  <w:style w:type="character" w:styleId="UnresolvedMention">
    <w:name w:val="Unresolved Mention"/>
    <w:basedOn w:val="DefaultParagraphFont"/>
    <w:uiPriority w:val="99"/>
    <w:semiHidden/>
    <w:unhideWhenUsed/>
    <w:rsid w:val="00155DCB"/>
    <w:rPr>
      <w:color w:val="605E5C"/>
      <w:shd w:val="clear" w:color="auto" w:fill="E1DFDD"/>
    </w:rPr>
  </w:style>
  <w:style w:type="paragraph" w:styleId="Header">
    <w:name w:val="header"/>
    <w:basedOn w:val="Normal"/>
    <w:link w:val="HeaderChar"/>
    <w:uiPriority w:val="99"/>
    <w:unhideWhenUsed/>
    <w:rsid w:val="00746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D60"/>
    <w:rPr>
      <w:rFonts w:ascii="Arial" w:eastAsia="Arial" w:hAnsi="Arial" w:cs="Arial"/>
      <w:color w:val="000000"/>
      <w:sz w:val="20"/>
    </w:rPr>
  </w:style>
  <w:style w:type="character" w:styleId="CommentReference">
    <w:name w:val="annotation reference"/>
    <w:basedOn w:val="DefaultParagraphFont"/>
    <w:uiPriority w:val="99"/>
    <w:semiHidden/>
    <w:unhideWhenUsed/>
    <w:rsid w:val="001B7CA3"/>
    <w:rPr>
      <w:sz w:val="16"/>
      <w:szCs w:val="16"/>
    </w:rPr>
  </w:style>
  <w:style w:type="paragraph" w:styleId="CommentSubject">
    <w:name w:val="annotation subject"/>
    <w:basedOn w:val="CommentText"/>
    <w:next w:val="CommentText"/>
    <w:link w:val="CommentSubjectChar"/>
    <w:uiPriority w:val="99"/>
    <w:semiHidden/>
    <w:unhideWhenUsed/>
    <w:rsid w:val="001B7CA3"/>
    <w:pPr>
      <w:spacing w:after="10"/>
      <w:ind w:left="733" w:hanging="370"/>
    </w:pPr>
    <w:rPr>
      <w:rFonts w:ascii="Arial" w:eastAsia="Arial" w:hAnsi="Arial" w:cs="Arial"/>
      <w:b/>
      <w:bCs/>
      <w:color w:val="000000"/>
      <w:lang w:eastAsia="en-GB"/>
    </w:rPr>
  </w:style>
  <w:style w:type="character" w:customStyle="1" w:styleId="CommentSubjectChar">
    <w:name w:val="Comment Subject Char"/>
    <w:basedOn w:val="CommentTextChar"/>
    <w:link w:val="CommentSubject"/>
    <w:uiPriority w:val="99"/>
    <w:semiHidden/>
    <w:rsid w:val="001B7CA3"/>
    <w:rPr>
      <w:rFonts w:ascii="Arial" w:eastAsia="Arial" w:hAnsi="Arial" w:cs="Arial"/>
      <w:b/>
      <w:bCs/>
      <w:color w:val="000000"/>
      <w:sz w:val="20"/>
      <w:szCs w:val="20"/>
      <w:lang w:eastAsia="en-US"/>
    </w:rPr>
  </w:style>
  <w:style w:type="paragraph" w:styleId="BalloonText">
    <w:name w:val="Balloon Text"/>
    <w:basedOn w:val="Normal"/>
    <w:link w:val="BalloonTextChar"/>
    <w:uiPriority w:val="99"/>
    <w:semiHidden/>
    <w:unhideWhenUsed/>
    <w:rsid w:val="001B7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CA3"/>
    <w:rPr>
      <w:rFonts w:ascii="Segoe UI" w:eastAsia="Arial" w:hAnsi="Segoe UI" w:cs="Segoe UI"/>
      <w:color w:val="000000"/>
      <w:sz w:val="18"/>
      <w:szCs w:val="18"/>
    </w:rPr>
  </w:style>
  <w:style w:type="paragraph" w:styleId="Footer">
    <w:name w:val="footer"/>
    <w:basedOn w:val="Normal"/>
    <w:link w:val="FooterChar"/>
    <w:uiPriority w:val="99"/>
    <w:unhideWhenUsed/>
    <w:rsid w:val="004A7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965"/>
    <w:rPr>
      <w:rFonts w:ascii="Arial" w:eastAsia="Arial" w:hAnsi="Arial" w:cs="Arial"/>
      <w:color w:val="000000"/>
      <w:sz w:val="20"/>
    </w:rPr>
  </w:style>
  <w:style w:type="character" w:styleId="FollowedHyperlink">
    <w:name w:val="FollowedHyperlink"/>
    <w:basedOn w:val="DefaultParagraphFont"/>
    <w:uiPriority w:val="99"/>
    <w:semiHidden/>
    <w:unhideWhenUsed/>
    <w:rsid w:val="004F2674"/>
    <w:rPr>
      <w:color w:val="954F72" w:themeColor="followedHyperlink"/>
      <w:u w:val="single"/>
    </w:rPr>
  </w:style>
  <w:style w:type="paragraph" w:styleId="Revision">
    <w:name w:val="Revision"/>
    <w:hidden/>
    <w:uiPriority w:val="99"/>
    <w:semiHidden/>
    <w:rsid w:val="00B015AF"/>
    <w:pPr>
      <w:spacing w:after="0" w:line="240" w:lineRule="auto"/>
    </w:pPr>
    <w:rPr>
      <w:rFonts w:ascii="Arial" w:eastAsia="Arial" w:hAnsi="Arial" w:cs="Arial"/>
      <w:color w:val="000000"/>
      <w:sz w:val="20"/>
    </w:rPr>
  </w:style>
  <w:style w:type="paragraph" w:styleId="EndnoteText">
    <w:name w:val="endnote text"/>
    <w:basedOn w:val="Normal"/>
    <w:link w:val="EndnoteTextChar"/>
    <w:uiPriority w:val="99"/>
    <w:semiHidden/>
    <w:unhideWhenUsed/>
    <w:rsid w:val="00090759"/>
    <w:pPr>
      <w:spacing w:after="0" w:line="240" w:lineRule="auto"/>
    </w:pPr>
    <w:rPr>
      <w:szCs w:val="20"/>
    </w:rPr>
  </w:style>
  <w:style w:type="character" w:customStyle="1" w:styleId="EndnoteTextChar">
    <w:name w:val="Endnote Text Char"/>
    <w:basedOn w:val="DefaultParagraphFont"/>
    <w:link w:val="EndnoteText"/>
    <w:uiPriority w:val="99"/>
    <w:semiHidden/>
    <w:rsid w:val="00090759"/>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090759"/>
    <w:rPr>
      <w:vertAlign w:val="superscript"/>
    </w:rPr>
  </w:style>
  <w:style w:type="paragraph" w:styleId="FootnoteText">
    <w:name w:val="footnote text"/>
    <w:basedOn w:val="Normal"/>
    <w:link w:val="FootnoteTextChar"/>
    <w:uiPriority w:val="99"/>
    <w:semiHidden/>
    <w:unhideWhenUsed/>
    <w:rsid w:val="00CA6CFF"/>
    <w:pPr>
      <w:spacing w:after="0" w:line="240" w:lineRule="auto"/>
    </w:pPr>
    <w:rPr>
      <w:szCs w:val="20"/>
    </w:rPr>
  </w:style>
  <w:style w:type="character" w:customStyle="1" w:styleId="FootnoteTextChar">
    <w:name w:val="Footnote Text Char"/>
    <w:basedOn w:val="DefaultParagraphFont"/>
    <w:link w:val="FootnoteText"/>
    <w:uiPriority w:val="99"/>
    <w:semiHidden/>
    <w:rsid w:val="00CA6CFF"/>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CA6C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8774">
      <w:bodyDiv w:val="1"/>
      <w:marLeft w:val="0"/>
      <w:marRight w:val="0"/>
      <w:marTop w:val="0"/>
      <w:marBottom w:val="0"/>
      <w:divBdr>
        <w:top w:val="none" w:sz="0" w:space="0" w:color="auto"/>
        <w:left w:val="none" w:sz="0" w:space="0" w:color="auto"/>
        <w:bottom w:val="none" w:sz="0" w:space="0" w:color="auto"/>
        <w:right w:val="none" w:sz="0" w:space="0" w:color="auto"/>
      </w:divBdr>
    </w:div>
    <w:div w:id="537007271">
      <w:bodyDiv w:val="1"/>
      <w:marLeft w:val="0"/>
      <w:marRight w:val="0"/>
      <w:marTop w:val="0"/>
      <w:marBottom w:val="0"/>
      <w:divBdr>
        <w:top w:val="none" w:sz="0" w:space="0" w:color="auto"/>
        <w:left w:val="none" w:sz="0" w:space="0" w:color="auto"/>
        <w:bottom w:val="none" w:sz="0" w:space="0" w:color="auto"/>
        <w:right w:val="none" w:sz="0" w:space="0" w:color="auto"/>
      </w:divBdr>
    </w:div>
    <w:div w:id="1185286260">
      <w:bodyDiv w:val="1"/>
      <w:marLeft w:val="0"/>
      <w:marRight w:val="0"/>
      <w:marTop w:val="0"/>
      <w:marBottom w:val="0"/>
      <w:divBdr>
        <w:top w:val="none" w:sz="0" w:space="0" w:color="auto"/>
        <w:left w:val="none" w:sz="0" w:space="0" w:color="auto"/>
        <w:bottom w:val="none" w:sz="0" w:space="0" w:color="auto"/>
        <w:right w:val="none" w:sz="0" w:space="0" w:color="auto"/>
      </w:divBdr>
    </w:div>
    <w:div w:id="1598713711">
      <w:bodyDiv w:val="1"/>
      <w:marLeft w:val="0"/>
      <w:marRight w:val="0"/>
      <w:marTop w:val="0"/>
      <w:marBottom w:val="0"/>
      <w:divBdr>
        <w:top w:val="none" w:sz="0" w:space="0" w:color="auto"/>
        <w:left w:val="none" w:sz="0" w:space="0" w:color="auto"/>
        <w:bottom w:val="none" w:sz="0" w:space="0" w:color="auto"/>
        <w:right w:val="none" w:sz="0" w:space="0" w:color="auto"/>
      </w:divBdr>
    </w:div>
    <w:div w:id="1704164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pmed.org.uk/images/docs/revalidation/COPMeD_guidance_on_medical_revalidation_processes_relating_to_Cause_for_Concern.pdf" TargetMode="External"/><Relationship Id="rId18" Type="http://schemas.openxmlformats.org/officeDocument/2006/relationships/hyperlink" Target="https://specialtytraining.hee.nhs.uk/arc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pdend.org/downloads-list/dental-gold-guide-2021-edition-copy/" TargetMode="External"/><Relationship Id="rId17" Type="http://schemas.openxmlformats.org/officeDocument/2006/relationships/hyperlink" Target="https://healtheducationengland.sharepoint.com/sites/TISProcessAG/SitePages/PAG-SOP-docs.aspx" TargetMode="External"/><Relationship Id="rId2" Type="http://schemas.openxmlformats.org/officeDocument/2006/relationships/customXml" Target="../customXml/item2.xml"/><Relationship Id="rId16" Type="http://schemas.openxmlformats.org/officeDocument/2006/relationships/hyperlink" Target="https://www.hee.nhs.uk/our-work/doctors-training/standard-operating-procedu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pmed.org.uk/gold-guide/gold-guide-9th-edition" TargetMode="External"/><Relationship Id="rId5" Type="http://schemas.openxmlformats.org/officeDocument/2006/relationships/numbering" Target="numbering.xml"/><Relationship Id="rId15" Type="http://schemas.openxmlformats.org/officeDocument/2006/relationships/hyperlink" Target="https://www.hee.nhs.uk/our-work/doctors-training/standard-operating-procedur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e.nhs.uk/our-work/doctors-training/standard-operating-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2389ad0-4628-4ca4-babd-a5e1ca1fc43d">
      <UserInfo>
        <DisplayName/>
        <AccountId xsi:nil="true"/>
        <AccountType/>
      </UserInfo>
    </SharedWithUsers>
    <NumberOrder xmlns="03b25e55-1fda-4dd5-9a75-c38d0989a0e2">6</NumberOrder>
    <lcf76f155ced4ddcb4097134ff3c332f xmlns="03b25e55-1fda-4dd5-9a75-c38d0989a0e2">
      <Terms xmlns="http://schemas.microsoft.com/office/infopath/2007/PartnerControls"/>
    </lcf76f155ced4ddcb4097134ff3c332f>
    <Number xmlns="03b25e55-1fda-4dd5-9a75-c38d0989a0e2" xsi:nil="true"/>
    <TaxCatchAll xmlns="d2389ad0-4628-4ca4-babd-a5e1ca1fc4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0F402-0C51-4E60-A30A-118F01BA9F5F}">
  <ds:schemaRefs>
    <ds:schemaRef ds:uri="http://schemas.microsoft.com/sharepoint/v3/contenttype/forms"/>
  </ds:schemaRefs>
</ds:datastoreItem>
</file>

<file path=customXml/itemProps2.xml><?xml version="1.0" encoding="utf-8"?>
<ds:datastoreItem xmlns:ds="http://schemas.openxmlformats.org/officeDocument/2006/customXml" ds:itemID="{C3FEF8DE-82B4-4A8D-91A3-6060A243B87F}"/>
</file>

<file path=customXml/itemProps3.xml><?xml version="1.0" encoding="utf-8"?>
<ds:datastoreItem xmlns:ds="http://schemas.openxmlformats.org/officeDocument/2006/customXml" ds:itemID="{3F6D79C9-995F-401F-AEA4-29632185DFBB}">
  <ds:schemaRef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106b67d-f1ca-4542-9e9d-56502f2e5123"/>
    <ds:schemaRef ds:uri="2ed1f87e-03e8-47c4-97bb-b918d0e8137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7522730-9084-4C90-9A4B-D8A74453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5252</Words>
  <Characters>29942</Characters>
  <Application>Microsoft Office Word</Application>
  <DocSecurity>0</DocSecurity>
  <Lines>249</Lines>
  <Paragraphs>70</Paragraphs>
  <ScaleCrop>false</ScaleCrop>
  <Company/>
  <LinksUpToDate>false</LinksUpToDate>
  <CharactersWithSpaces>35124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Honsberger</dc:creator>
  <cp:keywords/>
  <cp:lastModifiedBy>Claire Francis</cp:lastModifiedBy>
  <cp:revision>539</cp:revision>
  <cp:lastPrinted>2022-10-20T16:18:00Z</cp:lastPrinted>
  <dcterms:created xsi:type="dcterms:W3CDTF">2021-06-30T15:58:00Z</dcterms:created>
  <dcterms:modified xsi:type="dcterms:W3CDTF">2023-07-31T14:01:00Z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Order">
    <vt:r8>1251300</vt:r8>
  </property>
  <property fmtid="{D5CDD505-2E9C-101B-9397-08002B2CF9AE}" pid="4" name="ComplianceAssetId">
    <vt:lpwstr/>
  </property>
  <property fmtid="{D5CDD505-2E9C-101B-9397-08002B2CF9AE}" pid="5" name="_ExtendedDescription">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TriggerFlowInfo">
    <vt:lpwstr/>
  </property>
</Properties>
</file>