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82A0" w14:textId="77777777" w:rsidR="0085041E" w:rsidRPr="00043248" w:rsidRDefault="0085041E" w:rsidP="0085041E">
      <w:pPr>
        <w:jc w:val="right"/>
        <w:rPr>
          <w:rFonts w:cs="Arial"/>
          <w:sz w:val="20"/>
          <w:szCs w:val="20"/>
        </w:rPr>
      </w:pPr>
    </w:p>
    <w:tbl>
      <w:tblPr>
        <w:tblStyle w:val="TableGrid1"/>
        <w:tblW w:w="10381" w:type="dxa"/>
        <w:tblInd w:w="-856" w:type="dxa"/>
        <w:tblLayout w:type="fixed"/>
        <w:tblLook w:val="04A0" w:firstRow="1" w:lastRow="0" w:firstColumn="1" w:lastColumn="0" w:noHBand="0" w:noVBand="1"/>
      </w:tblPr>
      <w:tblGrid>
        <w:gridCol w:w="2269"/>
        <w:gridCol w:w="8112"/>
      </w:tblGrid>
      <w:tr w:rsidR="0085041E" w:rsidRPr="00043248" w14:paraId="322982A3" w14:textId="77777777" w:rsidTr="006A2B27">
        <w:tc>
          <w:tcPr>
            <w:tcW w:w="226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982A1" w14:textId="77777777" w:rsidR="0085041E" w:rsidRPr="00043248" w:rsidRDefault="0085041E" w:rsidP="79299723">
            <w:pPr>
              <w:autoSpaceDE w:val="0"/>
              <w:autoSpaceDN w:val="0"/>
              <w:adjustRightInd w:val="0"/>
              <w:spacing w:before="120" w:after="120"/>
              <w:rPr>
                <w:rFonts w:ascii="Arial" w:hAnsi="Arial" w:cs="Arial"/>
                <w:b/>
                <w:bCs/>
                <w:color w:val="000000"/>
                <w:sz w:val="24"/>
                <w:szCs w:val="24"/>
              </w:rPr>
            </w:pPr>
            <w:r w:rsidRPr="79299723">
              <w:rPr>
                <w:rFonts w:ascii="Arial" w:hAnsi="Arial" w:cs="Arial"/>
                <w:b/>
                <w:bCs/>
                <w:color w:val="000000" w:themeColor="text1"/>
                <w:sz w:val="24"/>
                <w:szCs w:val="24"/>
              </w:rPr>
              <w:t>Name of Document</w:t>
            </w:r>
          </w:p>
        </w:tc>
        <w:tc>
          <w:tcPr>
            <w:tcW w:w="8112" w:type="dxa"/>
            <w:tcBorders>
              <w:top w:val="single" w:sz="4" w:space="0" w:color="auto"/>
              <w:left w:val="single" w:sz="4" w:space="0" w:color="auto"/>
              <w:bottom w:val="single" w:sz="4" w:space="0" w:color="auto"/>
              <w:right w:val="single" w:sz="4" w:space="0" w:color="auto"/>
            </w:tcBorders>
            <w:hideMark/>
          </w:tcPr>
          <w:p w14:paraId="322982A2" w14:textId="393B356E" w:rsidR="0085041E" w:rsidRPr="00352C96" w:rsidRDefault="4F43552A" w:rsidP="00352C96">
            <w:pPr>
              <w:autoSpaceDE w:val="0"/>
              <w:autoSpaceDN w:val="0"/>
              <w:adjustRightInd w:val="0"/>
              <w:spacing w:before="120" w:after="120"/>
              <w:jc w:val="both"/>
              <w:rPr>
                <w:rFonts w:ascii="Arial" w:hAnsi="Arial" w:cs="Arial"/>
                <w:b/>
                <w:bCs/>
                <w:sz w:val="24"/>
                <w:szCs w:val="24"/>
              </w:rPr>
            </w:pPr>
            <w:r w:rsidRPr="00352C96">
              <w:rPr>
                <w:rFonts w:ascii="Arial" w:hAnsi="Arial" w:cs="Arial"/>
                <w:b/>
                <w:bCs/>
                <w:color w:val="000000" w:themeColor="text1"/>
                <w:sz w:val="24"/>
                <w:szCs w:val="24"/>
              </w:rPr>
              <w:t>Managing Com</w:t>
            </w:r>
            <w:r w:rsidR="21C56C29" w:rsidRPr="00352C96">
              <w:rPr>
                <w:rFonts w:ascii="Arial" w:hAnsi="Arial" w:cs="Arial"/>
                <w:b/>
                <w:bCs/>
                <w:color w:val="000000" w:themeColor="text1"/>
                <w:sz w:val="24"/>
                <w:szCs w:val="24"/>
              </w:rPr>
              <w:t xml:space="preserve">plaints </w:t>
            </w:r>
            <w:r w:rsidR="001E1991">
              <w:rPr>
                <w:rFonts w:ascii="Arial" w:hAnsi="Arial" w:cs="Arial"/>
                <w:b/>
                <w:bCs/>
                <w:color w:val="000000" w:themeColor="text1"/>
                <w:sz w:val="24"/>
                <w:szCs w:val="24"/>
              </w:rPr>
              <w:t>–</w:t>
            </w:r>
            <w:r w:rsidR="21C56C29" w:rsidRPr="00352C96">
              <w:rPr>
                <w:rFonts w:ascii="Arial" w:hAnsi="Arial" w:cs="Arial"/>
                <w:b/>
                <w:bCs/>
                <w:color w:val="000000" w:themeColor="text1"/>
                <w:sz w:val="24"/>
                <w:szCs w:val="24"/>
              </w:rPr>
              <w:t xml:space="preserve"> </w:t>
            </w:r>
            <w:r w:rsidR="001E1991">
              <w:rPr>
                <w:rFonts w:ascii="Arial" w:hAnsi="Arial" w:cs="Arial"/>
                <w:b/>
                <w:bCs/>
                <w:color w:val="000000" w:themeColor="text1"/>
                <w:sz w:val="24"/>
                <w:szCs w:val="24"/>
              </w:rPr>
              <w:t xml:space="preserve">Postgraduate </w:t>
            </w:r>
            <w:r w:rsidR="007E795F">
              <w:rPr>
                <w:rFonts w:ascii="Arial" w:hAnsi="Arial" w:cs="Arial"/>
                <w:b/>
                <w:bCs/>
                <w:color w:val="000000" w:themeColor="text1"/>
                <w:sz w:val="24"/>
                <w:szCs w:val="24"/>
              </w:rPr>
              <w:t>Medical and Dental Education (</w:t>
            </w:r>
            <w:r w:rsidR="21C56C29" w:rsidRPr="00352C96">
              <w:rPr>
                <w:rFonts w:ascii="Arial" w:hAnsi="Arial" w:cs="Arial"/>
                <w:b/>
                <w:bCs/>
                <w:color w:val="000000" w:themeColor="text1"/>
                <w:sz w:val="24"/>
                <w:szCs w:val="24"/>
              </w:rPr>
              <w:t>PGMDE</w:t>
            </w:r>
            <w:r w:rsidR="007E795F">
              <w:rPr>
                <w:rFonts w:ascii="Arial" w:hAnsi="Arial" w:cs="Arial"/>
                <w:b/>
                <w:bCs/>
                <w:color w:val="000000" w:themeColor="text1"/>
                <w:sz w:val="24"/>
                <w:szCs w:val="24"/>
              </w:rPr>
              <w:t>)</w:t>
            </w:r>
          </w:p>
        </w:tc>
      </w:tr>
      <w:tr w:rsidR="0085041E" w:rsidRPr="00043248" w14:paraId="322982A6" w14:textId="77777777" w:rsidTr="006A2B27">
        <w:tc>
          <w:tcPr>
            <w:tcW w:w="226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982A4" w14:textId="77777777" w:rsidR="0085041E" w:rsidRPr="00043248" w:rsidRDefault="0085041E" w:rsidP="79299723">
            <w:pPr>
              <w:autoSpaceDE w:val="0"/>
              <w:autoSpaceDN w:val="0"/>
              <w:adjustRightInd w:val="0"/>
              <w:spacing w:before="120"/>
              <w:jc w:val="both"/>
              <w:rPr>
                <w:rFonts w:ascii="Arial" w:hAnsi="Arial" w:cs="Arial"/>
                <w:b/>
                <w:bCs/>
                <w:color w:val="000000"/>
                <w:sz w:val="24"/>
                <w:szCs w:val="24"/>
              </w:rPr>
            </w:pPr>
            <w:r w:rsidRPr="79299723">
              <w:rPr>
                <w:rFonts w:ascii="Arial" w:hAnsi="Arial" w:cs="Arial"/>
                <w:b/>
                <w:bCs/>
                <w:color w:val="000000" w:themeColor="text1"/>
                <w:sz w:val="24"/>
                <w:szCs w:val="24"/>
              </w:rPr>
              <w:t>Category</w:t>
            </w:r>
          </w:p>
        </w:tc>
        <w:tc>
          <w:tcPr>
            <w:tcW w:w="8112" w:type="dxa"/>
            <w:tcBorders>
              <w:top w:val="single" w:sz="4" w:space="0" w:color="auto"/>
              <w:left w:val="single" w:sz="4" w:space="0" w:color="auto"/>
              <w:bottom w:val="single" w:sz="4" w:space="0" w:color="auto"/>
              <w:right w:val="single" w:sz="4" w:space="0" w:color="auto"/>
            </w:tcBorders>
            <w:hideMark/>
          </w:tcPr>
          <w:p w14:paraId="322982A5" w14:textId="0F7DF744" w:rsidR="0085041E" w:rsidRPr="00043248" w:rsidRDefault="0085041E" w:rsidP="78C00582">
            <w:pPr>
              <w:autoSpaceDE w:val="0"/>
              <w:autoSpaceDN w:val="0"/>
              <w:adjustRightInd w:val="0"/>
              <w:spacing w:before="120" w:after="120"/>
              <w:jc w:val="both"/>
              <w:rPr>
                <w:rFonts w:ascii="Arial" w:eastAsia="Arial" w:hAnsi="Arial" w:cs="Arial"/>
                <w:b/>
                <w:bCs/>
                <w:color w:val="000000"/>
                <w:sz w:val="24"/>
                <w:szCs w:val="24"/>
              </w:rPr>
            </w:pPr>
            <w:r w:rsidRPr="75F154AD">
              <w:rPr>
                <w:rFonts w:ascii="Arial" w:hAnsi="Arial" w:cs="Arial"/>
                <w:color w:val="000000" w:themeColor="text1"/>
                <w:sz w:val="24"/>
                <w:szCs w:val="24"/>
              </w:rPr>
              <w:t xml:space="preserve">Standard Operating Procedure (SOP) </w:t>
            </w:r>
            <w:r w:rsidR="13FC83DC" w:rsidRPr="78C00582">
              <w:rPr>
                <w:rFonts w:ascii="Arial" w:eastAsia="Arial" w:hAnsi="Arial" w:cs="Arial"/>
                <w:b/>
                <w:bCs/>
                <w:color w:val="000000" w:themeColor="text1"/>
                <w:sz w:val="24"/>
                <w:szCs w:val="24"/>
              </w:rPr>
              <w:t xml:space="preserve">This SOP is applicable to all doctors and dentists in </w:t>
            </w:r>
            <w:r w:rsidR="000D0E50">
              <w:rPr>
                <w:rFonts w:ascii="Arial" w:eastAsia="Arial" w:hAnsi="Arial" w:cs="Arial"/>
                <w:b/>
                <w:bCs/>
                <w:color w:val="000000" w:themeColor="text1"/>
                <w:sz w:val="24"/>
                <w:szCs w:val="24"/>
              </w:rPr>
              <w:t xml:space="preserve">postgraduate </w:t>
            </w:r>
            <w:r w:rsidR="13FC83DC" w:rsidRPr="78C00582">
              <w:rPr>
                <w:rFonts w:ascii="Arial" w:eastAsia="Arial" w:hAnsi="Arial" w:cs="Arial"/>
                <w:b/>
                <w:bCs/>
                <w:color w:val="000000" w:themeColor="text1"/>
                <w:sz w:val="24"/>
                <w:szCs w:val="24"/>
              </w:rPr>
              <w:t xml:space="preserve">training in </w:t>
            </w:r>
            <w:r w:rsidR="00012D76">
              <w:rPr>
                <w:rFonts w:ascii="Arial" w:eastAsia="Arial" w:hAnsi="Arial" w:cs="Arial"/>
                <w:b/>
                <w:bCs/>
                <w:color w:val="000000" w:themeColor="text1"/>
                <w:sz w:val="24"/>
                <w:szCs w:val="24"/>
              </w:rPr>
              <w:t>NHS England</w:t>
            </w:r>
            <w:r w:rsidR="13FC83DC" w:rsidRPr="78C00582">
              <w:rPr>
                <w:rFonts w:ascii="Arial" w:eastAsia="Arial" w:hAnsi="Arial" w:cs="Arial"/>
                <w:b/>
                <w:bCs/>
                <w:color w:val="000000" w:themeColor="text1"/>
                <w:sz w:val="24"/>
                <w:szCs w:val="24"/>
              </w:rPr>
              <w:t>.</w:t>
            </w:r>
          </w:p>
        </w:tc>
      </w:tr>
      <w:tr w:rsidR="0085041E" w:rsidRPr="00043248" w14:paraId="322982B1" w14:textId="77777777" w:rsidTr="006A2B27">
        <w:tc>
          <w:tcPr>
            <w:tcW w:w="226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982A7" w14:textId="77777777" w:rsidR="0085041E" w:rsidRPr="00043248" w:rsidRDefault="0085041E" w:rsidP="79299723">
            <w:pPr>
              <w:autoSpaceDE w:val="0"/>
              <w:autoSpaceDN w:val="0"/>
              <w:adjustRightInd w:val="0"/>
              <w:spacing w:before="120"/>
              <w:jc w:val="both"/>
              <w:rPr>
                <w:rFonts w:ascii="Arial" w:hAnsi="Arial" w:cs="Arial"/>
                <w:b/>
                <w:bCs/>
                <w:color w:val="000000"/>
                <w:sz w:val="24"/>
                <w:szCs w:val="24"/>
              </w:rPr>
            </w:pPr>
            <w:r w:rsidRPr="79299723">
              <w:rPr>
                <w:rFonts w:ascii="Arial" w:hAnsi="Arial" w:cs="Arial"/>
                <w:b/>
                <w:bCs/>
                <w:color w:val="000000" w:themeColor="text1"/>
                <w:sz w:val="24"/>
                <w:szCs w:val="24"/>
              </w:rPr>
              <w:t>Purpose</w:t>
            </w:r>
          </w:p>
        </w:tc>
        <w:tc>
          <w:tcPr>
            <w:tcW w:w="8112" w:type="dxa"/>
            <w:tcBorders>
              <w:top w:val="single" w:sz="4" w:space="0" w:color="auto"/>
              <w:left w:val="single" w:sz="4" w:space="0" w:color="auto"/>
              <w:bottom w:val="single" w:sz="4" w:space="0" w:color="auto"/>
              <w:right w:val="single" w:sz="4" w:space="0" w:color="auto"/>
            </w:tcBorders>
          </w:tcPr>
          <w:p w14:paraId="11D080CF" w14:textId="431D1A51" w:rsidR="0085041E" w:rsidRPr="00EC3DDC" w:rsidRDefault="75F154AD" w:rsidP="75F154AD">
            <w:pPr>
              <w:rPr>
                <w:rFonts w:ascii="Arial" w:eastAsia="Arial" w:hAnsi="Arial" w:cs="Arial"/>
                <w:sz w:val="24"/>
                <w:szCs w:val="24"/>
              </w:rPr>
            </w:pPr>
            <w:r w:rsidRPr="00EC3DDC">
              <w:rPr>
                <w:rFonts w:ascii="Arial" w:eastAsia="Arial" w:hAnsi="Arial" w:cs="Arial"/>
                <w:sz w:val="24"/>
                <w:szCs w:val="24"/>
              </w:rPr>
              <w:t xml:space="preserve">This document is one of a suite of Standard Operating Procedures to support the management of </w:t>
            </w:r>
            <w:r w:rsidR="00501157">
              <w:rPr>
                <w:rFonts w:ascii="Arial" w:eastAsia="Arial" w:hAnsi="Arial" w:cs="Arial"/>
                <w:sz w:val="24"/>
                <w:szCs w:val="24"/>
              </w:rPr>
              <w:t>Doctors</w:t>
            </w:r>
            <w:r w:rsidR="0067473E">
              <w:rPr>
                <w:rFonts w:ascii="Arial" w:eastAsia="Arial" w:hAnsi="Arial" w:cs="Arial"/>
                <w:sz w:val="24"/>
                <w:szCs w:val="24"/>
              </w:rPr>
              <w:t xml:space="preserve"> and Dentists</w:t>
            </w:r>
            <w:r w:rsidR="00501157">
              <w:rPr>
                <w:rFonts w:ascii="Arial" w:eastAsia="Arial" w:hAnsi="Arial" w:cs="Arial"/>
                <w:sz w:val="24"/>
                <w:szCs w:val="24"/>
              </w:rPr>
              <w:t xml:space="preserve"> in </w:t>
            </w:r>
            <w:r w:rsidR="003403A8">
              <w:rPr>
                <w:rFonts w:ascii="Arial" w:eastAsia="Arial" w:hAnsi="Arial" w:cs="Arial"/>
                <w:sz w:val="24"/>
                <w:szCs w:val="24"/>
              </w:rPr>
              <w:t>P</w:t>
            </w:r>
            <w:r w:rsidR="00501157">
              <w:rPr>
                <w:rFonts w:ascii="Arial" w:eastAsia="Arial" w:hAnsi="Arial" w:cs="Arial"/>
                <w:sz w:val="24"/>
                <w:szCs w:val="24"/>
              </w:rPr>
              <w:t xml:space="preserve">ostgraduate </w:t>
            </w:r>
            <w:r w:rsidR="003403A8">
              <w:rPr>
                <w:rFonts w:ascii="Arial" w:eastAsia="Arial" w:hAnsi="Arial" w:cs="Arial"/>
                <w:sz w:val="24"/>
                <w:szCs w:val="24"/>
              </w:rPr>
              <w:t>T</w:t>
            </w:r>
            <w:r w:rsidR="00501157">
              <w:rPr>
                <w:rFonts w:ascii="Arial" w:eastAsia="Arial" w:hAnsi="Arial" w:cs="Arial"/>
                <w:sz w:val="24"/>
                <w:szCs w:val="24"/>
              </w:rPr>
              <w:t>raining</w:t>
            </w:r>
            <w:r w:rsidRPr="00EC3DDC">
              <w:rPr>
                <w:rFonts w:ascii="Arial" w:eastAsia="Arial" w:hAnsi="Arial" w:cs="Arial"/>
                <w:sz w:val="24"/>
                <w:szCs w:val="24"/>
              </w:rPr>
              <w:t xml:space="preserve"> across England. This SOP is aligned to the principles of ‘A Reference Guide for Postgraduate Foundation and Specialty Training in the UK’ (The Gold Guide) and ‘A Reference Guide for Postgraduate Dental Core and Specialty Training’ (The Dental Gold Guide).  Please refer to the most recent versions.</w:t>
            </w:r>
          </w:p>
          <w:p w14:paraId="56CE19A3" w14:textId="06F80954" w:rsidR="0085041E" w:rsidRPr="00EC3DDC" w:rsidRDefault="0085041E" w:rsidP="75F154AD">
            <w:pPr>
              <w:spacing w:after="4" w:line="251" w:lineRule="auto"/>
              <w:ind w:right="58"/>
              <w:rPr>
                <w:rFonts w:ascii="Arial" w:eastAsia="Arial" w:hAnsi="Arial" w:cs="Arial"/>
                <w:sz w:val="20"/>
                <w:szCs w:val="20"/>
              </w:rPr>
            </w:pPr>
          </w:p>
          <w:p w14:paraId="058145AB" w14:textId="6E83B701" w:rsidR="0085041E" w:rsidRPr="00EC3DDC" w:rsidRDefault="0051313B" w:rsidP="75F154AD">
            <w:pPr>
              <w:spacing w:after="4" w:line="251" w:lineRule="auto"/>
              <w:ind w:right="58"/>
              <w:rPr>
                <w:rFonts w:ascii="Arial" w:eastAsia="Arial" w:hAnsi="Arial" w:cs="Arial"/>
                <w:sz w:val="24"/>
                <w:szCs w:val="24"/>
              </w:rPr>
            </w:pPr>
            <w:r>
              <w:rPr>
                <w:rFonts w:ascii="Arial" w:eastAsia="Arial" w:hAnsi="Arial" w:cs="Arial"/>
                <w:sz w:val="24"/>
                <w:szCs w:val="24"/>
              </w:rPr>
              <w:t>Since</w:t>
            </w:r>
            <w:r w:rsidR="75F154AD" w:rsidRPr="00EC3DDC">
              <w:rPr>
                <w:rFonts w:ascii="Arial" w:eastAsia="Arial" w:hAnsi="Arial" w:cs="Arial"/>
                <w:sz w:val="24"/>
                <w:szCs w:val="24"/>
              </w:rPr>
              <w:t xml:space="preserve"> 2020, Foundation Training is embedded within the Gold Guide. Therefore, the </w:t>
            </w:r>
            <w:r w:rsidR="00501157">
              <w:rPr>
                <w:rFonts w:ascii="Arial" w:eastAsia="Arial" w:hAnsi="Arial" w:cs="Arial"/>
                <w:sz w:val="24"/>
                <w:szCs w:val="24"/>
              </w:rPr>
              <w:t>N</w:t>
            </w:r>
            <w:r w:rsidR="00755889">
              <w:rPr>
                <w:rFonts w:ascii="Arial" w:eastAsia="Arial" w:hAnsi="Arial" w:cs="Arial"/>
                <w:sz w:val="24"/>
                <w:szCs w:val="24"/>
              </w:rPr>
              <w:t>HS</w:t>
            </w:r>
            <w:r w:rsidR="00501157">
              <w:rPr>
                <w:rFonts w:ascii="Arial" w:eastAsia="Arial" w:hAnsi="Arial" w:cs="Arial"/>
                <w:sz w:val="24"/>
                <w:szCs w:val="24"/>
              </w:rPr>
              <w:t xml:space="preserve"> England</w:t>
            </w:r>
            <w:r w:rsidR="75F154AD" w:rsidRPr="00EC3DDC">
              <w:rPr>
                <w:rFonts w:ascii="Arial" w:eastAsia="Arial" w:hAnsi="Arial" w:cs="Arial"/>
                <w:sz w:val="24"/>
                <w:szCs w:val="24"/>
              </w:rPr>
              <w:t xml:space="preserve"> suite of SOPs applies to all doctors in </w:t>
            </w:r>
            <w:r w:rsidR="00AA73B1">
              <w:rPr>
                <w:rFonts w:ascii="Arial" w:eastAsia="Arial" w:hAnsi="Arial" w:cs="Arial"/>
                <w:sz w:val="24"/>
                <w:szCs w:val="24"/>
              </w:rPr>
              <w:t xml:space="preserve">postgraduate </w:t>
            </w:r>
            <w:r w:rsidR="75F154AD" w:rsidRPr="00EC3DDC">
              <w:rPr>
                <w:rFonts w:ascii="Arial" w:eastAsia="Arial" w:hAnsi="Arial" w:cs="Arial"/>
                <w:sz w:val="24"/>
                <w:szCs w:val="24"/>
              </w:rPr>
              <w:t>training, including Foundation, unless specified otherwise. Please note that Foundation-specific differences are highlighted in purple font in the Gold Guide.</w:t>
            </w:r>
          </w:p>
          <w:p w14:paraId="46A51B89" w14:textId="05687A37" w:rsidR="0085041E" w:rsidRPr="00EC3DDC" w:rsidRDefault="0085041E" w:rsidP="75F154AD">
            <w:pPr>
              <w:spacing w:after="4" w:line="251" w:lineRule="auto"/>
              <w:ind w:right="58"/>
              <w:rPr>
                <w:rFonts w:ascii="Calibri" w:eastAsia="Calibri" w:hAnsi="Calibri" w:cs="Calibri"/>
                <w:sz w:val="24"/>
                <w:szCs w:val="24"/>
              </w:rPr>
            </w:pPr>
          </w:p>
          <w:p w14:paraId="7AD42E3E" w14:textId="4E109042" w:rsidR="0085041E" w:rsidRDefault="75F154AD" w:rsidP="75F154AD">
            <w:pPr>
              <w:ind w:left="1" w:right="104"/>
              <w:rPr>
                <w:rFonts w:ascii="Arial" w:eastAsia="Arial" w:hAnsi="Arial" w:cs="Arial"/>
                <w:sz w:val="24"/>
                <w:szCs w:val="24"/>
              </w:rPr>
            </w:pPr>
            <w:r w:rsidRPr="00EC3DDC">
              <w:rPr>
                <w:rFonts w:ascii="Arial" w:eastAsia="Arial" w:hAnsi="Arial" w:cs="Arial"/>
                <w:sz w:val="24"/>
                <w:szCs w:val="24"/>
              </w:rPr>
              <w:t xml:space="preserve">Within the SOP, whenever reference is made to the </w:t>
            </w:r>
            <w:r w:rsidR="00C74198">
              <w:rPr>
                <w:rFonts w:ascii="Arial" w:eastAsia="Arial" w:hAnsi="Arial" w:cs="Arial"/>
                <w:sz w:val="24"/>
                <w:szCs w:val="24"/>
              </w:rPr>
              <w:t xml:space="preserve">Postgraduate </w:t>
            </w:r>
            <w:r w:rsidR="00AA73B1">
              <w:rPr>
                <w:rFonts w:ascii="Arial" w:eastAsia="Arial" w:hAnsi="Arial" w:cs="Arial"/>
                <w:sz w:val="24"/>
                <w:szCs w:val="24"/>
              </w:rPr>
              <w:t>Dean</w:t>
            </w:r>
            <w:r w:rsidRPr="00EC3DDC">
              <w:rPr>
                <w:rFonts w:ascii="Arial" w:eastAsia="Arial" w:hAnsi="Arial" w:cs="Arial"/>
                <w:sz w:val="24"/>
                <w:szCs w:val="24"/>
              </w:rPr>
              <w:t xml:space="preserve">, it refers to the </w:t>
            </w:r>
            <w:r w:rsidR="00830D81">
              <w:rPr>
                <w:rFonts w:ascii="Arial" w:eastAsia="Arial" w:hAnsi="Arial" w:cs="Arial"/>
                <w:sz w:val="24"/>
                <w:szCs w:val="24"/>
              </w:rPr>
              <w:t>NHS England English Dean</w:t>
            </w:r>
            <w:r w:rsidR="00E00D84">
              <w:rPr>
                <w:rFonts w:ascii="Arial" w:eastAsia="Arial" w:hAnsi="Arial" w:cs="Arial"/>
                <w:sz w:val="24"/>
                <w:szCs w:val="24"/>
              </w:rPr>
              <w:t>/Postgraduate Dean</w:t>
            </w:r>
            <w:r w:rsidRPr="00EC3DDC">
              <w:rPr>
                <w:rFonts w:ascii="Arial" w:eastAsia="Arial" w:hAnsi="Arial" w:cs="Arial"/>
                <w:sz w:val="24"/>
                <w:szCs w:val="24"/>
              </w:rPr>
              <w:t xml:space="preserve"> or their nominated representative who will be responsible for managing the process on their behalf.  </w:t>
            </w:r>
          </w:p>
          <w:p w14:paraId="637B4749" w14:textId="77777777" w:rsidR="00777BDC" w:rsidRDefault="00777BDC" w:rsidP="75F154AD">
            <w:pPr>
              <w:ind w:left="1" w:right="104"/>
              <w:rPr>
                <w:rFonts w:ascii="Arial" w:eastAsia="Arial" w:hAnsi="Arial" w:cs="Arial"/>
                <w:sz w:val="24"/>
                <w:szCs w:val="24"/>
              </w:rPr>
            </w:pPr>
          </w:p>
          <w:p w14:paraId="180401A4" w14:textId="6CBFB4AF" w:rsidR="00777BDC" w:rsidRPr="00777BDC" w:rsidRDefault="00777BDC" w:rsidP="75F154AD">
            <w:pPr>
              <w:ind w:left="1" w:right="104"/>
              <w:rPr>
                <w:rFonts w:ascii="Arial" w:eastAsia="Arial" w:hAnsi="Arial" w:cs="Arial"/>
                <w:sz w:val="24"/>
                <w:szCs w:val="24"/>
              </w:rPr>
            </w:pPr>
            <w:r w:rsidRPr="00777BDC">
              <w:rPr>
                <w:rFonts w:ascii="Arial" w:hAnsi="Arial" w:cs="Arial"/>
                <w:sz w:val="24"/>
                <w:szCs w:val="24"/>
              </w:rPr>
              <w:t xml:space="preserve">Throughout the document, unless otherwise stated, the term ‘trainee’ refers to postgraduate doctors in training </w:t>
            </w:r>
            <w:proofErr w:type="gramStart"/>
            <w:r w:rsidRPr="00777BDC">
              <w:rPr>
                <w:rFonts w:ascii="Arial" w:hAnsi="Arial" w:cs="Arial"/>
                <w:sz w:val="24"/>
                <w:szCs w:val="24"/>
              </w:rPr>
              <w:t>and also</w:t>
            </w:r>
            <w:proofErr w:type="gramEnd"/>
            <w:r w:rsidRPr="00777BDC">
              <w:rPr>
                <w:rFonts w:ascii="Arial" w:hAnsi="Arial" w:cs="Arial"/>
                <w:sz w:val="24"/>
                <w:szCs w:val="24"/>
              </w:rPr>
              <w:t xml:space="preserve"> applies to postgraduate dentists in training and public health trainees with a medical or non-medical qualification.</w:t>
            </w:r>
          </w:p>
          <w:p w14:paraId="255B63CE" w14:textId="47F8A670" w:rsidR="0085041E" w:rsidRPr="00EC3DDC" w:rsidRDefault="0085041E" w:rsidP="34C0D693">
            <w:pPr>
              <w:ind w:left="1"/>
              <w:rPr>
                <w:rFonts w:ascii="Arial" w:eastAsia="Arial" w:hAnsi="Arial" w:cs="Arial"/>
                <w:sz w:val="24"/>
                <w:szCs w:val="24"/>
              </w:rPr>
            </w:pPr>
          </w:p>
          <w:p w14:paraId="7D4909ED" w14:textId="6EEA766E" w:rsidR="0085041E" w:rsidRPr="00EC3DDC" w:rsidRDefault="75F154AD" w:rsidP="75F154AD">
            <w:pPr>
              <w:rPr>
                <w:rFonts w:ascii="Arial" w:eastAsia="Arial" w:hAnsi="Arial" w:cs="Arial"/>
                <w:sz w:val="24"/>
                <w:szCs w:val="24"/>
              </w:rPr>
            </w:pPr>
            <w:r w:rsidRPr="00EC3DDC">
              <w:rPr>
                <w:rFonts w:ascii="Arial" w:eastAsia="Arial" w:hAnsi="Arial" w:cs="Arial"/>
                <w:sz w:val="24"/>
                <w:szCs w:val="24"/>
              </w:rPr>
              <w:t xml:space="preserve">This SOP is intended to be a guide to encourage consistency of practice across England. Due to the complex nature of training, there will be occasions where </w:t>
            </w:r>
            <w:r w:rsidR="006C022B">
              <w:rPr>
                <w:rFonts w:ascii="Arial" w:eastAsia="Arial" w:hAnsi="Arial" w:cs="Arial"/>
                <w:sz w:val="24"/>
                <w:szCs w:val="24"/>
              </w:rPr>
              <w:t xml:space="preserve">Postgraduate </w:t>
            </w:r>
            <w:r w:rsidRPr="00EC3DDC">
              <w:rPr>
                <w:rFonts w:ascii="Arial" w:eastAsia="Arial" w:hAnsi="Arial" w:cs="Arial"/>
                <w:sz w:val="24"/>
                <w:szCs w:val="24"/>
              </w:rPr>
              <w:t>Deans will apply their discretion in enacting this SOP to take account of individual circumstances and varying local structures (</w:t>
            </w:r>
            <w:proofErr w:type="gramStart"/>
            <w:r w:rsidRPr="00EC3DDC">
              <w:rPr>
                <w:rFonts w:ascii="Arial" w:eastAsia="Arial" w:hAnsi="Arial" w:cs="Arial"/>
                <w:sz w:val="24"/>
                <w:szCs w:val="24"/>
              </w:rPr>
              <w:t>e.g.</w:t>
            </w:r>
            <w:proofErr w:type="gramEnd"/>
            <w:r w:rsidRPr="00EC3DDC">
              <w:rPr>
                <w:rFonts w:ascii="Arial" w:eastAsia="Arial" w:hAnsi="Arial" w:cs="Arial"/>
                <w:sz w:val="24"/>
                <w:szCs w:val="24"/>
              </w:rPr>
              <w:t xml:space="preserve"> Lead Employer). </w:t>
            </w:r>
          </w:p>
          <w:p w14:paraId="65C60BB5" w14:textId="45F76C90" w:rsidR="0085041E" w:rsidRPr="00EC3DDC" w:rsidRDefault="75F154AD" w:rsidP="75F154AD">
            <w:pPr>
              <w:ind w:left="1"/>
              <w:rPr>
                <w:rFonts w:ascii="Arial" w:eastAsia="Arial" w:hAnsi="Arial" w:cs="Arial"/>
                <w:sz w:val="24"/>
                <w:szCs w:val="24"/>
              </w:rPr>
            </w:pPr>
            <w:r w:rsidRPr="00EC3DDC">
              <w:rPr>
                <w:rFonts w:ascii="Arial" w:eastAsia="Arial" w:hAnsi="Arial" w:cs="Arial"/>
                <w:sz w:val="24"/>
                <w:szCs w:val="24"/>
              </w:rPr>
              <w:t xml:space="preserve"> </w:t>
            </w:r>
          </w:p>
          <w:p w14:paraId="48D3DD29" w14:textId="6593036A" w:rsidR="600222F1" w:rsidRPr="00EC3DDC" w:rsidRDefault="003C6E8E" w:rsidP="600222F1">
            <w:pPr>
              <w:ind w:left="1" w:right="56" w:hanging="10"/>
              <w:rPr>
                <w:rFonts w:ascii="Arial" w:eastAsia="Arial" w:hAnsi="Arial" w:cs="Arial"/>
                <w:sz w:val="24"/>
                <w:szCs w:val="24"/>
              </w:rPr>
            </w:pPr>
            <w:r>
              <w:rPr>
                <w:rFonts w:ascii="Arial" w:eastAsia="Arial" w:hAnsi="Arial" w:cs="Arial"/>
                <w:sz w:val="24"/>
                <w:szCs w:val="24"/>
              </w:rPr>
              <w:t xml:space="preserve">English </w:t>
            </w:r>
            <w:r w:rsidR="600222F1" w:rsidRPr="00EC3DDC">
              <w:rPr>
                <w:rFonts w:ascii="Arial" w:eastAsia="Arial" w:hAnsi="Arial" w:cs="Arial"/>
                <w:sz w:val="24"/>
                <w:szCs w:val="24"/>
              </w:rPr>
              <w:t xml:space="preserve">Deans are committed to equality, </w:t>
            </w:r>
            <w:proofErr w:type="gramStart"/>
            <w:r w:rsidR="600222F1" w:rsidRPr="00EC3DDC">
              <w:rPr>
                <w:rFonts w:ascii="Arial" w:eastAsia="Arial" w:hAnsi="Arial" w:cs="Arial"/>
                <w:sz w:val="24"/>
                <w:szCs w:val="24"/>
              </w:rPr>
              <w:t>diversity</w:t>
            </w:r>
            <w:proofErr w:type="gramEnd"/>
            <w:r w:rsidR="600222F1" w:rsidRPr="00EC3DDC">
              <w:rPr>
                <w:rFonts w:ascii="Arial" w:eastAsia="Arial" w:hAnsi="Arial" w:cs="Arial"/>
                <w:sz w:val="24"/>
                <w:szCs w:val="24"/>
              </w:rPr>
              <w:t xml:space="preserve"> and inclusion (EDI), with a duty to eliminate discrimination, promote equality and ensure inclusive opportunities are available to all with regards to age, disability, gender, ethnicity, sexual orientation, religion or belief in the design and delivery of all our services. </w:t>
            </w:r>
            <w:r w:rsidR="009E1B0C">
              <w:rPr>
                <w:rFonts w:ascii="Arial" w:eastAsia="Arial" w:hAnsi="Arial" w:cs="Arial"/>
                <w:sz w:val="24"/>
                <w:szCs w:val="24"/>
              </w:rPr>
              <w:t>English Deans</w:t>
            </w:r>
            <w:r w:rsidR="600222F1" w:rsidRPr="00EC3DDC">
              <w:rPr>
                <w:rFonts w:ascii="Arial" w:eastAsia="Arial" w:hAnsi="Arial" w:cs="Arial"/>
                <w:sz w:val="24"/>
                <w:szCs w:val="24"/>
              </w:rPr>
              <w:t xml:space="preserve"> aim to meet and exceed their statutory obligations under the Equality Act 2010 by adopting a continuous improvement approach.</w:t>
            </w:r>
          </w:p>
          <w:p w14:paraId="575137F9" w14:textId="0BCADEE5" w:rsidR="7F63C931" w:rsidRPr="00EC3DDC" w:rsidRDefault="7F63C931" w:rsidP="7F63C931">
            <w:pPr>
              <w:ind w:left="1" w:right="56" w:hanging="10"/>
              <w:rPr>
                <w:rFonts w:ascii="Arial" w:eastAsia="Arial" w:hAnsi="Arial" w:cs="Arial"/>
                <w:sz w:val="24"/>
                <w:szCs w:val="24"/>
              </w:rPr>
            </w:pPr>
          </w:p>
          <w:p w14:paraId="023355A9" w14:textId="1899637B" w:rsidR="2DD6D942" w:rsidRPr="00EC3DDC" w:rsidRDefault="2DD6D942" w:rsidP="7F63C931">
            <w:pPr>
              <w:ind w:left="1" w:right="56" w:hanging="10"/>
            </w:pPr>
            <w:r w:rsidRPr="00EC3DDC">
              <w:rPr>
                <w:rFonts w:ascii="Arial" w:eastAsia="Arial" w:hAnsi="Arial" w:cs="Arial"/>
                <w:sz w:val="24"/>
                <w:szCs w:val="24"/>
              </w:rPr>
              <w:t xml:space="preserve">This suite of SOPs will be routinely screened against relevant Equality and Diversity documentation.  </w:t>
            </w:r>
          </w:p>
          <w:p w14:paraId="322982B0" w14:textId="647F1844" w:rsidR="0085041E" w:rsidRPr="00043248" w:rsidRDefault="0085041E" w:rsidP="600222F1">
            <w:pPr>
              <w:ind w:left="1" w:right="88"/>
              <w:rPr>
                <w:rFonts w:ascii="Arial" w:eastAsia="Arial" w:hAnsi="Arial" w:cs="Arial"/>
                <w:color w:val="000000" w:themeColor="text1"/>
                <w:sz w:val="24"/>
                <w:szCs w:val="24"/>
              </w:rPr>
            </w:pPr>
          </w:p>
        </w:tc>
      </w:tr>
      <w:tr w:rsidR="0085041E" w:rsidRPr="00043248" w14:paraId="322982B4" w14:textId="77777777" w:rsidTr="006A2B27">
        <w:tc>
          <w:tcPr>
            <w:tcW w:w="226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982B2" w14:textId="77777777" w:rsidR="0085041E" w:rsidRPr="00043248" w:rsidRDefault="0085041E" w:rsidP="79299723">
            <w:pPr>
              <w:autoSpaceDE w:val="0"/>
              <w:autoSpaceDN w:val="0"/>
              <w:adjustRightInd w:val="0"/>
              <w:spacing w:before="120"/>
              <w:jc w:val="both"/>
              <w:rPr>
                <w:rFonts w:ascii="Arial" w:hAnsi="Arial" w:cs="Arial"/>
                <w:b/>
                <w:bCs/>
                <w:color w:val="000000"/>
                <w:sz w:val="24"/>
                <w:szCs w:val="24"/>
              </w:rPr>
            </w:pPr>
            <w:r w:rsidRPr="79299723">
              <w:rPr>
                <w:rFonts w:ascii="Arial" w:hAnsi="Arial" w:cs="Arial"/>
                <w:b/>
                <w:bCs/>
                <w:color w:val="000000" w:themeColor="text1"/>
                <w:sz w:val="24"/>
                <w:szCs w:val="24"/>
              </w:rPr>
              <w:t>Authorised by</w:t>
            </w:r>
          </w:p>
        </w:tc>
        <w:tc>
          <w:tcPr>
            <w:tcW w:w="8112" w:type="dxa"/>
            <w:tcBorders>
              <w:top w:val="single" w:sz="4" w:space="0" w:color="auto"/>
              <w:left w:val="single" w:sz="4" w:space="0" w:color="auto"/>
              <w:bottom w:val="single" w:sz="4" w:space="0" w:color="auto"/>
              <w:right w:val="single" w:sz="4" w:space="0" w:color="auto"/>
            </w:tcBorders>
            <w:hideMark/>
          </w:tcPr>
          <w:p w14:paraId="322982B3" w14:textId="73404D34" w:rsidR="0085041E" w:rsidRPr="00043248" w:rsidRDefault="0085041E" w:rsidP="79299723">
            <w:pPr>
              <w:autoSpaceDE w:val="0"/>
              <w:autoSpaceDN w:val="0"/>
              <w:adjustRightInd w:val="0"/>
              <w:spacing w:before="120" w:after="120"/>
              <w:rPr>
                <w:rFonts w:ascii="Arial" w:hAnsi="Arial" w:cs="Arial"/>
                <w:color w:val="000000"/>
                <w:sz w:val="24"/>
                <w:szCs w:val="24"/>
              </w:rPr>
            </w:pPr>
            <w:r w:rsidRPr="79299723">
              <w:rPr>
                <w:rFonts w:ascii="Arial" w:hAnsi="Arial" w:cs="Arial"/>
                <w:color w:val="000000" w:themeColor="text1"/>
                <w:sz w:val="24"/>
                <w:szCs w:val="24"/>
              </w:rPr>
              <w:t>Health Education England Deans (HEEDs)</w:t>
            </w:r>
            <w:r w:rsidR="002D237A">
              <w:rPr>
                <w:rFonts w:ascii="Arial" w:hAnsi="Arial" w:cs="Arial"/>
                <w:color w:val="000000" w:themeColor="text1"/>
                <w:sz w:val="24"/>
                <w:szCs w:val="24"/>
              </w:rPr>
              <w:t>, now English Deans</w:t>
            </w:r>
          </w:p>
        </w:tc>
      </w:tr>
      <w:tr w:rsidR="0085041E" w:rsidRPr="00043248" w14:paraId="322982B7" w14:textId="77777777" w:rsidTr="006A2B27">
        <w:tc>
          <w:tcPr>
            <w:tcW w:w="226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982B5" w14:textId="77777777" w:rsidR="0085041E" w:rsidRPr="00043248" w:rsidRDefault="0085041E" w:rsidP="79299723">
            <w:pPr>
              <w:autoSpaceDE w:val="0"/>
              <w:autoSpaceDN w:val="0"/>
              <w:adjustRightInd w:val="0"/>
              <w:spacing w:before="120" w:after="120"/>
              <w:jc w:val="both"/>
              <w:rPr>
                <w:rFonts w:ascii="Arial" w:hAnsi="Arial" w:cs="Arial"/>
                <w:b/>
                <w:bCs/>
                <w:color w:val="000000"/>
                <w:sz w:val="24"/>
                <w:szCs w:val="24"/>
              </w:rPr>
            </w:pPr>
            <w:r w:rsidRPr="79299723">
              <w:rPr>
                <w:rFonts w:ascii="Arial" w:hAnsi="Arial" w:cs="Arial"/>
                <w:b/>
                <w:bCs/>
                <w:color w:val="000000" w:themeColor="text1"/>
                <w:sz w:val="24"/>
                <w:szCs w:val="24"/>
              </w:rPr>
              <w:lastRenderedPageBreak/>
              <w:t>Date Authorised</w:t>
            </w:r>
          </w:p>
        </w:tc>
        <w:tc>
          <w:tcPr>
            <w:tcW w:w="8112" w:type="dxa"/>
            <w:tcBorders>
              <w:top w:val="single" w:sz="4" w:space="0" w:color="auto"/>
              <w:left w:val="single" w:sz="4" w:space="0" w:color="auto"/>
              <w:bottom w:val="single" w:sz="4" w:space="0" w:color="auto"/>
              <w:right w:val="single" w:sz="4" w:space="0" w:color="auto"/>
            </w:tcBorders>
          </w:tcPr>
          <w:p w14:paraId="322982B6" w14:textId="3F9D74AC" w:rsidR="0085041E" w:rsidRPr="00043248" w:rsidRDefault="00FC3A01" w:rsidP="79299723">
            <w:pPr>
              <w:autoSpaceDE w:val="0"/>
              <w:autoSpaceDN w:val="0"/>
              <w:adjustRightInd w:val="0"/>
              <w:spacing w:before="120" w:after="120"/>
              <w:jc w:val="both"/>
              <w:rPr>
                <w:rFonts w:ascii="Arial" w:hAnsi="Arial" w:cs="Arial"/>
                <w:color w:val="000000"/>
                <w:sz w:val="24"/>
                <w:szCs w:val="24"/>
                <w:highlight w:val="yellow"/>
              </w:rPr>
            </w:pPr>
            <w:r>
              <w:rPr>
                <w:rFonts w:ascii="Arial" w:hAnsi="Arial" w:cs="Arial"/>
                <w:color w:val="000000"/>
                <w:sz w:val="24"/>
                <w:szCs w:val="24"/>
              </w:rPr>
              <w:t>28</w:t>
            </w:r>
            <w:r w:rsidR="00793537" w:rsidRPr="00793537">
              <w:rPr>
                <w:rFonts w:ascii="Arial" w:hAnsi="Arial" w:cs="Arial"/>
                <w:color w:val="000000"/>
                <w:sz w:val="24"/>
                <w:szCs w:val="24"/>
              </w:rPr>
              <w:t>/</w:t>
            </w:r>
            <w:r>
              <w:rPr>
                <w:rFonts w:ascii="Arial" w:hAnsi="Arial" w:cs="Arial"/>
                <w:color w:val="000000"/>
                <w:sz w:val="24"/>
                <w:szCs w:val="24"/>
              </w:rPr>
              <w:t>04</w:t>
            </w:r>
            <w:r w:rsidR="00793537" w:rsidRPr="00793537">
              <w:rPr>
                <w:rFonts w:ascii="Arial" w:hAnsi="Arial" w:cs="Arial"/>
                <w:color w:val="000000"/>
                <w:sz w:val="24"/>
                <w:szCs w:val="24"/>
              </w:rPr>
              <w:t>/2021</w:t>
            </w:r>
          </w:p>
        </w:tc>
      </w:tr>
      <w:tr w:rsidR="00705507" w:rsidRPr="00043248" w14:paraId="47FEEC71" w14:textId="77777777" w:rsidTr="006A2B27">
        <w:tc>
          <w:tcPr>
            <w:tcW w:w="226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B013C7" w14:textId="6D6A6F7F" w:rsidR="00705507" w:rsidRPr="00705507" w:rsidRDefault="00705507" w:rsidP="00705507">
            <w:pPr>
              <w:autoSpaceDE w:val="0"/>
              <w:autoSpaceDN w:val="0"/>
              <w:adjustRightInd w:val="0"/>
              <w:spacing w:before="120" w:after="120"/>
              <w:rPr>
                <w:rFonts w:ascii="Arial" w:hAnsi="Arial" w:cs="Arial"/>
                <w:b/>
                <w:bCs/>
                <w:color w:val="000000" w:themeColor="text1"/>
                <w:sz w:val="24"/>
                <w:szCs w:val="24"/>
              </w:rPr>
            </w:pPr>
            <w:r w:rsidRPr="00705507">
              <w:rPr>
                <w:rFonts w:ascii="Arial" w:hAnsi="Arial" w:cs="Arial"/>
                <w:b/>
                <w:bCs/>
                <w:color w:val="000000" w:themeColor="text1"/>
                <w:sz w:val="24"/>
                <w:szCs w:val="24"/>
              </w:rPr>
              <w:t>Implementation Date (current version)</w:t>
            </w:r>
          </w:p>
        </w:tc>
        <w:tc>
          <w:tcPr>
            <w:tcW w:w="8112" w:type="dxa"/>
            <w:tcBorders>
              <w:top w:val="single" w:sz="4" w:space="0" w:color="auto"/>
              <w:left w:val="single" w:sz="4" w:space="0" w:color="auto"/>
              <w:bottom w:val="single" w:sz="4" w:space="0" w:color="auto"/>
              <w:right w:val="single" w:sz="4" w:space="0" w:color="auto"/>
            </w:tcBorders>
          </w:tcPr>
          <w:p w14:paraId="7BF3833E" w14:textId="0347B172" w:rsidR="00705507" w:rsidRDefault="00EC3DDC" w:rsidP="79299723">
            <w:pPr>
              <w:autoSpaceDE w:val="0"/>
              <w:autoSpaceDN w:val="0"/>
              <w:adjustRightInd w:val="0"/>
              <w:spacing w:before="120" w:after="120"/>
              <w:jc w:val="both"/>
              <w:rPr>
                <w:rFonts w:cs="Arial"/>
                <w:color w:val="000000"/>
              </w:rPr>
            </w:pPr>
            <w:r w:rsidRPr="0036051E">
              <w:rPr>
                <w:rFonts w:ascii="Arial" w:hAnsi="Arial" w:cs="Arial"/>
                <w:sz w:val="24"/>
                <w:szCs w:val="24"/>
              </w:rPr>
              <w:t>0</w:t>
            </w:r>
            <w:r w:rsidR="0036051E" w:rsidRPr="0036051E">
              <w:rPr>
                <w:rFonts w:ascii="Arial" w:hAnsi="Arial" w:cs="Arial"/>
                <w:sz w:val="24"/>
                <w:szCs w:val="24"/>
              </w:rPr>
              <w:t>2</w:t>
            </w:r>
            <w:r w:rsidRPr="0036051E">
              <w:rPr>
                <w:rFonts w:ascii="Arial" w:hAnsi="Arial" w:cs="Arial"/>
                <w:sz w:val="24"/>
                <w:szCs w:val="24"/>
              </w:rPr>
              <w:t>/</w:t>
            </w:r>
            <w:r w:rsidR="0036051E" w:rsidRPr="0036051E">
              <w:rPr>
                <w:rFonts w:ascii="Arial" w:hAnsi="Arial" w:cs="Arial"/>
                <w:sz w:val="24"/>
                <w:szCs w:val="24"/>
              </w:rPr>
              <w:t>08</w:t>
            </w:r>
            <w:r w:rsidRPr="0036051E">
              <w:rPr>
                <w:rFonts w:ascii="Arial" w:hAnsi="Arial" w:cs="Arial"/>
                <w:sz w:val="24"/>
                <w:szCs w:val="24"/>
              </w:rPr>
              <w:t>/202</w:t>
            </w:r>
            <w:r w:rsidR="0036051E" w:rsidRPr="0036051E">
              <w:rPr>
                <w:rFonts w:ascii="Arial" w:hAnsi="Arial" w:cs="Arial"/>
                <w:sz w:val="24"/>
                <w:szCs w:val="24"/>
              </w:rPr>
              <w:t>3</w:t>
            </w:r>
          </w:p>
        </w:tc>
      </w:tr>
      <w:tr w:rsidR="0085041E" w:rsidRPr="00043248" w14:paraId="322982BA" w14:textId="77777777" w:rsidTr="006A2B27">
        <w:tc>
          <w:tcPr>
            <w:tcW w:w="226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982B8" w14:textId="77777777" w:rsidR="0085041E" w:rsidRPr="00043248" w:rsidRDefault="0085041E" w:rsidP="79299723">
            <w:pPr>
              <w:autoSpaceDE w:val="0"/>
              <w:autoSpaceDN w:val="0"/>
              <w:adjustRightInd w:val="0"/>
              <w:spacing w:before="120" w:after="120"/>
              <w:jc w:val="both"/>
              <w:rPr>
                <w:rFonts w:ascii="Arial" w:hAnsi="Arial" w:cs="Arial"/>
                <w:b/>
                <w:bCs/>
                <w:color w:val="000000"/>
                <w:sz w:val="24"/>
                <w:szCs w:val="24"/>
              </w:rPr>
            </w:pPr>
            <w:r w:rsidRPr="79299723">
              <w:rPr>
                <w:rFonts w:ascii="Arial" w:hAnsi="Arial" w:cs="Arial"/>
                <w:b/>
                <w:bCs/>
                <w:color w:val="000000" w:themeColor="text1"/>
                <w:sz w:val="24"/>
                <w:szCs w:val="24"/>
              </w:rPr>
              <w:t>Next Review Date</w:t>
            </w:r>
          </w:p>
        </w:tc>
        <w:tc>
          <w:tcPr>
            <w:tcW w:w="8112" w:type="dxa"/>
            <w:tcBorders>
              <w:top w:val="single" w:sz="4" w:space="0" w:color="auto"/>
              <w:left w:val="single" w:sz="4" w:space="0" w:color="auto"/>
              <w:bottom w:val="single" w:sz="4" w:space="0" w:color="auto"/>
              <w:right w:val="single" w:sz="4" w:space="0" w:color="auto"/>
            </w:tcBorders>
          </w:tcPr>
          <w:p w14:paraId="322982B9" w14:textId="77777777" w:rsidR="0085041E" w:rsidRPr="00043248" w:rsidRDefault="0085041E" w:rsidP="79299723">
            <w:pPr>
              <w:autoSpaceDE w:val="0"/>
              <w:autoSpaceDN w:val="0"/>
              <w:adjustRightInd w:val="0"/>
              <w:spacing w:before="120" w:after="120"/>
              <w:jc w:val="both"/>
              <w:rPr>
                <w:rFonts w:ascii="Arial" w:hAnsi="Arial" w:cs="Arial"/>
                <w:color w:val="000000"/>
                <w:sz w:val="24"/>
                <w:szCs w:val="24"/>
              </w:rPr>
            </w:pPr>
            <w:r w:rsidRPr="79299723">
              <w:rPr>
                <w:rFonts w:ascii="Arial" w:hAnsi="Arial" w:cs="Arial"/>
                <w:color w:val="000000" w:themeColor="text1"/>
                <w:sz w:val="24"/>
                <w:szCs w:val="24"/>
              </w:rPr>
              <w:t>SOP to be reviewed in line with any future Gold Guide revisions</w:t>
            </w:r>
          </w:p>
        </w:tc>
      </w:tr>
      <w:tr w:rsidR="0085041E" w:rsidRPr="00043248" w14:paraId="322982BD" w14:textId="77777777" w:rsidTr="006A2B27">
        <w:tc>
          <w:tcPr>
            <w:tcW w:w="226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982BB" w14:textId="77777777" w:rsidR="0085041E" w:rsidRPr="00043248" w:rsidRDefault="0085041E" w:rsidP="79299723">
            <w:pPr>
              <w:autoSpaceDE w:val="0"/>
              <w:autoSpaceDN w:val="0"/>
              <w:adjustRightInd w:val="0"/>
              <w:spacing w:before="120"/>
              <w:jc w:val="both"/>
              <w:rPr>
                <w:rFonts w:ascii="Arial" w:hAnsi="Arial" w:cs="Arial"/>
                <w:b/>
                <w:bCs/>
                <w:color w:val="000000"/>
                <w:sz w:val="24"/>
                <w:szCs w:val="24"/>
              </w:rPr>
            </w:pPr>
            <w:r w:rsidRPr="79299723">
              <w:rPr>
                <w:rFonts w:ascii="Arial" w:hAnsi="Arial" w:cs="Arial"/>
                <w:b/>
                <w:bCs/>
                <w:color w:val="000000" w:themeColor="text1"/>
                <w:sz w:val="24"/>
                <w:szCs w:val="24"/>
              </w:rPr>
              <w:t>Document Author</w:t>
            </w:r>
          </w:p>
        </w:tc>
        <w:tc>
          <w:tcPr>
            <w:tcW w:w="8112" w:type="dxa"/>
            <w:tcBorders>
              <w:top w:val="single" w:sz="4" w:space="0" w:color="auto"/>
              <w:left w:val="single" w:sz="4" w:space="0" w:color="auto"/>
              <w:bottom w:val="single" w:sz="4" w:space="0" w:color="auto"/>
              <w:right w:val="single" w:sz="4" w:space="0" w:color="auto"/>
            </w:tcBorders>
          </w:tcPr>
          <w:p w14:paraId="322982BC" w14:textId="7F032C68" w:rsidR="0085041E" w:rsidRPr="00043248" w:rsidRDefault="00C3125A" w:rsidP="79299723">
            <w:pPr>
              <w:autoSpaceDE w:val="0"/>
              <w:autoSpaceDN w:val="0"/>
              <w:adjustRightInd w:val="0"/>
              <w:spacing w:before="120" w:after="120"/>
              <w:jc w:val="both"/>
              <w:rPr>
                <w:rFonts w:ascii="Arial" w:hAnsi="Arial" w:cs="Arial"/>
                <w:color w:val="000000"/>
                <w:sz w:val="24"/>
                <w:szCs w:val="24"/>
              </w:rPr>
            </w:pPr>
            <w:r>
              <w:rPr>
                <w:rFonts w:ascii="Arial" w:hAnsi="Arial" w:cs="Arial"/>
                <w:color w:val="000000" w:themeColor="text1"/>
                <w:sz w:val="24"/>
                <w:szCs w:val="24"/>
              </w:rPr>
              <w:t xml:space="preserve">English Deans and Senior Managers Group (formerly </w:t>
            </w:r>
            <w:r w:rsidR="0085041E" w:rsidRPr="79299723">
              <w:rPr>
                <w:rFonts w:ascii="Arial" w:hAnsi="Arial" w:cs="Arial"/>
                <w:color w:val="000000" w:themeColor="text1"/>
                <w:sz w:val="24"/>
                <w:szCs w:val="24"/>
              </w:rPr>
              <w:t>HEED &amp; HEED Senior Managers Group</w:t>
            </w:r>
            <w:r w:rsidR="00DC5E8E">
              <w:rPr>
                <w:rFonts w:ascii="Arial" w:hAnsi="Arial" w:cs="Arial"/>
                <w:color w:val="000000" w:themeColor="text1"/>
                <w:sz w:val="24"/>
                <w:szCs w:val="24"/>
              </w:rPr>
              <w:t>)</w:t>
            </w:r>
          </w:p>
        </w:tc>
      </w:tr>
    </w:tbl>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702"/>
        <w:gridCol w:w="1830"/>
        <w:gridCol w:w="5001"/>
      </w:tblGrid>
      <w:tr w:rsidR="0085041E" w:rsidRPr="00043248" w14:paraId="322982C4" w14:textId="77777777" w:rsidTr="006A2B27">
        <w:trPr>
          <w:trHeight w:val="271"/>
        </w:trPr>
        <w:tc>
          <w:tcPr>
            <w:tcW w:w="181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2982BF" w14:textId="77777777" w:rsidR="0085041E" w:rsidRPr="00043248" w:rsidRDefault="0085041E" w:rsidP="005E363C">
            <w:pPr>
              <w:rPr>
                <w:rFonts w:eastAsia="Times New Roman" w:cs="Arial"/>
                <w:b/>
                <w:sz w:val="20"/>
                <w:szCs w:val="20"/>
                <w:lang w:eastAsia="en-GB"/>
              </w:rPr>
            </w:pPr>
            <w:r w:rsidRPr="00043248">
              <w:rPr>
                <w:rFonts w:eastAsia="Times New Roman" w:cs="Arial"/>
                <w:b/>
                <w:sz w:val="20"/>
                <w:szCs w:val="20"/>
                <w:lang w:eastAsia="en-GB"/>
              </w:rPr>
              <w:t>Version</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2982C0" w14:textId="77777777" w:rsidR="0085041E" w:rsidRPr="00043248" w:rsidRDefault="0085041E" w:rsidP="005E363C">
            <w:pPr>
              <w:rPr>
                <w:rFonts w:eastAsia="Times New Roman" w:cs="Arial"/>
                <w:b/>
                <w:sz w:val="20"/>
                <w:szCs w:val="20"/>
                <w:lang w:eastAsia="en-GB"/>
              </w:rPr>
            </w:pPr>
            <w:r w:rsidRPr="00043248">
              <w:rPr>
                <w:rFonts w:eastAsia="Times New Roman" w:cs="Arial"/>
                <w:b/>
                <w:sz w:val="20"/>
                <w:szCs w:val="20"/>
                <w:lang w:eastAsia="en-GB"/>
              </w:rPr>
              <w:t>Date</w:t>
            </w:r>
          </w:p>
        </w:tc>
        <w:tc>
          <w:tcPr>
            <w:tcW w:w="18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2982C1" w14:textId="77777777" w:rsidR="0085041E" w:rsidRPr="00043248" w:rsidRDefault="0085041E" w:rsidP="005E363C">
            <w:pPr>
              <w:rPr>
                <w:rFonts w:eastAsia="Times New Roman" w:cs="Arial"/>
                <w:b/>
                <w:sz w:val="20"/>
                <w:szCs w:val="20"/>
                <w:lang w:eastAsia="en-GB"/>
              </w:rPr>
            </w:pPr>
            <w:r w:rsidRPr="00043248">
              <w:rPr>
                <w:rFonts w:eastAsia="Times New Roman" w:cs="Arial"/>
                <w:b/>
                <w:sz w:val="20"/>
                <w:szCs w:val="20"/>
                <w:lang w:eastAsia="en-GB"/>
              </w:rPr>
              <w:t>Author</w:t>
            </w:r>
          </w:p>
        </w:tc>
        <w:tc>
          <w:tcPr>
            <w:tcW w:w="50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2982C2" w14:textId="77777777" w:rsidR="0085041E" w:rsidRPr="00043248" w:rsidRDefault="0085041E" w:rsidP="005E363C">
            <w:pPr>
              <w:rPr>
                <w:rFonts w:eastAsia="Times New Roman" w:cs="Arial"/>
                <w:b/>
                <w:sz w:val="20"/>
                <w:szCs w:val="20"/>
                <w:lang w:eastAsia="en-GB"/>
              </w:rPr>
            </w:pPr>
            <w:r w:rsidRPr="00043248">
              <w:rPr>
                <w:rFonts w:eastAsia="Times New Roman" w:cs="Arial"/>
                <w:b/>
                <w:sz w:val="20"/>
                <w:szCs w:val="20"/>
                <w:lang w:eastAsia="en-GB"/>
              </w:rPr>
              <w:t xml:space="preserve">Notes </w:t>
            </w:r>
          </w:p>
          <w:p w14:paraId="322982C3" w14:textId="77777777" w:rsidR="0085041E" w:rsidRPr="00043248" w:rsidRDefault="0085041E" w:rsidP="005E363C">
            <w:pPr>
              <w:rPr>
                <w:rFonts w:eastAsia="Times New Roman" w:cs="Arial"/>
                <w:sz w:val="20"/>
                <w:szCs w:val="20"/>
                <w:lang w:eastAsia="en-GB"/>
              </w:rPr>
            </w:pPr>
            <w:r w:rsidRPr="00043248">
              <w:rPr>
                <w:rFonts w:eastAsia="Times New Roman" w:cs="Arial"/>
                <w:sz w:val="20"/>
                <w:szCs w:val="20"/>
                <w:lang w:eastAsia="en-GB"/>
              </w:rPr>
              <w:t>Reason for Change, what has changed, etc</w:t>
            </w:r>
          </w:p>
        </w:tc>
      </w:tr>
      <w:tr w:rsidR="0085041E" w:rsidRPr="00043248" w14:paraId="322982C9" w14:textId="77777777" w:rsidTr="00EC3DDC">
        <w:trPr>
          <w:trHeight w:val="271"/>
        </w:trPr>
        <w:tc>
          <w:tcPr>
            <w:tcW w:w="1816" w:type="dxa"/>
            <w:tcBorders>
              <w:top w:val="single" w:sz="4" w:space="0" w:color="auto"/>
              <w:left w:val="single" w:sz="4" w:space="0" w:color="auto"/>
              <w:bottom w:val="single" w:sz="4" w:space="0" w:color="auto"/>
              <w:right w:val="single" w:sz="4" w:space="0" w:color="auto"/>
            </w:tcBorders>
            <w:hideMark/>
          </w:tcPr>
          <w:p w14:paraId="322982C5" w14:textId="77777777" w:rsidR="0085041E" w:rsidRPr="000C423E" w:rsidRDefault="0085041E" w:rsidP="005E363C">
            <w:pPr>
              <w:rPr>
                <w:rFonts w:eastAsia="Times New Roman" w:cs="Arial"/>
                <w:lang w:eastAsia="en-GB"/>
              </w:rPr>
            </w:pPr>
            <w:r w:rsidRPr="000C423E">
              <w:rPr>
                <w:rFonts w:eastAsia="Times New Roman" w:cs="Arial"/>
                <w:lang w:eastAsia="en-GB"/>
              </w:rPr>
              <w:t>1</w:t>
            </w:r>
          </w:p>
        </w:tc>
        <w:tc>
          <w:tcPr>
            <w:tcW w:w="1702" w:type="dxa"/>
            <w:tcBorders>
              <w:top w:val="single" w:sz="4" w:space="0" w:color="auto"/>
              <w:left w:val="single" w:sz="4" w:space="0" w:color="auto"/>
              <w:bottom w:val="single" w:sz="4" w:space="0" w:color="auto"/>
              <w:right w:val="single" w:sz="4" w:space="0" w:color="auto"/>
            </w:tcBorders>
          </w:tcPr>
          <w:p w14:paraId="322982C6" w14:textId="29088318" w:rsidR="0085041E" w:rsidRPr="000C423E" w:rsidRDefault="00FC3A01" w:rsidP="005E363C">
            <w:pPr>
              <w:rPr>
                <w:rFonts w:eastAsia="Times New Roman" w:cs="Arial"/>
                <w:lang w:eastAsia="en-GB"/>
              </w:rPr>
            </w:pPr>
            <w:r>
              <w:rPr>
                <w:rFonts w:eastAsia="Times New Roman" w:cs="Arial"/>
                <w:lang w:eastAsia="en-GB"/>
              </w:rPr>
              <w:t>28</w:t>
            </w:r>
            <w:r w:rsidR="2A4865B6" w:rsidRPr="000C423E">
              <w:rPr>
                <w:rFonts w:eastAsia="Times New Roman" w:cs="Arial"/>
                <w:lang w:eastAsia="en-GB"/>
              </w:rPr>
              <w:t>/</w:t>
            </w:r>
            <w:r w:rsidR="00793537" w:rsidRPr="000C423E">
              <w:rPr>
                <w:rFonts w:eastAsia="Times New Roman" w:cs="Arial"/>
                <w:lang w:eastAsia="en-GB"/>
              </w:rPr>
              <w:t>0</w:t>
            </w:r>
            <w:r>
              <w:rPr>
                <w:rFonts w:eastAsia="Times New Roman" w:cs="Arial"/>
                <w:lang w:eastAsia="en-GB"/>
              </w:rPr>
              <w:t>4</w:t>
            </w:r>
            <w:r w:rsidR="2A4865B6" w:rsidRPr="000C423E">
              <w:rPr>
                <w:rFonts w:eastAsia="Times New Roman" w:cs="Arial"/>
                <w:lang w:eastAsia="en-GB"/>
              </w:rPr>
              <w:t>/202</w:t>
            </w:r>
            <w:r w:rsidR="432544FB" w:rsidRPr="000C423E">
              <w:rPr>
                <w:rFonts w:eastAsia="Times New Roman" w:cs="Arial"/>
                <w:lang w:eastAsia="en-GB"/>
              </w:rPr>
              <w:t>1</w:t>
            </w:r>
          </w:p>
        </w:tc>
        <w:tc>
          <w:tcPr>
            <w:tcW w:w="1830" w:type="dxa"/>
            <w:tcBorders>
              <w:top w:val="single" w:sz="4" w:space="0" w:color="auto"/>
              <w:left w:val="single" w:sz="4" w:space="0" w:color="auto"/>
              <w:bottom w:val="single" w:sz="4" w:space="0" w:color="auto"/>
              <w:right w:val="single" w:sz="4" w:space="0" w:color="auto"/>
            </w:tcBorders>
          </w:tcPr>
          <w:p w14:paraId="322982C7" w14:textId="122A2835" w:rsidR="0085041E" w:rsidRPr="00043248" w:rsidRDefault="0085041E" w:rsidP="005E363C">
            <w:pPr>
              <w:rPr>
                <w:rFonts w:eastAsia="Times New Roman" w:cs="Arial"/>
                <w:sz w:val="20"/>
                <w:szCs w:val="20"/>
                <w:lang w:eastAsia="en-GB"/>
              </w:rPr>
            </w:pPr>
            <w:r w:rsidRPr="000C423E">
              <w:rPr>
                <w:rFonts w:eastAsia="Times New Roman" w:cs="Arial"/>
                <w:lang w:eastAsia="en-GB"/>
              </w:rPr>
              <w:t xml:space="preserve">HEED </w:t>
            </w:r>
            <w:r w:rsidR="005850ED" w:rsidRPr="000C423E">
              <w:rPr>
                <w:rFonts w:eastAsia="Times New Roman" w:cs="Arial"/>
                <w:lang w:eastAsia="en-GB"/>
              </w:rPr>
              <w:t>/ SMG</w:t>
            </w:r>
          </w:p>
        </w:tc>
        <w:tc>
          <w:tcPr>
            <w:tcW w:w="5001" w:type="dxa"/>
            <w:tcBorders>
              <w:top w:val="single" w:sz="4" w:space="0" w:color="auto"/>
              <w:left w:val="single" w:sz="4" w:space="0" w:color="auto"/>
              <w:bottom w:val="single" w:sz="4" w:space="0" w:color="auto"/>
              <w:right w:val="single" w:sz="4" w:space="0" w:color="auto"/>
            </w:tcBorders>
          </w:tcPr>
          <w:p w14:paraId="322982C8" w14:textId="5D16DC10" w:rsidR="0085041E" w:rsidRPr="00043248" w:rsidRDefault="00B274E8" w:rsidP="005E363C">
            <w:pPr>
              <w:rPr>
                <w:rFonts w:eastAsia="Times New Roman" w:cs="Arial"/>
                <w:sz w:val="20"/>
                <w:szCs w:val="20"/>
                <w:lang w:eastAsia="en-GB"/>
              </w:rPr>
            </w:pPr>
            <w:r w:rsidRPr="00B274E8">
              <w:rPr>
                <w:rFonts w:eastAsia="Times New Roman" w:cs="Arial"/>
                <w:lang w:eastAsia="en-GB"/>
              </w:rPr>
              <w:t>Initial document</w:t>
            </w:r>
          </w:p>
        </w:tc>
      </w:tr>
      <w:tr w:rsidR="0085041E" w:rsidRPr="00EC3DDC" w14:paraId="322982CE" w14:textId="77777777" w:rsidTr="00EC3DDC">
        <w:trPr>
          <w:trHeight w:val="271"/>
        </w:trPr>
        <w:tc>
          <w:tcPr>
            <w:tcW w:w="1816" w:type="dxa"/>
            <w:tcBorders>
              <w:top w:val="single" w:sz="4" w:space="0" w:color="auto"/>
              <w:left w:val="single" w:sz="4" w:space="0" w:color="auto"/>
              <w:bottom w:val="single" w:sz="4" w:space="0" w:color="auto"/>
              <w:right w:val="single" w:sz="4" w:space="0" w:color="auto"/>
            </w:tcBorders>
          </w:tcPr>
          <w:p w14:paraId="322982CA" w14:textId="7D91369E" w:rsidR="0085041E" w:rsidRPr="00EC3DDC" w:rsidRDefault="75F154AD" w:rsidP="75F154AD">
            <w:pPr>
              <w:rPr>
                <w:rFonts w:eastAsia="Times New Roman" w:cs="Arial"/>
                <w:lang w:eastAsia="en-GB"/>
              </w:rPr>
            </w:pPr>
            <w:r w:rsidRPr="00EC3DDC">
              <w:rPr>
                <w:rFonts w:eastAsia="Times New Roman" w:cs="Arial"/>
                <w:lang w:eastAsia="en-GB"/>
              </w:rPr>
              <w:t>2</w:t>
            </w:r>
          </w:p>
        </w:tc>
        <w:tc>
          <w:tcPr>
            <w:tcW w:w="1702" w:type="dxa"/>
            <w:tcBorders>
              <w:top w:val="single" w:sz="4" w:space="0" w:color="auto"/>
              <w:left w:val="single" w:sz="4" w:space="0" w:color="auto"/>
              <w:bottom w:val="single" w:sz="4" w:space="0" w:color="auto"/>
              <w:right w:val="single" w:sz="4" w:space="0" w:color="auto"/>
            </w:tcBorders>
          </w:tcPr>
          <w:p w14:paraId="322982CB" w14:textId="20BD6241" w:rsidR="0085041E" w:rsidRPr="00EC3DDC" w:rsidRDefault="00EC3DDC" w:rsidP="75F154AD">
            <w:pPr>
              <w:rPr>
                <w:rFonts w:eastAsia="Times New Roman" w:cs="Arial"/>
                <w:lang w:eastAsia="en-GB"/>
              </w:rPr>
            </w:pPr>
            <w:r w:rsidRPr="00EC3DDC">
              <w:rPr>
                <w:rFonts w:eastAsia="Times New Roman" w:cs="Arial"/>
                <w:lang w:eastAsia="en-GB"/>
              </w:rPr>
              <w:t>11</w:t>
            </w:r>
            <w:r w:rsidR="75F154AD" w:rsidRPr="00EC3DDC">
              <w:rPr>
                <w:rFonts w:eastAsia="Times New Roman" w:cs="Arial"/>
                <w:lang w:eastAsia="en-GB"/>
              </w:rPr>
              <w:t>/</w:t>
            </w:r>
            <w:r w:rsidRPr="00EC3DDC">
              <w:rPr>
                <w:rFonts w:eastAsia="Times New Roman" w:cs="Arial"/>
                <w:lang w:eastAsia="en-GB"/>
              </w:rPr>
              <w:t>10</w:t>
            </w:r>
            <w:r w:rsidR="75F154AD" w:rsidRPr="00EC3DDC">
              <w:rPr>
                <w:rFonts w:eastAsia="Times New Roman" w:cs="Arial"/>
                <w:lang w:eastAsia="en-GB"/>
              </w:rPr>
              <w:t>/2022</w:t>
            </w:r>
          </w:p>
        </w:tc>
        <w:tc>
          <w:tcPr>
            <w:tcW w:w="1830" w:type="dxa"/>
            <w:tcBorders>
              <w:top w:val="single" w:sz="4" w:space="0" w:color="auto"/>
              <w:left w:val="single" w:sz="4" w:space="0" w:color="auto"/>
              <w:bottom w:val="single" w:sz="4" w:space="0" w:color="auto"/>
              <w:right w:val="single" w:sz="4" w:space="0" w:color="auto"/>
            </w:tcBorders>
          </w:tcPr>
          <w:p w14:paraId="322982CC" w14:textId="597086F0" w:rsidR="0085041E" w:rsidRPr="00EC3DDC" w:rsidRDefault="75F154AD" w:rsidP="75F154AD">
            <w:pPr>
              <w:rPr>
                <w:rFonts w:eastAsia="Times New Roman" w:cs="Arial"/>
                <w:lang w:eastAsia="en-GB"/>
              </w:rPr>
            </w:pPr>
            <w:r w:rsidRPr="00EC3DDC">
              <w:rPr>
                <w:rFonts w:eastAsia="Times New Roman" w:cs="Arial"/>
                <w:lang w:eastAsia="en-GB"/>
              </w:rPr>
              <w:t>HEED</w:t>
            </w:r>
          </w:p>
        </w:tc>
        <w:tc>
          <w:tcPr>
            <w:tcW w:w="5001" w:type="dxa"/>
            <w:tcBorders>
              <w:top w:val="single" w:sz="4" w:space="0" w:color="auto"/>
              <w:left w:val="single" w:sz="4" w:space="0" w:color="auto"/>
              <w:bottom w:val="single" w:sz="4" w:space="0" w:color="auto"/>
              <w:right w:val="single" w:sz="4" w:space="0" w:color="auto"/>
            </w:tcBorders>
          </w:tcPr>
          <w:p w14:paraId="322982CD" w14:textId="3BC8D4B6" w:rsidR="0085041E" w:rsidRPr="00EC3DDC" w:rsidRDefault="00EC3DDC" w:rsidP="75F154AD">
            <w:pPr>
              <w:rPr>
                <w:rFonts w:eastAsia="Times New Roman" w:cs="Arial"/>
                <w:lang w:eastAsia="en-GB"/>
              </w:rPr>
            </w:pPr>
            <w:r w:rsidRPr="00EC3DDC">
              <w:rPr>
                <w:rFonts w:eastAsia="Times New Roman" w:cs="Arial"/>
                <w:lang w:eastAsia="en-GB"/>
              </w:rPr>
              <w:t>Document signed off at HEED</w:t>
            </w:r>
          </w:p>
        </w:tc>
      </w:tr>
      <w:tr w:rsidR="0085041E" w:rsidRPr="0036051E" w14:paraId="322982D3" w14:textId="77777777" w:rsidTr="00EC3DDC">
        <w:trPr>
          <w:trHeight w:val="271"/>
        </w:trPr>
        <w:tc>
          <w:tcPr>
            <w:tcW w:w="1816" w:type="dxa"/>
            <w:tcBorders>
              <w:top w:val="single" w:sz="4" w:space="0" w:color="auto"/>
              <w:left w:val="single" w:sz="4" w:space="0" w:color="auto"/>
              <w:bottom w:val="single" w:sz="4" w:space="0" w:color="auto"/>
              <w:right w:val="single" w:sz="4" w:space="0" w:color="auto"/>
            </w:tcBorders>
          </w:tcPr>
          <w:p w14:paraId="322982CF" w14:textId="5AF09DE5" w:rsidR="0085041E" w:rsidRPr="0036051E" w:rsidRDefault="00E75793" w:rsidP="005E363C">
            <w:pPr>
              <w:rPr>
                <w:rFonts w:eastAsia="Times New Roman" w:cs="Arial"/>
                <w:lang w:eastAsia="en-GB"/>
              </w:rPr>
            </w:pPr>
            <w:r w:rsidRPr="0036051E">
              <w:rPr>
                <w:rFonts w:eastAsia="Times New Roman" w:cs="Arial"/>
                <w:lang w:eastAsia="en-GB"/>
              </w:rPr>
              <w:t>3</w:t>
            </w:r>
          </w:p>
        </w:tc>
        <w:tc>
          <w:tcPr>
            <w:tcW w:w="1702" w:type="dxa"/>
            <w:tcBorders>
              <w:top w:val="single" w:sz="4" w:space="0" w:color="auto"/>
              <w:left w:val="single" w:sz="4" w:space="0" w:color="auto"/>
              <w:bottom w:val="single" w:sz="4" w:space="0" w:color="auto"/>
              <w:right w:val="single" w:sz="4" w:space="0" w:color="auto"/>
            </w:tcBorders>
          </w:tcPr>
          <w:p w14:paraId="322982D0" w14:textId="47D168BB" w:rsidR="0085041E" w:rsidRPr="0036051E" w:rsidRDefault="0036051E" w:rsidP="005E363C">
            <w:pPr>
              <w:rPr>
                <w:rFonts w:eastAsia="Times New Roman" w:cs="Arial"/>
                <w:lang w:eastAsia="en-GB"/>
              </w:rPr>
            </w:pPr>
            <w:r w:rsidRPr="0036051E">
              <w:rPr>
                <w:rFonts w:eastAsia="Times New Roman" w:cs="Arial"/>
                <w:lang w:eastAsia="en-GB"/>
              </w:rPr>
              <w:t>19/07/2023</w:t>
            </w:r>
          </w:p>
        </w:tc>
        <w:tc>
          <w:tcPr>
            <w:tcW w:w="1830" w:type="dxa"/>
            <w:tcBorders>
              <w:top w:val="single" w:sz="4" w:space="0" w:color="auto"/>
              <w:left w:val="single" w:sz="4" w:space="0" w:color="auto"/>
              <w:bottom w:val="single" w:sz="4" w:space="0" w:color="auto"/>
              <w:right w:val="single" w:sz="4" w:space="0" w:color="auto"/>
            </w:tcBorders>
          </w:tcPr>
          <w:p w14:paraId="322982D1" w14:textId="075BAC05" w:rsidR="0085041E" w:rsidRPr="0036051E" w:rsidRDefault="0036051E" w:rsidP="005E363C">
            <w:pPr>
              <w:rPr>
                <w:rFonts w:eastAsia="Times New Roman" w:cs="Arial"/>
                <w:lang w:eastAsia="en-GB"/>
              </w:rPr>
            </w:pPr>
            <w:r w:rsidRPr="0036051E">
              <w:rPr>
                <w:rFonts w:eastAsia="Times New Roman" w:cs="Arial"/>
                <w:lang w:eastAsia="en-GB"/>
              </w:rPr>
              <w:t>HEED</w:t>
            </w:r>
          </w:p>
        </w:tc>
        <w:tc>
          <w:tcPr>
            <w:tcW w:w="5001" w:type="dxa"/>
            <w:tcBorders>
              <w:top w:val="single" w:sz="4" w:space="0" w:color="auto"/>
              <w:left w:val="single" w:sz="4" w:space="0" w:color="auto"/>
              <w:bottom w:val="single" w:sz="4" w:space="0" w:color="auto"/>
              <w:right w:val="single" w:sz="4" w:space="0" w:color="auto"/>
            </w:tcBorders>
          </w:tcPr>
          <w:p w14:paraId="322982D2" w14:textId="44740051" w:rsidR="0085041E" w:rsidRPr="0036051E" w:rsidRDefault="0036051E" w:rsidP="005E363C">
            <w:pPr>
              <w:rPr>
                <w:rFonts w:eastAsia="Times New Roman" w:cs="Arial"/>
                <w:lang w:eastAsia="en-GB"/>
              </w:rPr>
            </w:pPr>
            <w:r w:rsidRPr="0036051E">
              <w:rPr>
                <w:rFonts w:eastAsia="Times New Roman" w:cs="Arial"/>
                <w:lang w:eastAsia="en-GB"/>
              </w:rPr>
              <w:t>Document signed off at PGMDE Operational Oversight Group</w:t>
            </w:r>
          </w:p>
        </w:tc>
      </w:tr>
      <w:tr w:rsidR="0085041E" w:rsidRPr="00043248" w14:paraId="322982D8" w14:textId="77777777" w:rsidTr="00EC3DDC">
        <w:trPr>
          <w:trHeight w:val="271"/>
        </w:trPr>
        <w:tc>
          <w:tcPr>
            <w:tcW w:w="1816" w:type="dxa"/>
            <w:tcBorders>
              <w:top w:val="single" w:sz="4" w:space="0" w:color="auto"/>
              <w:left w:val="single" w:sz="4" w:space="0" w:color="auto"/>
              <w:bottom w:val="single" w:sz="4" w:space="0" w:color="auto"/>
              <w:right w:val="single" w:sz="4" w:space="0" w:color="auto"/>
            </w:tcBorders>
          </w:tcPr>
          <w:p w14:paraId="322982D4" w14:textId="77777777" w:rsidR="0085041E" w:rsidRPr="0036051E" w:rsidRDefault="0085041E" w:rsidP="005E363C">
            <w:pPr>
              <w:rPr>
                <w:rFonts w:eastAsia="Times New Roman" w:cs="Arial"/>
                <w:sz w:val="20"/>
                <w:szCs w:val="20"/>
                <w:lang w:eastAsia="en-GB"/>
              </w:rPr>
            </w:pPr>
          </w:p>
        </w:tc>
        <w:tc>
          <w:tcPr>
            <w:tcW w:w="1702" w:type="dxa"/>
            <w:tcBorders>
              <w:top w:val="single" w:sz="4" w:space="0" w:color="auto"/>
              <w:left w:val="single" w:sz="4" w:space="0" w:color="auto"/>
              <w:bottom w:val="single" w:sz="4" w:space="0" w:color="auto"/>
              <w:right w:val="single" w:sz="4" w:space="0" w:color="auto"/>
            </w:tcBorders>
          </w:tcPr>
          <w:p w14:paraId="322982D5" w14:textId="77777777" w:rsidR="0085041E" w:rsidRPr="00043248" w:rsidRDefault="0085041E" w:rsidP="005E363C">
            <w:pPr>
              <w:rPr>
                <w:rFonts w:eastAsia="Times New Roman" w:cs="Arial"/>
                <w:sz w:val="20"/>
                <w:szCs w:val="20"/>
                <w:lang w:eastAsia="en-GB"/>
              </w:rPr>
            </w:pPr>
          </w:p>
        </w:tc>
        <w:tc>
          <w:tcPr>
            <w:tcW w:w="1830" w:type="dxa"/>
            <w:tcBorders>
              <w:top w:val="single" w:sz="4" w:space="0" w:color="auto"/>
              <w:left w:val="single" w:sz="4" w:space="0" w:color="auto"/>
              <w:bottom w:val="single" w:sz="4" w:space="0" w:color="auto"/>
              <w:right w:val="single" w:sz="4" w:space="0" w:color="auto"/>
            </w:tcBorders>
          </w:tcPr>
          <w:p w14:paraId="322982D6" w14:textId="77777777" w:rsidR="0085041E" w:rsidRPr="00043248" w:rsidRDefault="0085041E" w:rsidP="005E363C">
            <w:pPr>
              <w:rPr>
                <w:rFonts w:eastAsia="Times New Roman" w:cs="Arial"/>
                <w:sz w:val="20"/>
                <w:szCs w:val="20"/>
                <w:lang w:eastAsia="en-GB"/>
              </w:rPr>
            </w:pPr>
          </w:p>
        </w:tc>
        <w:tc>
          <w:tcPr>
            <w:tcW w:w="5001" w:type="dxa"/>
            <w:tcBorders>
              <w:top w:val="single" w:sz="4" w:space="0" w:color="auto"/>
              <w:left w:val="single" w:sz="4" w:space="0" w:color="auto"/>
              <w:bottom w:val="single" w:sz="4" w:space="0" w:color="auto"/>
              <w:right w:val="single" w:sz="4" w:space="0" w:color="auto"/>
            </w:tcBorders>
          </w:tcPr>
          <w:p w14:paraId="322982D7" w14:textId="77777777" w:rsidR="0085041E" w:rsidRPr="00043248" w:rsidRDefault="0085041E" w:rsidP="005E363C">
            <w:pPr>
              <w:rPr>
                <w:rFonts w:eastAsia="Times New Roman" w:cs="Arial"/>
                <w:sz w:val="20"/>
                <w:szCs w:val="20"/>
                <w:lang w:eastAsia="en-GB"/>
              </w:rPr>
            </w:pPr>
          </w:p>
        </w:tc>
      </w:tr>
    </w:tbl>
    <w:p w14:paraId="322982D9" w14:textId="77777777" w:rsidR="0085041E" w:rsidRDefault="0085041E" w:rsidP="0085041E">
      <w:pPr>
        <w:rPr>
          <w:rFonts w:eastAsia="Times New Roman" w:cs="Arial"/>
          <w:lang w:eastAsia="en-GB"/>
        </w:rPr>
      </w:pPr>
    </w:p>
    <w:p w14:paraId="23DAAF35" w14:textId="221FD0C1" w:rsidR="79299723" w:rsidRDefault="79299723" w:rsidP="79299723">
      <w:pPr>
        <w:rPr>
          <w:rFonts w:eastAsia="Times New Roman" w:cs="Arial"/>
          <w:lang w:eastAsia="en-GB"/>
        </w:rPr>
      </w:pPr>
    </w:p>
    <w:p w14:paraId="319D5EC0" w14:textId="16075076" w:rsidR="79299723" w:rsidRDefault="79299723" w:rsidP="79299723">
      <w:pPr>
        <w:rPr>
          <w:rFonts w:eastAsia="Times New Roman" w:cs="Arial"/>
          <w:lang w:eastAsia="en-GB"/>
        </w:rPr>
      </w:pPr>
    </w:p>
    <w:p w14:paraId="2F66ECE9" w14:textId="64BEFCFB" w:rsidR="79299723" w:rsidRDefault="79299723" w:rsidP="79299723">
      <w:pPr>
        <w:rPr>
          <w:rFonts w:eastAsia="Times New Roman" w:cs="Arial"/>
          <w:lang w:eastAsia="en-GB"/>
        </w:rPr>
      </w:pPr>
    </w:p>
    <w:p w14:paraId="0CE1F737" w14:textId="5FB49404" w:rsidR="79299723" w:rsidRDefault="79299723" w:rsidP="79299723">
      <w:pPr>
        <w:rPr>
          <w:rFonts w:eastAsia="Times New Roman" w:cs="Arial"/>
          <w:lang w:eastAsia="en-GB"/>
        </w:rPr>
      </w:pPr>
    </w:p>
    <w:tbl>
      <w:tblPr>
        <w:tblStyle w:val="TableGrid1"/>
        <w:tblW w:w="8926" w:type="dxa"/>
        <w:tblLayout w:type="fixed"/>
        <w:tblLook w:val="04A0" w:firstRow="1" w:lastRow="0" w:firstColumn="1" w:lastColumn="0" w:noHBand="0" w:noVBand="1"/>
      </w:tblPr>
      <w:tblGrid>
        <w:gridCol w:w="8926"/>
      </w:tblGrid>
      <w:tr w:rsidR="0085041E" w14:paraId="322982DE" w14:textId="77777777" w:rsidTr="600222F1">
        <w:trPr>
          <w:trHeight w:val="1298"/>
        </w:trPr>
        <w:tc>
          <w:tcPr>
            <w:tcW w:w="8926" w:type="dxa"/>
            <w:tcBorders>
              <w:top w:val="single" w:sz="4" w:space="0" w:color="auto"/>
              <w:left w:val="single" w:sz="4" w:space="0" w:color="auto"/>
              <w:bottom w:val="single" w:sz="4" w:space="0" w:color="auto"/>
              <w:right w:val="single" w:sz="4" w:space="0" w:color="auto"/>
            </w:tcBorders>
          </w:tcPr>
          <w:p w14:paraId="322982DA" w14:textId="77777777" w:rsidR="0085041E" w:rsidRDefault="0085041E" w:rsidP="79299723">
            <w:pPr>
              <w:spacing w:before="120" w:after="120"/>
              <w:rPr>
                <w:rFonts w:ascii="Arial" w:hAnsi="Arial" w:cs="Arial"/>
                <w:sz w:val="24"/>
                <w:szCs w:val="24"/>
              </w:rPr>
            </w:pPr>
            <w:r w:rsidRPr="75F154AD">
              <w:rPr>
                <w:rFonts w:ascii="Arial" w:hAnsi="Arial" w:cs="Arial"/>
                <w:sz w:val="24"/>
                <w:szCs w:val="24"/>
                <w:u w:val="single"/>
              </w:rPr>
              <w:t>Related Documents</w:t>
            </w:r>
            <w:r w:rsidRPr="75F154AD">
              <w:rPr>
                <w:rFonts w:ascii="Arial" w:hAnsi="Arial" w:cs="Arial"/>
                <w:sz w:val="24"/>
                <w:szCs w:val="24"/>
              </w:rPr>
              <w:t xml:space="preserve"> </w:t>
            </w:r>
          </w:p>
          <w:p w14:paraId="77EA4C42" w14:textId="77777777" w:rsidR="00AD2A98" w:rsidRPr="00D16AF8" w:rsidRDefault="00AD2A98" w:rsidP="75F154AD">
            <w:pPr>
              <w:spacing w:line="259" w:lineRule="auto"/>
              <w:rPr>
                <w:rFonts w:ascii="Arial" w:hAnsi="Arial" w:cs="Arial"/>
                <w:i/>
                <w:iCs/>
                <w:sz w:val="24"/>
                <w:szCs w:val="24"/>
              </w:rPr>
            </w:pPr>
          </w:p>
          <w:p w14:paraId="09E8E468" w14:textId="088C1451" w:rsidR="75F154AD" w:rsidRPr="00D16AF8" w:rsidRDefault="75F154AD" w:rsidP="75F154AD">
            <w:pPr>
              <w:pStyle w:val="ListParagraph"/>
              <w:numPr>
                <w:ilvl w:val="0"/>
                <w:numId w:val="1"/>
              </w:numPr>
              <w:spacing w:line="259" w:lineRule="auto"/>
              <w:rPr>
                <w:rFonts w:ascii="Arial" w:eastAsia="Arial" w:hAnsi="Arial" w:cs="Arial"/>
                <w:sz w:val="24"/>
                <w:szCs w:val="24"/>
              </w:rPr>
            </w:pPr>
            <w:r w:rsidRPr="00D16AF8">
              <w:rPr>
                <w:rFonts w:ascii="Arial" w:eastAsia="Arial" w:hAnsi="Arial" w:cs="Arial"/>
                <w:i/>
                <w:iCs/>
                <w:sz w:val="24"/>
                <w:szCs w:val="24"/>
              </w:rPr>
              <w:t>Complaints section of website</w:t>
            </w:r>
            <w:r w:rsidR="00AD1111">
              <w:rPr>
                <w:rFonts w:ascii="Arial" w:eastAsia="Arial" w:hAnsi="Arial" w:cs="Arial"/>
                <w:i/>
                <w:iCs/>
                <w:sz w:val="24"/>
                <w:szCs w:val="24"/>
              </w:rPr>
              <w:t xml:space="preserve"> </w:t>
            </w:r>
            <w:r w:rsidRPr="00D16AF8">
              <w:rPr>
                <w:rFonts w:ascii="Arial" w:eastAsia="Arial" w:hAnsi="Arial" w:cs="Arial"/>
                <w:i/>
                <w:iCs/>
                <w:sz w:val="24"/>
                <w:szCs w:val="24"/>
              </w:rPr>
              <w:t>including link to PGMDE Complaints Policy</w:t>
            </w:r>
            <w:r w:rsidR="00705E08">
              <w:rPr>
                <w:rFonts w:ascii="Arial" w:eastAsia="Arial" w:hAnsi="Arial" w:cs="Arial"/>
                <w:i/>
                <w:iCs/>
                <w:sz w:val="24"/>
                <w:szCs w:val="24"/>
              </w:rPr>
              <w:t xml:space="preserve">: </w:t>
            </w:r>
            <w:r w:rsidR="00705E08">
              <w:rPr>
                <w:rFonts w:ascii="Arial" w:eastAsia="Arial" w:hAnsi="Arial" w:cs="Arial"/>
                <w:i/>
                <w:iCs/>
                <w:sz w:val="24"/>
                <w:szCs w:val="24"/>
              </w:rPr>
              <w:br/>
            </w:r>
            <w:hyperlink r:id="rId11" w:history="1">
              <w:r w:rsidR="00705E08" w:rsidRPr="002E6094">
                <w:rPr>
                  <w:rStyle w:val="Hyperlink"/>
                  <w:rFonts w:ascii="Arial" w:eastAsia="Arial" w:hAnsi="Arial" w:cs="Arial"/>
                  <w:sz w:val="24"/>
                  <w:szCs w:val="24"/>
                </w:rPr>
                <w:t>www.hee.nhs.uk/complaints</w:t>
              </w:r>
            </w:hyperlink>
            <w:r w:rsidR="00705E08">
              <w:rPr>
                <w:rFonts w:ascii="Arial" w:eastAsia="Arial" w:hAnsi="Arial" w:cs="Arial"/>
                <w:sz w:val="24"/>
                <w:szCs w:val="24"/>
              </w:rPr>
              <w:t xml:space="preserve"> </w:t>
            </w:r>
            <w:r w:rsidRPr="00D16AF8">
              <w:rPr>
                <w:rFonts w:ascii="Arial" w:eastAsia="Arial" w:hAnsi="Arial" w:cs="Arial"/>
                <w:sz w:val="24"/>
                <w:szCs w:val="24"/>
              </w:rPr>
              <w:t xml:space="preserve">   </w:t>
            </w:r>
            <w:r w:rsidR="0005677B">
              <w:rPr>
                <w:rFonts w:ascii="Arial" w:eastAsia="Arial" w:hAnsi="Arial" w:cs="Arial"/>
                <w:sz w:val="24"/>
                <w:szCs w:val="24"/>
              </w:rPr>
              <w:br/>
            </w:r>
          </w:p>
          <w:p w14:paraId="34F8D196" w14:textId="0E48B9CA" w:rsidR="75F154AD" w:rsidRDefault="75F154AD" w:rsidP="600222F1">
            <w:pPr>
              <w:pStyle w:val="ListParagraph"/>
              <w:numPr>
                <w:ilvl w:val="0"/>
                <w:numId w:val="1"/>
              </w:numPr>
              <w:spacing w:after="10" w:line="259" w:lineRule="auto"/>
              <w:rPr>
                <w:rFonts w:ascii="Arial" w:eastAsia="Arial" w:hAnsi="Arial" w:cs="Arial"/>
                <w:color w:val="000000" w:themeColor="text1"/>
                <w:sz w:val="24"/>
                <w:szCs w:val="24"/>
              </w:rPr>
            </w:pPr>
            <w:r w:rsidRPr="600222F1">
              <w:rPr>
                <w:rFonts w:ascii="Arial" w:eastAsia="Arial" w:hAnsi="Arial" w:cs="Arial"/>
                <w:i/>
                <w:iCs/>
                <w:color w:val="000000" w:themeColor="text1"/>
                <w:sz w:val="24"/>
                <w:szCs w:val="24"/>
              </w:rPr>
              <w:t>Gold Guide 9</w:t>
            </w:r>
            <w:r w:rsidRPr="600222F1">
              <w:rPr>
                <w:rFonts w:ascii="Arial" w:eastAsia="Arial" w:hAnsi="Arial" w:cs="Arial"/>
                <w:i/>
                <w:iCs/>
                <w:color w:val="000000" w:themeColor="text1"/>
                <w:sz w:val="24"/>
                <w:szCs w:val="24"/>
                <w:vertAlign w:val="superscript"/>
              </w:rPr>
              <w:t>th</w:t>
            </w:r>
            <w:r w:rsidRPr="600222F1">
              <w:rPr>
                <w:rFonts w:ascii="Arial" w:eastAsia="Arial" w:hAnsi="Arial" w:cs="Arial"/>
                <w:i/>
                <w:iCs/>
                <w:color w:val="000000" w:themeColor="text1"/>
                <w:sz w:val="24"/>
                <w:szCs w:val="24"/>
              </w:rPr>
              <w:t xml:space="preserve"> Edition: A Reference Guide for Postgraduate Foundation and Specialty Training in the UK</w:t>
            </w:r>
            <w:r w:rsidR="0005677B">
              <w:rPr>
                <w:rFonts w:ascii="Arial" w:eastAsia="Arial" w:hAnsi="Arial" w:cs="Arial"/>
                <w:i/>
                <w:iCs/>
                <w:color w:val="000000" w:themeColor="text1"/>
                <w:sz w:val="24"/>
                <w:szCs w:val="24"/>
              </w:rPr>
              <w:t>:</w:t>
            </w:r>
            <w:r w:rsidRPr="600222F1">
              <w:rPr>
                <w:rFonts w:ascii="Arial" w:eastAsia="Arial" w:hAnsi="Arial" w:cs="Arial"/>
                <w:i/>
                <w:iCs/>
                <w:color w:val="000000" w:themeColor="text1"/>
                <w:sz w:val="24"/>
                <w:szCs w:val="24"/>
              </w:rPr>
              <w:t xml:space="preserve"> </w:t>
            </w:r>
            <w:r w:rsidR="0005677B">
              <w:rPr>
                <w:rFonts w:ascii="Arial" w:eastAsia="Arial" w:hAnsi="Arial" w:cs="Arial"/>
                <w:i/>
                <w:iCs/>
                <w:color w:val="000000" w:themeColor="text1"/>
                <w:sz w:val="24"/>
                <w:szCs w:val="24"/>
              </w:rPr>
              <w:br/>
            </w:r>
            <w:hyperlink r:id="rId12" w:history="1">
              <w:r w:rsidR="0005677B" w:rsidRPr="002E6094">
                <w:rPr>
                  <w:rStyle w:val="Hyperlink"/>
                  <w:rFonts w:ascii="Arial" w:eastAsia="Arial" w:hAnsi="Arial" w:cs="Arial"/>
                  <w:sz w:val="24"/>
                  <w:szCs w:val="24"/>
                </w:rPr>
                <w:t>https://www.copmed.org.uk/gold-guide/gold-guide-9th-edition</w:t>
              </w:r>
            </w:hyperlink>
          </w:p>
          <w:p w14:paraId="1BCE99EC" w14:textId="21FCC9A9" w:rsidR="75F154AD" w:rsidRDefault="75F154AD" w:rsidP="75F154AD">
            <w:pPr>
              <w:spacing w:after="10" w:line="259" w:lineRule="auto"/>
              <w:ind w:left="370" w:right="58" w:hanging="370"/>
              <w:rPr>
                <w:rFonts w:ascii="Arial" w:eastAsia="Arial" w:hAnsi="Arial" w:cs="Arial"/>
                <w:color w:val="000000" w:themeColor="text1"/>
                <w:sz w:val="20"/>
                <w:szCs w:val="20"/>
              </w:rPr>
            </w:pPr>
          </w:p>
          <w:p w14:paraId="5D444DBD" w14:textId="3952F704" w:rsidR="75F154AD" w:rsidRDefault="75F154AD" w:rsidP="75F154AD">
            <w:pPr>
              <w:pStyle w:val="ListParagraph"/>
              <w:numPr>
                <w:ilvl w:val="0"/>
                <w:numId w:val="1"/>
              </w:numPr>
              <w:spacing w:after="10" w:line="259" w:lineRule="auto"/>
              <w:rPr>
                <w:rFonts w:ascii="Arial" w:eastAsia="Arial" w:hAnsi="Arial" w:cs="Arial"/>
                <w:color w:val="000000" w:themeColor="text1"/>
                <w:sz w:val="24"/>
                <w:szCs w:val="24"/>
              </w:rPr>
            </w:pPr>
            <w:r w:rsidRPr="75F154AD">
              <w:rPr>
                <w:rFonts w:ascii="Arial" w:eastAsia="Arial" w:hAnsi="Arial" w:cs="Arial"/>
                <w:i/>
                <w:iCs/>
                <w:color w:val="000000" w:themeColor="text1"/>
                <w:sz w:val="24"/>
                <w:szCs w:val="24"/>
              </w:rPr>
              <w:t>Dental Gold Guide: A Reference Guide for Postgraduate Dental Core and Specialty Training in the UK:</w:t>
            </w:r>
          </w:p>
          <w:p w14:paraId="28D8BE3E" w14:textId="320D5A7A" w:rsidR="75F154AD" w:rsidRPr="0005677B" w:rsidRDefault="0036051E" w:rsidP="0005677B">
            <w:pPr>
              <w:spacing w:after="10" w:line="259" w:lineRule="auto"/>
              <w:ind w:left="733" w:right="58" w:firstLine="5"/>
              <w:rPr>
                <w:rFonts w:ascii="Arial" w:eastAsia="Arial" w:hAnsi="Arial" w:cs="Arial"/>
                <w:color w:val="000000" w:themeColor="text1"/>
                <w:sz w:val="24"/>
                <w:szCs w:val="24"/>
              </w:rPr>
            </w:pPr>
            <w:hyperlink r:id="rId13" w:history="1">
              <w:r w:rsidR="00D62313" w:rsidRPr="00D62313">
                <w:rPr>
                  <w:rStyle w:val="Hyperlink"/>
                  <w:rFonts w:ascii="Arial" w:eastAsia="Arial" w:hAnsi="Arial" w:cs="Arial"/>
                  <w:sz w:val="24"/>
                  <w:szCs w:val="24"/>
                </w:rPr>
                <w:t>https://www.copdend.org/downloads-list/dental-gold-guide-2021-edition-copy/</w:t>
              </w:r>
            </w:hyperlink>
            <w:r w:rsidR="00D62313" w:rsidRPr="00D62313">
              <w:rPr>
                <w:rFonts w:ascii="Arial" w:eastAsia="Arial" w:hAnsi="Arial" w:cs="Arial"/>
                <w:color w:val="000000" w:themeColor="text1"/>
                <w:sz w:val="24"/>
                <w:szCs w:val="24"/>
              </w:rPr>
              <w:t xml:space="preserve"> </w:t>
            </w:r>
            <w:r w:rsidR="0005677B">
              <w:rPr>
                <w:rFonts w:ascii="Arial" w:eastAsia="Arial" w:hAnsi="Arial" w:cs="Arial"/>
                <w:color w:val="000000" w:themeColor="text1"/>
                <w:sz w:val="24"/>
                <w:szCs w:val="24"/>
              </w:rPr>
              <w:br/>
            </w:r>
          </w:p>
          <w:p w14:paraId="46775DB5" w14:textId="0B65C1ED" w:rsidR="00D71A34" w:rsidRPr="00D44298" w:rsidRDefault="00C338A2" w:rsidP="0005677B">
            <w:pPr>
              <w:pStyle w:val="ListParagraph"/>
              <w:numPr>
                <w:ilvl w:val="0"/>
                <w:numId w:val="49"/>
              </w:numPr>
              <w:spacing w:after="240"/>
              <w:ind w:left="738" w:hanging="284"/>
              <w:rPr>
                <w:rFonts w:ascii="Arial" w:eastAsiaTheme="minorEastAsia" w:hAnsi="Arial" w:cs="Arial"/>
                <w:sz w:val="24"/>
                <w:szCs w:val="24"/>
              </w:rPr>
            </w:pPr>
            <w:r w:rsidRPr="0005677B">
              <w:rPr>
                <w:rFonts w:ascii="Arial" w:hAnsi="Arial" w:cs="Arial"/>
                <w:i/>
                <w:iCs/>
                <w:sz w:val="24"/>
                <w:szCs w:val="24"/>
              </w:rPr>
              <w:t xml:space="preserve">Standard Operating Procedure </w:t>
            </w:r>
            <w:r w:rsidR="00CB1204" w:rsidRPr="0005677B">
              <w:rPr>
                <w:rFonts w:ascii="Arial" w:hAnsi="Arial" w:cs="Arial"/>
                <w:i/>
                <w:iCs/>
                <w:sz w:val="24"/>
                <w:szCs w:val="24"/>
              </w:rPr>
              <w:t>–</w:t>
            </w:r>
            <w:r w:rsidRPr="0005677B">
              <w:rPr>
                <w:rFonts w:ascii="Arial" w:hAnsi="Arial" w:cs="Arial"/>
                <w:i/>
                <w:iCs/>
                <w:sz w:val="24"/>
                <w:szCs w:val="24"/>
              </w:rPr>
              <w:t xml:space="preserve"> </w:t>
            </w:r>
            <w:r w:rsidR="00CB1204" w:rsidRPr="0005677B">
              <w:rPr>
                <w:rFonts w:ascii="Arial" w:hAnsi="Arial" w:cs="Arial"/>
                <w:i/>
                <w:iCs/>
                <w:sz w:val="24"/>
                <w:szCs w:val="24"/>
              </w:rPr>
              <w:t>Annual Review of Competence Progression (ARCP) Appeals</w:t>
            </w:r>
            <w:r w:rsidR="0005677B">
              <w:rPr>
                <w:rFonts w:ascii="Arial" w:hAnsi="Arial" w:cs="Arial"/>
                <w:i/>
                <w:iCs/>
                <w:sz w:val="24"/>
                <w:szCs w:val="24"/>
              </w:rPr>
              <w:t xml:space="preserve">: </w:t>
            </w:r>
          </w:p>
          <w:p w14:paraId="3720C6D5" w14:textId="596001EF" w:rsidR="00D44298" w:rsidRPr="0005677B" w:rsidRDefault="0036051E" w:rsidP="00D44298">
            <w:pPr>
              <w:pStyle w:val="ListParagraph"/>
              <w:spacing w:after="240"/>
              <w:ind w:left="738"/>
              <w:rPr>
                <w:rFonts w:ascii="Arial" w:eastAsiaTheme="minorEastAsia" w:hAnsi="Arial" w:cs="Arial"/>
                <w:sz w:val="24"/>
                <w:szCs w:val="24"/>
              </w:rPr>
            </w:pPr>
            <w:hyperlink r:id="rId14" w:history="1">
              <w:r w:rsidR="00D44298" w:rsidRPr="002E6094">
                <w:rPr>
                  <w:rStyle w:val="Hyperlink"/>
                  <w:rFonts w:ascii="Arial" w:eastAsiaTheme="minorEastAsia" w:hAnsi="Arial" w:cs="Arial"/>
                  <w:sz w:val="24"/>
                  <w:szCs w:val="24"/>
                </w:rPr>
                <w:t>https://www.hee.nhs.uk/our-work/doctors-training/standard-operating-procedures</w:t>
              </w:r>
            </w:hyperlink>
            <w:r w:rsidR="00D44298">
              <w:rPr>
                <w:rFonts w:ascii="Arial" w:eastAsiaTheme="minorEastAsia" w:hAnsi="Arial" w:cs="Arial"/>
                <w:sz w:val="24"/>
                <w:szCs w:val="24"/>
              </w:rPr>
              <w:t xml:space="preserve"> </w:t>
            </w:r>
          </w:p>
          <w:p w14:paraId="322982DD" w14:textId="046680D4" w:rsidR="00D71A34" w:rsidRPr="00C338A2" w:rsidRDefault="00D71A34" w:rsidP="00C47044">
            <w:pPr>
              <w:spacing w:after="240"/>
              <w:rPr>
                <w:rFonts w:ascii="Arial" w:hAnsi="Arial" w:cs="Arial"/>
                <w:i/>
                <w:iCs/>
                <w:color w:val="FF0000"/>
                <w:sz w:val="24"/>
                <w:szCs w:val="24"/>
              </w:rPr>
            </w:pPr>
          </w:p>
        </w:tc>
      </w:tr>
    </w:tbl>
    <w:p w14:paraId="01E837F6" w14:textId="1E756848" w:rsidR="003232D3" w:rsidRPr="0080215A" w:rsidRDefault="003232D3" w:rsidP="36A64A1D">
      <w:pPr>
        <w:pStyle w:val="Heading1"/>
        <w:spacing w:before="240" w:after="360"/>
        <w:contextualSpacing/>
        <w:rPr>
          <w:rFonts w:cstheme="majorBidi"/>
          <w:b w:val="0"/>
          <w:bCs w:val="0"/>
          <w:color w:val="005EB8"/>
        </w:rPr>
      </w:pPr>
      <w:r w:rsidRPr="36A64A1D">
        <w:rPr>
          <w:rFonts w:cstheme="majorBidi"/>
          <w:b w:val="0"/>
          <w:bCs w:val="0"/>
          <w:color w:val="005EB8"/>
        </w:rPr>
        <w:lastRenderedPageBreak/>
        <w:t>1</w:t>
      </w:r>
      <w:r w:rsidR="00563FFF" w:rsidRPr="36A64A1D">
        <w:rPr>
          <w:rFonts w:cstheme="majorBidi"/>
          <w:b w:val="0"/>
          <w:bCs w:val="0"/>
          <w:color w:val="005EB8"/>
        </w:rPr>
        <w:t xml:space="preserve">. </w:t>
      </w:r>
      <w:r w:rsidR="0085041E" w:rsidRPr="36A64A1D">
        <w:rPr>
          <w:rFonts w:cstheme="majorBidi"/>
          <w:b w:val="0"/>
          <w:bCs w:val="0"/>
          <w:color w:val="005EB8"/>
        </w:rPr>
        <w:t>I</w:t>
      </w:r>
      <w:r w:rsidR="005C51FE" w:rsidRPr="36A64A1D">
        <w:rPr>
          <w:rFonts w:cstheme="majorBidi"/>
          <w:b w:val="0"/>
          <w:bCs w:val="0"/>
          <w:color w:val="005EB8"/>
        </w:rPr>
        <w:t>ntroduction</w:t>
      </w:r>
      <w:r w:rsidR="00657140" w:rsidRPr="36A64A1D">
        <w:rPr>
          <w:rFonts w:cstheme="majorBidi"/>
          <w:b w:val="0"/>
          <w:bCs w:val="0"/>
          <w:color w:val="005EB8"/>
        </w:rPr>
        <w:t xml:space="preserve"> and background</w:t>
      </w:r>
    </w:p>
    <w:p w14:paraId="50D41BFE" w14:textId="5B18F1BC" w:rsidR="4BE46621" w:rsidRDefault="4BE46621" w:rsidP="75F154AD">
      <w:pPr>
        <w:rPr>
          <w:rFonts w:eastAsia="Arial" w:cs="Arial"/>
          <w:color w:val="000000" w:themeColor="text1"/>
        </w:rPr>
      </w:pPr>
      <w:r w:rsidRPr="36A64A1D">
        <w:rPr>
          <w:rFonts w:eastAsia="Arial" w:cs="Arial"/>
          <w:color w:val="000000" w:themeColor="text1"/>
        </w:rPr>
        <w:t xml:space="preserve">This document aims to provide an overarching SOP for </w:t>
      </w:r>
      <w:r w:rsidR="00DE7D87" w:rsidRPr="36A64A1D">
        <w:rPr>
          <w:rFonts w:eastAsia="Arial" w:cs="Arial"/>
          <w:color w:val="000000" w:themeColor="text1"/>
        </w:rPr>
        <w:t>NHS England</w:t>
      </w:r>
      <w:r w:rsidRPr="36A64A1D">
        <w:rPr>
          <w:rFonts w:eastAsia="Arial" w:cs="Arial"/>
          <w:color w:val="000000" w:themeColor="text1"/>
        </w:rPr>
        <w:t xml:space="preserve"> in relation to management of complaints in postgraduate medical and dental education (PGMDE) and training. It should be considered in conjunction</w:t>
      </w:r>
      <w:r w:rsidR="00CA65EB" w:rsidRPr="36A64A1D">
        <w:rPr>
          <w:rFonts w:eastAsia="Arial" w:cs="Arial"/>
          <w:color w:val="000000" w:themeColor="text1"/>
        </w:rPr>
        <w:t xml:space="preserve"> with</w:t>
      </w:r>
      <w:r w:rsidRPr="36A64A1D">
        <w:rPr>
          <w:rFonts w:eastAsia="Arial" w:cs="Arial"/>
          <w:color w:val="000000" w:themeColor="text1"/>
        </w:rPr>
        <w:t xml:space="preserve"> </w:t>
      </w:r>
      <w:r w:rsidR="00DE7D87" w:rsidRPr="36A64A1D">
        <w:rPr>
          <w:rFonts w:eastAsia="Arial" w:cs="Arial"/>
          <w:color w:val="000000" w:themeColor="text1"/>
        </w:rPr>
        <w:t>NHS England</w:t>
      </w:r>
      <w:r w:rsidRPr="36A64A1D">
        <w:rPr>
          <w:rFonts w:eastAsia="Arial" w:cs="Arial"/>
          <w:color w:val="000000" w:themeColor="text1"/>
        </w:rPr>
        <w:t xml:space="preserve"> Complaints Policy for PGMDE</w:t>
      </w:r>
      <w:r w:rsidR="59498DE1" w:rsidRPr="36A64A1D">
        <w:rPr>
          <w:rFonts w:eastAsia="Arial" w:cs="Arial"/>
          <w:color w:val="000000" w:themeColor="text1"/>
        </w:rPr>
        <w:t xml:space="preserve"> (see Related Documents)</w:t>
      </w:r>
      <w:r w:rsidRPr="36A64A1D">
        <w:rPr>
          <w:rFonts w:eastAsia="Arial" w:cs="Arial"/>
          <w:color w:val="000000" w:themeColor="text1"/>
        </w:rPr>
        <w:t>.</w:t>
      </w:r>
    </w:p>
    <w:p w14:paraId="059511CA" w14:textId="37CF87CB" w:rsidR="78C00582" w:rsidRDefault="78C00582" w:rsidP="75F154AD">
      <w:pPr>
        <w:rPr>
          <w:rFonts w:eastAsia="Arial" w:cs="Arial"/>
          <w:color w:val="000000" w:themeColor="text1"/>
        </w:rPr>
      </w:pPr>
    </w:p>
    <w:p w14:paraId="62049BFB" w14:textId="3A3FEA03" w:rsidR="4BE46621" w:rsidRDefault="4BE46621" w:rsidP="75F154AD">
      <w:pPr>
        <w:rPr>
          <w:rFonts w:eastAsia="Arial" w:cs="Arial"/>
          <w:color w:val="000000" w:themeColor="text1"/>
          <w:lang w:val="en-US"/>
        </w:rPr>
      </w:pPr>
      <w:r w:rsidRPr="75F154AD">
        <w:rPr>
          <w:rFonts w:eastAsia="Arial" w:cs="Arial"/>
          <w:color w:val="000000" w:themeColor="text1"/>
        </w:rPr>
        <w:t xml:space="preserve">The purpose of the Complaints SOP is to provide a consistent approach to handling complaints across </w:t>
      </w:r>
      <w:r w:rsidR="005A625B">
        <w:rPr>
          <w:rFonts w:eastAsia="Arial" w:cs="Arial"/>
          <w:color w:val="000000" w:themeColor="text1"/>
        </w:rPr>
        <w:t>NHS England</w:t>
      </w:r>
      <w:r w:rsidRPr="75F154AD">
        <w:rPr>
          <w:rFonts w:eastAsia="Arial" w:cs="Arial"/>
          <w:color w:val="000000" w:themeColor="text1"/>
        </w:rPr>
        <w:t xml:space="preserve"> local offices in accordance with national guidance and standards. </w:t>
      </w:r>
    </w:p>
    <w:p w14:paraId="10F8582F" w14:textId="46590195" w:rsidR="78C00582" w:rsidRDefault="78C00582" w:rsidP="75F154AD">
      <w:pPr>
        <w:rPr>
          <w:rFonts w:eastAsia="Arial" w:cs="Arial"/>
          <w:lang w:val="en-US"/>
        </w:rPr>
      </w:pPr>
    </w:p>
    <w:p w14:paraId="322982EA" w14:textId="647CA1BB" w:rsidR="003D0529" w:rsidRPr="0080215A" w:rsidRDefault="00563FFF" w:rsidP="0080215A">
      <w:pPr>
        <w:pStyle w:val="Heading1"/>
        <w:spacing w:before="240" w:after="360"/>
        <w:contextualSpacing/>
        <w:rPr>
          <w:color w:val="000000"/>
          <w:sz w:val="32"/>
          <w:szCs w:val="32"/>
          <w:lang w:eastAsia="en-GB"/>
        </w:rPr>
      </w:pPr>
      <w:r w:rsidRPr="0080215A">
        <w:rPr>
          <w:rFonts w:cstheme="majorBidi"/>
          <w:b w:val="0"/>
          <w:bCs w:val="0"/>
          <w:color w:val="005EB8"/>
          <w:szCs w:val="24"/>
        </w:rPr>
        <w:t>2. Definitions</w:t>
      </w:r>
    </w:p>
    <w:p w14:paraId="322E613F" w14:textId="77777777" w:rsidR="00287CF6" w:rsidRPr="00C749DB" w:rsidRDefault="00287CF6" w:rsidP="75F154AD">
      <w:r w:rsidRPr="75F154AD">
        <w:rPr>
          <w:b/>
          <w:bCs/>
        </w:rPr>
        <w:t>A complaint or concern</w:t>
      </w:r>
      <w:r>
        <w:t xml:space="preserve"> is an expression of dissatisfaction about an act, </w:t>
      </w:r>
      <w:proofErr w:type="gramStart"/>
      <w:r>
        <w:t>omission</w:t>
      </w:r>
      <w:proofErr w:type="gramEnd"/>
      <w:r>
        <w:t xml:space="preserve"> or decision, either verbal or written, and whether justified or not, which requires a response.</w:t>
      </w:r>
    </w:p>
    <w:p w14:paraId="38557F69" w14:textId="77777777" w:rsidR="00287CF6" w:rsidRPr="00C749DB" w:rsidRDefault="00287CF6" w:rsidP="75F154AD"/>
    <w:p w14:paraId="6A196BB9" w14:textId="219730CF" w:rsidR="00287CF6" w:rsidRPr="00C749DB" w:rsidRDefault="00287CF6" w:rsidP="75F154AD">
      <w:r w:rsidRPr="75F154AD">
        <w:rPr>
          <w:b/>
          <w:bCs/>
        </w:rPr>
        <w:t>Complaint</w:t>
      </w:r>
      <w:r w:rsidR="00117949" w:rsidRPr="75F154AD">
        <w:rPr>
          <w:b/>
          <w:bCs/>
        </w:rPr>
        <w:t xml:space="preserve"> M</w:t>
      </w:r>
      <w:r w:rsidRPr="75F154AD">
        <w:rPr>
          <w:b/>
          <w:bCs/>
        </w:rPr>
        <w:t>anager</w:t>
      </w:r>
      <w:r>
        <w:t>: a nominated single point of contact (normally a senior member of training programme management administrative staff) responsible for operational management and administration of the complaint process.</w:t>
      </w:r>
    </w:p>
    <w:p w14:paraId="6C469197" w14:textId="77777777" w:rsidR="00287CF6" w:rsidRPr="00C749DB" w:rsidRDefault="00287CF6" w:rsidP="75F154AD"/>
    <w:p w14:paraId="6A4C3195" w14:textId="35BBB65F" w:rsidR="00287CF6" w:rsidRPr="00C749DB" w:rsidRDefault="00287CF6" w:rsidP="75F154AD">
      <w:r w:rsidRPr="36A64A1D">
        <w:rPr>
          <w:b/>
          <w:bCs/>
        </w:rPr>
        <w:t>Case Manager:</w:t>
      </w:r>
      <w:r>
        <w:t xml:space="preserve"> a senior officer</w:t>
      </w:r>
      <w:r w:rsidR="00117949">
        <w:t>,</w:t>
      </w:r>
      <w:r>
        <w:t xml:space="preserve"> normally the </w:t>
      </w:r>
      <w:r w:rsidR="0000334D">
        <w:t xml:space="preserve">Postgraduate </w:t>
      </w:r>
      <w:r>
        <w:t>Dean or their nominated deputy</w:t>
      </w:r>
      <w:r w:rsidR="00117949">
        <w:t>,</w:t>
      </w:r>
      <w:r>
        <w:t xml:space="preserve"> with governance responsibility and oversight of the complaint, </w:t>
      </w:r>
      <w:r w:rsidR="3662CCA1">
        <w:t>i.e.,</w:t>
      </w:r>
      <w:r>
        <w:t xml:space="preserve"> the case manager will appoint a case investigator, set terms of reference for the investigation, receive reports and recommendations from the case investigator, and make a final determination informed by those recommendations.</w:t>
      </w:r>
    </w:p>
    <w:p w14:paraId="08171858" w14:textId="77777777" w:rsidR="00287CF6" w:rsidRPr="00C749DB" w:rsidRDefault="00287CF6" w:rsidP="75F154AD"/>
    <w:p w14:paraId="790D9B11" w14:textId="0178B433" w:rsidR="00287CF6" w:rsidRPr="00C749DB" w:rsidRDefault="00287CF6" w:rsidP="75F154AD">
      <w:r w:rsidRPr="75F154AD">
        <w:rPr>
          <w:b/>
          <w:bCs/>
        </w:rPr>
        <w:t>Case Investigator:</w:t>
      </w:r>
      <w:r>
        <w:t xml:space="preserve"> a senior officer appointed by the Case Manager to gather information and investigate the complaint against the agreed terms of reference, providing a report and recommendations to the </w:t>
      </w:r>
      <w:r w:rsidR="00CC4A24">
        <w:t>C</w:t>
      </w:r>
      <w:r>
        <w:t xml:space="preserve">ase </w:t>
      </w:r>
      <w:r w:rsidR="00CC4A24">
        <w:t>M</w:t>
      </w:r>
      <w:r>
        <w:t>anager.</w:t>
      </w:r>
    </w:p>
    <w:p w14:paraId="391EEA06" w14:textId="2B213018" w:rsidR="002F38AE" w:rsidRPr="00C749DB" w:rsidRDefault="002F38AE" w:rsidP="75F154AD"/>
    <w:p w14:paraId="3229836C" w14:textId="543D3EFC" w:rsidR="002633F4" w:rsidRDefault="00BE1DE2" w:rsidP="75F154AD">
      <w:pPr>
        <w:rPr>
          <w:rFonts w:cs="Arial"/>
        </w:rPr>
      </w:pPr>
      <w:r w:rsidRPr="75F154AD">
        <w:rPr>
          <w:rFonts w:cs="Arial"/>
        </w:rPr>
        <w:t>Throughout this document MUST is used to indicate a mandatory re</w:t>
      </w:r>
      <w:r w:rsidR="00941682" w:rsidRPr="75F154AD">
        <w:rPr>
          <w:rFonts w:cs="Arial"/>
        </w:rPr>
        <w:t>quirement, SHOULD</w:t>
      </w:r>
      <w:r w:rsidR="007664D7" w:rsidRPr="75F154AD">
        <w:rPr>
          <w:rFonts w:cs="Arial"/>
        </w:rPr>
        <w:t xml:space="preserve"> is used to describe an advisory recommendation.</w:t>
      </w:r>
    </w:p>
    <w:p w14:paraId="4CA634C5" w14:textId="77777777" w:rsidR="00117949" w:rsidRPr="00C749DB" w:rsidRDefault="00117949" w:rsidP="75F154AD">
      <w:pPr>
        <w:rPr>
          <w:rFonts w:cs="Arial"/>
        </w:rPr>
      </w:pPr>
    </w:p>
    <w:p w14:paraId="61C36DB6" w14:textId="4A71ACF7" w:rsidR="00DA341A" w:rsidRDefault="007664D7" w:rsidP="75F154AD">
      <w:pPr>
        <w:rPr>
          <w:rFonts w:cs="Arial"/>
        </w:rPr>
      </w:pPr>
      <w:r w:rsidRPr="75F154AD">
        <w:rPr>
          <w:rFonts w:cs="Arial"/>
        </w:rPr>
        <w:t xml:space="preserve">WILL is used to </w:t>
      </w:r>
      <w:r w:rsidR="004C22AD" w:rsidRPr="75F154AD">
        <w:rPr>
          <w:rFonts w:cs="Arial"/>
        </w:rPr>
        <w:t>indicate a directive to implement a mandatory requirement</w:t>
      </w:r>
      <w:r w:rsidR="00A06F2F" w:rsidRPr="75F154AD">
        <w:rPr>
          <w:rFonts w:cs="Arial"/>
        </w:rPr>
        <w:t>.</w:t>
      </w:r>
    </w:p>
    <w:p w14:paraId="6423E6EA" w14:textId="77777777" w:rsidR="0080215A" w:rsidRDefault="0080215A" w:rsidP="75F154AD">
      <w:pPr>
        <w:rPr>
          <w:rFonts w:cs="Arial"/>
          <w:b/>
          <w:bCs/>
        </w:rPr>
      </w:pPr>
    </w:p>
    <w:p w14:paraId="27052ABC" w14:textId="47583F58" w:rsidR="36A64A1D" w:rsidRDefault="36A64A1D" w:rsidP="36A64A1D">
      <w:pPr>
        <w:rPr>
          <w:rFonts w:cs="Arial"/>
          <w:b/>
          <w:bCs/>
        </w:rPr>
      </w:pPr>
    </w:p>
    <w:p w14:paraId="3728F281" w14:textId="38E94D28" w:rsidR="00B52728" w:rsidRPr="0080215A" w:rsidRDefault="00E02B0C" w:rsidP="0080215A">
      <w:pPr>
        <w:pStyle w:val="Heading1"/>
        <w:spacing w:before="240" w:after="360"/>
        <w:contextualSpacing/>
        <w:rPr>
          <w:rFonts w:cstheme="majorBidi"/>
          <w:b w:val="0"/>
          <w:bCs w:val="0"/>
          <w:color w:val="005EB8"/>
          <w:szCs w:val="24"/>
        </w:rPr>
      </w:pPr>
      <w:r w:rsidRPr="0080215A">
        <w:rPr>
          <w:rFonts w:cstheme="majorBidi"/>
          <w:b w:val="0"/>
          <w:bCs w:val="0"/>
          <w:color w:val="005EB8"/>
          <w:szCs w:val="24"/>
        </w:rPr>
        <w:t>3</w:t>
      </w:r>
      <w:r w:rsidR="00345ADD" w:rsidRPr="0080215A">
        <w:rPr>
          <w:rFonts w:cstheme="majorBidi"/>
          <w:b w:val="0"/>
          <w:bCs w:val="0"/>
          <w:color w:val="005EB8"/>
          <w:szCs w:val="24"/>
        </w:rPr>
        <w:t xml:space="preserve">. </w:t>
      </w:r>
      <w:r w:rsidR="00713250" w:rsidRPr="0080215A">
        <w:rPr>
          <w:rFonts w:cstheme="majorBidi"/>
          <w:b w:val="0"/>
          <w:bCs w:val="0"/>
          <w:color w:val="005EB8"/>
          <w:szCs w:val="24"/>
        </w:rPr>
        <w:t xml:space="preserve">Timescales and management of </w:t>
      </w:r>
      <w:r w:rsidR="007B1DE9" w:rsidRPr="0080215A">
        <w:rPr>
          <w:rFonts w:cstheme="majorBidi"/>
          <w:b w:val="0"/>
          <w:bCs w:val="0"/>
          <w:color w:val="005EB8"/>
          <w:szCs w:val="24"/>
        </w:rPr>
        <w:t>complaints</w:t>
      </w:r>
    </w:p>
    <w:p w14:paraId="116DB4F5" w14:textId="57604CBE" w:rsidR="001B6B85" w:rsidRDefault="003B2DCD" w:rsidP="75F154AD">
      <w:r>
        <w:t xml:space="preserve">Complaints should normally be submitted </w:t>
      </w:r>
      <w:r w:rsidR="001B6B85">
        <w:t xml:space="preserve">in writing </w:t>
      </w:r>
      <w:r>
        <w:t xml:space="preserve">to the </w:t>
      </w:r>
      <w:r w:rsidR="00DC0A8F">
        <w:t xml:space="preserve">Postgraduate </w:t>
      </w:r>
      <w:r w:rsidR="0026765C">
        <w:t>Dean, using</w:t>
      </w:r>
      <w:r w:rsidR="00054F32">
        <w:t xml:space="preserve"> </w:t>
      </w:r>
      <w:r w:rsidR="00E66465">
        <w:t xml:space="preserve">an </w:t>
      </w:r>
      <w:r w:rsidR="00054F32">
        <w:t>appropriate complaints form</w:t>
      </w:r>
      <w:r w:rsidR="00835FEF">
        <w:t xml:space="preserve"> </w:t>
      </w:r>
      <w:r w:rsidR="00E66465">
        <w:t>(see Appendix 1)</w:t>
      </w:r>
      <w:r w:rsidR="00FA48B3">
        <w:t>.</w:t>
      </w:r>
    </w:p>
    <w:p w14:paraId="7EA93D77" w14:textId="012D2A84" w:rsidR="75F154AD" w:rsidRDefault="75F154AD" w:rsidP="75F154AD"/>
    <w:p w14:paraId="5C5E727D" w14:textId="56E279C8" w:rsidR="00BE1DE2" w:rsidRDefault="00BE1DE2" w:rsidP="75F154AD">
      <w:r>
        <w:t xml:space="preserve">The complainant should be given a named contact who </w:t>
      </w:r>
      <w:r w:rsidR="00A06F2F">
        <w:t>should</w:t>
      </w:r>
      <w:r>
        <w:t xml:space="preserve"> be their point of contact throughout the complaints process, this would normally be the Complaint Manager. </w:t>
      </w:r>
    </w:p>
    <w:p w14:paraId="1804AE0E" w14:textId="25258ECE" w:rsidR="21F3A508" w:rsidRDefault="00321A7D" w:rsidP="36A64A1D">
      <w:r>
        <w:lastRenderedPageBreak/>
        <w:br/>
      </w:r>
      <w:r w:rsidR="21F3A508">
        <w:t>Care should be taken that both the complainant and individuals named within the complaint or interviewed as part of any investigation are appropriately supported throughout the process.</w:t>
      </w:r>
    </w:p>
    <w:p w14:paraId="60C5A1B7" w14:textId="77777777" w:rsidR="00E02B0C" w:rsidRDefault="00E02B0C" w:rsidP="75F154AD"/>
    <w:p w14:paraId="79C73D2D" w14:textId="675CCA09" w:rsidR="00E02B0C" w:rsidRDefault="003C28E3" w:rsidP="75F154AD">
      <w:r>
        <w:t xml:space="preserve">The individuals named in a complaint should be informed of this as soon as possible and prior to any interview in a supportive manner. </w:t>
      </w:r>
    </w:p>
    <w:p w14:paraId="6B3DD407" w14:textId="77777777" w:rsidR="003C28E3" w:rsidRDefault="003C28E3" w:rsidP="75F154AD"/>
    <w:p w14:paraId="0A3DBF96" w14:textId="485D32F4" w:rsidR="003C28E3" w:rsidRDefault="003C28E3" w:rsidP="75F154AD">
      <w:r>
        <w:t xml:space="preserve">It is the line manager’s responsibility to ensure that any individual that is the subject of a complaint has the appropriate support in place. </w:t>
      </w:r>
    </w:p>
    <w:p w14:paraId="004DF942" w14:textId="77777777" w:rsidR="00F04119" w:rsidRDefault="00F04119" w:rsidP="75F154AD"/>
    <w:p w14:paraId="5F802A32" w14:textId="34FD3AC4" w:rsidR="00F04119" w:rsidRPr="00D16AF8" w:rsidRDefault="00F04119" w:rsidP="75F154AD">
      <w:r>
        <w:t xml:space="preserve">The line manager of the individual should decide how much detail from the terms of reference and the content of the complaint is appropriate to share with any individual named in the complaint. </w:t>
      </w:r>
    </w:p>
    <w:p w14:paraId="62153D76" w14:textId="0AFC96E7" w:rsidR="75F154AD" w:rsidRPr="00D16AF8" w:rsidRDefault="75F154AD" w:rsidP="75F154AD"/>
    <w:p w14:paraId="4852C28B" w14:textId="5D9068CD" w:rsidR="00DE205A" w:rsidRDefault="00DE205A" w:rsidP="75F154AD">
      <w:r w:rsidRPr="00D16AF8">
        <w:t>Case Managers and Case Investigators must be appropriately trained to fulfil their role. They must capture relevant information about the complaint and ensure this is accurately recorded.</w:t>
      </w:r>
    </w:p>
    <w:p w14:paraId="7D779890" w14:textId="77777777" w:rsidR="00F51616" w:rsidRDefault="00F51616" w:rsidP="75F154AD"/>
    <w:p w14:paraId="4C5F9160" w14:textId="3B6A63F1" w:rsidR="00F51616" w:rsidRPr="00D16AF8" w:rsidRDefault="00F51616" w:rsidP="75F154AD">
      <w:r>
        <w:t xml:space="preserve">Case Managers and Case Investigators </w:t>
      </w:r>
      <w:r w:rsidR="00CF0F3B">
        <w:t>would usually be</w:t>
      </w:r>
      <w:r>
        <w:t xml:space="preserve"> at peer level or above of the individual(s) being investigated.</w:t>
      </w:r>
      <w:r w:rsidR="00CF0F3B">
        <w:t xml:space="preserve"> </w:t>
      </w:r>
    </w:p>
    <w:p w14:paraId="71524A92" w14:textId="3C8B26B9" w:rsidR="75F154AD" w:rsidRDefault="75F154AD" w:rsidP="75F154AD"/>
    <w:p w14:paraId="6CDCC36C" w14:textId="033C78A4" w:rsidR="007C7D8C" w:rsidRPr="00B003B4" w:rsidRDefault="007C7D8C" w:rsidP="75F154AD">
      <w:pPr>
        <w:pStyle w:val="NormalWeb"/>
        <w:spacing w:before="0" w:beforeAutospacing="0" w:after="0" w:afterAutospacing="0" w:line="276" w:lineRule="auto"/>
        <w:rPr>
          <w:rFonts w:ascii="Arial" w:hAnsi="Arial" w:cs="Arial"/>
          <w:sz w:val="24"/>
        </w:rPr>
      </w:pPr>
      <w:r w:rsidRPr="00B003B4">
        <w:rPr>
          <w:rFonts w:ascii="Arial" w:hAnsi="Arial" w:cs="Arial"/>
          <w:sz w:val="24"/>
        </w:rPr>
        <w:t xml:space="preserve">Where the complaint relates to the </w:t>
      </w:r>
      <w:r w:rsidR="00FB6A95">
        <w:rPr>
          <w:rFonts w:ascii="Arial" w:hAnsi="Arial" w:cs="Arial"/>
          <w:sz w:val="24"/>
        </w:rPr>
        <w:t xml:space="preserve">Postgraduate </w:t>
      </w:r>
      <w:r w:rsidRPr="00B003B4">
        <w:rPr>
          <w:rFonts w:ascii="Arial" w:hAnsi="Arial" w:cs="Arial"/>
          <w:sz w:val="24"/>
        </w:rPr>
        <w:t xml:space="preserve">Dean, the case should normally be referred to the Dean’s line manager to identify an appropriate Case Manager and Case Investigator. </w:t>
      </w:r>
      <w:r w:rsidR="00A36B6F" w:rsidRPr="00B003B4">
        <w:rPr>
          <w:rFonts w:ascii="Arial" w:hAnsi="Arial" w:cs="Arial"/>
          <w:sz w:val="24"/>
        </w:rPr>
        <w:t xml:space="preserve">This should normally include both line management and professional accountability. </w:t>
      </w:r>
    </w:p>
    <w:p w14:paraId="6C41EAA3" w14:textId="77777777" w:rsidR="007C7D8C" w:rsidRPr="004B647C" w:rsidRDefault="007C7D8C" w:rsidP="75F154AD">
      <w:pPr>
        <w:pStyle w:val="NormalWeb"/>
        <w:spacing w:before="0" w:beforeAutospacing="0" w:after="0" w:afterAutospacing="0" w:line="276" w:lineRule="auto"/>
        <w:rPr>
          <w:rFonts w:ascii="Arial" w:hAnsi="Arial" w:cs="Arial"/>
          <w:color w:val="201F1E"/>
          <w:sz w:val="24"/>
        </w:rPr>
      </w:pPr>
    </w:p>
    <w:p w14:paraId="4F39806E" w14:textId="36C5D2CE" w:rsidR="007C7D8C" w:rsidRPr="00B003B4" w:rsidRDefault="007C7D8C" w:rsidP="36A64A1D">
      <w:pPr>
        <w:pStyle w:val="NormalWeb"/>
        <w:spacing w:before="0" w:beforeAutospacing="0" w:after="0" w:afterAutospacing="0" w:line="276" w:lineRule="auto"/>
        <w:rPr>
          <w:rFonts w:ascii="Arial" w:hAnsi="Arial" w:cs="Arial"/>
          <w:sz w:val="24"/>
        </w:rPr>
      </w:pPr>
      <w:r w:rsidRPr="36A64A1D">
        <w:rPr>
          <w:rFonts w:ascii="Arial" w:hAnsi="Arial" w:cs="Arial"/>
          <w:sz w:val="24"/>
        </w:rPr>
        <w:t xml:space="preserve">Where the complaint relates to the Responsible Officer (RO) function of the </w:t>
      </w:r>
      <w:r w:rsidR="00A76C20" w:rsidRPr="36A64A1D">
        <w:rPr>
          <w:rFonts w:ascii="Arial" w:hAnsi="Arial" w:cs="Arial"/>
          <w:sz w:val="24"/>
        </w:rPr>
        <w:t xml:space="preserve">Postgraduate </w:t>
      </w:r>
      <w:r w:rsidRPr="36A64A1D">
        <w:rPr>
          <w:rFonts w:ascii="Arial" w:hAnsi="Arial" w:cs="Arial"/>
          <w:sz w:val="24"/>
        </w:rPr>
        <w:t>Dean, then the Case Manager</w:t>
      </w:r>
      <w:r w:rsidRPr="36A64A1D">
        <w:rPr>
          <w:rStyle w:val="apple-converted-space"/>
          <w:rFonts w:ascii="Arial" w:hAnsi="Arial" w:cs="Arial"/>
          <w:sz w:val="24"/>
        </w:rPr>
        <w:t> </w:t>
      </w:r>
      <w:r w:rsidR="001D6ED6" w:rsidRPr="36A64A1D">
        <w:rPr>
          <w:rStyle w:val="apple-converted-space"/>
          <w:rFonts w:ascii="Arial" w:hAnsi="Arial" w:cs="Arial"/>
          <w:sz w:val="24"/>
        </w:rPr>
        <w:t>must</w:t>
      </w:r>
      <w:r w:rsidRPr="36A64A1D">
        <w:rPr>
          <w:rFonts w:ascii="Arial" w:hAnsi="Arial" w:cs="Arial"/>
          <w:sz w:val="24"/>
        </w:rPr>
        <w:t xml:space="preserve"> ensure that the Case Investigator is familiar with RO and revalidation governance regulations and procedures for managing ROs. In addition, the Case Manager should</w:t>
      </w:r>
      <w:r w:rsidRPr="36A64A1D">
        <w:rPr>
          <w:rFonts w:ascii="Arial" w:hAnsi="Arial" w:cs="Arial"/>
          <w:b/>
          <w:bCs/>
          <w:sz w:val="24"/>
        </w:rPr>
        <w:t xml:space="preserve"> </w:t>
      </w:r>
      <w:r w:rsidRPr="36A64A1D">
        <w:rPr>
          <w:rFonts w:ascii="Arial" w:hAnsi="Arial" w:cs="Arial"/>
          <w:sz w:val="24"/>
        </w:rPr>
        <w:t xml:space="preserve">liaise with the </w:t>
      </w:r>
      <w:r w:rsidR="00A76C20" w:rsidRPr="36A64A1D">
        <w:rPr>
          <w:rFonts w:ascii="Arial" w:hAnsi="Arial" w:cs="Arial"/>
          <w:sz w:val="24"/>
        </w:rPr>
        <w:t xml:space="preserve">Postgraduate </w:t>
      </w:r>
      <w:r w:rsidRPr="36A64A1D">
        <w:rPr>
          <w:rFonts w:ascii="Arial" w:hAnsi="Arial" w:cs="Arial"/>
          <w:sz w:val="24"/>
        </w:rPr>
        <w:t>Dean’s RO.</w:t>
      </w:r>
      <w:r w:rsidR="00A7138F" w:rsidRPr="36A64A1D">
        <w:rPr>
          <w:rFonts w:ascii="Arial" w:hAnsi="Arial" w:cs="Arial"/>
          <w:sz w:val="24"/>
        </w:rPr>
        <w:t xml:space="preserve"> </w:t>
      </w:r>
    </w:p>
    <w:p w14:paraId="6C00EC20" w14:textId="77777777" w:rsidR="007C7D8C" w:rsidRPr="00B003B4" w:rsidRDefault="007C7D8C" w:rsidP="75F154AD">
      <w:pPr>
        <w:pStyle w:val="NormalWeb"/>
        <w:spacing w:before="0" w:beforeAutospacing="0" w:after="0" w:afterAutospacing="0" w:line="276" w:lineRule="auto"/>
        <w:rPr>
          <w:rFonts w:ascii="Arial" w:hAnsi="Arial" w:cs="Arial"/>
          <w:sz w:val="24"/>
        </w:rPr>
      </w:pPr>
    </w:p>
    <w:p w14:paraId="7A6F849A" w14:textId="6FE8B9DC" w:rsidR="007C7D8C" w:rsidRPr="00B003B4" w:rsidRDefault="007C7D8C" w:rsidP="75F154AD">
      <w:pPr>
        <w:pStyle w:val="NormalWeb"/>
        <w:spacing w:before="0" w:beforeAutospacing="0" w:after="0" w:afterAutospacing="0" w:line="276" w:lineRule="auto"/>
        <w:rPr>
          <w:rFonts w:ascii="Arial" w:hAnsi="Arial" w:cs="Arial"/>
          <w:sz w:val="24"/>
        </w:rPr>
      </w:pPr>
      <w:r w:rsidRPr="00B003B4">
        <w:rPr>
          <w:rFonts w:ascii="Arial" w:hAnsi="Arial" w:cs="Arial"/>
          <w:sz w:val="24"/>
        </w:rPr>
        <w:t xml:space="preserve">Where a complaint about a </w:t>
      </w:r>
      <w:r w:rsidR="00995977">
        <w:rPr>
          <w:rFonts w:ascii="Arial" w:hAnsi="Arial" w:cs="Arial"/>
          <w:sz w:val="24"/>
        </w:rPr>
        <w:t xml:space="preserve">Postgraduate </w:t>
      </w:r>
      <w:r w:rsidRPr="00B003B4">
        <w:rPr>
          <w:rFonts w:ascii="Arial" w:hAnsi="Arial" w:cs="Arial"/>
          <w:sz w:val="24"/>
        </w:rPr>
        <w:t xml:space="preserve">Dean includes aspects relating to the RO function, the Case Manager (normally the </w:t>
      </w:r>
      <w:r w:rsidR="00995977">
        <w:rPr>
          <w:rFonts w:ascii="Arial" w:hAnsi="Arial" w:cs="Arial"/>
          <w:sz w:val="24"/>
        </w:rPr>
        <w:t xml:space="preserve">Postgraduate </w:t>
      </w:r>
      <w:r w:rsidRPr="00B003B4">
        <w:rPr>
          <w:rFonts w:ascii="Arial" w:hAnsi="Arial" w:cs="Arial"/>
          <w:sz w:val="24"/>
        </w:rPr>
        <w:t xml:space="preserve">Dean’s line manager) </w:t>
      </w:r>
      <w:r w:rsidR="005767C2" w:rsidRPr="00B003B4">
        <w:rPr>
          <w:rFonts w:ascii="Arial" w:hAnsi="Arial" w:cs="Arial"/>
          <w:sz w:val="24"/>
        </w:rPr>
        <w:t>must</w:t>
      </w:r>
      <w:r w:rsidRPr="00B003B4">
        <w:rPr>
          <w:rFonts w:ascii="Arial" w:hAnsi="Arial" w:cs="Arial"/>
          <w:sz w:val="24"/>
        </w:rPr>
        <w:t xml:space="preserve"> liaise with the </w:t>
      </w:r>
      <w:r w:rsidR="00995977">
        <w:rPr>
          <w:rFonts w:ascii="Arial" w:hAnsi="Arial" w:cs="Arial"/>
          <w:sz w:val="24"/>
        </w:rPr>
        <w:t xml:space="preserve">Postgraduate </w:t>
      </w:r>
      <w:r w:rsidRPr="00B003B4">
        <w:rPr>
          <w:rFonts w:ascii="Arial" w:hAnsi="Arial" w:cs="Arial"/>
          <w:sz w:val="24"/>
        </w:rPr>
        <w:t>Dean’s RO</w:t>
      </w:r>
      <w:r w:rsidR="005767C2" w:rsidRPr="00B003B4">
        <w:rPr>
          <w:rFonts w:ascii="Arial" w:hAnsi="Arial" w:cs="Arial"/>
          <w:sz w:val="24"/>
        </w:rPr>
        <w:t xml:space="preserve"> and the senior </w:t>
      </w:r>
      <w:r w:rsidR="003C2D7C">
        <w:rPr>
          <w:rFonts w:ascii="Arial" w:hAnsi="Arial" w:cs="Arial"/>
          <w:sz w:val="24"/>
        </w:rPr>
        <w:t>Workforce Training and Education (</w:t>
      </w:r>
      <w:r w:rsidR="005767C2" w:rsidRPr="00B003B4">
        <w:rPr>
          <w:rFonts w:ascii="Arial" w:hAnsi="Arial" w:cs="Arial"/>
          <w:sz w:val="24"/>
        </w:rPr>
        <w:t>WT&amp;E</w:t>
      </w:r>
      <w:r w:rsidR="003C2D7C">
        <w:rPr>
          <w:rFonts w:ascii="Arial" w:hAnsi="Arial" w:cs="Arial"/>
          <w:sz w:val="24"/>
        </w:rPr>
        <w:t>)</w:t>
      </w:r>
      <w:r w:rsidR="005767C2" w:rsidRPr="00B003B4">
        <w:rPr>
          <w:rFonts w:ascii="Arial" w:hAnsi="Arial" w:cs="Arial"/>
          <w:sz w:val="24"/>
        </w:rPr>
        <w:t xml:space="preserve"> directorate medical director</w:t>
      </w:r>
      <w:r w:rsidRPr="00B003B4">
        <w:rPr>
          <w:rFonts w:ascii="Arial" w:hAnsi="Arial" w:cs="Arial"/>
          <w:sz w:val="24"/>
        </w:rPr>
        <w:t xml:space="preserve">. </w:t>
      </w:r>
    </w:p>
    <w:p w14:paraId="3DA9D058" w14:textId="77777777" w:rsidR="00BE1DE2" w:rsidRDefault="00BE1DE2" w:rsidP="75F154AD"/>
    <w:p w14:paraId="360E09F7" w14:textId="20CCA469" w:rsidR="00EA3BF1" w:rsidRPr="00345ADD" w:rsidRDefault="00EA3BF1" w:rsidP="75F154AD">
      <w:r>
        <w:t xml:space="preserve">Please refer to the </w:t>
      </w:r>
      <w:r w:rsidR="008D7B6F">
        <w:t>PGMDE Complaints P</w:t>
      </w:r>
      <w:r>
        <w:t xml:space="preserve">olicy for a detailed list of </w:t>
      </w:r>
      <w:r w:rsidR="006619E0">
        <w:t>complaints that cannot be dealt with under</w:t>
      </w:r>
      <w:r w:rsidR="008D7B6F">
        <w:t xml:space="preserve"> th</w:t>
      </w:r>
      <w:r w:rsidR="2FA6D922">
        <w:t>e Policy and therefore this</w:t>
      </w:r>
      <w:r w:rsidR="008D7B6F">
        <w:t xml:space="preserve"> SOP</w:t>
      </w:r>
      <w:r w:rsidR="006619E0">
        <w:t xml:space="preserve">. </w:t>
      </w:r>
    </w:p>
    <w:p w14:paraId="3F2DE74E" w14:textId="4149159F" w:rsidR="001B6B85" w:rsidRPr="00345ADD" w:rsidRDefault="001B6B85" w:rsidP="36A64A1D"/>
    <w:p w14:paraId="2487E433" w14:textId="061863EA" w:rsidR="00B52728" w:rsidRPr="0080215A" w:rsidRDefault="001066B6" w:rsidP="0080215A">
      <w:pPr>
        <w:pStyle w:val="Heading1"/>
        <w:spacing w:before="240" w:after="360"/>
        <w:contextualSpacing/>
        <w:rPr>
          <w:rFonts w:cstheme="majorBidi"/>
          <w:b w:val="0"/>
          <w:bCs w:val="0"/>
          <w:color w:val="005EB8"/>
          <w:szCs w:val="24"/>
        </w:rPr>
      </w:pPr>
      <w:r w:rsidRPr="0080215A">
        <w:rPr>
          <w:rFonts w:cstheme="majorBidi"/>
          <w:b w:val="0"/>
          <w:bCs w:val="0"/>
          <w:color w:val="005EB8"/>
          <w:szCs w:val="24"/>
        </w:rPr>
        <w:lastRenderedPageBreak/>
        <w:t>4</w:t>
      </w:r>
      <w:r w:rsidR="007B1DE9" w:rsidRPr="0080215A">
        <w:rPr>
          <w:rFonts w:cstheme="majorBidi"/>
          <w:b w:val="0"/>
          <w:bCs w:val="0"/>
          <w:color w:val="005EB8"/>
          <w:szCs w:val="24"/>
        </w:rPr>
        <w:t xml:space="preserve">. </w:t>
      </w:r>
      <w:r w:rsidR="00B52728" w:rsidRPr="0080215A">
        <w:rPr>
          <w:rFonts w:cstheme="majorBidi"/>
          <w:b w:val="0"/>
          <w:bCs w:val="0"/>
          <w:color w:val="005EB8"/>
          <w:szCs w:val="24"/>
        </w:rPr>
        <w:t>When a formal written complaint is received the following action will be taken:</w:t>
      </w:r>
    </w:p>
    <w:p w14:paraId="6C525FC0" w14:textId="4E2F30DF" w:rsidR="00F0714E" w:rsidRPr="007862CB" w:rsidRDefault="00B52728" w:rsidP="75F154AD">
      <w:pPr>
        <w:pStyle w:val="ListParagraph"/>
        <w:numPr>
          <w:ilvl w:val="0"/>
          <w:numId w:val="43"/>
        </w:numPr>
        <w:tabs>
          <w:tab w:val="num" w:pos="540"/>
        </w:tabs>
        <w:rPr>
          <w:rFonts w:ascii="Arial" w:hAnsi="Arial" w:cs="Arial"/>
          <w:sz w:val="24"/>
          <w:szCs w:val="24"/>
        </w:rPr>
      </w:pPr>
      <w:r w:rsidRPr="75F154AD">
        <w:rPr>
          <w:rFonts w:ascii="Arial" w:hAnsi="Arial" w:cs="Arial"/>
          <w:sz w:val="24"/>
          <w:szCs w:val="24"/>
        </w:rPr>
        <w:t xml:space="preserve">The complaint will be acknowledged in writing </w:t>
      </w:r>
      <w:r w:rsidR="00117949" w:rsidRPr="75F154AD">
        <w:rPr>
          <w:rFonts w:ascii="Arial" w:hAnsi="Arial" w:cs="Arial"/>
          <w:sz w:val="24"/>
          <w:szCs w:val="24"/>
        </w:rPr>
        <w:t xml:space="preserve">by the Complaint Manager </w:t>
      </w:r>
      <w:r w:rsidRPr="75F154AD">
        <w:rPr>
          <w:rFonts w:ascii="Arial" w:hAnsi="Arial" w:cs="Arial"/>
          <w:sz w:val="24"/>
          <w:szCs w:val="24"/>
        </w:rPr>
        <w:t xml:space="preserve">within </w:t>
      </w:r>
      <w:r w:rsidR="00725B09">
        <w:rPr>
          <w:rFonts w:ascii="Arial" w:hAnsi="Arial" w:cs="Arial"/>
          <w:sz w:val="24"/>
          <w:szCs w:val="24"/>
        </w:rPr>
        <w:t>three</w:t>
      </w:r>
      <w:r w:rsidRPr="75F154AD">
        <w:rPr>
          <w:rFonts w:ascii="Arial" w:hAnsi="Arial" w:cs="Arial"/>
          <w:sz w:val="24"/>
          <w:szCs w:val="24"/>
        </w:rPr>
        <w:t xml:space="preserve"> working days of receipt of the complaint setting out likely timescales for the process.</w:t>
      </w:r>
      <w:r w:rsidR="00F0714E" w:rsidRPr="75F154AD">
        <w:rPr>
          <w:rFonts w:ascii="Arial" w:hAnsi="Arial" w:cs="Arial"/>
          <w:sz w:val="24"/>
          <w:szCs w:val="24"/>
        </w:rPr>
        <w:t xml:space="preserve"> If it is not possible to send a reply within the given timescale, a holding </w:t>
      </w:r>
      <w:r w:rsidR="00643FE4">
        <w:rPr>
          <w:rFonts w:ascii="Arial" w:hAnsi="Arial" w:cs="Arial"/>
          <w:sz w:val="24"/>
          <w:szCs w:val="24"/>
        </w:rPr>
        <w:t>response</w:t>
      </w:r>
      <w:r w:rsidR="00643FE4" w:rsidRPr="75F154AD">
        <w:rPr>
          <w:rFonts w:ascii="Arial" w:hAnsi="Arial" w:cs="Arial"/>
          <w:sz w:val="24"/>
          <w:szCs w:val="24"/>
        </w:rPr>
        <w:t xml:space="preserve"> </w:t>
      </w:r>
      <w:r w:rsidR="00F0714E" w:rsidRPr="75F154AD">
        <w:rPr>
          <w:rFonts w:ascii="Arial" w:hAnsi="Arial" w:cs="Arial"/>
          <w:sz w:val="24"/>
          <w:szCs w:val="24"/>
        </w:rPr>
        <w:t>should be sent to the complainant explaining the reason why further time is required.</w:t>
      </w:r>
      <w:r w:rsidR="00442A67">
        <w:rPr>
          <w:rFonts w:ascii="Arial" w:hAnsi="Arial" w:cs="Arial"/>
          <w:sz w:val="24"/>
          <w:szCs w:val="24"/>
        </w:rPr>
        <w:br/>
      </w:r>
    </w:p>
    <w:p w14:paraId="4A179E0E" w14:textId="0372AFE9" w:rsidR="00B52728" w:rsidRPr="007862CB" w:rsidRDefault="00B52728" w:rsidP="75F154AD">
      <w:pPr>
        <w:pStyle w:val="ListParagraph"/>
        <w:numPr>
          <w:ilvl w:val="0"/>
          <w:numId w:val="43"/>
        </w:numPr>
        <w:tabs>
          <w:tab w:val="num" w:pos="540"/>
        </w:tabs>
        <w:rPr>
          <w:rFonts w:ascii="Arial" w:hAnsi="Arial" w:cs="Arial"/>
          <w:sz w:val="24"/>
          <w:szCs w:val="24"/>
        </w:rPr>
      </w:pPr>
      <w:r w:rsidRPr="75F154AD">
        <w:rPr>
          <w:rFonts w:ascii="Arial" w:hAnsi="Arial" w:cs="Arial"/>
          <w:sz w:val="24"/>
          <w:szCs w:val="24"/>
        </w:rPr>
        <w:t xml:space="preserve">The Complaint Manager will notify the </w:t>
      </w:r>
      <w:r w:rsidR="002D0999">
        <w:rPr>
          <w:rFonts w:ascii="Arial" w:hAnsi="Arial" w:cs="Arial"/>
          <w:sz w:val="24"/>
          <w:szCs w:val="24"/>
        </w:rPr>
        <w:t>Postgraduate</w:t>
      </w:r>
      <w:r w:rsidR="00671415">
        <w:rPr>
          <w:rFonts w:ascii="Arial" w:hAnsi="Arial" w:cs="Arial"/>
          <w:sz w:val="24"/>
          <w:szCs w:val="24"/>
        </w:rPr>
        <w:t xml:space="preserve"> </w:t>
      </w:r>
      <w:r w:rsidRPr="75F154AD">
        <w:rPr>
          <w:rFonts w:ascii="Arial" w:hAnsi="Arial" w:cs="Arial"/>
          <w:sz w:val="24"/>
          <w:szCs w:val="24"/>
        </w:rPr>
        <w:t xml:space="preserve">Dean that a complaint has been received. </w:t>
      </w:r>
      <w:r w:rsidR="00455E3F">
        <w:rPr>
          <w:rFonts w:ascii="Arial" w:hAnsi="Arial" w:cs="Arial"/>
          <w:sz w:val="24"/>
          <w:szCs w:val="24"/>
        </w:rPr>
        <w:br/>
      </w:r>
    </w:p>
    <w:p w14:paraId="237F4782" w14:textId="61D32967" w:rsidR="00B52728" w:rsidRPr="00D16AF8" w:rsidRDefault="00B52728" w:rsidP="75F154AD">
      <w:pPr>
        <w:pStyle w:val="ListParagraph"/>
        <w:numPr>
          <w:ilvl w:val="0"/>
          <w:numId w:val="43"/>
        </w:numPr>
        <w:tabs>
          <w:tab w:val="num" w:pos="540"/>
        </w:tabs>
        <w:rPr>
          <w:rFonts w:ascii="Arial" w:hAnsi="Arial" w:cs="Arial"/>
          <w:sz w:val="24"/>
          <w:szCs w:val="24"/>
        </w:rPr>
      </w:pPr>
      <w:r w:rsidRPr="75F154AD">
        <w:rPr>
          <w:rFonts w:ascii="Arial" w:hAnsi="Arial" w:cs="Arial"/>
          <w:sz w:val="24"/>
          <w:szCs w:val="24"/>
        </w:rPr>
        <w:t xml:space="preserve">The Complaint Manager will forward the complaint to the </w:t>
      </w:r>
      <w:r w:rsidR="002D0999">
        <w:rPr>
          <w:rFonts w:ascii="Arial" w:hAnsi="Arial" w:cs="Arial"/>
          <w:sz w:val="24"/>
          <w:szCs w:val="24"/>
        </w:rPr>
        <w:t xml:space="preserve">Postgraduate </w:t>
      </w:r>
      <w:r w:rsidRPr="75F154AD">
        <w:rPr>
          <w:rFonts w:ascii="Arial" w:hAnsi="Arial" w:cs="Arial"/>
          <w:sz w:val="24"/>
          <w:szCs w:val="24"/>
        </w:rPr>
        <w:t xml:space="preserve">Dean who will assess the complaint </w:t>
      </w:r>
      <w:r w:rsidRPr="00D16AF8">
        <w:rPr>
          <w:rFonts w:ascii="Arial" w:hAnsi="Arial" w:cs="Arial"/>
          <w:sz w:val="24"/>
          <w:szCs w:val="24"/>
        </w:rPr>
        <w:t xml:space="preserve">and determine whether local resolution by a senior officer from the appropriate specialty/department is appropriate or: </w:t>
      </w:r>
    </w:p>
    <w:p w14:paraId="64E707B6" w14:textId="77777777" w:rsidR="00B52728" w:rsidRPr="00D16AF8" w:rsidRDefault="00B52728" w:rsidP="75F154AD">
      <w:pPr>
        <w:pStyle w:val="ListParagraph"/>
        <w:rPr>
          <w:rFonts w:ascii="Arial" w:hAnsi="Arial" w:cs="Arial"/>
          <w:sz w:val="24"/>
          <w:szCs w:val="24"/>
        </w:rPr>
      </w:pPr>
    </w:p>
    <w:p w14:paraId="0E1FC7E2" w14:textId="72B66679" w:rsidR="00B52728" w:rsidRDefault="00B52728" w:rsidP="75F154AD">
      <w:pPr>
        <w:pStyle w:val="ListParagraph"/>
        <w:numPr>
          <w:ilvl w:val="0"/>
          <w:numId w:val="43"/>
        </w:numPr>
        <w:tabs>
          <w:tab w:val="num" w:pos="540"/>
        </w:tabs>
        <w:rPr>
          <w:rFonts w:ascii="Arial" w:hAnsi="Arial" w:cs="Arial"/>
          <w:sz w:val="24"/>
          <w:szCs w:val="24"/>
        </w:rPr>
      </w:pPr>
      <w:r w:rsidRPr="36A64A1D">
        <w:rPr>
          <w:rFonts w:ascii="Arial" w:hAnsi="Arial" w:cs="Arial"/>
          <w:sz w:val="24"/>
          <w:szCs w:val="24"/>
        </w:rPr>
        <w:t xml:space="preserve">If local resolution is not possible the </w:t>
      </w:r>
      <w:r w:rsidR="002D0999" w:rsidRPr="36A64A1D">
        <w:rPr>
          <w:rFonts w:ascii="Arial" w:hAnsi="Arial" w:cs="Arial"/>
          <w:sz w:val="24"/>
          <w:szCs w:val="24"/>
        </w:rPr>
        <w:t xml:space="preserve">Postgraduate </w:t>
      </w:r>
      <w:r w:rsidRPr="36A64A1D">
        <w:rPr>
          <w:rFonts w:ascii="Arial" w:hAnsi="Arial" w:cs="Arial"/>
          <w:sz w:val="24"/>
          <w:szCs w:val="24"/>
        </w:rPr>
        <w:t xml:space="preserve">Dean (or nominated deputy) as Case Manager will appoint a Case Investigator and </w:t>
      </w:r>
      <w:r w:rsidR="001B0F7F" w:rsidRPr="36A64A1D">
        <w:rPr>
          <w:rFonts w:ascii="Arial" w:hAnsi="Arial" w:cs="Arial"/>
          <w:sz w:val="24"/>
          <w:szCs w:val="24"/>
        </w:rPr>
        <w:t xml:space="preserve">draft a </w:t>
      </w:r>
      <w:bookmarkStart w:id="0" w:name="_Int_Z3Wmnms0"/>
      <w:proofErr w:type="gramStart"/>
      <w:r w:rsidRPr="36A64A1D">
        <w:rPr>
          <w:rFonts w:ascii="Arial" w:hAnsi="Arial" w:cs="Arial"/>
          <w:sz w:val="24"/>
          <w:szCs w:val="24"/>
        </w:rPr>
        <w:t>terms of reference</w:t>
      </w:r>
      <w:bookmarkEnd w:id="0"/>
      <w:proofErr w:type="gramEnd"/>
      <w:r w:rsidRPr="36A64A1D">
        <w:rPr>
          <w:rFonts w:ascii="Arial" w:hAnsi="Arial" w:cs="Arial"/>
          <w:sz w:val="24"/>
          <w:szCs w:val="24"/>
        </w:rPr>
        <w:t xml:space="preserve"> for the investigation.</w:t>
      </w:r>
      <w:r w:rsidR="00084EE3" w:rsidRPr="36A64A1D">
        <w:rPr>
          <w:rFonts w:ascii="Arial" w:hAnsi="Arial" w:cs="Arial"/>
          <w:sz w:val="24"/>
          <w:szCs w:val="24"/>
        </w:rPr>
        <w:t xml:space="preserve"> A sample terms of reference can be found in Appendix </w:t>
      </w:r>
      <w:r w:rsidR="00D62187" w:rsidRPr="36A64A1D">
        <w:rPr>
          <w:rFonts w:ascii="Arial" w:hAnsi="Arial" w:cs="Arial"/>
          <w:sz w:val="24"/>
          <w:szCs w:val="24"/>
        </w:rPr>
        <w:t>2</w:t>
      </w:r>
      <w:r w:rsidR="00DA3171" w:rsidRPr="36A64A1D">
        <w:rPr>
          <w:rFonts w:ascii="Arial" w:hAnsi="Arial" w:cs="Arial"/>
          <w:sz w:val="24"/>
          <w:szCs w:val="24"/>
        </w:rPr>
        <w:t>.</w:t>
      </w:r>
    </w:p>
    <w:p w14:paraId="1A67F153" w14:textId="77777777" w:rsidR="00D94B37" w:rsidRPr="00D94B37" w:rsidRDefault="00D94B37" w:rsidP="00D94B37">
      <w:pPr>
        <w:pStyle w:val="ListParagraph"/>
        <w:rPr>
          <w:rFonts w:ascii="Arial" w:hAnsi="Arial" w:cs="Arial"/>
          <w:sz w:val="24"/>
          <w:szCs w:val="24"/>
        </w:rPr>
      </w:pPr>
    </w:p>
    <w:p w14:paraId="24796C9C" w14:textId="6731FAD0" w:rsidR="00D94B37" w:rsidRPr="00D16AF8" w:rsidRDefault="00F62461" w:rsidP="75F154AD">
      <w:pPr>
        <w:pStyle w:val="ListParagraph"/>
        <w:numPr>
          <w:ilvl w:val="0"/>
          <w:numId w:val="43"/>
        </w:numPr>
        <w:tabs>
          <w:tab w:val="num" w:pos="540"/>
        </w:tabs>
        <w:rPr>
          <w:rFonts w:ascii="Arial" w:hAnsi="Arial" w:cs="Arial"/>
          <w:sz w:val="24"/>
          <w:szCs w:val="24"/>
        </w:rPr>
      </w:pPr>
      <w:r>
        <w:rPr>
          <w:rFonts w:ascii="Arial" w:hAnsi="Arial" w:cs="Arial"/>
          <w:sz w:val="24"/>
          <w:szCs w:val="24"/>
        </w:rPr>
        <w:t>The p</w:t>
      </w:r>
      <w:r w:rsidR="001B0F7F">
        <w:rPr>
          <w:rFonts w:ascii="Arial" w:hAnsi="Arial" w:cs="Arial"/>
          <w:sz w:val="24"/>
          <w:szCs w:val="24"/>
        </w:rPr>
        <w:t xml:space="preserve">roposed terms of reference </w:t>
      </w:r>
      <w:r>
        <w:rPr>
          <w:rFonts w:ascii="Arial" w:hAnsi="Arial" w:cs="Arial"/>
          <w:sz w:val="24"/>
          <w:szCs w:val="24"/>
        </w:rPr>
        <w:t xml:space="preserve">will be </w:t>
      </w:r>
      <w:r w:rsidR="001B0F7F">
        <w:rPr>
          <w:rFonts w:ascii="Arial" w:hAnsi="Arial" w:cs="Arial"/>
          <w:sz w:val="24"/>
          <w:szCs w:val="24"/>
        </w:rPr>
        <w:t xml:space="preserve">shared with </w:t>
      </w:r>
      <w:r w:rsidR="0039453E">
        <w:rPr>
          <w:rFonts w:ascii="Arial" w:hAnsi="Arial" w:cs="Arial"/>
          <w:sz w:val="24"/>
          <w:szCs w:val="24"/>
        </w:rPr>
        <w:t xml:space="preserve">the </w:t>
      </w:r>
      <w:r w:rsidR="001B0F7F">
        <w:rPr>
          <w:rFonts w:ascii="Arial" w:hAnsi="Arial" w:cs="Arial"/>
          <w:sz w:val="24"/>
          <w:szCs w:val="24"/>
        </w:rPr>
        <w:t xml:space="preserve">complainant </w:t>
      </w:r>
      <w:r>
        <w:rPr>
          <w:rFonts w:ascii="Arial" w:hAnsi="Arial" w:cs="Arial"/>
          <w:sz w:val="24"/>
          <w:szCs w:val="24"/>
        </w:rPr>
        <w:t xml:space="preserve">to give them an opportunity to raise any concerns. </w:t>
      </w:r>
      <w:r w:rsidR="0039453E">
        <w:rPr>
          <w:rFonts w:ascii="Arial" w:hAnsi="Arial" w:cs="Arial"/>
          <w:sz w:val="24"/>
          <w:szCs w:val="24"/>
        </w:rPr>
        <w:t xml:space="preserve">If a response is not received to the proposed terms of reference within 28 </w:t>
      </w:r>
      <w:r w:rsidR="00143237">
        <w:rPr>
          <w:rFonts w:ascii="Arial" w:hAnsi="Arial" w:cs="Arial"/>
          <w:sz w:val="24"/>
          <w:szCs w:val="24"/>
        </w:rPr>
        <w:t>days,</w:t>
      </w:r>
      <w:r w:rsidR="0039453E">
        <w:rPr>
          <w:rFonts w:ascii="Arial" w:hAnsi="Arial" w:cs="Arial"/>
          <w:sz w:val="24"/>
          <w:szCs w:val="24"/>
        </w:rPr>
        <w:t xml:space="preserve"> the investigation </w:t>
      </w:r>
      <w:r w:rsidR="00462A25">
        <w:rPr>
          <w:rFonts w:ascii="Arial" w:hAnsi="Arial" w:cs="Arial"/>
          <w:sz w:val="24"/>
          <w:szCs w:val="24"/>
        </w:rPr>
        <w:t xml:space="preserve">will be paused. </w:t>
      </w:r>
      <w:r w:rsidR="00EA2B28">
        <w:rPr>
          <w:rFonts w:ascii="Arial" w:hAnsi="Arial" w:cs="Arial"/>
          <w:sz w:val="24"/>
          <w:szCs w:val="24"/>
        </w:rPr>
        <w:t xml:space="preserve">If no contact is made by the </w:t>
      </w:r>
      <w:r w:rsidR="0099233F">
        <w:rPr>
          <w:rFonts w:ascii="Arial" w:hAnsi="Arial" w:cs="Arial"/>
          <w:sz w:val="24"/>
          <w:szCs w:val="24"/>
        </w:rPr>
        <w:t xml:space="preserve">complainant </w:t>
      </w:r>
      <w:r w:rsidR="00EA2B28">
        <w:rPr>
          <w:rFonts w:ascii="Arial" w:hAnsi="Arial" w:cs="Arial"/>
          <w:sz w:val="24"/>
          <w:szCs w:val="24"/>
        </w:rPr>
        <w:t xml:space="preserve">within the subsequent 12 </w:t>
      </w:r>
      <w:r w:rsidR="00143237">
        <w:rPr>
          <w:rFonts w:ascii="Arial" w:hAnsi="Arial" w:cs="Arial"/>
          <w:sz w:val="24"/>
          <w:szCs w:val="24"/>
        </w:rPr>
        <w:t>months,</w:t>
      </w:r>
      <w:r w:rsidR="00EA2B28">
        <w:rPr>
          <w:rFonts w:ascii="Arial" w:hAnsi="Arial" w:cs="Arial"/>
          <w:sz w:val="24"/>
          <w:szCs w:val="24"/>
        </w:rPr>
        <w:t xml:space="preserve"> the complaint will be closed with no further action. </w:t>
      </w:r>
    </w:p>
    <w:p w14:paraId="29B26CAE" w14:textId="77777777" w:rsidR="006F223D" w:rsidRPr="006F223D" w:rsidRDefault="006F223D" w:rsidP="6A46751B">
      <w:pPr>
        <w:pStyle w:val="ListParagraph"/>
        <w:rPr>
          <w:rFonts w:ascii="Arial" w:hAnsi="Arial" w:cs="Arial"/>
          <w:sz w:val="24"/>
          <w:szCs w:val="24"/>
        </w:rPr>
      </w:pPr>
    </w:p>
    <w:p w14:paraId="118A8CC6" w14:textId="036FFAFF" w:rsidR="006F223D" w:rsidRDefault="006F223D" w:rsidP="00455E3F">
      <w:pPr>
        <w:pStyle w:val="ListParagraph"/>
        <w:numPr>
          <w:ilvl w:val="0"/>
          <w:numId w:val="43"/>
        </w:numPr>
        <w:rPr>
          <w:rFonts w:ascii="Arial" w:hAnsi="Arial" w:cs="Arial"/>
          <w:sz w:val="24"/>
          <w:szCs w:val="24"/>
        </w:rPr>
      </w:pPr>
      <w:r w:rsidRPr="6A46751B">
        <w:rPr>
          <w:rFonts w:ascii="Arial" w:hAnsi="Arial" w:cs="Arial"/>
          <w:sz w:val="24"/>
          <w:szCs w:val="24"/>
        </w:rPr>
        <w:t>Where appropriate</w:t>
      </w:r>
      <w:r w:rsidR="00E03A8F" w:rsidRPr="6A46751B">
        <w:rPr>
          <w:rFonts w:ascii="Arial" w:hAnsi="Arial" w:cs="Arial"/>
          <w:sz w:val="24"/>
          <w:szCs w:val="24"/>
        </w:rPr>
        <w:t>,</w:t>
      </w:r>
      <w:r w:rsidRPr="6A46751B">
        <w:rPr>
          <w:rFonts w:ascii="Arial" w:hAnsi="Arial" w:cs="Arial"/>
          <w:sz w:val="24"/>
          <w:szCs w:val="24"/>
        </w:rPr>
        <w:t xml:space="preserve"> the </w:t>
      </w:r>
      <w:r w:rsidR="00143237">
        <w:rPr>
          <w:rFonts w:ascii="Arial" w:hAnsi="Arial" w:cs="Arial"/>
          <w:sz w:val="24"/>
          <w:szCs w:val="24"/>
        </w:rPr>
        <w:t xml:space="preserve">Postgraduate </w:t>
      </w:r>
      <w:r w:rsidRPr="6A46751B">
        <w:rPr>
          <w:rFonts w:ascii="Arial" w:hAnsi="Arial" w:cs="Arial"/>
          <w:sz w:val="24"/>
          <w:szCs w:val="24"/>
        </w:rPr>
        <w:t>Dean and/or Case Man</w:t>
      </w:r>
      <w:r w:rsidR="00725B09">
        <w:rPr>
          <w:rFonts w:ascii="Arial" w:hAnsi="Arial" w:cs="Arial"/>
          <w:sz w:val="24"/>
          <w:szCs w:val="24"/>
        </w:rPr>
        <w:t>a</w:t>
      </w:r>
      <w:r w:rsidRPr="6A46751B">
        <w:rPr>
          <w:rFonts w:ascii="Arial" w:hAnsi="Arial" w:cs="Arial"/>
          <w:sz w:val="24"/>
          <w:szCs w:val="24"/>
        </w:rPr>
        <w:t>ger</w:t>
      </w:r>
      <w:r w:rsidR="009D248B" w:rsidRPr="6A46751B">
        <w:rPr>
          <w:rFonts w:ascii="Arial" w:hAnsi="Arial" w:cs="Arial"/>
          <w:sz w:val="24"/>
          <w:szCs w:val="24"/>
        </w:rPr>
        <w:t xml:space="preserve"> will </w:t>
      </w:r>
      <w:r w:rsidR="00E03A8F" w:rsidRPr="6A46751B">
        <w:rPr>
          <w:rFonts w:ascii="Arial" w:hAnsi="Arial" w:cs="Arial"/>
          <w:sz w:val="24"/>
          <w:szCs w:val="24"/>
        </w:rPr>
        <w:t>inform any</w:t>
      </w:r>
      <w:r w:rsidR="009D248B" w:rsidRPr="6A46751B">
        <w:rPr>
          <w:rFonts w:ascii="Arial" w:hAnsi="Arial" w:cs="Arial"/>
          <w:sz w:val="24"/>
          <w:szCs w:val="24"/>
        </w:rPr>
        <w:t xml:space="preserve"> organisations or individuals named in the complaint</w:t>
      </w:r>
      <w:r w:rsidR="00002953" w:rsidRPr="6A46751B">
        <w:rPr>
          <w:rFonts w:ascii="Arial" w:hAnsi="Arial" w:cs="Arial"/>
          <w:sz w:val="24"/>
          <w:szCs w:val="24"/>
        </w:rPr>
        <w:t xml:space="preserve">, that the complaint has been received and how </w:t>
      </w:r>
      <w:r w:rsidR="006C6B92" w:rsidRPr="6A46751B">
        <w:rPr>
          <w:rFonts w:ascii="Arial" w:hAnsi="Arial" w:cs="Arial"/>
          <w:sz w:val="24"/>
          <w:szCs w:val="24"/>
        </w:rPr>
        <w:t>it</w:t>
      </w:r>
      <w:r w:rsidR="00002953" w:rsidRPr="6A46751B">
        <w:rPr>
          <w:rFonts w:ascii="Arial" w:hAnsi="Arial" w:cs="Arial"/>
          <w:sz w:val="24"/>
          <w:szCs w:val="24"/>
        </w:rPr>
        <w:t xml:space="preserve"> will be managed</w:t>
      </w:r>
      <w:r w:rsidR="00DE56E8" w:rsidRPr="6A46751B">
        <w:rPr>
          <w:rFonts w:ascii="Arial" w:hAnsi="Arial" w:cs="Arial"/>
          <w:sz w:val="24"/>
          <w:szCs w:val="24"/>
        </w:rPr>
        <w:t>.</w:t>
      </w:r>
    </w:p>
    <w:p w14:paraId="7443D8C1" w14:textId="77777777" w:rsidR="00B52728" w:rsidRPr="007862CB" w:rsidRDefault="00B52728" w:rsidP="75F154AD">
      <w:pPr>
        <w:pStyle w:val="ListParagraph"/>
        <w:rPr>
          <w:rFonts w:ascii="Arial" w:hAnsi="Arial" w:cs="Arial"/>
          <w:sz w:val="24"/>
          <w:szCs w:val="24"/>
        </w:rPr>
      </w:pPr>
    </w:p>
    <w:p w14:paraId="7EC3B2CC" w14:textId="689BA5B9" w:rsidR="78C00582" w:rsidRDefault="00B52728" w:rsidP="75F154AD">
      <w:pPr>
        <w:pStyle w:val="ListParagraph"/>
        <w:numPr>
          <w:ilvl w:val="0"/>
          <w:numId w:val="43"/>
        </w:numPr>
        <w:tabs>
          <w:tab w:val="num" w:pos="540"/>
        </w:tabs>
        <w:rPr>
          <w:rFonts w:ascii="Arial" w:hAnsi="Arial" w:cs="Arial"/>
          <w:sz w:val="24"/>
          <w:szCs w:val="24"/>
        </w:rPr>
      </w:pPr>
      <w:r w:rsidRPr="6A46751B">
        <w:rPr>
          <w:rFonts w:ascii="Arial" w:hAnsi="Arial" w:cs="Arial"/>
          <w:sz w:val="24"/>
          <w:szCs w:val="24"/>
        </w:rPr>
        <w:t xml:space="preserve">The </w:t>
      </w:r>
      <w:r w:rsidR="00117949" w:rsidRPr="6A46751B">
        <w:rPr>
          <w:rFonts w:ascii="Arial" w:hAnsi="Arial" w:cs="Arial"/>
          <w:sz w:val="24"/>
          <w:szCs w:val="24"/>
        </w:rPr>
        <w:t>C</w:t>
      </w:r>
      <w:r w:rsidRPr="6A46751B">
        <w:rPr>
          <w:rFonts w:ascii="Arial" w:hAnsi="Arial" w:cs="Arial"/>
          <w:sz w:val="24"/>
          <w:szCs w:val="24"/>
        </w:rPr>
        <w:t xml:space="preserve">ase </w:t>
      </w:r>
      <w:r w:rsidR="00117949" w:rsidRPr="6A46751B">
        <w:rPr>
          <w:rFonts w:ascii="Arial" w:hAnsi="Arial" w:cs="Arial"/>
          <w:sz w:val="24"/>
          <w:szCs w:val="24"/>
        </w:rPr>
        <w:t>I</w:t>
      </w:r>
      <w:r w:rsidRPr="6A46751B">
        <w:rPr>
          <w:rFonts w:ascii="Arial" w:hAnsi="Arial" w:cs="Arial"/>
          <w:sz w:val="24"/>
          <w:szCs w:val="24"/>
        </w:rPr>
        <w:t xml:space="preserve">nvestigator will gather information and investigate the complaint against the agreed terms of reference </w:t>
      </w:r>
      <w:r w:rsidR="00117949" w:rsidRPr="6A46751B">
        <w:rPr>
          <w:rFonts w:ascii="Arial" w:hAnsi="Arial" w:cs="Arial"/>
          <w:sz w:val="24"/>
          <w:szCs w:val="24"/>
        </w:rPr>
        <w:t>within an appropriate and reasonable timescale,</w:t>
      </w:r>
      <w:r w:rsidRPr="6A46751B">
        <w:rPr>
          <w:rFonts w:ascii="Arial" w:hAnsi="Arial" w:cs="Arial"/>
          <w:sz w:val="24"/>
          <w:szCs w:val="24"/>
        </w:rPr>
        <w:t xml:space="preserve"> providing a report and recommendations to the Case Manager.</w:t>
      </w:r>
    </w:p>
    <w:p w14:paraId="283E4CE3" w14:textId="0C97CD41" w:rsidR="78C00582" w:rsidRDefault="78C00582" w:rsidP="75F154AD">
      <w:pPr>
        <w:pStyle w:val="ListParagraph"/>
        <w:rPr>
          <w:rFonts w:ascii="Cambria" w:eastAsia="Cambria" w:hAnsi="Cambria" w:cs="Arial"/>
        </w:rPr>
      </w:pPr>
    </w:p>
    <w:p w14:paraId="359F1005" w14:textId="6C634D91" w:rsidR="00B52728" w:rsidRPr="007862CB" w:rsidRDefault="00B52728" w:rsidP="75F154AD">
      <w:pPr>
        <w:pStyle w:val="ListParagraph"/>
        <w:numPr>
          <w:ilvl w:val="0"/>
          <w:numId w:val="43"/>
        </w:numPr>
        <w:tabs>
          <w:tab w:val="num" w:pos="540"/>
        </w:tabs>
        <w:rPr>
          <w:rFonts w:ascii="Arial" w:hAnsi="Arial" w:cs="Arial"/>
          <w:sz w:val="24"/>
          <w:szCs w:val="24"/>
        </w:rPr>
      </w:pPr>
      <w:r w:rsidRPr="6A46751B">
        <w:rPr>
          <w:rFonts w:ascii="Arial" w:hAnsi="Arial" w:cs="Arial"/>
          <w:sz w:val="24"/>
          <w:szCs w:val="24"/>
        </w:rPr>
        <w:t>Upon receipt of the Case Investigation report, the Case Manager will consider the recommendation and determine the outcome of the complaint.</w:t>
      </w:r>
    </w:p>
    <w:p w14:paraId="32367199" w14:textId="77777777" w:rsidR="00B52728" w:rsidRPr="007862CB" w:rsidRDefault="00B52728" w:rsidP="75F154AD">
      <w:pPr>
        <w:pStyle w:val="ListParagraph"/>
        <w:rPr>
          <w:rFonts w:ascii="Arial" w:hAnsi="Arial" w:cs="Arial"/>
          <w:sz w:val="24"/>
          <w:szCs w:val="24"/>
        </w:rPr>
      </w:pPr>
    </w:p>
    <w:p w14:paraId="6DB0D5FE" w14:textId="77777777" w:rsidR="00B52728" w:rsidRPr="007862CB" w:rsidRDefault="00B52728" w:rsidP="00455E3F">
      <w:pPr>
        <w:pStyle w:val="ListParagraph"/>
        <w:numPr>
          <w:ilvl w:val="0"/>
          <w:numId w:val="43"/>
        </w:numPr>
        <w:rPr>
          <w:rFonts w:ascii="Arial" w:hAnsi="Arial" w:cs="Arial"/>
          <w:sz w:val="24"/>
          <w:szCs w:val="24"/>
        </w:rPr>
      </w:pPr>
      <w:r w:rsidRPr="6A46751B">
        <w:rPr>
          <w:rFonts w:ascii="Arial" w:hAnsi="Arial" w:cs="Arial"/>
          <w:sz w:val="24"/>
          <w:szCs w:val="24"/>
        </w:rPr>
        <w:t>The Case Manager will provide a written response to the complaint which might include a copy of the case investigation report.</w:t>
      </w:r>
    </w:p>
    <w:p w14:paraId="340E6231" w14:textId="77777777" w:rsidR="00B52728" w:rsidRPr="007862CB" w:rsidRDefault="00B52728" w:rsidP="75F154AD">
      <w:pPr>
        <w:pStyle w:val="ListParagraph"/>
        <w:rPr>
          <w:rFonts w:ascii="Arial" w:hAnsi="Arial" w:cs="Arial"/>
          <w:sz w:val="24"/>
          <w:szCs w:val="24"/>
        </w:rPr>
      </w:pPr>
    </w:p>
    <w:p w14:paraId="63502D61" w14:textId="77777777" w:rsidR="00377472" w:rsidRDefault="00B52728" w:rsidP="00455E3F">
      <w:pPr>
        <w:pStyle w:val="ListParagraph"/>
        <w:numPr>
          <w:ilvl w:val="0"/>
          <w:numId w:val="43"/>
        </w:numPr>
        <w:rPr>
          <w:rFonts w:ascii="Arial" w:hAnsi="Arial" w:cs="Arial"/>
          <w:sz w:val="24"/>
          <w:szCs w:val="24"/>
        </w:rPr>
      </w:pPr>
      <w:r w:rsidRPr="6A46751B">
        <w:rPr>
          <w:rFonts w:ascii="Arial" w:hAnsi="Arial" w:cs="Arial"/>
          <w:sz w:val="24"/>
          <w:szCs w:val="24"/>
        </w:rPr>
        <w:t>The Comp</w:t>
      </w:r>
      <w:r w:rsidR="007862CB" w:rsidRPr="6A46751B">
        <w:rPr>
          <w:rFonts w:ascii="Arial" w:hAnsi="Arial" w:cs="Arial"/>
          <w:sz w:val="24"/>
          <w:szCs w:val="24"/>
        </w:rPr>
        <w:t>l</w:t>
      </w:r>
      <w:r w:rsidRPr="6A46751B">
        <w:rPr>
          <w:rFonts w:ascii="Arial" w:hAnsi="Arial" w:cs="Arial"/>
          <w:sz w:val="24"/>
          <w:szCs w:val="24"/>
        </w:rPr>
        <w:t>a</w:t>
      </w:r>
      <w:r w:rsidR="007862CB" w:rsidRPr="6A46751B">
        <w:rPr>
          <w:rFonts w:ascii="Arial" w:hAnsi="Arial" w:cs="Arial"/>
          <w:sz w:val="24"/>
          <w:szCs w:val="24"/>
        </w:rPr>
        <w:t>i</w:t>
      </w:r>
      <w:r w:rsidRPr="6A46751B">
        <w:rPr>
          <w:rFonts w:ascii="Arial" w:hAnsi="Arial" w:cs="Arial"/>
          <w:sz w:val="24"/>
          <w:szCs w:val="24"/>
        </w:rPr>
        <w:t xml:space="preserve">nt </w:t>
      </w:r>
      <w:r w:rsidR="00825F4F" w:rsidRPr="6A46751B">
        <w:rPr>
          <w:rFonts w:ascii="Arial" w:hAnsi="Arial" w:cs="Arial"/>
          <w:sz w:val="24"/>
          <w:szCs w:val="24"/>
        </w:rPr>
        <w:t>M</w:t>
      </w:r>
      <w:r w:rsidRPr="6A46751B">
        <w:rPr>
          <w:rFonts w:ascii="Arial" w:hAnsi="Arial" w:cs="Arial"/>
          <w:sz w:val="24"/>
          <w:szCs w:val="24"/>
        </w:rPr>
        <w:t xml:space="preserve">anager will notify the complainant of the outcome as soon as practically possible after receiving the outcome from the </w:t>
      </w:r>
      <w:r w:rsidR="000D6714" w:rsidRPr="6A46751B">
        <w:rPr>
          <w:rFonts w:ascii="Arial" w:hAnsi="Arial" w:cs="Arial"/>
          <w:sz w:val="24"/>
          <w:szCs w:val="24"/>
        </w:rPr>
        <w:t>C</w:t>
      </w:r>
      <w:r w:rsidRPr="6A46751B">
        <w:rPr>
          <w:rFonts w:ascii="Arial" w:hAnsi="Arial" w:cs="Arial"/>
          <w:sz w:val="24"/>
          <w:szCs w:val="24"/>
        </w:rPr>
        <w:t xml:space="preserve">ase </w:t>
      </w:r>
      <w:r w:rsidR="000D6714" w:rsidRPr="6A46751B">
        <w:rPr>
          <w:rFonts w:ascii="Arial" w:hAnsi="Arial" w:cs="Arial"/>
          <w:sz w:val="24"/>
          <w:szCs w:val="24"/>
        </w:rPr>
        <w:t>M</w:t>
      </w:r>
      <w:r w:rsidRPr="6A46751B">
        <w:rPr>
          <w:rFonts w:ascii="Arial" w:hAnsi="Arial" w:cs="Arial"/>
          <w:sz w:val="24"/>
          <w:szCs w:val="24"/>
        </w:rPr>
        <w:t>anager.</w:t>
      </w:r>
    </w:p>
    <w:p w14:paraId="15E9DB07" w14:textId="77777777" w:rsidR="00377472" w:rsidRDefault="00377472" w:rsidP="00377472">
      <w:pPr>
        <w:pStyle w:val="ListParagraph"/>
      </w:pPr>
    </w:p>
    <w:p w14:paraId="74EB5510" w14:textId="255C5C5D" w:rsidR="00377472" w:rsidRPr="00377472" w:rsidRDefault="00377472" w:rsidP="00377472">
      <w:pPr>
        <w:pStyle w:val="ListParagraph"/>
        <w:numPr>
          <w:ilvl w:val="0"/>
          <w:numId w:val="43"/>
        </w:numPr>
        <w:tabs>
          <w:tab w:val="num" w:pos="540"/>
        </w:tabs>
        <w:rPr>
          <w:rFonts w:ascii="Arial" w:hAnsi="Arial" w:cs="Arial"/>
          <w:sz w:val="28"/>
          <w:szCs w:val="28"/>
        </w:rPr>
      </w:pPr>
      <w:r w:rsidRPr="00377472">
        <w:rPr>
          <w:rFonts w:ascii="Arial" w:hAnsi="Arial" w:cs="Arial"/>
          <w:sz w:val="24"/>
          <w:szCs w:val="24"/>
        </w:rPr>
        <w:t xml:space="preserve">The response to the complaint may include: </w:t>
      </w:r>
    </w:p>
    <w:p w14:paraId="032B2D52" w14:textId="77777777" w:rsidR="00377472" w:rsidRPr="00377472" w:rsidRDefault="00377472" w:rsidP="00377472">
      <w:pPr>
        <w:pStyle w:val="ListParagraph"/>
        <w:numPr>
          <w:ilvl w:val="1"/>
          <w:numId w:val="43"/>
        </w:numPr>
        <w:rPr>
          <w:rFonts w:ascii="Arial" w:eastAsiaTheme="minorEastAsia" w:hAnsi="Arial" w:cs="Arial"/>
          <w:sz w:val="24"/>
          <w:szCs w:val="24"/>
        </w:rPr>
      </w:pPr>
      <w:r w:rsidRPr="00377472">
        <w:rPr>
          <w:rFonts w:ascii="Arial" w:eastAsiaTheme="minorEastAsia" w:hAnsi="Arial" w:cs="Arial"/>
          <w:sz w:val="24"/>
          <w:szCs w:val="24"/>
        </w:rPr>
        <w:t>an explanation of how the complaint has been considered.</w:t>
      </w:r>
    </w:p>
    <w:p w14:paraId="204B82F7" w14:textId="72379897" w:rsidR="00377472" w:rsidRPr="00377472" w:rsidRDefault="00377472" w:rsidP="36A64A1D">
      <w:pPr>
        <w:pStyle w:val="ListParagraph"/>
        <w:numPr>
          <w:ilvl w:val="1"/>
          <w:numId w:val="43"/>
        </w:numPr>
        <w:rPr>
          <w:rFonts w:ascii="Arial" w:eastAsiaTheme="minorEastAsia" w:hAnsi="Arial" w:cs="Arial"/>
          <w:sz w:val="24"/>
          <w:szCs w:val="24"/>
        </w:rPr>
      </w:pPr>
      <w:r w:rsidRPr="36A64A1D">
        <w:rPr>
          <w:rFonts w:ascii="Arial" w:eastAsiaTheme="minorEastAsia" w:hAnsi="Arial" w:cs="Arial"/>
          <w:sz w:val="24"/>
          <w:szCs w:val="24"/>
        </w:rPr>
        <w:t>an explanation based on fact.</w:t>
      </w:r>
    </w:p>
    <w:p w14:paraId="15E16286" w14:textId="1906FCA8" w:rsidR="00377472" w:rsidRPr="00377472" w:rsidRDefault="00377472" w:rsidP="36A64A1D">
      <w:pPr>
        <w:pStyle w:val="ListParagraph"/>
        <w:numPr>
          <w:ilvl w:val="1"/>
          <w:numId w:val="43"/>
        </w:numPr>
        <w:rPr>
          <w:rFonts w:ascii="Arial" w:eastAsiaTheme="minorEastAsia" w:hAnsi="Arial" w:cs="Arial"/>
          <w:sz w:val="24"/>
          <w:szCs w:val="24"/>
        </w:rPr>
      </w:pPr>
      <w:r w:rsidRPr="36A64A1D">
        <w:rPr>
          <w:rFonts w:ascii="Arial" w:eastAsiaTheme="minorEastAsia" w:hAnsi="Arial" w:cs="Arial"/>
          <w:sz w:val="24"/>
          <w:szCs w:val="24"/>
        </w:rPr>
        <w:t>an apology (if deemed appropriate).</w:t>
      </w:r>
    </w:p>
    <w:p w14:paraId="028D6023" w14:textId="77777777" w:rsidR="00377472" w:rsidRPr="00377472" w:rsidRDefault="00377472" w:rsidP="00377472">
      <w:pPr>
        <w:pStyle w:val="ListParagraph"/>
        <w:numPr>
          <w:ilvl w:val="1"/>
          <w:numId w:val="43"/>
        </w:numPr>
        <w:rPr>
          <w:rFonts w:ascii="Arial" w:eastAsiaTheme="minorEastAsia" w:hAnsi="Arial" w:cs="Arial"/>
          <w:sz w:val="24"/>
          <w:szCs w:val="24"/>
        </w:rPr>
      </w:pPr>
      <w:r w:rsidRPr="36A64A1D">
        <w:rPr>
          <w:rFonts w:ascii="Arial" w:eastAsiaTheme="minorEastAsia" w:hAnsi="Arial" w:cs="Arial"/>
          <w:sz w:val="24"/>
          <w:szCs w:val="24"/>
        </w:rPr>
        <w:t>confirmation of whether the complaint in full or in part is upheld.</w:t>
      </w:r>
    </w:p>
    <w:p w14:paraId="04ADCDB3" w14:textId="77777777" w:rsidR="00377472" w:rsidRPr="00377472" w:rsidRDefault="00377472" w:rsidP="00377472">
      <w:pPr>
        <w:pStyle w:val="ListParagraph"/>
        <w:numPr>
          <w:ilvl w:val="1"/>
          <w:numId w:val="43"/>
        </w:numPr>
        <w:rPr>
          <w:rFonts w:ascii="Arial" w:eastAsiaTheme="minorEastAsia" w:hAnsi="Arial" w:cs="Arial"/>
          <w:sz w:val="24"/>
          <w:szCs w:val="24"/>
        </w:rPr>
      </w:pPr>
      <w:r w:rsidRPr="36A64A1D">
        <w:rPr>
          <w:rFonts w:ascii="Arial" w:eastAsiaTheme="minorEastAsia" w:hAnsi="Arial" w:cs="Arial"/>
          <w:sz w:val="24"/>
          <w:szCs w:val="24"/>
        </w:rPr>
        <w:t>a summary of conclusions reached in relation to the complaint, including any remedial action.</w:t>
      </w:r>
    </w:p>
    <w:p w14:paraId="1AB8FB3D" w14:textId="77777777" w:rsidR="00377472" w:rsidRPr="00377472" w:rsidRDefault="00377472" w:rsidP="00377472">
      <w:pPr>
        <w:pStyle w:val="ListParagraph"/>
        <w:numPr>
          <w:ilvl w:val="1"/>
          <w:numId w:val="43"/>
        </w:numPr>
        <w:tabs>
          <w:tab w:val="left" w:pos="2910"/>
        </w:tabs>
        <w:rPr>
          <w:rFonts w:ascii="Arial" w:hAnsi="Arial" w:cs="Arial"/>
          <w:sz w:val="24"/>
          <w:szCs w:val="24"/>
        </w:rPr>
      </w:pPr>
      <w:r w:rsidRPr="36A64A1D">
        <w:rPr>
          <w:rFonts w:ascii="Arial" w:eastAsiaTheme="minorEastAsia" w:hAnsi="Arial" w:cs="Arial"/>
          <w:sz w:val="24"/>
          <w:szCs w:val="24"/>
        </w:rPr>
        <w:t>confirmation that the organisation is satisfied any action has been or will be actioned.</w:t>
      </w:r>
    </w:p>
    <w:p w14:paraId="6DCF516B" w14:textId="77777777" w:rsidR="00A92689" w:rsidRPr="00A92689" w:rsidRDefault="00A92689" w:rsidP="75F154AD">
      <w:pPr>
        <w:pStyle w:val="ListParagraph"/>
        <w:rPr>
          <w:rFonts w:ascii="Arial" w:hAnsi="Arial" w:cs="Arial"/>
          <w:sz w:val="24"/>
          <w:szCs w:val="24"/>
        </w:rPr>
      </w:pPr>
    </w:p>
    <w:p w14:paraId="6AB5DED9" w14:textId="7349AC91" w:rsidR="00117949" w:rsidRPr="0080215A" w:rsidRDefault="005E08EE" w:rsidP="0080215A">
      <w:pPr>
        <w:pStyle w:val="Heading1"/>
        <w:spacing w:before="240" w:after="360"/>
        <w:contextualSpacing/>
        <w:rPr>
          <w:rFonts w:cstheme="majorBidi"/>
          <w:b w:val="0"/>
          <w:bCs w:val="0"/>
          <w:color w:val="005EB8"/>
          <w:szCs w:val="24"/>
        </w:rPr>
      </w:pPr>
      <w:r w:rsidRPr="0080215A">
        <w:rPr>
          <w:rFonts w:cstheme="majorBidi"/>
          <w:b w:val="0"/>
          <w:bCs w:val="0"/>
          <w:color w:val="005EB8"/>
          <w:szCs w:val="24"/>
        </w:rPr>
        <w:t>5</w:t>
      </w:r>
      <w:r w:rsidR="00117949" w:rsidRPr="0080215A">
        <w:rPr>
          <w:rFonts w:cstheme="majorBidi"/>
          <w:b w:val="0"/>
          <w:bCs w:val="0"/>
          <w:color w:val="005EB8"/>
          <w:szCs w:val="24"/>
        </w:rPr>
        <w:t xml:space="preserve">. Vexatious Complaints </w:t>
      </w:r>
    </w:p>
    <w:p w14:paraId="1D826B68" w14:textId="4020E766" w:rsidR="5D70A1DC" w:rsidRDefault="5D70A1DC" w:rsidP="75F154AD">
      <w:pPr>
        <w:spacing w:line="276" w:lineRule="auto"/>
        <w:rPr>
          <w:rFonts w:eastAsia="Arial" w:cs="Arial"/>
        </w:rPr>
      </w:pPr>
      <w:r w:rsidRPr="75F154AD">
        <w:rPr>
          <w:rFonts w:eastAsia="Arial" w:cs="Arial"/>
        </w:rPr>
        <w:t xml:space="preserve">Where complainants have been identified as habitual, </w:t>
      </w:r>
      <w:proofErr w:type="gramStart"/>
      <w:r w:rsidRPr="75F154AD">
        <w:rPr>
          <w:rFonts w:eastAsia="Arial" w:cs="Arial"/>
        </w:rPr>
        <w:t>vexatious</w:t>
      </w:r>
      <w:proofErr w:type="gramEnd"/>
      <w:r w:rsidRPr="75F154AD">
        <w:rPr>
          <w:rFonts w:eastAsia="Arial" w:cs="Arial"/>
        </w:rPr>
        <w:t xml:space="preserve"> or unreasonably persistent, </w:t>
      </w:r>
      <w:r w:rsidR="00C85019">
        <w:rPr>
          <w:rFonts w:eastAsia="Arial" w:cs="Arial"/>
        </w:rPr>
        <w:t>NHS England</w:t>
      </w:r>
      <w:r w:rsidRPr="75F154AD">
        <w:rPr>
          <w:rFonts w:eastAsia="Arial" w:cs="Arial"/>
        </w:rPr>
        <w:t xml:space="preserve"> will notify complainants in writing of the reasons for this classification and the action to be taken.</w:t>
      </w:r>
    </w:p>
    <w:p w14:paraId="4F651FDE" w14:textId="3E1C3762" w:rsidR="5D70A1DC" w:rsidRDefault="5D70A1DC" w:rsidP="75F154AD">
      <w:pPr>
        <w:spacing w:line="276" w:lineRule="auto"/>
        <w:rPr>
          <w:rFonts w:eastAsia="Arial" w:cs="Arial"/>
          <w:i/>
          <w:iCs/>
          <w:color w:val="1F497D" w:themeColor="text2"/>
        </w:rPr>
      </w:pPr>
    </w:p>
    <w:p w14:paraId="1AB9E1D5" w14:textId="55E42BCA" w:rsidR="5D70A1DC" w:rsidRDefault="5D70A1DC" w:rsidP="75F154AD">
      <w:pPr>
        <w:spacing w:line="276" w:lineRule="auto"/>
        <w:rPr>
          <w:rFonts w:eastAsia="Arial" w:cs="Arial"/>
        </w:rPr>
      </w:pPr>
      <w:r w:rsidRPr="75F154AD">
        <w:rPr>
          <w:rFonts w:eastAsia="Arial" w:cs="Arial"/>
        </w:rPr>
        <w:t xml:space="preserve">Options for addressing vexatious complainants include one or more of the following ways: </w:t>
      </w:r>
    </w:p>
    <w:p w14:paraId="4BB564CA" w14:textId="18D90B5F" w:rsidR="5D70A1DC" w:rsidRDefault="5D70A1DC" w:rsidP="75F154AD">
      <w:pPr>
        <w:spacing w:line="276" w:lineRule="auto"/>
        <w:rPr>
          <w:rFonts w:eastAsia="Arial" w:cs="Arial"/>
        </w:rPr>
      </w:pPr>
      <w:r w:rsidRPr="75F154AD">
        <w:rPr>
          <w:rFonts w:eastAsia="Arial" w:cs="Arial"/>
        </w:rPr>
        <w:t xml:space="preserve"> </w:t>
      </w:r>
    </w:p>
    <w:p w14:paraId="75DA3D61" w14:textId="7E6A4A78" w:rsidR="5D70A1DC" w:rsidRDefault="5D70A1DC" w:rsidP="75F154AD">
      <w:pPr>
        <w:pStyle w:val="ListParagraph"/>
        <w:numPr>
          <w:ilvl w:val="0"/>
          <w:numId w:val="45"/>
        </w:numPr>
        <w:rPr>
          <w:rFonts w:ascii="Arial" w:hAnsi="Arial" w:cs="Arial"/>
          <w:sz w:val="24"/>
          <w:szCs w:val="24"/>
        </w:rPr>
      </w:pPr>
      <w:r w:rsidRPr="75F154AD">
        <w:rPr>
          <w:rFonts w:ascii="Arial" w:hAnsi="Arial" w:cs="Arial"/>
          <w:sz w:val="24"/>
          <w:szCs w:val="24"/>
        </w:rPr>
        <w:t>Try to resolve matters by drawing up a signed “agreement” with the complainant, which sets out a code of behaviour for the parties involved.  If these terms were contravened</w:t>
      </w:r>
      <w:r w:rsidR="00445696">
        <w:rPr>
          <w:rFonts w:ascii="Arial" w:hAnsi="Arial" w:cs="Arial"/>
          <w:sz w:val="24"/>
          <w:szCs w:val="24"/>
        </w:rPr>
        <w:t>,</w:t>
      </w:r>
      <w:r w:rsidRPr="75F154AD">
        <w:rPr>
          <w:rFonts w:ascii="Arial" w:hAnsi="Arial" w:cs="Arial"/>
          <w:sz w:val="24"/>
          <w:szCs w:val="24"/>
        </w:rPr>
        <w:t xml:space="preserve"> consideration would then be given to implementing other action as indicated in this section. </w:t>
      </w:r>
    </w:p>
    <w:p w14:paraId="4998BF30" w14:textId="77777777" w:rsidR="003C1B11" w:rsidRPr="009918C9" w:rsidRDefault="003C1B11" w:rsidP="75F154AD">
      <w:pPr>
        <w:pStyle w:val="ListParagraph"/>
        <w:ind w:left="1080"/>
        <w:rPr>
          <w:rFonts w:ascii="Arial" w:hAnsi="Arial" w:cs="Arial"/>
          <w:sz w:val="24"/>
          <w:szCs w:val="24"/>
        </w:rPr>
      </w:pPr>
    </w:p>
    <w:p w14:paraId="72472FC9" w14:textId="52C82824" w:rsidR="5D70A1DC" w:rsidRDefault="5D70A1DC" w:rsidP="75F154AD">
      <w:pPr>
        <w:pStyle w:val="ListParagraph"/>
        <w:numPr>
          <w:ilvl w:val="0"/>
          <w:numId w:val="45"/>
        </w:numPr>
        <w:rPr>
          <w:rFonts w:ascii="Arial" w:hAnsi="Arial" w:cs="Arial"/>
          <w:sz w:val="24"/>
          <w:szCs w:val="24"/>
        </w:rPr>
      </w:pPr>
      <w:r w:rsidRPr="75F154AD">
        <w:rPr>
          <w:rFonts w:ascii="Arial" w:hAnsi="Arial" w:cs="Arial"/>
          <w:sz w:val="24"/>
          <w:szCs w:val="24"/>
        </w:rPr>
        <w:t>Decline contact with the complainants either in person, by telephone, by email, by letter or any combination of these, provided that one form of contact is maintained or alternatively to restrict contact to liaison through a third party</w:t>
      </w:r>
      <w:r w:rsidR="003C1B11" w:rsidRPr="75F154AD">
        <w:rPr>
          <w:rFonts w:ascii="Arial" w:hAnsi="Arial" w:cs="Arial"/>
          <w:sz w:val="24"/>
          <w:szCs w:val="24"/>
        </w:rPr>
        <w:t>.</w:t>
      </w:r>
    </w:p>
    <w:p w14:paraId="2E674854" w14:textId="77777777" w:rsidR="003C1B11" w:rsidRPr="003C1B11" w:rsidRDefault="003C1B11" w:rsidP="75F154AD">
      <w:pPr>
        <w:pStyle w:val="ListParagraph"/>
        <w:rPr>
          <w:rFonts w:ascii="Arial" w:hAnsi="Arial" w:cs="Arial"/>
          <w:sz w:val="24"/>
          <w:szCs w:val="24"/>
        </w:rPr>
      </w:pPr>
    </w:p>
    <w:p w14:paraId="76302924" w14:textId="30F32887" w:rsidR="5D70A1DC" w:rsidRDefault="5D70A1DC" w:rsidP="75F154AD">
      <w:pPr>
        <w:pStyle w:val="ListParagraph"/>
        <w:numPr>
          <w:ilvl w:val="0"/>
          <w:numId w:val="45"/>
        </w:numPr>
        <w:rPr>
          <w:rFonts w:ascii="Arial" w:hAnsi="Arial" w:cs="Arial"/>
          <w:sz w:val="24"/>
          <w:szCs w:val="24"/>
        </w:rPr>
      </w:pPr>
      <w:r w:rsidRPr="75F154AD">
        <w:rPr>
          <w:rFonts w:ascii="Arial" w:hAnsi="Arial" w:cs="Arial"/>
          <w:sz w:val="24"/>
          <w:szCs w:val="24"/>
        </w:rPr>
        <w:t xml:space="preserve">Notify the complainants in writing that continuing contact on the matter will serve no useful purpose; that the correspondence is at an end and that further letters received will be acknowledged but not answered. </w:t>
      </w:r>
    </w:p>
    <w:p w14:paraId="72EDF7BC" w14:textId="77777777" w:rsidR="003C1B11" w:rsidRPr="003C1B11" w:rsidRDefault="003C1B11" w:rsidP="75F154AD">
      <w:pPr>
        <w:pStyle w:val="ListParagraph"/>
        <w:rPr>
          <w:rFonts w:ascii="Arial" w:hAnsi="Arial" w:cs="Arial"/>
          <w:sz w:val="24"/>
          <w:szCs w:val="24"/>
        </w:rPr>
      </w:pPr>
    </w:p>
    <w:p w14:paraId="63B676CE" w14:textId="79FCBEA8" w:rsidR="5D70A1DC" w:rsidRDefault="5D70A1DC" w:rsidP="75F154AD">
      <w:pPr>
        <w:pStyle w:val="ListParagraph"/>
        <w:numPr>
          <w:ilvl w:val="0"/>
          <w:numId w:val="45"/>
        </w:numPr>
        <w:rPr>
          <w:rFonts w:ascii="Arial" w:hAnsi="Arial" w:cs="Arial"/>
          <w:sz w:val="24"/>
          <w:szCs w:val="24"/>
        </w:rPr>
      </w:pPr>
      <w:r w:rsidRPr="75F154AD">
        <w:rPr>
          <w:rFonts w:ascii="Arial" w:hAnsi="Arial" w:cs="Arial"/>
          <w:sz w:val="24"/>
          <w:szCs w:val="24"/>
        </w:rPr>
        <w:t>In some cases</w:t>
      </w:r>
      <w:r w:rsidR="00F4290F">
        <w:rPr>
          <w:rFonts w:ascii="Arial" w:hAnsi="Arial" w:cs="Arial"/>
          <w:sz w:val="24"/>
          <w:szCs w:val="24"/>
        </w:rPr>
        <w:t>,</w:t>
      </w:r>
      <w:r w:rsidRPr="75F154AD">
        <w:rPr>
          <w:rFonts w:ascii="Arial" w:hAnsi="Arial" w:cs="Arial"/>
          <w:sz w:val="24"/>
          <w:szCs w:val="24"/>
        </w:rPr>
        <w:t xml:space="preserve"> it may be appropriate to suggest that the complainant seeks advice in pursuing their complaints, </w:t>
      </w:r>
      <w:r w:rsidR="00F02C74" w:rsidRPr="75F154AD">
        <w:rPr>
          <w:rFonts w:ascii="Arial" w:hAnsi="Arial" w:cs="Arial"/>
          <w:sz w:val="24"/>
          <w:szCs w:val="24"/>
        </w:rPr>
        <w:t>e.g.,</w:t>
      </w:r>
      <w:r w:rsidRPr="75F154AD">
        <w:rPr>
          <w:rFonts w:ascii="Arial" w:hAnsi="Arial" w:cs="Arial"/>
          <w:sz w:val="24"/>
          <w:szCs w:val="24"/>
        </w:rPr>
        <w:t xml:space="preserve"> through an advocacy service</w:t>
      </w:r>
      <w:r w:rsidR="003C1B11" w:rsidRPr="75F154AD">
        <w:rPr>
          <w:rFonts w:ascii="Arial" w:hAnsi="Arial" w:cs="Arial"/>
          <w:sz w:val="24"/>
          <w:szCs w:val="24"/>
        </w:rPr>
        <w:t>.</w:t>
      </w:r>
    </w:p>
    <w:p w14:paraId="034DA9A6" w14:textId="77777777" w:rsidR="003C1B11" w:rsidRPr="003C1B11" w:rsidRDefault="003C1B11" w:rsidP="75F154AD">
      <w:pPr>
        <w:pStyle w:val="ListParagraph"/>
        <w:rPr>
          <w:rFonts w:ascii="Arial" w:hAnsi="Arial" w:cs="Arial"/>
          <w:sz w:val="24"/>
          <w:szCs w:val="24"/>
        </w:rPr>
      </w:pPr>
    </w:p>
    <w:p w14:paraId="144B35DD" w14:textId="7C4A212D" w:rsidR="5D70A1DC" w:rsidRDefault="5D70A1DC" w:rsidP="75F154AD">
      <w:pPr>
        <w:pStyle w:val="ListParagraph"/>
        <w:numPr>
          <w:ilvl w:val="0"/>
          <w:numId w:val="45"/>
        </w:numPr>
        <w:rPr>
          <w:rFonts w:ascii="Arial" w:hAnsi="Arial" w:cs="Arial"/>
          <w:sz w:val="24"/>
          <w:szCs w:val="24"/>
        </w:rPr>
      </w:pPr>
      <w:r w:rsidRPr="75F154AD">
        <w:rPr>
          <w:rFonts w:ascii="Arial" w:hAnsi="Arial" w:cs="Arial"/>
          <w:sz w:val="24"/>
          <w:szCs w:val="24"/>
        </w:rPr>
        <w:t xml:space="preserve">Inform the complainants that in extreme circumstances </w:t>
      </w:r>
      <w:r w:rsidR="003E113D">
        <w:rPr>
          <w:rFonts w:ascii="Arial" w:hAnsi="Arial" w:cs="Arial"/>
          <w:sz w:val="24"/>
          <w:szCs w:val="24"/>
        </w:rPr>
        <w:t>NHS England</w:t>
      </w:r>
      <w:r w:rsidRPr="75F154AD">
        <w:rPr>
          <w:rFonts w:ascii="Arial" w:hAnsi="Arial" w:cs="Arial"/>
          <w:sz w:val="24"/>
          <w:szCs w:val="24"/>
        </w:rPr>
        <w:t xml:space="preserve"> reserves the right to pass unreasonable or vexatious complaints to </w:t>
      </w:r>
      <w:r w:rsidR="003D0DCE">
        <w:rPr>
          <w:rFonts w:ascii="Arial" w:hAnsi="Arial" w:cs="Arial"/>
          <w:sz w:val="24"/>
          <w:szCs w:val="24"/>
        </w:rPr>
        <w:t>NHS England</w:t>
      </w:r>
      <w:r w:rsidRPr="75F154AD">
        <w:rPr>
          <w:rFonts w:ascii="Arial" w:hAnsi="Arial" w:cs="Arial"/>
          <w:sz w:val="24"/>
          <w:szCs w:val="24"/>
        </w:rPr>
        <w:t xml:space="preserve">’s solicitors for response.  </w:t>
      </w:r>
    </w:p>
    <w:p w14:paraId="2049DDE8" w14:textId="77777777" w:rsidR="003C1B11" w:rsidRPr="003C1B11" w:rsidRDefault="003C1B11" w:rsidP="75F154AD">
      <w:pPr>
        <w:pStyle w:val="ListParagraph"/>
        <w:rPr>
          <w:rFonts w:ascii="Arial" w:hAnsi="Arial" w:cs="Arial"/>
          <w:sz w:val="24"/>
          <w:szCs w:val="24"/>
        </w:rPr>
      </w:pPr>
    </w:p>
    <w:p w14:paraId="0B069B57" w14:textId="781E0902" w:rsidR="5D70A1DC" w:rsidRDefault="5D70A1DC" w:rsidP="75F154AD">
      <w:pPr>
        <w:pStyle w:val="ListParagraph"/>
        <w:numPr>
          <w:ilvl w:val="0"/>
          <w:numId w:val="45"/>
        </w:numPr>
        <w:rPr>
          <w:rFonts w:ascii="Arial" w:hAnsi="Arial" w:cs="Arial"/>
          <w:sz w:val="24"/>
          <w:szCs w:val="24"/>
        </w:rPr>
      </w:pPr>
      <w:r w:rsidRPr="75F154AD">
        <w:rPr>
          <w:rFonts w:ascii="Arial" w:hAnsi="Arial" w:cs="Arial"/>
          <w:sz w:val="24"/>
          <w:szCs w:val="24"/>
        </w:rPr>
        <w:lastRenderedPageBreak/>
        <w:t>Temporarily suspend all contact with the complainants or investigation of a complaint whilst seeking legal advice or internal guidance, or other relevant agencies.</w:t>
      </w:r>
      <w:r w:rsidR="0080215A">
        <w:rPr>
          <w:rFonts w:ascii="Arial" w:hAnsi="Arial" w:cs="Arial"/>
          <w:sz w:val="24"/>
          <w:szCs w:val="24"/>
        </w:rPr>
        <w:br/>
      </w:r>
    </w:p>
    <w:p w14:paraId="20BF12C1" w14:textId="72439745" w:rsidR="002F5BC8" w:rsidRPr="0080215A" w:rsidRDefault="005E08EE" w:rsidP="0080215A">
      <w:pPr>
        <w:pStyle w:val="Heading1"/>
        <w:spacing w:before="240" w:after="360"/>
        <w:contextualSpacing/>
        <w:rPr>
          <w:rFonts w:cstheme="majorBidi"/>
          <w:b w:val="0"/>
          <w:bCs w:val="0"/>
          <w:color w:val="005EB8"/>
          <w:szCs w:val="24"/>
        </w:rPr>
      </w:pPr>
      <w:r w:rsidRPr="0080215A">
        <w:rPr>
          <w:rFonts w:cstheme="majorBidi"/>
          <w:b w:val="0"/>
          <w:bCs w:val="0"/>
          <w:color w:val="005EB8"/>
          <w:szCs w:val="24"/>
        </w:rPr>
        <w:t>6</w:t>
      </w:r>
      <w:r w:rsidR="002F5BC8" w:rsidRPr="0080215A">
        <w:rPr>
          <w:rFonts w:cstheme="majorBidi"/>
          <w:b w:val="0"/>
          <w:bCs w:val="0"/>
          <w:color w:val="005EB8"/>
          <w:szCs w:val="24"/>
        </w:rPr>
        <w:t xml:space="preserve">. Learning </w:t>
      </w:r>
    </w:p>
    <w:p w14:paraId="40CD3F39" w14:textId="06F8C138" w:rsidR="248FBD8B" w:rsidRPr="002F5BC8" w:rsidRDefault="002F5BC8" w:rsidP="002F5BC8">
      <w:pPr>
        <w:pStyle w:val="ListParagraph"/>
        <w:numPr>
          <w:ilvl w:val="0"/>
          <w:numId w:val="48"/>
        </w:numPr>
        <w:rPr>
          <w:rFonts w:ascii="Arial" w:hAnsi="Arial" w:cs="Arial"/>
          <w:sz w:val="28"/>
          <w:szCs w:val="28"/>
        </w:rPr>
      </w:pPr>
      <w:r w:rsidRPr="002F5BC8">
        <w:rPr>
          <w:rFonts w:ascii="Arial" w:hAnsi="Arial" w:cs="Arial"/>
          <w:sz w:val="24"/>
          <w:szCs w:val="24"/>
        </w:rPr>
        <w:t>English Deans will be collating complaints information and learning wil</w:t>
      </w:r>
      <w:r w:rsidR="00322E58">
        <w:rPr>
          <w:rFonts w:ascii="Arial" w:hAnsi="Arial" w:cs="Arial"/>
          <w:sz w:val="24"/>
          <w:szCs w:val="24"/>
        </w:rPr>
        <w:t>l</w:t>
      </w:r>
      <w:r w:rsidRPr="002F5BC8">
        <w:rPr>
          <w:rFonts w:ascii="Arial" w:hAnsi="Arial" w:cs="Arial"/>
          <w:sz w:val="24"/>
          <w:szCs w:val="24"/>
        </w:rPr>
        <w:t xml:space="preserve"> be taken as appropriate. </w:t>
      </w:r>
      <w:r>
        <w:rPr>
          <w:rFonts w:ascii="Arial" w:hAnsi="Arial" w:cs="Arial"/>
          <w:sz w:val="24"/>
          <w:szCs w:val="24"/>
        </w:rPr>
        <w:br/>
      </w:r>
    </w:p>
    <w:p w14:paraId="5243C54B" w14:textId="702B31CF" w:rsidR="002F5BC8" w:rsidRPr="002F5BC8" w:rsidRDefault="003D0DCE" w:rsidP="002F5BC8">
      <w:pPr>
        <w:pStyle w:val="ListParagraph"/>
        <w:numPr>
          <w:ilvl w:val="0"/>
          <w:numId w:val="48"/>
        </w:numPr>
        <w:jc w:val="both"/>
        <w:rPr>
          <w:rFonts w:ascii="Arial" w:hAnsi="Arial" w:cs="Arial"/>
          <w:sz w:val="24"/>
          <w:szCs w:val="24"/>
        </w:rPr>
      </w:pPr>
      <w:r>
        <w:rPr>
          <w:rFonts w:ascii="Arial" w:hAnsi="Arial" w:cs="Arial"/>
          <w:sz w:val="24"/>
          <w:szCs w:val="24"/>
        </w:rPr>
        <w:t>English D</w:t>
      </w:r>
      <w:r w:rsidR="002F5BC8" w:rsidRPr="002F5BC8">
        <w:rPr>
          <w:rFonts w:ascii="Arial" w:hAnsi="Arial" w:cs="Arial"/>
          <w:sz w:val="24"/>
          <w:szCs w:val="24"/>
        </w:rPr>
        <w:t>eans will also ensure learn</w:t>
      </w:r>
      <w:r w:rsidR="00AC2EF7">
        <w:rPr>
          <w:rFonts w:ascii="Arial" w:hAnsi="Arial" w:cs="Arial"/>
          <w:sz w:val="24"/>
          <w:szCs w:val="24"/>
        </w:rPr>
        <w:t>ing</w:t>
      </w:r>
      <w:r w:rsidR="002F5BC8" w:rsidRPr="002F5BC8">
        <w:rPr>
          <w:rFonts w:ascii="Arial" w:hAnsi="Arial" w:cs="Arial"/>
          <w:sz w:val="24"/>
          <w:szCs w:val="24"/>
        </w:rPr>
        <w:t xml:space="preserve"> from local complaints</w:t>
      </w:r>
      <w:r w:rsidR="00AC2EF7">
        <w:rPr>
          <w:rFonts w:ascii="Arial" w:hAnsi="Arial" w:cs="Arial"/>
          <w:sz w:val="24"/>
          <w:szCs w:val="24"/>
        </w:rPr>
        <w:t xml:space="preserve"> is taken, as appropriate</w:t>
      </w:r>
      <w:r w:rsidR="002F5BC8" w:rsidRPr="002F5BC8">
        <w:rPr>
          <w:rFonts w:ascii="Arial" w:hAnsi="Arial" w:cs="Arial"/>
          <w:sz w:val="24"/>
          <w:szCs w:val="24"/>
        </w:rPr>
        <w:t xml:space="preserve">. </w:t>
      </w:r>
    </w:p>
    <w:p w14:paraId="4D0EC0E1" w14:textId="54495CA6" w:rsidR="00A92689" w:rsidRPr="007C5CAA" w:rsidRDefault="00A92689" w:rsidP="0080215A">
      <w:pPr>
        <w:pStyle w:val="Heading1"/>
        <w:spacing w:before="240" w:after="360"/>
        <w:contextualSpacing/>
        <w:rPr>
          <w:u w:val="single"/>
        </w:rPr>
      </w:pPr>
      <w:r w:rsidRPr="78C00582">
        <w:rPr>
          <w:u w:val="single"/>
        </w:rPr>
        <w:br w:type="page"/>
      </w:r>
      <w:r w:rsidR="6DCEEA85" w:rsidRPr="0080215A">
        <w:rPr>
          <w:rFonts w:cstheme="majorBidi"/>
          <w:b w:val="0"/>
          <w:bCs w:val="0"/>
          <w:color w:val="005EB8"/>
          <w:sz w:val="28"/>
          <w:szCs w:val="18"/>
        </w:rPr>
        <w:lastRenderedPageBreak/>
        <w:t>APPENDIX 1: COMPLAINT FORM EXAMPLE</w:t>
      </w:r>
      <w:r w:rsidR="00E97C49" w:rsidRPr="0080215A">
        <w:rPr>
          <w:rFonts w:eastAsia="Arial"/>
          <w:sz w:val="28"/>
          <w:szCs w:val="28"/>
        </w:rPr>
        <w:t xml:space="preserve"> </w:t>
      </w:r>
    </w:p>
    <w:tbl>
      <w:tblPr>
        <w:tblW w:w="9015" w:type="dxa"/>
        <w:tblLayout w:type="fixed"/>
        <w:tblLook w:val="06A0" w:firstRow="1" w:lastRow="0" w:firstColumn="1" w:lastColumn="0" w:noHBand="1" w:noVBand="1"/>
      </w:tblPr>
      <w:tblGrid>
        <w:gridCol w:w="2598"/>
        <w:gridCol w:w="2292"/>
        <w:gridCol w:w="1375"/>
        <w:gridCol w:w="2750"/>
      </w:tblGrid>
      <w:tr w:rsidR="78C00582" w14:paraId="36FCEA80" w14:textId="77777777" w:rsidTr="0080215A">
        <w:tc>
          <w:tcPr>
            <w:tcW w:w="2598" w:type="dxa"/>
            <w:tcBorders>
              <w:top w:val="single" w:sz="24" w:space="0" w:color="auto"/>
              <w:left w:val="single" w:sz="24" w:space="0" w:color="auto"/>
              <w:bottom w:val="single" w:sz="8" w:space="0" w:color="auto"/>
              <w:right w:val="single" w:sz="8" w:space="0" w:color="auto"/>
            </w:tcBorders>
            <w:shd w:val="clear" w:color="auto" w:fill="F3F3F3"/>
          </w:tcPr>
          <w:p w14:paraId="66CF692E" w14:textId="5DD954D9" w:rsidR="78C00582" w:rsidRDefault="6DCEEA85">
            <w:r w:rsidRPr="78C00582">
              <w:rPr>
                <w:rFonts w:eastAsia="Arial" w:cs="Arial"/>
                <w:sz w:val="22"/>
                <w:szCs w:val="22"/>
              </w:rPr>
              <w:t xml:space="preserve"> </w:t>
            </w:r>
            <w:r w:rsidR="78C00582" w:rsidRPr="78C00582">
              <w:rPr>
                <w:rFonts w:eastAsia="Arial" w:cs="Arial"/>
                <w:sz w:val="20"/>
                <w:szCs w:val="20"/>
              </w:rPr>
              <w:t xml:space="preserve"> </w:t>
            </w:r>
          </w:p>
          <w:p w14:paraId="3EEB5601" w14:textId="0E57EB59" w:rsidR="78C00582" w:rsidRDefault="78C00582">
            <w:r w:rsidRPr="78C00582">
              <w:rPr>
                <w:rFonts w:eastAsia="Arial" w:cs="Arial"/>
                <w:b/>
                <w:bCs/>
                <w:color w:val="000000" w:themeColor="text1"/>
                <w:sz w:val="20"/>
                <w:szCs w:val="20"/>
              </w:rPr>
              <w:t xml:space="preserve">Full Name </w:t>
            </w:r>
          </w:p>
          <w:p w14:paraId="5068A83B" w14:textId="40E4BD34" w:rsidR="78C00582" w:rsidRDefault="78C00582">
            <w:r w:rsidRPr="78C00582">
              <w:rPr>
                <w:rFonts w:eastAsia="Arial" w:cs="Arial"/>
                <w:color w:val="000000" w:themeColor="text1"/>
                <w:sz w:val="20"/>
                <w:szCs w:val="20"/>
              </w:rPr>
              <w:t>(Title, first name, surname)</w:t>
            </w:r>
          </w:p>
          <w:p w14:paraId="3E651B1B" w14:textId="7FC0C9B7" w:rsidR="78C00582" w:rsidRDefault="78C00582">
            <w:r w:rsidRPr="78C00582">
              <w:rPr>
                <w:rFonts w:eastAsia="Arial" w:cs="Arial"/>
                <w:sz w:val="20"/>
                <w:szCs w:val="20"/>
              </w:rPr>
              <w:t xml:space="preserve"> </w:t>
            </w:r>
          </w:p>
        </w:tc>
        <w:tc>
          <w:tcPr>
            <w:tcW w:w="6417" w:type="dxa"/>
            <w:gridSpan w:val="3"/>
            <w:tcBorders>
              <w:top w:val="single" w:sz="24" w:space="0" w:color="auto"/>
              <w:left w:val="single" w:sz="8" w:space="0" w:color="auto"/>
              <w:bottom w:val="single" w:sz="8" w:space="0" w:color="auto"/>
              <w:right w:val="single" w:sz="24" w:space="0" w:color="auto"/>
            </w:tcBorders>
          </w:tcPr>
          <w:p w14:paraId="7CF0BFDD" w14:textId="5FD57FB2" w:rsidR="78C00582" w:rsidRDefault="78C00582">
            <w:r w:rsidRPr="78C00582">
              <w:rPr>
                <w:rFonts w:eastAsia="Arial" w:cs="Arial"/>
              </w:rPr>
              <w:t xml:space="preserve"> </w:t>
            </w:r>
          </w:p>
        </w:tc>
      </w:tr>
      <w:tr w:rsidR="78C00582" w14:paraId="293EAB15" w14:textId="77777777" w:rsidTr="0080215A">
        <w:tc>
          <w:tcPr>
            <w:tcW w:w="2598" w:type="dxa"/>
            <w:tcBorders>
              <w:top w:val="single" w:sz="8" w:space="0" w:color="auto"/>
              <w:left w:val="single" w:sz="24" w:space="0" w:color="auto"/>
              <w:bottom w:val="single" w:sz="8" w:space="0" w:color="auto"/>
              <w:right w:val="single" w:sz="8" w:space="0" w:color="auto"/>
            </w:tcBorders>
            <w:shd w:val="clear" w:color="auto" w:fill="F3F3F3"/>
          </w:tcPr>
          <w:p w14:paraId="16047C61" w14:textId="58125F84" w:rsidR="78C00582" w:rsidRDefault="001144AF">
            <w:r w:rsidRPr="75F154AD">
              <w:rPr>
                <w:rFonts w:eastAsia="Arial" w:cs="Arial"/>
                <w:b/>
                <w:bCs/>
                <w:color w:val="000000" w:themeColor="text1"/>
                <w:sz w:val="20"/>
                <w:szCs w:val="20"/>
              </w:rPr>
              <w:t>GMC/GDC/Public Health No</w:t>
            </w:r>
          </w:p>
        </w:tc>
        <w:tc>
          <w:tcPr>
            <w:tcW w:w="6417" w:type="dxa"/>
            <w:gridSpan w:val="3"/>
            <w:tcBorders>
              <w:top w:val="single" w:sz="8" w:space="0" w:color="auto"/>
              <w:left w:val="single" w:sz="8" w:space="0" w:color="auto"/>
              <w:bottom w:val="single" w:sz="8" w:space="0" w:color="auto"/>
              <w:right w:val="single" w:sz="24" w:space="0" w:color="auto"/>
            </w:tcBorders>
          </w:tcPr>
          <w:p w14:paraId="1B99B1DD" w14:textId="76AD7155" w:rsidR="78C00582" w:rsidRDefault="78C00582">
            <w:r w:rsidRPr="78C00582">
              <w:rPr>
                <w:rFonts w:eastAsia="Arial" w:cs="Arial"/>
              </w:rPr>
              <w:t xml:space="preserve"> </w:t>
            </w:r>
          </w:p>
        </w:tc>
      </w:tr>
      <w:tr w:rsidR="78C00582" w14:paraId="7E5201C3" w14:textId="77777777" w:rsidTr="0080215A">
        <w:tc>
          <w:tcPr>
            <w:tcW w:w="2598" w:type="dxa"/>
            <w:tcBorders>
              <w:top w:val="single" w:sz="8" w:space="0" w:color="auto"/>
              <w:left w:val="single" w:sz="24" w:space="0" w:color="auto"/>
              <w:bottom w:val="single" w:sz="8" w:space="0" w:color="auto"/>
              <w:right w:val="single" w:sz="8" w:space="0" w:color="auto"/>
            </w:tcBorders>
            <w:shd w:val="clear" w:color="auto" w:fill="F3F3F3"/>
          </w:tcPr>
          <w:p w14:paraId="76DF8EFE" w14:textId="294A3C53" w:rsidR="78C00582" w:rsidRDefault="78C00582">
            <w:r w:rsidRPr="78C00582">
              <w:rPr>
                <w:rFonts w:eastAsia="Arial" w:cs="Arial"/>
                <w:sz w:val="20"/>
                <w:szCs w:val="20"/>
              </w:rPr>
              <w:t xml:space="preserve"> </w:t>
            </w:r>
          </w:p>
          <w:p w14:paraId="2840C448" w14:textId="43C3B823" w:rsidR="78C00582" w:rsidRDefault="78C00582">
            <w:r w:rsidRPr="78C00582">
              <w:rPr>
                <w:rFonts w:eastAsia="Arial" w:cs="Arial"/>
                <w:b/>
                <w:bCs/>
                <w:color w:val="000000" w:themeColor="text1"/>
                <w:sz w:val="20"/>
                <w:szCs w:val="20"/>
              </w:rPr>
              <w:t>Address</w:t>
            </w:r>
          </w:p>
          <w:p w14:paraId="37860B02" w14:textId="7C4F0FB6" w:rsidR="78C00582" w:rsidRDefault="78C00582">
            <w:r w:rsidRPr="78C00582">
              <w:rPr>
                <w:rFonts w:eastAsia="Arial" w:cs="Arial"/>
                <w:b/>
                <w:bCs/>
                <w:sz w:val="20"/>
                <w:szCs w:val="20"/>
              </w:rPr>
              <w:t xml:space="preserve"> </w:t>
            </w:r>
          </w:p>
          <w:p w14:paraId="66E67255" w14:textId="36E73640" w:rsidR="78C00582" w:rsidRDefault="78C00582">
            <w:r w:rsidRPr="78C00582">
              <w:rPr>
                <w:rFonts w:eastAsia="Arial" w:cs="Arial"/>
                <w:sz w:val="20"/>
                <w:szCs w:val="20"/>
              </w:rPr>
              <w:t xml:space="preserve"> </w:t>
            </w:r>
          </w:p>
        </w:tc>
        <w:tc>
          <w:tcPr>
            <w:tcW w:w="6417" w:type="dxa"/>
            <w:gridSpan w:val="3"/>
            <w:tcBorders>
              <w:top w:val="single" w:sz="8" w:space="0" w:color="auto"/>
              <w:left w:val="single" w:sz="8" w:space="0" w:color="auto"/>
              <w:bottom w:val="single" w:sz="8" w:space="0" w:color="auto"/>
              <w:right w:val="single" w:sz="24" w:space="0" w:color="auto"/>
            </w:tcBorders>
          </w:tcPr>
          <w:p w14:paraId="69FC96A9" w14:textId="6EC97689" w:rsidR="78C00582" w:rsidRDefault="78C00582">
            <w:r w:rsidRPr="78C00582">
              <w:rPr>
                <w:rFonts w:eastAsia="Arial" w:cs="Arial"/>
              </w:rPr>
              <w:t xml:space="preserve"> </w:t>
            </w:r>
          </w:p>
        </w:tc>
      </w:tr>
      <w:tr w:rsidR="78C00582" w14:paraId="28C81FFF" w14:textId="77777777" w:rsidTr="0080215A">
        <w:tc>
          <w:tcPr>
            <w:tcW w:w="2598" w:type="dxa"/>
            <w:tcBorders>
              <w:top w:val="single" w:sz="8" w:space="0" w:color="auto"/>
              <w:left w:val="single" w:sz="24" w:space="0" w:color="auto"/>
              <w:bottom w:val="single" w:sz="8" w:space="0" w:color="auto"/>
              <w:right w:val="single" w:sz="8" w:space="0" w:color="auto"/>
            </w:tcBorders>
            <w:shd w:val="clear" w:color="auto" w:fill="F3F3F3"/>
          </w:tcPr>
          <w:p w14:paraId="2ACA683A" w14:textId="23E6AEA2" w:rsidR="78C00582" w:rsidRDefault="78C00582" w:rsidP="005B53FA">
            <w:r w:rsidRPr="78C00582">
              <w:rPr>
                <w:rFonts w:eastAsia="Arial" w:cs="Arial"/>
                <w:b/>
                <w:bCs/>
                <w:color w:val="000000" w:themeColor="text1"/>
                <w:sz w:val="20"/>
                <w:szCs w:val="20"/>
              </w:rPr>
              <w:t>Daytime telephone or mobile number</w:t>
            </w:r>
          </w:p>
        </w:tc>
        <w:tc>
          <w:tcPr>
            <w:tcW w:w="2292" w:type="dxa"/>
            <w:tcBorders>
              <w:top w:val="single" w:sz="8" w:space="0" w:color="auto"/>
              <w:left w:val="single" w:sz="8" w:space="0" w:color="auto"/>
              <w:bottom w:val="single" w:sz="8" w:space="0" w:color="auto"/>
              <w:right w:val="single" w:sz="8" w:space="0" w:color="auto"/>
            </w:tcBorders>
          </w:tcPr>
          <w:p w14:paraId="274EDBD4" w14:textId="13DA6EE4" w:rsidR="78C00582" w:rsidRDefault="78C00582">
            <w:r w:rsidRPr="78C00582">
              <w:rPr>
                <w:rFonts w:eastAsia="Arial" w:cs="Arial"/>
              </w:rPr>
              <w:t xml:space="preserve"> </w:t>
            </w:r>
          </w:p>
        </w:tc>
        <w:tc>
          <w:tcPr>
            <w:tcW w:w="1375" w:type="dxa"/>
            <w:tcBorders>
              <w:top w:val="nil"/>
              <w:left w:val="single" w:sz="8" w:space="0" w:color="auto"/>
              <w:bottom w:val="single" w:sz="8" w:space="0" w:color="auto"/>
              <w:right w:val="single" w:sz="8" w:space="0" w:color="auto"/>
            </w:tcBorders>
            <w:shd w:val="clear" w:color="auto" w:fill="F3F3F3"/>
          </w:tcPr>
          <w:p w14:paraId="16A2B45D" w14:textId="24FAB20A" w:rsidR="78C00582" w:rsidRDefault="78C00582">
            <w:r w:rsidRPr="78C00582">
              <w:rPr>
                <w:rFonts w:eastAsia="Arial" w:cs="Arial"/>
                <w:b/>
                <w:bCs/>
                <w:color w:val="000000" w:themeColor="text1"/>
                <w:sz w:val="20"/>
                <w:szCs w:val="20"/>
              </w:rPr>
              <w:t>Email address</w:t>
            </w:r>
          </w:p>
        </w:tc>
        <w:tc>
          <w:tcPr>
            <w:tcW w:w="2750" w:type="dxa"/>
            <w:tcBorders>
              <w:top w:val="nil"/>
              <w:left w:val="single" w:sz="8" w:space="0" w:color="auto"/>
              <w:bottom w:val="single" w:sz="8" w:space="0" w:color="auto"/>
              <w:right w:val="single" w:sz="24" w:space="0" w:color="auto"/>
            </w:tcBorders>
          </w:tcPr>
          <w:p w14:paraId="6BD1A3B8" w14:textId="308BED32" w:rsidR="78C00582" w:rsidRDefault="78C00582">
            <w:r w:rsidRPr="78C00582">
              <w:rPr>
                <w:rFonts w:eastAsia="Arial" w:cs="Arial"/>
              </w:rPr>
              <w:t xml:space="preserve"> </w:t>
            </w:r>
          </w:p>
        </w:tc>
      </w:tr>
      <w:tr w:rsidR="78C00582" w14:paraId="62087969" w14:textId="77777777" w:rsidTr="0080215A">
        <w:tc>
          <w:tcPr>
            <w:tcW w:w="2598" w:type="dxa"/>
            <w:tcBorders>
              <w:top w:val="single" w:sz="8" w:space="0" w:color="auto"/>
              <w:left w:val="single" w:sz="24" w:space="0" w:color="auto"/>
              <w:bottom w:val="single" w:sz="8" w:space="0" w:color="auto"/>
              <w:right w:val="single" w:sz="8" w:space="0" w:color="auto"/>
            </w:tcBorders>
            <w:shd w:val="clear" w:color="auto" w:fill="F3F3F3"/>
          </w:tcPr>
          <w:p w14:paraId="03FB054B" w14:textId="6308A3C2" w:rsidR="78C00582" w:rsidRDefault="78C00582">
            <w:r w:rsidRPr="78C00582">
              <w:rPr>
                <w:rFonts w:eastAsia="Arial" w:cs="Arial"/>
                <w:sz w:val="20"/>
                <w:szCs w:val="20"/>
              </w:rPr>
              <w:t xml:space="preserve"> </w:t>
            </w:r>
          </w:p>
          <w:p w14:paraId="4BECA361" w14:textId="083FFB57" w:rsidR="78C00582" w:rsidRDefault="78C00582">
            <w:r w:rsidRPr="78C00582">
              <w:rPr>
                <w:rFonts w:eastAsia="Arial" w:cs="Arial"/>
                <w:b/>
                <w:bCs/>
                <w:color w:val="000000" w:themeColor="text1"/>
                <w:sz w:val="20"/>
                <w:szCs w:val="20"/>
              </w:rPr>
              <w:t>Specialty</w:t>
            </w:r>
            <w:r w:rsidRPr="78C00582">
              <w:rPr>
                <w:rFonts w:eastAsia="Arial" w:cs="Arial"/>
                <w:color w:val="000000" w:themeColor="text1"/>
                <w:sz w:val="18"/>
                <w:szCs w:val="18"/>
              </w:rPr>
              <w:t xml:space="preserve"> (If applicable)</w:t>
            </w:r>
          </w:p>
          <w:p w14:paraId="11BDE503" w14:textId="172A9CE3" w:rsidR="78C00582" w:rsidRDefault="78C00582">
            <w:r w:rsidRPr="78C00582">
              <w:rPr>
                <w:rFonts w:eastAsia="Arial" w:cs="Arial"/>
                <w:sz w:val="20"/>
                <w:szCs w:val="20"/>
              </w:rPr>
              <w:t xml:space="preserve"> </w:t>
            </w:r>
          </w:p>
        </w:tc>
        <w:tc>
          <w:tcPr>
            <w:tcW w:w="6417" w:type="dxa"/>
            <w:gridSpan w:val="3"/>
            <w:tcBorders>
              <w:top w:val="single" w:sz="8" w:space="0" w:color="auto"/>
              <w:left w:val="single" w:sz="8" w:space="0" w:color="auto"/>
              <w:bottom w:val="single" w:sz="8" w:space="0" w:color="auto"/>
              <w:right w:val="single" w:sz="24" w:space="0" w:color="auto"/>
            </w:tcBorders>
          </w:tcPr>
          <w:p w14:paraId="41FBC081" w14:textId="303753EB" w:rsidR="78C00582" w:rsidRDefault="78C00582">
            <w:r w:rsidRPr="78C00582">
              <w:rPr>
                <w:rFonts w:eastAsia="Arial" w:cs="Arial"/>
              </w:rPr>
              <w:t xml:space="preserve"> </w:t>
            </w:r>
          </w:p>
        </w:tc>
      </w:tr>
      <w:tr w:rsidR="78C00582" w14:paraId="3B76E5E3" w14:textId="77777777" w:rsidTr="0080215A">
        <w:tc>
          <w:tcPr>
            <w:tcW w:w="2598" w:type="dxa"/>
            <w:tcBorders>
              <w:top w:val="single" w:sz="8" w:space="0" w:color="auto"/>
              <w:left w:val="single" w:sz="24" w:space="0" w:color="auto"/>
              <w:bottom w:val="single" w:sz="8" w:space="0" w:color="auto"/>
              <w:right w:val="single" w:sz="8" w:space="0" w:color="auto"/>
            </w:tcBorders>
            <w:shd w:val="clear" w:color="auto" w:fill="F3F3F3"/>
          </w:tcPr>
          <w:p w14:paraId="06CF584B" w14:textId="6E6CF145" w:rsidR="78C00582" w:rsidRDefault="78C00582">
            <w:r w:rsidRPr="78C00582">
              <w:rPr>
                <w:rFonts w:eastAsia="Arial" w:cs="Arial"/>
                <w:sz w:val="20"/>
                <w:szCs w:val="20"/>
              </w:rPr>
              <w:t xml:space="preserve"> </w:t>
            </w:r>
          </w:p>
          <w:p w14:paraId="7D129257" w14:textId="6D18CF10" w:rsidR="78C00582" w:rsidRDefault="78C00582">
            <w:r w:rsidRPr="78C00582">
              <w:rPr>
                <w:rFonts w:eastAsia="Arial" w:cs="Arial"/>
                <w:b/>
                <w:bCs/>
                <w:color w:val="000000" w:themeColor="text1"/>
                <w:sz w:val="20"/>
                <w:szCs w:val="20"/>
              </w:rPr>
              <w:t>Job Title</w:t>
            </w:r>
            <w:r w:rsidRPr="78C00582">
              <w:rPr>
                <w:rFonts w:eastAsia="Arial" w:cs="Arial"/>
                <w:color w:val="000000" w:themeColor="text1"/>
                <w:sz w:val="20"/>
                <w:szCs w:val="20"/>
              </w:rPr>
              <w:t xml:space="preserve"> </w:t>
            </w:r>
            <w:r w:rsidRPr="78C00582">
              <w:rPr>
                <w:rFonts w:eastAsia="Arial" w:cs="Arial"/>
                <w:color w:val="000000" w:themeColor="text1"/>
                <w:sz w:val="18"/>
                <w:szCs w:val="18"/>
              </w:rPr>
              <w:t>(</w:t>
            </w:r>
            <w:proofErr w:type="gramStart"/>
            <w:r w:rsidRPr="78C00582">
              <w:rPr>
                <w:rFonts w:eastAsia="Arial" w:cs="Arial"/>
                <w:color w:val="000000" w:themeColor="text1"/>
                <w:sz w:val="18"/>
                <w:szCs w:val="18"/>
              </w:rPr>
              <w:t>i.e.</w:t>
            </w:r>
            <w:proofErr w:type="gramEnd"/>
            <w:r w:rsidRPr="78C00582">
              <w:rPr>
                <w:rFonts w:eastAsia="Arial" w:cs="Arial"/>
                <w:color w:val="000000" w:themeColor="text1"/>
                <w:sz w:val="18"/>
                <w:szCs w:val="18"/>
              </w:rPr>
              <w:t xml:space="preserve"> ST1, if applicable)</w:t>
            </w:r>
          </w:p>
          <w:p w14:paraId="10AAA022" w14:textId="1903B86E" w:rsidR="78C00582" w:rsidRDefault="78C00582">
            <w:r w:rsidRPr="78C00582">
              <w:rPr>
                <w:rFonts w:eastAsia="Arial" w:cs="Arial"/>
                <w:sz w:val="20"/>
                <w:szCs w:val="20"/>
              </w:rPr>
              <w:t xml:space="preserve"> </w:t>
            </w:r>
          </w:p>
        </w:tc>
        <w:tc>
          <w:tcPr>
            <w:tcW w:w="6417" w:type="dxa"/>
            <w:gridSpan w:val="3"/>
            <w:tcBorders>
              <w:top w:val="single" w:sz="8" w:space="0" w:color="auto"/>
              <w:left w:val="single" w:sz="8" w:space="0" w:color="auto"/>
              <w:bottom w:val="single" w:sz="8" w:space="0" w:color="auto"/>
              <w:right w:val="single" w:sz="24" w:space="0" w:color="auto"/>
            </w:tcBorders>
          </w:tcPr>
          <w:p w14:paraId="392E7283" w14:textId="2ECC8C2A" w:rsidR="78C00582" w:rsidRDefault="78C00582">
            <w:r w:rsidRPr="78C00582">
              <w:rPr>
                <w:rFonts w:eastAsia="Arial" w:cs="Arial"/>
              </w:rPr>
              <w:t xml:space="preserve"> </w:t>
            </w:r>
          </w:p>
          <w:p w14:paraId="40E2438A" w14:textId="19080BD2" w:rsidR="78C00582" w:rsidRDefault="78C00582">
            <w:r w:rsidRPr="78C00582">
              <w:rPr>
                <w:rFonts w:eastAsia="Arial" w:cs="Arial"/>
              </w:rPr>
              <w:t xml:space="preserve"> </w:t>
            </w:r>
          </w:p>
        </w:tc>
      </w:tr>
      <w:tr w:rsidR="78C00582" w14:paraId="6CC3086B" w14:textId="77777777" w:rsidTr="0080215A">
        <w:trPr>
          <w:trHeight w:val="3270"/>
        </w:trPr>
        <w:tc>
          <w:tcPr>
            <w:tcW w:w="2598" w:type="dxa"/>
            <w:tcBorders>
              <w:top w:val="single" w:sz="8" w:space="0" w:color="auto"/>
              <w:left w:val="single" w:sz="24" w:space="0" w:color="auto"/>
              <w:bottom w:val="single" w:sz="8" w:space="0" w:color="auto"/>
              <w:right w:val="single" w:sz="8" w:space="0" w:color="auto"/>
            </w:tcBorders>
            <w:shd w:val="clear" w:color="auto" w:fill="F3F3F3"/>
          </w:tcPr>
          <w:p w14:paraId="1917EDC6" w14:textId="28821081" w:rsidR="78C00582" w:rsidRDefault="78C00582">
            <w:r w:rsidRPr="78C00582">
              <w:rPr>
                <w:rFonts w:eastAsia="Arial" w:cs="Arial"/>
                <w:sz w:val="20"/>
                <w:szCs w:val="20"/>
              </w:rPr>
              <w:t xml:space="preserve"> </w:t>
            </w:r>
          </w:p>
          <w:p w14:paraId="43F3E4E0" w14:textId="10CBCE31" w:rsidR="78C00582" w:rsidRDefault="78C00582">
            <w:r w:rsidRPr="78C00582">
              <w:rPr>
                <w:rFonts w:eastAsia="Arial" w:cs="Arial"/>
                <w:b/>
                <w:bCs/>
                <w:color w:val="000000" w:themeColor="text1"/>
                <w:sz w:val="20"/>
                <w:szCs w:val="20"/>
              </w:rPr>
              <w:t>Brief description of complaint</w:t>
            </w:r>
          </w:p>
          <w:p w14:paraId="62214FCE" w14:textId="1186EF02" w:rsidR="78C00582" w:rsidRDefault="78C00582">
            <w:r w:rsidRPr="78C00582">
              <w:rPr>
                <w:rFonts w:eastAsia="Arial" w:cs="Arial"/>
                <w:color w:val="000000" w:themeColor="text1"/>
                <w:sz w:val="20"/>
                <w:szCs w:val="20"/>
              </w:rPr>
              <w:t>(</w:t>
            </w:r>
            <w:proofErr w:type="gramStart"/>
            <w:r w:rsidRPr="78C00582">
              <w:rPr>
                <w:rFonts w:eastAsia="Arial" w:cs="Arial"/>
                <w:color w:val="000000" w:themeColor="text1"/>
                <w:sz w:val="20"/>
                <w:szCs w:val="20"/>
              </w:rPr>
              <w:t>please</w:t>
            </w:r>
            <w:proofErr w:type="gramEnd"/>
            <w:r w:rsidRPr="78C00582">
              <w:rPr>
                <w:rFonts w:eastAsia="Arial" w:cs="Arial"/>
                <w:color w:val="000000" w:themeColor="text1"/>
                <w:sz w:val="20"/>
                <w:szCs w:val="20"/>
              </w:rPr>
              <w:t xml:space="preserve"> include dates and supporting evidence, if applicable)</w:t>
            </w:r>
          </w:p>
          <w:p w14:paraId="653D8C78" w14:textId="2C27053A" w:rsidR="78C00582" w:rsidRDefault="78C00582">
            <w:r w:rsidRPr="78C00582">
              <w:rPr>
                <w:rFonts w:eastAsia="Arial" w:cs="Arial"/>
                <w:sz w:val="20"/>
                <w:szCs w:val="20"/>
              </w:rPr>
              <w:t xml:space="preserve"> </w:t>
            </w:r>
          </w:p>
        </w:tc>
        <w:tc>
          <w:tcPr>
            <w:tcW w:w="6417" w:type="dxa"/>
            <w:gridSpan w:val="3"/>
            <w:tcBorders>
              <w:top w:val="single" w:sz="8" w:space="0" w:color="auto"/>
              <w:left w:val="single" w:sz="8" w:space="0" w:color="auto"/>
              <w:bottom w:val="single" w:sz="8" w:space="0" w:color="auto"/>
              <w:right w:val="single" w:sz="24" w:space="0" w:color="auto"/>
            </w:tcBorders>
          </w:tcPr>
          <w:p w14:paraId="05842938" w14:textId="24DAA2AC" w:rsidR="78C00582" w:rsidRDefault="78C00582">
            <w:r w:rsidRPr="78C00582">
              <w:rPr>
                <w:rFonts w:eastAsia="Arial" w:cs="Arial"/>
              </w:rPr>
              <w:t xml:space="preserve"> </w:t>
            </w:r>
          </w:p>
          <w:p w14:paraId="776385DC" w14:textId="5375C1AA" w:rsidR="78C00582" w:rsidRDefault="78C00582">
            <w:r w:rsidRPr="78C00582">
              <w:rPr>
                <w:rFonts w:eastAsia="Arial" w:cs="Arial"/>
              </w:rPr>
              <w:t xml:space="preserve"> </w:t>
            </w:r>
          </w:p>
          <w:p w14:paraId="1F1D6AA6" w14:textId="36EFF75A" w:rsidR="78C00582" w:rsidRDefault="78C00582" w:rsidP="78C00582">
            <w:pPr>
              <w:rPr>
                <w:rFonts w:eastAsia="Arial" w:cs="Arial"/>
              </w:rPr>
            </w:pPr>
          </w:p>
        </w:tc>
      </w:tr>
      <w:tr w:rsidR="78C00582" w14:paraId="63D1CB69" w14:textId="77777777" w:rsidTr="0080215A">
        <w:tc>
          <w:tcPr>
            <w:tcW w:w="2598" w:type="dxa"/>
            <w:tcBorders>
              <w:top w:val="single" w:sz="8" w:space="0" w:color="auto"/>
              <w:left w:val="single" w:sz="24" w:space="0" w:color="auto"/>
              <w:bottom w:val="single" w:sz="24" w:space="0" w:color="auto"/>
              <w:right w:val="single" w:sz="8" w:space="0" w:color="auto"/>
            </w:tcBorders>
            <w:shd w:val="clear" w:color="auto" w:fill="F3F3F3"/>
          </w:tcPr>
          <w:p w14:paraId="426716F2" w14:textId="47AA9D84" w:rsidR="78C00582" w:rsidRDefault="78C00582">
            <w:r w:rsidRPr="78C00582">
              <w:rPr>
                <w:rFonts w:eastAsia="Arial" w:cs="Arial"/>
                <w:sz w:val="20"/>
                <w:szCs w:val="20"/>
              </w:rPr>
              <w:t xml:space="preserve"> </w:t>
            </w:r>
          </w:p>
          <w:p w14:paraId="1B3619D0" w14:textId="19D0BFAD" w:rsidR="78C00582" w:rsidRDefault="78C00582">
            <w:r w:rsidRPr="78C00582">
              <w:rPr>
                <w:rFonts w:eastAsia="Arial" w:cs="Arial"/>
                <w:b/>
                <w:bCs/>
                <w:color w:val="000000" w:themeColor="text1"/>
                <w:sz w:val="20"/>
                <w:szCs w:val="20"/>
              </w:rPr>
              <w:t>What do you believe will resolve this complaint?</w:t>
            </w:r>
          </w:p>
          <w:p w14:paraId="478A5125" w14:textId="65A91E92" w:rsidR="78C00582" w:rsidRDefault="78C00582">
            <w:r w:rsidRPr="78C00582">
              <w:rPr>
                <w:rFonts w:eastAsia="Arial" w:cs="Arial"/>
                <w:sz w:val="20"/>
                <w:szCs w:val="20"/>
              </w:rPr>
              <w:t xml:space="preserve"> </w:t>
            </w:r>
          </w:p>
          <w:p w14:paraId="5105AB9F" w14:textId="1D75E871" w:rsidR="78C00582" w:rsidRDefault="78C00582">
            <w:r w:rsidRPr="78C00582">
              <w:rPr>
                <w:rFonts w:eastAsia="Arial" w:cs="Arial"/>
                <w:sz w:val="20"/>
                <w:szCs w:val="20"/>
              </w:rPr>
              <w:t xml:space="preserve"> </w:t>
            </w:r>
          </w:p>
          <w:p w14:paraId="616B22BF" w14:textId="555F3FCF" w:rsidR="78C00582" w:rsidRDefault="78C00582">
            <w:r w:rsidRPr="78C00582">
              <w:rPr>
                <w:rFonts w:eastAsia="Arial" w:cs="Arial"/>
                <w:sz w:val="20"/>
                <w:szCs w:val="20"/>
              </w:rPr>
              <w:t xml:space="preserve"> </w:t>
            </w:r>
          </w:p>
          <w:p w14:paraId="5DFC8310" w14:textId="374D4663" w:rsidR="78C00582" w:rsidRDefault="78C00582">
            <w:r w:rsidRPr="78C00582">
              <w:rPr>
                <w:rFonts w:eastAsia="Arial" w:cs="Arial"/>
                <w:sz w:val="20"/>
                <w:szCs w:val="20"/>
              </w:rPr>
              <w:t xml:space="preserve"> </w:t>
            </w:r>
          </w:p>
          <w:p w14:paraId="6E30FD35" w14:textId="0FE5055F" w:rsidR="78C00582" w:rsidRDefault="78C00582">
            <w:r w:rsidRPr="78C00582">
              <w:rPr>
                <w:rFonts w:eastAsia="Arial" w:cs="Arial"/>
                <w:sz w:val="20"/>
                <w:szCs w:val="20"/>
              </w:rPr>
              <w:t xml:space="preserve"> </w:t>
            </w:r>
          </w:p>
          <w:p w14:paraId="3372A883" w14:textId="61BD85A6" w:rsidR="78C00582" w:rsidRDefault="78C00582">
            <w:r w:rsidRPr="78C00582">
              <w:rPr>
                <w:rFonts w:eastAsia="Arial" w:cs="Arial"/>
                <w:sz w:val="20"/>
                <w:szCs w:val="20"/>
              </w:rPr>
              <w:t xml:space="preserve"> </w:t>
            </w:r>
          </w:p>
          <w:p w14:paraId="2A128D20" w14:textId="1D92AE77" w:rsidR="78C00582" w:rsidRDefault="78C00582">
            <w:r w:rsidRPr="78C00582">
              <w:rPr>
                <w:rFonts w:eastAsia="Arial" w:cs="Arial"/>
                <w:sz w:val="20"/>
                <w:szCs w:val="20"/>
              </w:rPr>
              <w:t xml:space="preserve"> </w:t>
            </w:r>
          </w:p>
          <w:p w14:paraId="16FB581C" w14:textId="0D4F3D5D" w:rsidR="78C00582" w:rsidRDefault="78C00582">
            <w:r w:rsidRPr="78C00582">
              <w:rPr>
                <w:rFonts w:eastAsia="Arial" w:cs="Arial"/>
                <w:sz w:val="20"/>
                <w:szCs w:val="20"/>
              </w:rPr>
              <w:t xml:space="preserve"> </w:t>
            </w:r>
          </w:p>
        </w:tc>
        <w:tc>
          <w:tcPr>
            <w:tcW w:w="6417" w:type="dxa"/>
            <w:gridSpan w:val="3"/>
            <w:tcBorders>
              <w:top w:val="single" w:sz="8" w:space="0" w:color="auto"/>
              <w:left w:val="single" w:sz="8" w:space="0" w:color="auto"/>
              <w:bottom w:val="single" w:sz="24" w:space="0" w:color="auto"/>
              <w:right w:val="single" w:sz="24" w:space="0" w:color="auto"/>
            </w:tcBorders>
          </w:tcPr>
          <w:p w14:paraId="3B5422CC" w14:textId="136BEDE3" w:rsidR="78C00582" w:rsidRDefault="78C00582">
            <w:r w:rsidRPr="78C00582">
              <w:rPr>
                <w:rFonts w:eastAsia="Arial" w:cs="Arial"/>
              </w:rPr>
              <w:t xml:space="preserve"> </w:t>
            </w:r>
          </w:p>
        </w:tc>
      </w:tr>
    </w:tbl>
    <w:p w14:paraId="609B6715" w14:textId="7FB76C76" w:rsidR="00A92689" w:rsidRPr="007C5CAA" w:rsidRDefault="6DCEEA85" w:rsidP="79299723">
      <w:r w:rsidRPr="78C00582">
        <w:rPr>
          <w:rFonts w:eastAsia="Arial" w:cs="Arial"/>
          <w:b/>
          <w:bCs/>
          <w:sz w:val="20"/>
          <w:szCs w:val="20"/>
        </w:rPr>
        <w:t xml:space="preserve"> </w:t>
      </w:r>
    </w:p>
    <w:p w14:paraId="4A5597B7" w14:textId="02BD7595" w:rsidR="00A92689" w:rsidRPr="007C5CAA" w:rsidRDefault="6DCEEA85" w:rsidP="79299723">
      <w:r w:rsidRPr="78C00582">
        <w:rPr>
          <w:rFonts w:eastAsia="Arial" w:cs="Arial"/>
          <w:b/>
          <w:bCs/>
          <w:sz w:val="20"/>
          <w:szCs w:val="20"/>
        </w:rPr>
        <w:t xml:space="preserve">Signed:  </w:t>
      </w:r>
    </w:p>
    <w:p w14:paraId="22D5EC19" w14:textId="57867C63" w:rsidR="00A92689" w:rsidRPr="007C5CAA" w:rsidRDefault="6DCEEA85" w:rsidP="79299723">
      <w:r w:rsidRPr="78C00582">
        <w:rPr>
          <w:rFonts w:eastAsia="Arial" w:cs="Arial"/>
          <w:b/>
          <w:bCs/>
          <w:sz w:val="20"/>
          <w:szCs w:val="20"/>
        </w:rPr>
        <w:t xml:space="preserve"> </w:t>
      </w:r>
    </w:p>
    <w:p w14:paraId="55695E7D" w14:textId="00C5D80C" w:rsidR="00A92689" w:rsidRPr="007C5CAA" w:rsidRDefault="6DCEEA85" w:rsidP="79299723">
      <w:r w:rsidRPr="78C00582">
        <w:rPr>
          <w:rFonts w:eastAsia="Arial" w:cs="Arial"/>
          <w:b/>
          <w:bCs/>
          <w:sz w:val="20"/>
          <w:szCs w:val="20"/>
        </w:rPr>
        <w:t xml:space="preserve">Dated:  </w:t>
      </w:r>
    </w:p>
    <w:p w14:paraId="6CFF4466" w14:textId="5BEB4620" w:rsidR="00A92689" w:rsidRPr="007C5CAA" w:rsidRDefault="6DCEEA85" w:rsidP="79299723">
      <w:r w:rsidRPr="78C00582">
        <w:rPr>
          <w:rFonts w:eastAsia="Arial" w:cs="Arial"/>
          <w:b/>
          <w:bCs/>
          <w:sz w:val="20"/>
          <w:szCs w:val="20"/>
        </w:rPr>
        <w:t xml:space="preserve"> </w:t>
      </w:r>
    </w:p>
    <w:p w14:paraId="190EF4BA" w14:textId="12BECE12" w:rsidR="00AD46D1" w:rsidRDefault="6DCEEA85" w:rsidP="78C00582">
      <w:pPr>
        <w:rPr>
          <w:rFonts w:eastAsia="Arial" w:cs="Arial"/>
          <w:i/>
          <w:iCs/>
          <w:sz w:val="20"/>
          <w:szCs w:val="20"/>
        </w:rPr>
      </w:pPr>
      <w:r w:rsidRPr="78C00582">
        <w:rPr>
          <w:rFonts w:eastAsia="Arial" w:cs="Arial"/>
          <w:b/>
          <w:bCs/>
          <w:sz w:val="20"/>
          <w:szCs w:val="20"/>
        </w:rPr>
        <w:t xml:space="preserve">Ref No:  ___________________________________________ </w:t>
      </w:r>
      <w:r w:rsidRPr="78C00582">
        <w:rPr>
          <w:rFonts w:eastAsia="Arial" w:cs="Arial"/>
          <w:i/>
          <w:iCs/>
          <w:sz w:val="20"/>
          <w:szCs w:val="20"/>
        </w:rPr>
        <w:t>(for office use only)</w:t>
      </w:r>
    </w:p>
    <w:p w14:paraId="07459055" w14:textId="5C8F6442" w:rsidR="00A92689" w:rsidRDefault="00AD46D1" w:rsidP="36A64A1D">
      <w:pPr>
        <w:pStyle w:val="Heading1"/>
        <w:spacing w:before="240" w:after="360"/>
        <w:contextualSpacing/>
        <w:rPr>
          <w:rFonts w:cstheme="majorBidi"/>
          <w:b w:val="0"/>
          <w:bCs w:val="0"/>
          <w:color w:val="005EB8"/>
          <w:sz w:val="28"/>
          <w:szCs w:val="28"/>
        </w:rPr>
      </w:pPr>
      <w:r w:rsidRPr="36A64A1D">
        <w:rPr>
          <w:rFonts w:cstheme="majorBidi"/>
          <w:b w:val="0"/>
          <w:bCs w:val="0"/>
          <w:color w:val="005EB8"/>
          <w:sz w:val="28"/>
          <w:szCs w:val="28"/>
        </w:rPr>
        <w:lastRenderedPageBreak/>
        <w:t>APPENDIX 2: TERMS OF REFERENCE</w:t>
      </w:r>
      <w:r w:rsidR="00FA1959" w:rsidRPr="36A64A1D">
        <w:rPr>
          <w:rFonts w:cstheme="majorBidi"/>
          <w:b w:val="0"/>
          <w:bCs w:val="0"/>
          <w:color w:val="005EB8"/>
          <w:sz w:val="28"/>
          <w:szCs w:val="28"/>
        </w:rPr>
        <w:t xml:space="preserve"> EXAMPLE</w:t>
      </w:r>
    </w:p>
    <w:p w14:paraId="421B3944" w14:textId="77777777" w:rsidR="00081E38" w:rsidRDefault="00081E38" w:rsidP="00081E38">
      <w:pPr>
        <w:jc w:val="center"/>
        <w:rPr>
          <w:b/>
          <w:bCs/>
        </w:rPr>
      </w:pPr>
      <w:r w:rsidRPr="00743E3F">
        <w:rPr>
          <w:b/>
          <w:bCs/>
        </w:rPr>
        <w:t>Terms of Reference for</w:t>
      </w:r>
    </w:p>
    <w:p w14:paraId="5205173B" w14:textId="77777777" w:rsidR="00081E38" w:rsidRPr="00743E3F" w:rsidRDefault="00081E38" w:rsidP="00081E38">
      <w:pPr>
        <w:jc w:val="center"/>
      </w:pPr>
    </w:p>
    <w:p w14:paraId="2970C8E9" w14:textId="77777777" w:rsidR="00081E38" w:rsidRPr="00743E3F" w:rsidRDefault="00081E38" w:rsidP="00081E38">
      <w:pPr>
        <w:jc w:val="center"/>
      </w:pPr>
      <w:r w:rsidRPr="00743E3F">
        <w:rPr>
          <w:b/>
          <w:bCs/>
        </w:rPr>
        <w:t xml:space="preserve">Investigation of a Complaint raised by </w:t>
      </w:r>
      <w:r w:rsidRPr="00B9250E">
        <w:rPr>
          <w:b/>
          <w:bCs/>
          <w:highlight w:val="yellow"/>
        </w:rPr>
        <w:t>X</w:t>
      </w:r>
      <w:r w:rsidRPr="00743E3F">
        <w:rPr>
          <w:b/>
          <w:bCs/>
        </w:rPr>
        <w:t xml:space="preserve"> on </w:t>
      </w:r>
      <w:r>
        <w:rPr>
          <w:b/>
          <w:bCs/>
        </w:rPr>
        <w:t>[</w:t>
      </w:r>
      <w:r w:rsidRPr="00B9250E">
        <w:rPr>
          <w:b/>
          <w:bCs/>
          <w:highlight w:val="yellow"/>
        </w:rPr>
        <w:t>DATE</w:t>
      </w:r>
      <w:r>
        <w:rPr>
          <w:b/>
          <w:bCs/>
        </w:rPr>
        <w:t>]</w:t>
      </w:r>
    </w:p>
    <w:p w14:paraId="66D85900" w14:textId="77777777" w:rsidR="00081E38" w:rsidRPr="00743E3F" w:rsidRDefault="00081E38" w:rsidP="00081E38">
      <w:pPr>
        <w:jc w:val="center"/>
      </w:pPr>
    </w:p>
    <w:p w14:paraId="14DB4459" w14:textId="77777777" w:rsidR="00081E38" w:rsidRDefault="00081E38" w:rsidP="00081E38">
      <w:pPr>
        <w:jc w:val="center"/>
        <w:rPr>
          <w:b/>
          <w:bCs/>
        </w:rPr>
      </w:pPr>
      <w:r w:rsidRPr="00743E3F">
        <w:rPr>
          <w:b/>
          <w:bCs/>
        </w:rPr>
        <w:t>STRICTLY PRIVATE AND CONFIDENTIAL</w:t>
      </w:r>
    </w:p>
    <w:p w14:paraId="79C5DBC8" w14:textId="77777777" w:rsidR="00081E38" w:rsidRPr="00743E3F" w:rsidRDefault="00081E38" w:rsidP="00081E38">
      <w:pPr>
        <w:jc w:val="center"/>
      </w:pPr>
    </w:p>
    <w:p w14:paraId="3AD9BAA9" w14:textId="77777777" w:rsidR="00081E38" w:rsidRPr="00B9250E" w:rsidRDefault="00081E38" w:rsidP="00081E38">
      <w:pPr>
        <w:jc w:val="center"/>
        <w:rPr>
          <w:b/>
          <w:bCs/>
        </w:rPr>
      </w:pPr>
      <w:r w:rsidRPr="00B9250E">
        <w:rPr>
          <w:b/>
          <w:bCs/>
        </w:rPr>
        <w:t>NHS England</w:t>
      </w:r>
    </w:p>
    <w:p w14:paraId="4DDAC54D" w14:textId="77777777" w:rsidR="00081E38" w:rsidRPr="00743E3F" w:rsidRDefault="00081E38" w:rsidP="00081E38"/>
    <w:p w14:paraId="5CD007FE" w14:textId="77777777" w:rsidR="00081E38" w:rsidRPr="00743E3F" w:rsidRDefault="00081E38" w:rsidP="00081E38">
      <w:r>
        <w:rPr>
          <w:b/>
          <w:bCs/>
        </w:rPr>
        <w:t>[</w:t>
      </w:r>
      <w:r w:rsidRPr="00B9250E">
        <w:rPr>
          <w:b/>
          <w:bCs/>
          <w:highlight w:val="yellow"/>
        </w:rPr>
        <w:t>DATE</w:t>
      </w:r>
      <w:r>
        <w:rPr>
          <w:b/>
          <w:bCs/>
        </w:rPr>
        <w:t>]</w:t>
      </w:r>
    </w:p>
    <w:p w14:paraId="33CF8021" w14:textId="77777777" w:rsidR="00081E38" w:rsidRPr="00743E3F" w:rsidRDefault="00081E38" w:rsidP="00081E38"/>
    <w:p w14:paraId="3A733832" w14:textId="77777777" w:rsidR="00081E38" w:rsidRDefault="00081E38" w:rsidP="00081E38">
      <w:pPr>
        <w:rPr>
          <w:b/>
          <w:bCs/>
        </w:rPr>
      </w:pPr>
      <w:r w:rsidRPr="00743E3F">
        <w:rPr>
          <w:b/>
          <w:bCs/>
        </w:rPr>
        <w:t>Introduction </w:t>
      </w:r>
    </w:p>
    <w:p w14:paraId="6DBEBECF" w14:textId="77777777" w:rsidR="00081E38" w:rsidRPr="00743E3F" w:rsidRDefault="00081E38" w:rsidP="00081E38"/>
    <w:p w14:paraId="713FB791" w14:textId="77777777" w:rsidR="00081E38" w:rsidRPr="00743E3F" w:rsidRDefault="00081E38" w:rsidP="00081E38">
      <w:r w:rsidRPr="00743E3F">
        <w:t xml:space="preserve">An investigation is required under the </w:t>
      </w:r>
      <w:r>
        <w:t xml:space="preserve">NHS England </w:t>
      </w:r>
      <w:r w:rsidRPr="00743E3F">
        <w:t xml:space="preserve">complaints </w:t>
      </w:r>
      <w:r>
        <w:t>policy</w:t>
      </w:r>
      <w:r w:rsidRPr="00743E3F">
        <w:t xml:space="preserve"> to establish the facts related to a complaint received by</w:t>
      </w:r>
      <w:r>
        <w:t xml:space="preserve"> NHS England </w:t>
      </w:r>
      <w:r w:rsidRPr="00743E3F">
        <w:t>on</w:t>
      </w:r>
      <w:r>
        <w:t xml:space="preserve"> [</w:t>
      </w:r>
      <w:r w:rsidRPr="00B9250E">
        <w:rPr>
          <w:highlight w:val="yellow"/>
        </w:rPr>
        <w:t>DATE</w:t>
      </w:r>
      <w:r>
        <w:t>]</w:t>
      </w:r>
      <w:r w:rsidRPr="00743E3F">
        <w:t>. These terms of reference (ToR) set out how the investigation will be conducted and how, and when, the report should be submitted. This ToR sets out the scope of the investigation and aims to ensure that the complaint is answered in full.  </w:t>
      </w:r>
    </w:p>
    <w:p w14:paraId="34723AF9" w14:textId="77777777" w:rsidR="00081E38" w:rsidRPr="00743E3F" w:rsidRDefault="00081E38" w:rsidP="00081E38"/>
    <w:p w14:paraId="1D4D41B1" w14:textId="77777777" w:rsidR="00081E38" w:rsidRDefault="00081E38" w:rsidP="00081E38">
      <w:pPr>
        <w:rPr>
          <w:b/>
          <w:bCs/>
        </w:rPr>
      </w:pPr>
      <w:r w:rsidRPr="007E5364">
        <w:rPr>
          <w:b/>
          <w:bCs/>
        </w:rPr>
        <w:t>1. The Terms </w:t>
      </w:r>
    </w:p>
    <w:p w14:paraId="1A26C20A" w14:textId="77777777" w:rsidR="008B3B94" w:rsidRPr="007E5364" w:rsidRDefault="008B3B94" w:rsidP="00081E38">
      <w:pPr>
        <w:rPr>
          <w:b/>
          <w:bCs/>
        </w:rPr>
      </w:pPr>
    </w:p>
    <w:p w14:paraId="37DDF7F8" w14:textId="77777777" w:rsidR="00081E38" w:rsidRDefault="00081E38" w:rsidP="00081E38">
      <w:r w:rsidRPr="00743E3F">
        <w:t xml:space="preserve">These ToR are provided by </w:t>
      </w:r>
      <w:r>
        <w:t>NHS England</w:t>
      </w:r>
      <w:r w:rsidRPr="00743E3F">
        <w:t xml:space="preserve">, </w:t>
      </w:r>
      <w:proofErr w:type="gramStart"/>
      <w:r w:rsidRPr="00743E3F">
        <w:t>on the basis of</w:t>
      </w:r>
      <w:proofErr w:type="gramEnd"/>
      <w:r w:rsidRPr="00743E3F">
        <w:t xml:space="preserve"> the complainant’s complaint, in order to outline the scope of the investigation, the issues to be investigated and the format in which to present findings.  </w:t>
      </w:r>
    </w:p>
    <w:p w14:paraId="08683483" w14:textId="77777777" w:rsidR="008B3B94" w:rsidRPr="00743E3F" w:rsidRDefault="008B3B94" w:rsidP="00081E38"/>
    <w:p w14:paraId="597EC8AC" w14:textId="77777777" w:rsidR="00081E38" w:rsidRDefault="00081E38" w:rsidP="00081E38">
      <w:r w:rsidRPr="00743E3F">
        <w:t xml:space="preserve">In conducting this review, the complainant and </w:t>
      </w:r>
      <w:r>
        <w:t>NHS England</w:t>
      </w:r>
      <w:r w:rsidRPr="00743E3F">
        <w:t xml:space="preserve"> agree to the following: </w:t>
      </w:r>
    </w:p>
    <w:p w14:paraId="1802A2F1" w14:textId="77777777" w:rsidR="008B3B94" w:rsidRPr="00743E3F" w:rsidRDefault="008B3B94" w:rsidP="00081E38"/>
    <w:p w14:paraId="6FE557AE" w14:textId="77777777" w:rsidR="00081E38" w:rsidRDefault="00081E38" w:rsidP="00081E38">
      <w:r w:rsidRPr="00743E3F">
        <w:t>1.1 To provide the</w:t>
      </w:r>
      <w:r>
        <w:t xml:space="preserve"> case</w:t>
      </w:r>
      <w:r w:rsidRPr="00743E3F">
        <w:t xml:space="preserve"> investigator access to all the necessary information, data, files, people, </w:t>
      </w:r>
      <w:proofErr w:type="gramStart"/>
      <w:r w:rsidRPr="00743E3F">
        <w:t>premises</w:t>
      </w:r>
      <w:proofErr w:type="gramEnd"/>
      <w:r w:rsidRPr="00743E3F">
        <w:t xml:space="preserve"> and evidence required in order for them to conduct this investigation. Any delay in or failure to provide the same will necessarily impact upon the timeframe and the completeness of the review.  </w:t>
      </w:r>
    </w:p>
    <w:p w14:paraId="68F029DF" w14:textId="77777777" w:rsidR="008B3B94" w:rsidRPr="00743E3F" w:rsidRDefault="008B3B94" w:rsidP="00081E38"/>
    <w:p w14:paraId="4C61AF50" w14:textId="77777777" w:rsidR="00081E38" w:rsidRDefault="00081E38" w:rsidP="00081E38">
      <w:pPr>
        <w:rPr>
          <w:b/>
          <w:bCs/>
        </w:rPr>
      </w:pPr>
      <w:r w:rsidRPr="007E5364">
        <w:rPr>
          <w:b/>
          <w:bCs/>
        </w:rPr>
        <w:t>2.  The Complaint  </w:t>
      </w:r>
    </w:p>
    <w:p w14:paraId="0FE8AA05" w14:textId="77777777" w:rsidR="00E90C13" w:rsidRPr="007E5364" w:rsidRDefault="00E90C13" w:rsidP="00081E38">
      <w:pPr>
        <w:rPr>
          <w:b/>
          <w:bCs/>
        </w:rPr>
      </w:pPr>
    </w:p>
    <w:p w14:paraId="5A8F68B4" w14:textId="0AB1A817" w:rsidR="00081E38" w:rsidRDefault="00081E38" w:rsidP="00081E38">
      <w:r w:rsidRPr="001C0203">
        <w:rPr>
          <w:highlight w:val="yellow"/>
        </w:rPr>
        <w:t>X</w:t>
      </w:r>
      <w:r w:rsidRPr="00743E3F">
        <w:t xml:space="preserve"> raised the complaint via </w:t>
      </w:r>
      <w:r>
        <w:t>[</w:t>
      </w:r>
      <w:r w:rsidRPr="001C0203">
        <w:rPr>
          <w:highlight w:val="yellow"/>
        </w:rPr>
        <w:t>email/letter</w:t>
      </w:r>
      <w:r w:rsidRPr="007E5364">
        <w:rPr>
          <w:highlight w:val="yellow"/>
        </w:rPr>
        <w:t>/other</w:t>
      </w:r>
      <w:r>
        <w:t>]</w:t>
      </w:r>
      <w:r w:rsidRPr="00743E3F">
        <w:t xml:space="preserve"> dated</w:t>
      </w:r>
      <w:r>
        <w:t xml:space="preserve"> [</w:t>
      </w:r>
      <w:r w:rsidRPr="001C0203">
        <w:rPr>
          <w:highlight w:val="yellow"/>
        </w:rPr>
        <w:t>DATE</w:t>
      </w:r>
      <w:r>
        <w:t>]</w:t>
      </w:r>
      <w:r w:rsidRPr="00743E3F">
        <w:t xml:space="preserve">. In this </w:t>
      </w:r>
      <w:r w:rsidR="00E90C13">
        <w:t>[</w:t>
      </w:r>
      <w:r w:rsidRPr="007E5364">
        <w:rPr>
          <w:highlight w:val="yellow"/>
        </w:rPr>
        <w:t>email/letter/other</w:t>
      </w:r>
      <w:r>
        <w:t>]</w:t>
      </w:r>
      <w:r w:rsidRPr="00743E3F">
        <w:t xml:space="preserve">, included within the documents to be reviewed alongside these ToR, </w:t>
      </w:r>
      <w:r w:rsidRPr="007E5364">
        <w:rPr>
          <w:highlight w:val="yellow"/>
        </w:rPr>
        <w:t>X</w:t>
      </w:r>
      <w:r w:rsidRPr="00743E3F">
        <w:t xml:space="preserve"> raises several specific concerns. </w:t>
      </w:r>
    </w:p>
    <w:p w14:paraId="1A9585E2" w14:textId="77777777" w:rsidR="00F139BA" w:rsidRPr="00743E3F" w:rsidRDefault="00F139BA" w:rsidP="00081E38"/>
    <w:p w14:paraId="4AB096A9" w14:textId="77777777" w:rsidR="00081E38" w:rsidRDefault="00081E38" w:rsidP="00081E38">
      <w:r w:rsidRPr="00743E3F">
        <w:t>Specifically</w:t>
      </w:r>
      <w:r>
        <w:t>:</w:t>
      </w:r>
    </w:p>
    <w:p w14:paraId="73909FFE" w14:textId="77777777" w:rsidR="00081E38" w:rsidRPr="00F139BA" w:rsidRDefault="00081E38" w:rsidP="00081E38">
      <w:pPr>
        <w:pStyle w:val="ListParagraph"/>
        <w:numPr>
          <w:ilvl w:val="0"/>
          <w:numId w:val="52"/>
        </w:numPr>
        <w:spacing w:after="160" w:line="259" w:lineRule="auto"/>
        <w:rPr>
          <w:rFonts w:ascii="Arial" w:hAnsi="Arial" w:cs="Arial"/>
          <w:sz w:val="24"/>
          <w:szCs w:val="24"/>
          <w:highlight w:val="yellow"/>
        </w:rPr>
      </w:pPr>
      <w:r w:rsidRPr="00F139BA">
        <w:rPr>
          <w:rFonts w:ascii="Arial" w:hAnsi="Arial" w:cs="Arial"/>
          <w:sz w:val="24"/>
          <w:szCs w:val="24"/>
          <w:highlight w:val="yellow"/>
        </w:rPr>
        <w:t>XXX</w:t>
      </w:r>
    </w:p>
    <w:p w14:paraId="0E56C1DF" w14:textId="77777777" w:rsidR="00081E38" w:rsidRPr="00F139BA" w:rsidRDefault="00081E38" w:rsidP="00081E38">
      <w:pPr>
        <w:pStyle w:val="ListParagraph"/>
        <w:numPr>
          <w:ilvl w:val="0"/>
          <w:numId w:val="52"/>
        </w:numPr>
        <w:spacing w:after="160" w:line="259" w:lineRule="auto"/>
        <w:rPr>
          <w:rFonts w:ascii="Arial" w:hAnsi="Arial" w:cs="Arial"/>
          <w:sz w:val="24"/>
          <w:szCs w:val="24"/>
          <w:highlight w:val="yellow"/>
        </w:rPr>
      </w:pPr>
      <w:r w:rsidRPr="00F139BA">
        <w:rPr>
          <w:rFonts w:ascii="Arial" w:hAnsi="Arial" w:cs="Arial"/>
          <w:sz w:val="24"/>
          <w:szCs w:val="24"/>
          <w:highlight w:val="yellow"/>
        </w:rPr>
        <w:t>XXX</w:t>
      </w:r>
    </w:p>
    <w:p w14:paraId="31583F63" w14:textId="77777777" w:rsidR="00081E38" w:rsidRPr="00F139BA" w:rsidRDefault="00081E38" w:rsidP="00081E38">
      <w:pPr>
        <w:pStyle w:val="ListParagraph"/>
        <w:numPr>
          <w:ilvl w:val="0"/>
          <w:numId w:val="52"/>
        </w:numPr>
        <w:spacing w:after="160" w:line="259" w:lineRule="auto"/>
        <w:rPr>
          <w:rFonts w:ascii="Arial" w:hAnsi="Arial" w:cs="Arial"/>
          <w:sz w:val="24"/>
          <w:szCs w:val="24"/>
          <w:highlight w:val="yellow"/>
        </w:rPr>
      </w:pPr>
      <w:r w:rsidRPr="00F139BA">
        <w:rPr>
          <w:rFonts w:ascii="Arial" w:hAnsi="Arial" w:cs="Arial"/>
          <w:sz w:val="24"/>
          <w:szCs w:val="24"/>
          <w:highlight w:val="yellow"/>
        </w:rPr>
        <w:t>XXX</w:t>
      </w:r>
    </w:p>
    <w:p w14:paraId="2184755C" w14:textId="77777777" w:rsidR="00081E38" w:rsidRPr="00F139BA" w:rsidRDefault="00081E38" w:rsidP="00081E38">
      <w:pPr>
        <w:rPr>
          <w:rFonts w:cs="Arial"/>
        </w:rPr>
      </w:pPr>
      <w:r w:rsidRPr="00F139BA">
        <w:rPr>
          <w:rFonts w:cs="Arial"/>
          <w:highlight w:val="yellow"/>
        </w:rPr>
        <w:t>[Continue as appropriate]</w:t>
      </w:r>
    </w:p>
    <w:p w14:paraId="4E0A8CBA" w14:textId="77777777" w:rsidR="00F139BA" w:rsidRDefault="00F139BA" w:rsidP="00081E38">
      <w:pPr>
        <w:rPr>
          <w:b/>
          <w:bCs/>
        </w:rPr>
      </w:pPr>
    </w:p>
    <w:p w14:paraId="4B036DCD" w14:textId="77777777" w:rsidR="00F139BA" w:rsidRDefault="00F139BA">
      <w:pPr>
        <w:rPr>
          <w:b/>
          <w:bCs/>
        </w:rPr>
      </w:pPr>
      <w:r>
        <w:rPr>
          <w:b/>
          <w:bCs/>
        </w:rPr>
        <w:br w:type="page"/>
      </w:r>
    </w:p>
    <w:p w14:paraId="71970D55" w14:textId="7B0D5F06" w:rsidR="00081E38" w:rsidRDefault="00081E38" w:rsidP="00081E38">
      <w:pPr>
        <w:rPr>
          <w:b/>
          <w:bCs/>
        </w:rPr>
      </w:pPr>
      <w:r w:rsidRPr="007E5364">
        <w:rPr>
          <w:b/>
          <w:bCs/>
        </w:rPr>
        <w:lastRenderedPageBreak/>
        <w:t>3. The Case Investigator </w:t>
      </w:r>
    </w:p>
    <w:p w14:paraId="063003C5" w14:textId="77777777" w:rsidR="00F139BA" w:rsidRPr="007E5364" w:rsidRDefault="00F139BA" w:rsidP="00081E38">
      <w:pPr>
        <w:rPr>
          <w:b/>
          <w:bCs/>
        </w:rPr>
      </w:pPr>
    </w:p>
    <w:p w14:paraId="4AE75796" w14:textId="77777777" w:rsidR="00081E38" w:rsidRDefault="00081E38" w:rsidP="00081E38">
      <w:r w:rsidRPr="00743E3F">
        <w:t>A suitably qualified independent investigator will be identified and appointed</w:t>
      </w:r>
      <w:r>
        <w:t xml:space="preserve"> by the Case Manager</w:t>
      </w:r>
      <w:r w:rsidRPr="00743E3F">
        <w:t xml:space="preserve">. The role of the investigator will be </w:t>
      </w:r>
      <w:r>
        <w:t>to gather information and investigate the complaint against the agreed terms of reference, providing a report and recommendations to the Case Manager.</w:t>
      </w:r>
    </w:p>
    <w:p w14:paraId="0145BA91" w14:textId="77777777" w:rsidR="0062547B" w:rsidRDefault="0062547B" w:rsidP="00081E38"/>
    <w:p w14:paraId="2817E9F0" w14:textId="77777777" w:rsidR="00081E38" w:rsidRDefault="00081E38" w:rsidP="00081E38">
      <w:r w:rsidRPr="00743E3F">
        <w:t>The Case Investigator is instructed to: </w:t>
      </w:r>
    </w:p>
    <w:p w14:paraId="54107D4C" w14:textId="77777777" w:rsidR="0062547B" w:rsidRPr="00743E3F" w:rsidRDefault="0062547B" w:rsidP="00081E38"/>
    <w:p w14:paraId="38766ADD" w14:textId="77777777" w:rsidR="00081E38" w:rsidRPr="00743E3F" w:rsidRDefault="00081E38" w:rsidP="00081E38">
      <w:pPr>
        <w:numPr>
          <w:ilvl w:val="0"/>
          <w:numId w:val="50"/>
        </w:numPr>
        <w:spacing w:after="160" w:line="259" w:lineRule="auto"/>
      </w:pPr>
      <w:r w:rsidRPr="00743E3F">
        <w:t xml:space="preserve">Investigate the above complaint in line with relevant complaints </w:t>
      </w:r>
      <w:r>
        <w:t xml:space="preserve">policy / Standard Operating Procedure within an appropriate and reasonable agreed projected </w:t>
      </w:r>
      <w:proofErr w:type="gramStart"/>
      <w:r>
        <w:t>timescale</w:t>
      </w:r>
      <w:proofErr w:type="gramEnd"/>
    </w:p>
    <w:p w14:paraId="31EE6F7C" w14:textId="77777777" w:rsidR="00081E38" w:rsidRPr="00743E3F" w:rsidRDefault="00081E38" w:rsidP="00081E38">
      <w:pPr>
        <w:numPr>
          <w:ilvl w:val="0"/>
          <w:numId w:val="50"/>
        </w:numPr>
        <w:spacing w:after="160" w:line="259" w:lineRule="auto"/>
      </w:pPr>
      <w:r w:rsidRPr="00743E3F">
        <w:t>To interview all relevant people, if necessary, to consider all appropriate written and digital material and be able reach balanced conclusions based upon the facts /evidence found </w:t>
      </w:r>
    </w:p>
    <w:p w14:paraId="2337C1AA" w14:textId="77777777" w:rsidR="00081E38" w:rsidRPr="00743E3F" w:rsidRDefault="00081E38" w:rsidP="00081E38">
      <w:pPr>
        <w:numPr>
          <w:ilvl w:val="0"/>
          <w:numId w:val="50"/>
        </w:numPr>
        <w:spacing w:after="160" w:line="259" w:lineRule="auto"/>
      </w:pPr>
      <w:r w:rsidRPr="00743E3F">
        <w:t xml:space="preserve">To review evidence in the form they were received, notes of telephone calls, meetings minutes/notes, digital visual evidence, correspondence, internet meta data. Additionally, the investigator may request documents that are applicable to this case as background, support or </w:t>
      </w:r>
      <w:proofErr w:type="gramStart"/>
      <w:r w:rsidRPr="00743E3F">
        <w:t>evidence</w:t>
      </w:r>
      <w:proofErr w:type="gramEnd"/>
      <w:r w:rsidRPr="00743E3F">
        <w:t> </w:t>
      </w:r>
    </w:p>
    <w:p w14:paraId="2D0D5387" w14:textId="77777777" w:rsidR="00081E38" w:rsidRDefault="00081E38" w:rsidP="00081E38">
      <w:pPr>
        <w:numPr>
          <w:ilvl w:val="0"/>
          <w:numId w:val="50"/>
        </w:numPr>
        <w:spacing w:after="160" w:line="259" w:lineRule="auto"/>
      </w:pPr>
      <w:r>
        <w:t>T</w:t>
      </w:r>
      <w:r w:rsidRPr="00743E3F">
        <w:t>o keep the case manager fully informed of progress</w:t>
      </w:r>
      <w:r>
        <w:t xml:space="preserve">, advising if </w:t>
      </w:r>
      <w:r w:rsidRPr="00743E3F">
        <w:t>a possible revised completion date</w:t>
      </w:r>
      <w:r>
        <w:t xml:space="preserve"> is </w:t>
      </w:r>
      <w:proofErr w:type="gramStart"/>
      <w:r>
        <w:t>required</w:t>
      </w:r>
      <w:proofErr w:type="gramEnd"/>
      <w:r w:rsidRPr="00743E3F">
        <w:t xml:space="preserve">  </w:t>
      </w:r>
    </w:p>
    <w:p w14:paraId="734A216E" w14:textId="77777777" w:rsidR="00081E38" w:rsidRPr="00743E3F" w:rsidRDefault="00081E38" w:rsidP="00081E38">
      <w:pPr>
        <w:numPr>
          <w:ilvl w:val="0"/>
          <w:numId w:val="50"/>
        </w:numPr>
        <w:spacing w:after="160" w:line="259" w:lineRule="auto"/>
      </w:pPr>
      <w:r w:rsidRPr="00743E3F">
        <w:t>To provide the case manager with a comprehensive investigation report</w:t>
      </w:r>
      <w:r>
        <w:t xml:space="preserve"> (with recommendations)</w:t>
      </w:r>
    </w:p>
    <w:p w14:paraId="7DF16C6C" w14:textId="77777777" w:rsidR="00081E38" w:rsidRPr="00743E3F" w:rsidRDefault="00081E38" w:rsidP="00081E38"/>
    <w:p w14:paraId="31D967FE" w14:textId="77777777" w:rsidR="00081E38" w:rsidRDefault="00081E38" w:rsidP="00081E38">
      <w:pPr>
        <w:rPr>
          <w:b/>
          <w:bCs/>
        </w:rPr>
      </w:pPr>
      <w:r w:rsidRPr="007E5364">
        <w:rPr>
          <w:b/>
          <w:bCs/>
        </w:rPr>
        <w:t>4. Case Manager  </w:t>
      </w:r>
    </w:p>
    <w:p w14:paraId="2263F191" w14:textId="77777777" w:rsidR="00F37FC5" w:rsidRPr="007E5364" w:rsidRDefault="00F37FC5" w:rsidP="00081E38">
      <w:pPr>
        <w:rPr>
          <w:b/>
          <w:bCs/>
        </w:rPr>
      </w:pPr>
    </w:p>
    <w:p w14:paraId="7C773F61" w14:textId="77777777" w:rsidR="00081E38" w:rsidRDefault="00081E38" w:rsidP="00081E38">
      <w:r w:rsidRPr="00743E3F">
        <w:t xml:space="preserve">The Case Manager (PGD) </w:t>
      </w:r>
      <w:r>
        <w:t xml:space="preserve">has governance responsibility and oversight of the complaint, </w:t>
      </w:r>
      <w:proofErr w:type="gramStart"/>
      <w:r>
        <w:t>i.e.</w:t>
      </w:r>
      <w:proofErr w:type="gramEnd"/>
      <w:r>
        <w:t xml:space="preserve"> the case manager will appoint a case investigator, set terms of reference for the investigation, receive reports and recommendations from the case investigator, and make a final determination informed by those recommendations.</w:t>
      </w:r>
    </w:p>
    <w:p w14:paraId="3080BCF7" w14:textId="77777777" w:rsidR="00F37FC5" w:rsidRDefault="00F37FC5" w:rsidP="00081E38"/>
    <w:p w14:paraId="05C770B7" w14:textId="77777777" w:rsidR="00081E38" w:rsidRDefault="00081E38" w:rsidP="00081E38">
      <w:r w:rsidRPr="00743E3F">
        <w:t xml:space="preserve">If the Case Investigator wishes to clarify aspects of the ToR or if additional issues are raised </w:t>
      </w:r>
      <w:proofErr w:type="gramStart"/>
      <w:r w:rsidRPr="00743E3F">
        <w:t>during the course of</w:t>
      </w:r>
      <w:proofErr w:type="gramEnd"/>
      <w:r w:rsidRPr="00743E3F">
        <w:t xml:space="preserve"> the investigation, they will revert to the Case Manager to review the ToR. It is for the Case Manager to determine how additional issues are to be determined.   </w:t>
      </w:r>
    </w:p>
    <w:p w14:paraId="42A3891D" w14:textId="77777777" w:rsidR="00F37FC5" w:rsidRPr="00743E3F" w:rsidRDefault="00F37FC5" w:rsidP="00081E38"/>
    <w:p w14:paraId="4F3BD55A" w14:textId="77777777" w:rsidR="00081E38" w:rsidRDefault="00081E38" w:rsidP="00081E38">
      <w:r w:rsidRPr="00743E3F">
        <w:t>The Case Manager has overall responsibility for decisions made in relation to further action taken following an investigation.  </w:t>
      </w:r>
    </w:p>
    <w:p w14:paraId="43746DFF" w14:textId="77777777" w:rsidR="00F37FC5" w:rsidRPr="00743E3F" w:rsidRDefault="00F37FC5" w:rsidP="00081E38"/>
    <w:p w14:paraId="4574B25D" w14:textId="77777777" w:rsidR="00081E38" w:rsidRDefault="00081E38" w:rsidP="00081E38">
      <w:pPr>
        <w:rPr>
          <w:b/>
          <w:bCs/>
        </w:rPr>
      </w:pPr>
      <w:r w:rsidRPr="007E5364">
        <w:rPr>
          <w:b/>
          <w:bCs/>
        </w:rPr>
        <w:t>5. Complaint Manager  </w:t>
      </w:r>
    </w:p>
    <w:p w14:paraId="4D33D2E8" w14:textId="77777777" w:rsidR="00F37FC5" w:rsidRPr="007E5364" w:rsidRDefault="00F37FC5" w:rsidP="00081E38">
      <w:pPr>
        <w:rPr>
          <w:b/>
          <w:bCs/>
        </w:rPr>
      </w:pPr>
    </w:p>
    <w:p w14:paraId="28EB7D5E" w14:textId="77777777" w:rsidR="00081E38" w:rsidRDefault="00081E38" w:rsidP="00081E38">
      <w:r w:rsidRPr="00743E3F">
        <w:t>The Complaint Manager</w:t>
      </w:r>
      <w:r w:rsidRPr="007E5364">
        <w:t xml:space="preserve"> </w:t>
      </w:r>
      <w:r>
        <w:t>is a nominated single point of contact responsible for operational management and administration of the complaint process.</w:t>
      </w:r>
    </w:p>
    <w:p w14:paraId="1D999BC2" w14:textId="77777777" w:rsidR="00F37FC5" w:rsidRDefault="00F37FC5" w:rsidP="00081E38"/>
    <w:p w14:paraId="7B12335B" w14:textId="77777777" w:rsidR="00F37FC5" w:rsidRDefault="00F37FC5">
      <w:pPr>
        <w:rPr>
          <w:b/>
          <w:bCs/>
        </w:rPr>
      </w:pPr>
      <w:r>
        <w:rPr>
          <w:b/>
          <w:bCs/>
        </w:rPr>
        <w:br w:type="page"/>
      </w:r>
    </w:p>
    <w:p w14:paraId="6D3541FB" w14:textId="28F9327A" w:rsidR="00081E38" w:rsidRPr="00743E3F" w:rsidRDefault="00081E38" w:rsidP="00081E38">
      <w:r>
        <w:rPr>
          <w:b/>
          <w:bCs/>
        </w:rPr>
        <w:lastRenderedPageBreak/>
        <w:t xml:space="preserve">6. </w:t>
      </w:r>
      <w:r w:rsidRPr="00743E3F">
        <w:rPr>
          <w:b/>
          <w:bCs/>
        </w:rPr>
        <w:t>How the investigation will be conducted </w:t>
      </w:r>
    </w:p>
    <w:p w14:paraId="03F8B456" w14:textId="77777777" w:rsidR="00F37FC5" w:rsidRDefault="00F37FC5" w:rsidP="00081E38"/>
    <w:p w14:paraId="2F313B49" w14:textId="04491D61" w:rsidR="00081E38" w:rsidRPr="00743E3F" w:rsidRDefault="00081E38" w:rsidP="00081E38">
      <w:r w:rsidRPr="00743E3F">
        <w:t xml:space="preserve">This investigation will be conducted in a fair, </w:t>
      </w:r>
      <w:proofErr w:type="gramStart"/>
      <w:r w:rsidRPr="00743E3F">
        <w:t>impartial</w:t>
      </w:r>
      <w:proofErr w:type="gramEnd"/>
      <w:r w:rsidRPr="00743E3F">
        <w:t xml:space="preserve"> and timely way, and in line with the </w:t>
      </w:r>
      <w:r>
        <w:t xml:space="preserve">NHS England </w:t>
      </w:r>
      <w:r w:rsidRPr="00743E3F">
        <w:t>Complaints</w:t>
      </w:r>
      <w:r>
        <w:t xml:space="preserve"> policy</w:t>
      </w:r>
      <w:r w:rsidRPr="00743E3F">
        <w:t>. The goal of the investigation will be to establish facts (fact finding) relevant to the content of the complaint made by the complainant, prepare an investigation report and advise the Case Manager of the results. The Case Manager will consider what further action may be taken.  </w:t>
      </w:r>
    </w:p>
    <w:p w14:paraId="44D8EDEC" w14:textId="77777777" w:rsidR="00F37FC5" w:rsidRDefault="00F37FC5" w:rsidP="00081E38">
      <w:pPr>
        <w:rPr>
          <w:b/>
          <w:bCs/>
        </w:rPr>
      </w:pPr>
    </w:p>
    <w:p w14:paraId="0EBC382A" w14:textId="772AED27" w:rsidR="00081E38" w:rsidRPr="00743E3F" w:rsidRDefault="00081E38" w:rsidP="00081E38">
      <w:r>
        <w:rPr>
          <w:b/>
          <w:bCs/>
        </w:rPr>
        <w:t xml:space="preserve">7. </w:t>
      </w:r>
      <w:r w:rsidRPr="00743E3F">
        <w:rPr>
          <w:b/>
          <w:bCs/>
        </w:rPr>
        <w:t>Confidentiality </w:t>
      </w:r>
    </w:p>
    <w:p w14:paraId="2E9A0C5D" w14:textId="77777777" w:rsidR="00F37FC5" w:rsidRDefault="00F37FC5" w:rsidP="00081E38"/>
    <w:p w14:paraId="65C35229" w14:textId="512C6135" w:rsidR="00081E38" w:rsidRDefault="00081E38" w:rsidP="00081E38">
      <w:r w:rsidRPr="00743E3F">
        <w:t xml:space="preserve">This investigation operates under a strict code of confidentiality within the requirements of the law.  All information will be kept </w:t>
      </w:r>
      <w:proofErr w:type="gramStart"/>
      <w:r w:rsidRPr="00743E3F">
        <w:t>confidential</w:t>
      </w:r>
      <w:proofErr w:type="gramEnd"/>
      <w:r w:rsidRPr="00743E3F">
        <w:t xml:space="preserve"> and it may be appropriate to consider password protecting sensitive documents sent via email. However, all parties should be aware that the potential exists for claims made under this policy to lead to referral of findings to the GMC</w:t>
      </w:r>
      <w:r>
        <w:t>/GDC</w:t>
      </w:r>
      <w:r w:rsidRPr="00743E3F">
        <w:t xml:space="preserve"> (regulating body) where it feels that this is relevant from the findings of the final report; or where, the investigator recommends that consideration of immediate action and in such instances witness statements and other information would need to be disclosed to a third party.  </w:t>
      </w:r>
    </w:p>
    <w:p w14:paraId="09EE07D8" w14:textId="77777777" w:rsidR="00EF58DF" w:rsidRPr="00743E3F" w:rsidRDefault="00EF58DF" w:rsidP="00081E38"/>
    <w:p w14:paraId="1133E3DC" w14:textId="77777777" w:rsidR="00081E38" w:rsidRPr="00743E3F" w:rsidRDefault="00081E38" w:rsidP="00081E38">
      <w:r>
        <w:rPr>
          <w:b/>
          <w:bCs/>
        </w:rPr>
        <w:t xml:space="preserve">8. </w:t>
      </w:r>
      <w:r w:rsidRPr="00743E3F">
        <w:rPr>
          <w:b/>
          <w:bCs/>
        </w:rPr>
        <w:t>Scope of Investigation  </w:t>
      </w:r>
    </w:p>
    <w:p w14:paraId="6A054E84" w14:textId="77777777" w:rsidR="00EF58DF" w:rsidRDefault="00EF58DF" w:rsidP="00081E38"/>
    <w:p w14:paraId="0EB93728" w14:textId="0BAF9575" w:rsidR="00081E38" w:rsidRDefault="00081E38" w:rsidP="00081E38">
      <w:r w:rsidRPr="00743E3F">
        <w:t xml:space="preserve">The complaint is being investigated under the </w:t>
      </w:r>
      <w:r>
        <w:t xml:space="preserve">NHS </w:t>
      </w:r>
      <w:r w:rsidRPr="00743E3F">
        <w:t>E</w:t>
      </w:r>
      <w:r>
        <w:t>ngland</w:t>
      </w:r>
      <w:r w:rsidRPr="00743E3F">
        <w:t xml:space="preserve"> PGDME complaints policy. The investigator will, in completing this review, perform the following specific fact-finding activities: </w:t>
      </w:r>
    </w:p>
    <w:p w14:paraId="2CDF080D" w14:textId="77777777" w:rsidR="00EF58DF" w:rsidRPr="00743E3F" w:rsidRDefault="00EF58DF" w:rsidP="00081E38"/>
    <w:p w14:paraId="7285B0E7" w14:textId="77777777" w:rsidR="00081E38" w:rsidRPr="00743E3F" w:rsidRDefault="00081E38" w:rsidP="00081E38">
      <w:pPr>
        <w:numPr>
          <w:ilvl w:val="0"/>
          <w:numId w:val="51"/>
        </w:numPr>
        <w:spacing w:after="160" w:line="259" w:lineRule="auto"/>
      </w:pPr>
      <w:r w:rsidRPr="00743E3F">
        <w:t>To establish the facts surrounding a formalised complaint containing various allegations outlined in the Terms above.  </w:t>
      </w:r>
    </w:p>
    <w:p w14:paraId="0DE070AD" w14:textId="77777777" w:rsidR="00081E38" w:rsidRPr="00743E3F" w:rsidRDefault="00081E38" w:rsidP="00081E38">
      <w:pPr>
        <w:numPr>
          <w:ilvl w:val="0"/>
          <w:numId w:val="51"/>
        </w:numPr>
        <w:spacing w:after="160" w:line="259" w:lineRule="auto"/>
      </w:pPr>
      <w:r w:rsidRPr="00743E3F">
        <w:t>To establish if the conduct of those named in the complaint was appropriate in the circumstances and in accordance with NHS Values. </w:t>
      </w:r>
    </w:p>
    <w:p w14:paraId="764F5FE8" w14:textId="77777777" w:rsidR="00081E38" w:rsidRPr="00743E3F" w:rsidRDefault="00081E38" w:rsidP="00081E38">
      <w:pPr>
        <w:numPr>
          <w:ilvl w:val="0"/>
          <w:numId w:val="51"/>
        </w:numPr>
        <w:spacing w:after="160" w:line="259" w:lineRule="auto"/>
      </w:pPr>
      <w:r>
        <w:t>To produce a written report following the investigation.  </w:t>
      </w:r>
    </w:p>
    <w:p w14:paraId="54D08AA0" w14:textId="3B895E8F" w:rsidR="36A64A1D" w:rsidRDefault="36A64A1D" w:rsidP="36A64A1D">
      <w:pPr>
        <w:spacing w:after="160" w:line="259" w:lineRule="auto"/>
      </w:pPr>
    </w:p>
    <w:p w14:paraId="5E1F36EC" w14:textId="77777777" w:rsidR="00081E38" w:rsidRPr="00743E3F" w:rsidRDefault="00081E38" w:rsidP="00081E38">
      <w:r>
        <w:rPr>
          <w:b/>
          <w:bCs/>
        </w:rPr>
        <w:t xml:space="preserve">9. </w:t>
      </w:r>
      <w:r w:rsidRPr="00743E3F">
        <w:rPr>
          <w:b/>
          <w:bCs/>
        </w:rPr>
        <w:t>Exclusions </w:t>
      </w:r>
    </w:p>
    <w:p w14:paraId="7CBBD665" w14:textId="77777777" w:rsidR="00EF58DF" w:rsidRDefault="00EF58DF" w:rsidP="00081E38"/>
    <w:p w14:paraId="69A745F3" w14:textId="77777777" w:rsidR="00EF58DF" w:rsidRDefault="00081E38" w:rsidP="00081E38">
      <w:r w:rsidRPr="00743E3F">
        <w:t xml:space="preserve">The Case Investigator will not investigate issues which are not disputed. </w:t>
      </w:r>
      <w:r>
        <w:t>NHS England</w:t>
      </w:r>
      <w:r w:rsidRPr="00743E3F">
        <w:t xml:space="preserve"> has no statutory function for criminal, </w:t>
      </w:r>
      <w:proofErr w:type="gramStart"/>
      <w:r w:rsidRPr="00743E3F">
        <w:t>compliance</w:t>
      </w:r>
      <w:proofErr w:type="gramEnd"/>
      <w:r w:rsidRPr="00743E3F">
        <w:t xml:space="preserve"> or regulatory determination. The investigator will liaise with the case manager immediately if important issues become apparent from interviews or evidence that are outside the agreed scope of investigation.</w:t>
      </w:r>
    </w:p>
    <w:p w14:paraId="6E8AEE72" w14:textId="4D1CEC6F" w:rsidR="00081E38" w:rsidRPr="00743E3F" w:rsidRDefault="00081E38" w:rsidP="00081E38">
      <w:r w:rsidRPr="00743E3F">
        <w:t>   </w:t>
      </w:r>
    </w:p>
    <w:p w14:paraId="62EA8F23" w14:textId="77777777" w:rsidR="00081E38" w:rsidRPr="00743E3F" w:rsidRDefault="00081E38" w:rsidP="00081E38">
      <w:r>
        <w:t>A list of documents is attached (where required) to the ToR that will be provided to the Case Manager. Other documents may be identified and used by the Case Investigator during this investigation.  </w:t>
      </w:r>
    </w:p>
    <w:p w14:paraId="3B962CFC" w14:textId="47D2630D" w:rsidR="36A64A1D" w:rsidRDefault="36A64A1D" w:rsidP="36A64A1D"/>
    <w:p w14:paraId="68A947C3" w14:textId="691379DE" w:rsidR="36A64A1D" w:rsidRDefault="36A64A1D" w:rsidP="36A64A1D"/>
    <w:p w14:paraId="3A88C3BC" w14:textId="77777777" w:rsidR="00EF58DF" w:rsidRDefault="00EF58DF" w:rsidP="00081E38">
      <w:pPr>
        <w:rPr>
          <w:b/>
          <w:bCs/>
        </w:rPr>
      </w:pPr>
    </w:p>
    <w:p w14:paraId="5B821824" w14:textId="51335D22" w:rsidR="00081E38" w:rsidRDefault="00081E38" w:rsidP="00081E38">
      <w:pPr>
        <w:rPr>
          <w:b/>
          <w:bCs/>
        </w:rPr>
      </w:pPr>
      <w:r>
        <w:rPr>
          <w:b/>
          <w:bCs/>
        </w:rPr>
        <w:t xml:space="preserve">10. </w:t>
      </w:r>
      <w:r w:rsidRPr="00743E3F">
        <w:rPr>
          <w:b/>
          <w:bCs/>
        </w:rPr>
        <w:t>Timescales </w:t>
      </w:r>
    </w:p>
    <w:p w14:paraId="774CDAE1" w14:textId="77777777" w:rsidR="00EF58DF" w:rsidRPr="00743E3F" w:rsidRDefault="00EF58DF" w:rsidP="00081E38"/>
    <w:p w14:paraId="28E50288" w14:textId="77777777" w:rsidR="00081E38" w:rsidRDefault="00081E38" w:rsidP="00081E38">
      <w:r w:rsidRPr="00743E3F">
        <w:t xml:space="preserve">It is anticipated that the Investigation will start week commencing </w:t>
      </w:r>
      <w:r>
        <w:t>[</w:t>
      </w:r>
      <w:r w:rsidRPr="003C0AE7">
        <w:rPr>
          <w:highlight w:val="yellow"/>
        </w:rPr>
        <w:t>DATE</w:t>
      </w:r>
      <w:r>
        <w:t xml:space="preserve">] </w:t>
      </w:r>
      <w:r w:rsidRPr="00743E3F">
        <w:t xml:space="preserve">and should be completed as soon as possible. Every effort will be taken to expedite the process, however if delays prove unavoidable relevant parties must be kept informed on a weekly basis. It is expected that the investigation will be completed by </w:t>
      </w:r>
      <w:r>
        <w:t>[</w:t>
      </w:r>
      <w:r w:rsidRPr="003C0AE7">
        <w:rPr>
          <w:highlight w:val="yellow"/>
        </w:rPr>
        <w:t>DATE</w:t>
      </w:r>
      <w:r>
        <w:t>]</w:t>
      </w:r>
      <w:r w:rsidRPr="00743E3F">
        <w:t>. This report will be provided to the Case Manager.  </w:t>
      </w:r>
    </w:p>
    <w:p w14:paraId="7785C0EA" w14:textId="77777777" w:rsidR="00EF58DF" w:rsidRPr="00743E3F" w:rsidRDefault="00EF58DF" w:rsidP="00081E38"/>
    <w:p w14:paraId="749EF2FF" w14:textId="77777777" w:rsidR="00081E38" w:rsidRDefault="00081E38" w:rsidP="00081E38">
      <w:r w:rsidRPr="00743E3F">
        <w:t xml:space="preserve">The Case Manager will </w:t>
      </w:r>
      <w:proofErr w:type="gramStart"/>
      <w:r w:rsidRPr="00743E3F">
        <w:t>make a decision</w:t>
      </w:r>
      <w:proofErr w:type="gramEnd"/>
      <w:r w:rsidRPr="00743E3F">
        <w:t xml:space="preserve"> as to whether any further investigation or action is necessary. The Outcome letter should be provided promptly</w:t>
      </w:r>
      <w:r>
        <w:t xml:space="preserve">. </w:t>
      </w:r>
    </w:p>
    <w:p w14:paraId="5A4DAADC" w14:textId="77777777" w:rsidR="00AB6641" w:rsidRDefault="00AB6641" w:rsidP="00081E38"/>
    <w:p w14:paraId="10DD0771" w14:textId="77777777" w:rsidR="00081E38" w:rsidRDefault="00081E38" w:rsidP="00081E38">
      <w:pPr>
        <w:spacing w:line="259" w:lineRule="auto"/>
      </w:pPr>
      <w:r w:rsidRPr="00AB6641">
        <w:t xml:space="preserve">Complaints are not normally subject to appeal or review. Whilst it acknowledged that complainants may be disappointed by an outcome and may disagree with it, it is not grounds for an appeal. </w:t>
      </w:r>
    </w:p>
    <w:p w14:paraId="7B0D57F4" w14:textId="77777777" w:rsidR="00AB6641" w:rsidRPr="00AB6641" w:rsidRDefault="00AB6641" w:rsidP="00081E38">
      <w:pPr>
        <w:spacing w:line="259" w:lineRule="auto"/>
      </w:pPr>
    </w:p>
    <w:p w14:paraId="0A73359F" w14:textId="77777777" w:rsidR="00081E38" w:rsidRDefault="00081E38" w:rsidP="00081E38">
      <w:pPr>
        <w:spacing w:line="259" w:lineRule="auto"/>
      </w:pPr>
      <w:r w:rsidRPr="00AB6641">
        <w:t xml:space="preserve">Where a complainant believes that the process has not been followed correctly, the Postgraduate Dean has discretion to review the complaint considering any new information, </w:t>
      </w:r>
      <w:proofErr w:type="gramStart"/>
      <w:r w:rsidRPr="00AB6641">
        <w:t>mitigation</w:t>
      </w:r>
      <w:proofErr w:type="gramEnd"/>
      <w:r w:rsidRPr="00AB6641">
        <w:t xml:space="preserve"> or exceptional circumstances.</w:t>
      </w:r>
    </w:p>
    <w:p w14:paraId="340414AB" w14:textId="77777777" w:rsidR="00AB6641" w:rsidRPr="00AB6641" w:rsidRDefault="00AB6641" w:rsidP="00081E38">
      <w:pPr>
        <w:spacing w:line="259" w:lineRule="auto"/>
      </w:pPr>
    </w:p>
    <w:p w14:paraId="00DCD7C0" w14:textId="1B3B52C1" w:rsidR="00081E38" w:rsidRPr="00743E3F" w:rsidRDefault="00AB6641" w:rsidP="00081E38">
      <w:r>
        <w:rPr>
          <w:b/>
          <w:bCs/>
        </w:rPr>
        <w:t xml:space="preserve">11. </w:t>
      </w:r>
      <w:r w:rsidR="00081E38" w:rsidRPr="00743E3F">
        <w:rPr>
          <w:b/>
          <w:bCs/>
        </w:rPr>
        <w:t>The Format of the Investigation Report </w:t>
      </w:r>
    </w:p>
    <w:p w14:paraId="01F99788" w14:textId="77777777" w:rsidR="00AB6641" w:rsidRDefault="00AB6641" w:rsidP="00081E38"/>
    <w:p w14:paraId="334DA310" w14:textId="4DE26997" w:rsidR="00081E38" w:rsidRPr="00743E3F" w:rsidRDefault="00081E38" w:rsidP="00081E38">
      <w:r w:rsidRPr="00743E3F">
        <w:t xml:space="preserve">The investigation report will comprise an overview of the facts that have been established and any that remain unclear. It is for the investigator to decide how to present their findings, but the report should set out the allegations made, findings in relation to these allegations and evidence considered. </w:t>
      </w:r>
    </w:p>
    <w:p w14:paraId="598C438D" w14:textId="77777777" w:rsidR="00AB6641" w:rsidRDefault="00AB6641" w:rsidP="00081E38"/>
    <w:p w14:paraId="44756D23" w14:textId="5F36EF6E" w:rsidR="00081E38" w:rsidRPr="00743E3F" w:rsidRDefault="00081E38" w:rsidP="00081E38">
      <w:r w:rsidRPr="00743E3F">
        <w:t>List of Witnesses to Interview (non-exhaustive) </w:t>
      </w:r>
    </w:p>
    <w:p w14:paraId="67E8B243" w14:textId="77777777" w:rsidR="00081E38" w:rsidRPr="00743E3F" w:rsidRDefault="00081E38" w:rsidP="00081E38">
      <w:r w:rsidRPr="00743E3F">
        <w:t>Dr A </w:t>
      </w:r>
    </w:p>
    <w:p w14:paraId="650BB511" w14:textId="77777777" w:rsidR="00081E38" w:rsidRPr="00743E3F" w:rsidRDefault="00081E38" w:rsidP="00081E38">
      <w:r w:rsidRPr="00743E3F">
        <w:t>Dr B </w:t>
      </w:r>
    </w:p>
    <w:p w14:paraId="0D2E2944" w14:textId="77777777" w:rsidR="00081E38" w:rsidRPr="00743E3F" w:rsidRDefault="00081E38" w:rsidP="00081E38">
      <w:r w:rsidRPr="00743E3F">
        <w:t>Dr X </w:t>
      </w:r>
    </w:p>
    <w:p w14:paraId="3EF1D23F" w14:textId="77777777" w:rsidR="00081E38" w:rsidRDefault="00081E38" w:rsidP="00081E38"/>
    <w:p w14:paraId="4BF6D713" w14:textId="77777777" w:rsidR="00081E38" w:rsidRPr="00081E38" w:rsidRDefault="00081E38" w:rsidP="00081E38"/>
    <w:sectPr w:rsidR="00081E38" w:rsidRPr="00081E38" w:rsidSect="0085041E">
      <w:headerReference w:type="default" r:id="rId15"/>
      <w:footerReference w:type="even" r:id="rId16"/>
      <w:footerReference w:type="default" r:id="rId17"/>
      <w:headerReference w:type="first" r:id="rId18"/>
      <w:pgSz w:w="11900" w:h="16840"/>
      <w:pgMar w:top="1440" w:right="1440" w:bottom="1440" w:left="144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C389" w14:textId="77777777" w:rsidR="00095E0F" w:rsidRDefault="00095E0F" w:rsidP="00AC72FD">
      <w:r>
        <w:separator/>
      </w:r>
    </w:p>
  </w:endnote>
  <w:endnote w:type="continuationSeparator" w:id="0">
    <w:p w14:paraId="56E5AA87" w14:textId="77777777" w:rsidR="00095E0F" w:rsidRDefault="00095E0F" w:rsidP="00AC72FD">
      <w:r>
        <w:continuationSeparator/>
      </w:r>
    </w:p>
  </w:endnote>
  <w:endnote w:type="continuationNotice" w:id="1">
    <w:p w14:paraId="013B4888" w14:textId="77777777" w:rsidR="00095E0F" w:rsidRDefault="0009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838C" w14:textId="77777777" w:rsidR="00311B6F" w:rsidRDefault="00311B6F"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29838D" w14:textId="77777777" w:rsidR="00311B6F" w:rsidRDefault="00311B6F"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838E" w14:textId="77777777" w:rsidR="00311B6F" w:rsidRPr="0091039C" w:rsidRDefault="00311B6F" w:rsidP="00184133">
    <w:pPr>
      <w:pStyle w:val="Footer"/>
      <w:framePr w:wrap="around" w:vAnchor="text" w:hAnchor="margin" w:xAlign="center" w:y="1"/>
      <w:jc w:val="center"/>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AA5FA9">
      <w:rPr>
        <w:rStyle w:val="PageNumber"/>
        <w:noProof/>
        <w:color w:val="7F7F7F" w:themeColor="text1" w:themeTint="80"/>
      </w:rPr>
      <w:t>7</w:t>
    </w:r>
    <w:r w:rsidRPr="0091039C">
      <w:rPr>
        <w:rStyle w:val="PageNumber"/>
        <w:color w:val="7F7F7F" w:themeColor="text1" w:themeTint="80"/>
      </w:rPr>
      <w:fldChar w:fldCharType="end"/>
    </w:r>
  </w:p>
  <w:p w14:paraId="3229838F" w14:textId="77777777" w:rsidR="00311B6F" w:rsidRDefault="00311B6F"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7434" w14:textId="77777777" w:rsidR="00095E0F" w:rsidRDefault="00095E0F" w:rsidP="00AC72FD">
      <w:r>
        <w:separator/>
      </w:r>
    </w:p>
  </w:footnote>
  <w:footnote w:type="continuationSeparator" w:id="0">
    <w:p w14:paraId="7B46EE7A" w14:textId="77777777" w:rsidR="00095E0F" w:rsidRDefault="00095E0F" w:rsidP="00AC72FD">
      <w:r>
        <w:continuationSeparator/>
      </w:r>
    </w:p>
  </w:footnote>
  <w:footnote w:type="continuationNotice" w:id="1">
    <w:p w14:paraId="50CC3815" w14:textId="77777777" w:rsidR="00095E0F" w:rsidRDefault="0009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838B" w14:textId="202E3720" w:rsidR="00311B6F" w:rsidRPr="00AC72FD" w:rsidRDefault="008E035D" w:rsidP="002D6889">
    <w:pPr>
      <w:pStyle w:val="Heading2"/>
      <w:spacing w:after="400"/>
      <w:jc w:val="right"/>
    </w:pPr>
    <w:r>
      <w:rPr>
        <w:noProof/>
      </w:rPr>
      <w:drawing>
        <wp:anchor distT="0" distB="0" distL="114300" distR="114300" simplePos="0" relativeHeight="251660288" behindDoc="1" locked="0" layoutInCell="1" allowOverlap="1" wp14:anchorId="28057981" wp14:editId="26E3F076">
          <wp:simplePos x="0" y="0"/>
          <wp:positionH relativeFrom="page">
            <wp:posOffset>6281282</wp:posOffset>
          </wp:positionH>
          <wp:positionV relativeFrom="page">
            <wp:posOffset>71202</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8390" w14:textId="77777777" w:rsidR="00311B6F" w:rsidRDefault="00311B6F">
    <w:pPr>
      <w:pStyle w:val="Header"/>
    </w:pPr>
    <w:r>
      <w:rPr>
        <w:noProof/>
        <w:lang w:eastAsia="en-GB"/>
      </w:rPr>
      <w:drawing>
        <wp:anchor distT="0" distB="0" distL="114300" distR="114300" simplePos="0" relativeHeight="251658240" behindDoc="0" locked="0" layoutInCell="1" allowOverlap="0" wp14:anchorId="32298395" wp14:editId="32298396">
          <wp:simplePos x="0" y="0"/>
          <wp:positionH relativeFrom="page">
            <wp:posOffset>4360545</wp:posOffset>
          </wp:positionH>
          <wp:positionV relativeFrom="page">
            <wp:posOffset>314325</wp:posOffset>
          </wp:positionV>
          <wp:extent cx="2788920" cy="652145"/>
          <wp:effectExtent l="0" t="0" r="508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8A6"/>
    <w:multiLevelType w:val="hybridMultilevel"/>
    <w:tmpl w:val="A388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16B9"/>
    <w:multiLevelType w:val="hybridMultilevel"/>
    <w:tmpl w:val="CA0224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6C23AD"/>
    <w:multiLevelType w:val="hybridMultilevel"/>
    <w:tmpl w:val="D126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1587D"/>
    <w:multiLevelType w:val="hybridMultilevel"/>
    <w:tmpl w:val="FFFFFFFF"/>
    <w:lvl w:ilvl="0" w:tplc="F3128940">
      <w:start w:val="1"/>
      <w:numFmt w:val="bullet"/>
      <w:lvlText w:val="-"/>
      <w:lvlJc w:val="left"/>
      <w:pPr>
        <w:ind w:left="720" w:hanging="360"/>
      </w:pPr>
      <w:rPr>
        <w:rFonts w:ascii="Calibri" w:hAnsi="Calibri" w:cs="Times New Roman" w:hint="default"/>
      </w:rPr>
    </w:lvl>
    <w:lvl w:ilvl="1" w:tplc="E2A444CC">
      <w:start w:val="1"/>
      <w:numFmt w:val="bullet"/>
      <w:lvlText w:val="o"/>
      <w:lvlJc w:val="left"/>
      <w:pPr>
        <w:ind w:left="1440" w:hanging="360"/>
      </w:pPr>
      <w:rPr>
        <w:rFonts w:ascii="Courier New" w:hAnsi="Courier New" w:cs="Times New Roman" w:hint="default"/>
      </w:rPr>
    </w:lvl>
    <w:lvl w:ilvl="2" w:tplc="BF46808C">
      <w:start w:val="1"/>
      <w:numFmt w:val="bullet"/>
      <w:lvlText w:val=""/>
      <w:lvlJc w:val="left"/>
      <w:pPr>
        <w:ind w:left="2160" w:hanging="360"/>
      </w:pPr>
      <w:rPr>
        <w:rFonts w:ascii="Wingdings" w:hAnsi="Wingdings" w:hint="default"/>
      </w:rPr>
    </w:lvl>
    <w:lvl w:ilvl="3" w:tplc="137A79C4">
      <w:start w:val="1"/>
      <w:numFmt w:val="bullet"/>
      <w:lvlText w:val=""/>
      <w:lvlJc w:val="left"/>
      <w:pPr>
        <w:ind w:left="2880" w:hanging="360"/>
      </w:pPr>
      <w:rPr>
        <w:rFonts w:ascii="Symbol" w:hAnsi="Symbol" w:hint="default"/>
      </w:rPr>
    </w:lvl>
    <w:lvl w:ilvl="4" w:tplc="DF02FFD8">
      <w:start w:val="1"/>
      <w:numFmt w:val="bullet"/>
      <w:lvlText w:val="o"/>
      <w:lvlJc w:val="left"/>
      <w:pPr>
        <w:ind w:left="3600" w:hanging="360"/>
      </w:pPr>
      <w:rPr>
        <w:rFonts w:ascii="Courier New" w:hAnsi="Courier New" w:cs="Times New Roman" w:hint="default"/>
      </w:rPr>
    </w:lvl>
    <w:lvl w:ilvl="5" w:tplc="8E0274D0">
      <w:start w:val="1"/>
      <w:numFmt w:val="bullet"/>
      <w:lvlText w:val=""/>
      <w:lvlJc w:val="left"/>
      <w:pPr>
        <w:ind w:left="4320" w:hanging="360"/>
      </w:pPr>
      <w:rPr>
        <w:rFonts w:ascii="Wingdings" w:hAnsi="Wingdings" w:hint="default"/>
      </w:rPr>
    </w:lvl>
    <w:lvl w:ilvl="6" w:tplc="DC7ACD76">
      <w:start w:val="1"/>
      <w:numFmt w:val="bullet"/>
      <w:lvlText w:val=""/>
      <w:lvlJc w:val="left"/>
      <w:pPr>
        <w:ind w:left="5040" w:hanging="360"/>
      </w:pPr>
      <w:rPr>
        <w:rFonts w:ascii="Symbol" w:hAnsi="Symbol" w:hint="default"/>
      </w:rPr>
    </w:lvl>
    <w:lvl w:ilvl="7" w:tplc="BDDAEB3A">
      <w:start w:val="1"/>
      <w:numFmt w:val="bullet"/>
      <w:lvlText w:val="o"/>
      <w:lvlJc w:val="left"/>
      <w:pPr>
        <w:ind w:left="5760" w:hanging="360"/>
      </w:pPr>
      <w:rPr>
        <w:rFonts w:ascii="Courier New" w:hAnsi="Courier New" w:cs="Times New Roman" w:hint="default"/>
      </w:rPr>
    </w:lvl>
    <w:lvl w:ilvl="8" w:tplc="96188796">
      <w:start w:val="1"/>
      <w:numFmt w:val="bullet"/>
      <w:lvlText w:val=""/>
      <w:lvlJc w:val="left"/>
      <w:pPr>
        <w:ind w:left="6480" w:hanging="360"/>
      </w:pPr>
      <w:rPr>
        <w:rFonts w:ascii="Wingdings" w:hAnsi="Wingdings" w:hint="default"/>
      </w:rPr>
    </w:lvl>
  </w:abstractNum>
  <w:abstractNum w:abstractNumId="4" w15:restartNumberingAfterBreak="0">
    <w:nsid w:val="0729387B"/>
    <w:multiLevelType w:val="hybridMultilevel"/>
    <w:tmpl w:val="78F2595C"/>
    <w:lvl w:ilvl="0" w:tplc="80362634">
      <w:start w:val="1"/>
      <w:numFmt w:val="bullet"/>
      <w:lvlText w:val=""/>
      <w:lvlJc w:val="left"/>
      <w:pPr>
        <w:ind w:left="720" w:hanging="360"/>
      </w:pPr>
      <w:rPr>
        <w:rFonts w:ascii="Symbol" w:hAnsi="Symbol" w:hint="default"/>
      </w:rPr>
    </w:lvl>
    <w:lvl w:ilvl="1" w:tplc="1A4AE8DE">
      <w:start w:val="1"/>
      <w:numFmt w:val="bullet"/>
      <w:lvlText w:val="o"/>
      <w:lvlJc w:val="left"/>
      <w:pPr>
        <w:ind w:left="1440" w:hanging="360"/>
      </w:pPr>
      <w:rPr>
        <w:rFonts w:ascii="Courier New" w:hAnsi="Courier New" w:hint="default"/>
      </w:rPr>
    </w:lvl>
    <w:lvl w:ilvl="2" w:tplc="2E5C0C4E">
      <w:start w:val="1"/>
      <w:numFmt w:val="bullet"/>
      <w:lvlText w:val=""/>
      <w:lvlJc w:val="left"/>
      <w:pPr>
        <w:ind w:left="2160" w:hanging="360"/>
      </w:pPr>
      <w:rPr>
        <w:rFonts w:ascii="Wingdings" w:hAnsi="Wingdings" w:hint="default"/>
      </w:rPr>
    </w:lvl>
    <w:lvl w:ilvl="3" w:tplc="632C135E">
      <w:start w:val="1"/>
      <w:numFmt w:val="bullet"/>
      <w:lvlText w:val=""/>
      <w:lvlJc w:val="left"/>
      <w:pPr>
        <w:ind w:left="2880" w:hanging="360"/>
      </w:pPr>
      <w:rPr>
        <w:rFonts w:ascii="Symbol" w:hAnsi="Symbol" w:hint="default"/>
      </w:rPr>
    </w:lvl>
    <w:lvl w:ilvl="4" w:tplc="844CB92C">
      <w:start w:val="1"/>
      <w:numFmt w:val="bullet"/>
      <w:lvlText w:val="o"/>
      <w:lvlJc w:val="left"/>
      <w:pPr>
        <w:ind w:left="3600" w:hanging="360"/>
      </w:pPr>
      <w:rPr>
        <w:rFonts w:ascii="Courier New" w:hAnsi="Courier New" w:hint="default"/>
      </w:rPr>
    </w:lvl>
    <w:lvl w:ilvl="5" w:tplc="52760488">
      <w:start w:val="1"/>
      <w:numFmt w:val="bullet"/>
      <w:lvlText w:val=""/>
      <w:lvlJc w:val="left"/>
      <w:pPr>
        <w:ind w:left="4320" w:hanging="360"/>
      </w:pPr>
      <w:rPr>
        <w:rFonts w:ascii="Wingdings" w:hAnsi="Wingdings" w:hint="default"/>
      </w:rPr>
    </w:lvl>
    <w:lvl w:ilvl="6" w:tplc="1AE665EA">
      <w:start w:val="1"/>
      <w:numFmt w:val="bullet"/>
      <w:lvlText w:val=""/>
      <w:lvlJc w:val="left"/>
      <w:pPr>
        <w:ind w:left="5040" w:hanging="360"/>
      </w:pPr>
      <w:rPr>
        <w:rFonts w:ascii="Symbol" w:hAnsi="Symbol" w:hint="default"/>
      </w:rPr>
    </w:lvl>
    <w:lvl w:ilvl="7" w:tplc="53E63578">
      <w:start w:val="1"/>
      <w:numFmt w:val="bullet"/>
      <w:lvlText w:val="o"/>
      <w:lvlJc w:val="left"/>
      <w:pPr>
        <w:ind w:left="5760" w:hanging="360"/>
      </w:pPr>
      <w:rPr>
        <w:rFonts w:ascii="Courier New" w:hAnsi="Courier New" w:hint="default"/>
      </w:rPr>
    </w:lvl>
    <w:lvl w:ilvl="8" w:tplc="9672FB58">
      <w:start w:val="1"/>
      <w:numFmt w:val="bullet"/>
      <w:lvlText w:val=""/>
      <w:lvlJc w:val="left"/>
      <w:pPr>
        <w:ind w:left="6480" w:hanging="360"/>
      </w:pPr>
      <w:rPr>
        <w:rFonts w:ascii="Wingdings" w:hAnsi="Wingdings" w:hint="default"/>
      </w:rPr>
    </w:lvl>
  </w:abstractNum>
  <w:abstractNum w:abstractNumId="5" w15:restartNumberingAfterBreak="0">
    <w:nsid w:val="0F0158D7"/>
    <w:multiLevelType w:val="hybridMultilevel"/>
    <w:tmpl w:val="CE46FC0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F0605E3"/>
    <w:multiLevelType w:val="hybridMultilevel"/>
    <w:tmpl w:val="6C9E4EE6"/>
    <w:lvl w:ilvl="0" w:tplc="124088F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D7058D"/>
    <w:multiLevelType w:val="hybridMultilevel"/>
    <w:tmpl w:val="2AF8D0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49B3792"/>
    <w:multiLevelType w:val="hybridMultilevel"/>
    <w:tmpl w:val="B09E53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06AEF"/>
    <w:multiLevelType w:val="hybridMultilevel"/>
    <w:tmpl w:val="1F008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3C7D11"/>
    <w:multiLevelType w:val="hybridMultilevel"/>
    <w:tmpl w:val="7CB4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643F6"/>
    <w:multiLevelType w:val="hybridMultilevel"/>
    <w:tmpl w:val="F3AA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B6468"/>
    <w:multiLevelType w:val="hybridMultilevel"/>
    <w:tmpl w:val="4D32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D4D1F"/>
    <w:multiLevelType w:val="hybridMultilevel"/>
    <w:tmpl w:val="DF3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263BF"/>
    <w:multiLevelType w:val="hybridMultilevel"/>
    <w:tmpl w:val="1154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D7DF2"/>
    <w:multiLevelType w:val="hybridMultilevel"/>
    <w:tmpl w:val="11FA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D48A4"/>
    <w:multiLevelType w:val="hybridMultilevel"/>
    <w:tmpl w:val="02141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59708D"/>
    <w:multiLevelType w:val="hybridMultilevel"/>
    <w:tmpl w:val="4FD0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E63CE"/>
    <w:multiLevelType w:val="hybridMultilevel"/>
    <w:tmpl w:val="0BB8DA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E41AF4"/>
    <w:multiLevelType w:val="hybridMultilevel"/>
    <w:tmpl w:val="693E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66F47"/>
    <w:multiLevelType w:val="hybridMultilevel"/>
    <w:tmpl w:val="AF8C18D4"/>
    <w:lvl w:ilvl="0" w:tplc="875E89AE">
      <w:start w:val="1"/>
      <w:numFmt w:val="decimal"/>
      <w:lvlText w:val="%1."/>
      <w:lvlJc w:val="left"/>
      <w:pPr>
        <w:ind w:left="720" w:hanging="360"/>
      </w:pPr>
      <w:rPr>
        <w:rFonts w:hint="default"/>
      </w:rPr>
    </w:lvl>
    <w:lvl w:ilvl="1" w:tplc="B7084BE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BB11F9"/>
    <w:multiLevelType w:val="hybridMultilevel"/>
    <w:tmpl w:val="8202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13687"/>
    <w:multiLevelType w:val="hybridMultilevel"/>
    <w:tmpl w:val="E18C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CD4FE8"/>
    <w:multiLevelType w:val="hybridMultilevel"/>
    <w:tmpl w:val="1B4A3C9A"/>
    <w:lvl w:ilvl="0" w:tplc="3782D8CA">
      <w:start w:val="1"/>
      <w:numFmt w:val="decimal"/>
      <w:lvlText w:val="%1."/>
      <w:lvlJc w:val="left"/>
      <w:pPr>
        <w:ind w:left="360" w:hanging="360"/>
      </w:pPr>
      <w:rPr>
        <w:rFonts w:ascii="Arial" w:hAnsi="Arial" w:cs="Arial" w:hint="default"/>
        <w:b w:val="0"/>
        <w:color w:val="auto"/>
        <w:sz w:val="24"/>
        <w:szCs w:val="24"/>
      </w:rPr>
    </w:lvl>
    <w:lvl w:ilvl="1" w:tplc="A5A8B6CA">
      <w:start w:val="1"/>
      <w:numFmt w:val="decimal"/>
      <w:lvlText w:val="%2"/>
      <w:lvlJc w:val="left"/>
      <w:pPr>
        <w:ind w:left="1440" w:hanging="720"/>
      </w:pPr>
      <w:rPr>
        <w:rFonts w:hint="default"/>
      </w:rPr>
    </w:lvl>
    <w:lvl w:ilvl="2" w:tplc="1E96CA40">
      <w:start w:val="9"/>
      <w:numFmt w:val="bullet"/>
      <w:lvlText w:val="•"/>
      <w:lvlJc w:val="left"/>
      <w:pPr>
        <w:ind w:left="2340" w:hanging="720"/>
      </w:pPr>
      <w:rPr>
        <w:rFonts w:ascii="Arial" w:eastAsiaTheme="minorEastAsia"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E771E0"/>
    <w:multiLevelType w:val="hybridMultilevel"/>
    <w:tmpl w:val="EEAE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47A3D"/>
    <w:multiLevelType w:val="hybridMultilevel"/>
    <w:tmpl w:val="F5E87010"/>
    <w:lvl w:ilvl="0" w:tplc="0809000F">
      <w:start w:val="1"/>
      <w:numFmt w:val="decimal"/>
      <w:lvlText w:val="%1."/>
      <w:lvlJc w:val="left"/>
      <w:pPr>
        <w:ind w:left="720" w:hanging="360"/>
      </w:pPr>
    </w:lvl>
    <w:lvl w:ilvl="1" w:tplc="B7084BE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197BE5"/>
    <w:multiLevelType w:val="hybridMultilevel"/>
    <w:tmpl w:val="7638A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926811"/>
    <w:multiLevelType w:val="hybridMultilevel"/>
    <w:tmpl w:val="1D2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023104"/>
    <w:multiLevelType w:val="hybridMultilevel"/>
    <w:tmpl w:val="31E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57539E"/>
    <w:multiLevelType w:val="hybridMultilevel"/>
    <w:tmpl w:val="359AC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500BD9"/>
    <w:multiLevelType w:val="hybridMultilevel"/>
    <w:tmpl w:val="73A0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235CD"/>
    <w:multiLevelType w:val="multilevel"/>
    <w:tmpl w:val="91F0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895777"/>
    <w:multiLevelType w:val="hybridMultilevel"/>
    <w:tmpl w:val="0D561F52"/>
    <w:lvl w:ilvl="0" w:tplc="DBD6627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8F2EBF"/>
    <w:multiLevelType w:val="hybridMultilevel"/>
    <w:tmpl w:val="44B8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921EB6"/>
    <w:multiLevelType w:val="hybridMultilevel"/>
    <w:tmpl w:val="89F6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C80C61"/>
    <w:multiLevelType w:val="multilevel"/>
    <w:tmpl w:val="167E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525119"/>
    <w:multiLevelType w:val="hybridMultilevel"/>
    <w:tmpl w:val="FA3C7E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F04DFA"/>
    <w:multiLevelType w:val="hybridMultilevel"/>
    <w:tmpl w:val="5288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375489"/>
    <w:multiLevelType w:val="hybridMultilevel"/>
    <w:tmpl w:val="8B30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50245A"/>
    <w:multiLevelType w:val="hybridMultilevel"/>
    <w:tmpl w:val="1B24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56017"/>
    <w:multiLevelType w:val="hybridMultilevel"/>
    <w:tmpl w:val="2AF0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83EA3"/>
    <w:multiLevelType w:val="hybridMultilevel"/>
    <w:tmpl w:val="EC62005E"/>
    <w:lvl w:ilvl="0" w:tplc="4E00D4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51F2603"/>
    <w:multiLevelType w:val="hybridMultilevel"/>
    <w:tmpl w:val="D972A4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652E5066"/>
    <w:multiLevelType w:val="hybridMultilevel"/>
    <w:tmpl w:val="27D0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1F19B6"/>
    <w:multiLevelType w:val="hybridMultilevel"/>
    <w:tmpl w:val="7660C72C"/>
    <w:lvl w:ilvl="0" w:tplc="7994A3AE">
      <w:start w:val="1"/>
      <w:numFmt w:val="lowerLetter"/>
      <w:lvlText w:val="%1)"/>
      <w:lvlJc w:val="left"/>
      <w:pPr>
        <w:ind w:left="720" w:hanging="360"/>
      </w:pPr>
      <w:rPr>
        <w:sz w:val="24"/>
        <w:szCs w:val="24"/>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7A7428"/>
    <w:multiLevelType w:val="hybridMultilevel"/>
    <w:tmpl w:val="FBC2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9B1C6D"/>
    <w:multiLevelType w:val="hybridMultilevel"/>
    <w:tmpl w:val="6630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7714B3"/>
    <w:multiLevelType w:val="hybridMultilevel"/>
    <w:tmpl w:val="7C74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D8591E"/>
    <w:multiLevelType w:val="hybridMultilevel"/>
    <w:tmpl w:val="4FD0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47602B"/>
    <w:multiLevelType w:val="hybridMultilevel"/>
    <w:tmpl w:val="16FA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41D2B"/>
    <w:multiLevelType w:val="hybridMultilevel"/>
    <w:tmpl w:val="51DCC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0739215">
    <w:abstractNumId w:val="4"/>
  </w:num>
  <w:num w:numId="2" w16cid:durableId="697970095">
    <w:abstractNumId w:val="41"/>
  </w:num>
  <w:num w:numId="3" w16cid:durableId="1778596323">
    <w:abstractNumId w:val="7"/>
  </w:num>
  <w:num w:numId="4" w16cid:durableId="584732450">
    <w:abstractNumId w:val="28"/>
  </w:num>
  <w:num w:numId="5" w16cid:durableId="1949968320">
    <w:abstractNumId w:val="42"/>
  </w:num>
  <w:num w:numId="6" w16cid:durableId="274020382">
    <w:abstractNumId w:val="2"/>
  </w:num>
  <w:num w:numId="7" w16cid:durableId="280915070">
    <w:abstractNumId w:val="49"/>
  </w:num>
  <w:num w:numId="8" w16cid:durableId="805507853">
    <w:abstractNumId w:val="23"/>
  </w:num>
  <w:num w:numId="9" w16cid:durableId="144782372">
    <w:abstractNumId w:val="29"/>
  </w:num>
  <w:num w:numId="10" w16cid:durableId="929659562">
    <w:abstractNumId w:val="50"/>
  </w:num>
  <w:num w:numId="11" w16cid:durableId="696930562">
    <w:abstractNumId w:val="38"/>
  </w:num>
  <w:num w:numId="12" w16cid:durableId="586308543">
    <w:abstractNumId w:val="9"/>
  </w:num>
  <w:num w:numId="13" w16cid:durableId="543640731">
    <w:abstractNumId w:val="39"/>
  </w:num>
  <w:num w:numId="14" w16cid:durableId="1081606796">
    <w:abstractNumId w:val="25"/>
  </w:num>
  <w:num w:numId="15" w16cid:durableId="948242555">
    <w:abstractNumId w:val="20"/>
  </w:num>
  <w:num w:numId="16" w16cid:durableId="1321423622">
    <w:abstractNumId w:val="47"/>
  </w:num>
  <w:num w:numId="17" w16cid:durableId="721094615">
    <w:abstractNumId w:val="26"/>
  </w:num>
  <w:num w:numId="18" w16cid:durableId="790173753">
    <w:abstractNumId w:val="5"/>
  </w:num>
  <w:num w:numId="19" w16cid:durableId="964165781">
    <w:abstractNumId w:val="8"/>
  </w:num>
  <w:num w:numId="20" w16cid:durableId="1715035964">
    <w:abstractNumId w:val="36"/>
  </w:num>
  <w:num w:numId="21" w16cid:durableId="109399480">
    <w:abstractNumId w:val="18"/>
  </w:num>
  <w:num w:numId="22" w16cid:durableId="602766401">
    <w:abstractNumId w:val="46"/>
  </w:num>
  <w:num w:numId="23" w16cid:durableId="1037316803">
    <w:abstractNumId w:val="21"/>
  </w:num>
  <w:num w:numId="24" w16cid:durableId="981889464">
    <w:abstractNumId w:val="22"/>
  </w:num>
  <w:num w:numId="25" w16cid:durableId="1344092893">
    <w:abstractNumId w:val="11"/>
  </w:num>
  <w:num w:numId="26" w16cid:durableId="1003901294">
    <w:abstractNumId w:val="43"/>
  </w:num>
  <w:num w:numId="27" w16cid:durableId="645820395">
    <w:abstractNumId w:val="19"/>
  </w:num>
  <w:num w:numId="28" w16cid:durableId="703209906">
    <w:abstractNumId w:val="13"/>
  </w:num>
  <w:num w:numId="29" w16cid:durableId="501748805">
    <w:abstractNumId w:val="48"/>
  </w:num>
  <w:num w:numId="30" w16cid:durableId="256639950">
    <w:abstractNumId w:val="34"/>
  </w:num>
  <w:num w:numId="31" w16cid:durableId="1716347676">
    <w:abstractNumId w:val="15"/>
  </w:num>
  <w:num w:numId="32" w16cid:durableId="244609286">
    <w:abstractNumId w:val="14"/>
  </w:num>
  <w:num w:numId="33" w16cid:durableId="1832721219">
    <w:abstractNumId w:val="24"/>
  </w:num>
  <w:num w:numId="34" w16cid:durableId="1361197758">
    <w:abstractNumId w:val="30"/>
  </w:num>
  <w:num w:numId="35" w16cid:durableId="729811903">
    <w:abstractNumId w:val="27"/>
  </w:num>
  <w:num w:numId="36" w16cid:durableId="1544294118">
    <w:abstractNumId w:val="10"/>
  </w:num>
  <w:num w:numId="37" w16cid:durableId="1563590334">
    <w:abstractNumId w:val="16"/>
  </w:num>
  <w:num w:numId="38" w16cid:durableId="957954935">
    <w:abstractNumId w:val="40"/>
  </w:num>
  <w:num w:numId="39" w16cid:durableId="140655522">
    <w:abstractNumId w:val="12"/>
  </w:num>
  <w:num w:numId="40" w16cid:durableId="1621570024">
    <w:abstractNumId w:val="0"/>
  </w:num>
  <w:num w:numId="41" w16cid:durableId="592858776">
    <w:abstractNumId w:val="17"/>
  </w:num>
  <w:num w:numId="42" w16cid:durableId="1648586113">
    <w:abstractNumId w:val="6"/>
  </w:num>
  <w:num w:numId="43" w16cid:durableId="1657148030">
    <w:abstractNumId w:val="44"/>
  </w:num>
  <w:num w:numId="44" w16cid:durableId="1082482821">
    <w:abstractNumId w:val="17"/>
  </w:num>
  <w:num w:numId="45" w16cid:durableId="846288836">
    <w:abstractNumId w:val="1"/>
  </w:num>
  <w:num w:numId="46" w16cid:durableId="1591042887">
    <w:abstractNumId w:val="3"/>
  </w:num>
  <w:num w:numId="47" w16cid:durableId="836071235">
    <w:abstractNumId w:val="45"/>
  </w:num>
  <w:num w:numId="48" w16cid:durableId="1998458060">
    <w:abstractNumId w:val="32"/>
  </w:num>
  <w:num w:numId="49" w16cid:durableId="1939943698">
    <w:abstractNumId w:val="33"/>
  </w:num>
  <w:num w:numId="50" w16cid:durableId="925187852">
    <w:abstractNumId w:val="35"/>
  </w:num>
  <w:num w:numId="51" w16cid:durableId="1772889653">
    <w:abstractNumId w:val="31"/>
  </w:num>
  <w:num w:numId="52" w16cid:durableId="12204172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24"/>
    <w:rsid w:val="00002953"/>
    <w:rsid w:val="0000334D"/>
    <w:rsid w:val="00003553"/>
    <w:rsid w:val="00012D76"/>
    <w:rsid w:val="0001553B"/>
    <w:rsid w:val="000313AE"/>
    <w:rsid w:val="00033C67"/>
    <w:rsid w:val="00034FA0"/>
    <w:rsid w:val="00054CE1"/>
    <w:rsid w:val="00054F32"/>
    <w:rsid w:val="0005677B"/>
    <w:rsid w:val="000577FA"/>
    <w:rsid w:val="00062028"/>
    <w:rsid w:val="00065931"/>
    <w:rsid w:val="00072D41"/>
    <w:rsid w:val="00081E38"/>
    <w:rsid w:val="00083230"/>
    <w:rsid w:val="00084EE3"/>
    <w:rsid w:val="00095924"/>
    <w:rsid w:val="00095E0F"/>
    <w:rsid w:val="000B0458"/>
    <w:rsid w:val="000B0731"/>
    <w:rsid w:val="000B7799"/>
    <w:rsid w:val="000C423E"/>
    <w:rsid w:val="000C5306"/>
    <w:rsid w:val="000D09EF"/>
    <w:rsid w:val="000D0E50"/>
    <w:rsid w:val="000D181A"/>
    <w:rsid w:val="000D34C2"/>
    <w:rsid w:val="000D5EAC"/>
    <w:rsid w:val="000D6714"/>
    <w:rsid w:val="0010262C"/>
    <w:rsid w:val="0010449F"/>
    <w:rsid w:val="00106369"/>
    <w:rsid w:val="001066B6"/>
    <w:rsid w:val="001105AA"/>
    <w:rsid w:val="001144AF"/>
    <w:rsid w:val="001149E4"/>
    <w:rsid w:val="00117949"/>
    <w:rsid w:val="00123141"/>
    <w:rsid w:val="00143237"/>
    <w:rsid w:val="00156C58"/>
    <w:rsid w:val="00167F90"/>
    <w:rsid w:val="0017001E"/>
    <w:rsid w:val="0017519A"/>
    <w:rsid w:val="00181649"/>
    <w:rsid w:val="00182F4E"/>
    <w:rsid w:val="00184133"/>
    <w:rsid w:val="00184F6E"/>
    <w:rsid w:val="0019675D"/>
    <w:rsid w:val="001A05B6"/>
    <w:rsid w:val="001A49D3"/>
    <w:rsid w:val="001A4BF4"/>
    <w:rsid w:val="001A5B16"/>
    <w:rsid w:val="001B0F7F"/>
    <w:rsid w:val="001B1780"/>
    <w:rsid w:val="001B6B85"/>
    <w:rsid w:val="001B7539"/>
    <w:rsid w:val="001C275E"/>
    <w:rsid w:val="001C7CE6"/>
    <w:rsid w:val="001D4F3A"/>
    <w:rsid w:val="001D6ED6"/>
    <w:rsid w:val="001E1991"/>
    <w:rsid w:val="001F3521"/>
    <w:rsid w:val="00204EF5"/>
    <w:rsid w:val="0021155B"/>
    <w:rsid w:val="00241AE6"/>
    <w:rsid w:val="0025038D"/>
    <w:rsid w:val="00250E3F"/>
    <w:rsid w:val="00261085"/>
    <w:rsid w:val="002633F4"/>
    <w:rsid w:val="0026765C"/>
    <w:rsid w:val="00274D76"/>
    <w:rsid w:val="00276DC1"/>
    <w:rsid w:val="00281D7F"/>
    <w:rsid w:val="00286250"/>
    <w:rsid w:val="00287CF6"/>
    <w:rsid w:val="002A39B3"/>
    <w:rsid w:val="002D0999"/>
    <w:rsid w:val="002D237A"/>
    <w:rsid w:val="002D3D97"/>
    <w:rsid w:val="002D6889"/>
    <w:rsid w:val="002F38AE"/>
    <w:rsid w:val="002F556A"/>
    <w:rsid w:val="002F5BC8"/>
    <w:rsid w:val="00311B6F"/>
    <w:rsid w:val="00312F1A"/>
    <w:rsid w:val="00315465"/>
    <w:rsid w:val="00317E46"/>
    <w:rsid w:val="00321A7D"/>
    <w:rsid w:val="00322E58"/>
    <w:rsid w:val="003232D3"/>
    <w:rsid w:val="003403A8"/>
    <w:rsid w:val="00340C81"/>
    <w:rsid w:val="0034534F"/>
    <w:rsid w:val="00345ADD"/>
    <w:rsid w:val="00346649"/>
    <w:rsid w:val="00347D7A"/>
    <w:rsid w:val="0035116C"/>
    <w:rsid w:val="00352C96"/>
    <w:rsid w:val="00356B95"/>
    <w:rsid w:val="0036051E"/>
    <w:rsid w:val="003747AC"/>
    <w:rsid w:val="00375027"/>
    <w:rsid w:val="00377472"/>
    <w:rsid w:val="00392831"/>
    <w:rsid w:val="0039453E"/>
    <w:rsid w:val="003A0748"/>
    <w:rsid w:val="003A0754"/>
    <w:rsid w:val="003B1166"/>
    <w:rsid w:val="003B1813"/>
    <w:rsid w:val="003B2DCD"/>
    <w:rsid w:val="003B7DB5"/>
    <w:rsid w:val="003C1B11"/>
    <w:rsid w:val="003C28E3"/>
    <w:rsid w:val="003C2D7C"/>
    <w:rsid w:val="003C6E8E"/>
    <w:rsid w:val="003D0529"/>
    <w:rsid w:val="003D0A5E"/>
    <w:rsid w:val="003D0DCE"/>
    <w:rsid w:val="003D2D1F"/>
    <w:rsid w:val="003D2E4A"/>
    <w:rsid w:val="003E113D"/>
    <w:rsid w:val="003E34C6"/>
    <w:rsid w:val="003E3B77"/>
    <w:rsid w:val="003F25A7"/>
    <w:rsid w:val="003F3784"/>
    <w:rsid w:val="003F3FF4"/>
    <w:rsid w:val="003F761C"/>
    <w:rsid w:val="00437297"/>
    <w:rsid w:val="00442A67"/>
    <w:rsid w:val="00445359"/>
    <w:rsid w:val="00445696"/>
    <w:rsid w:val="00451B5C"/>
    <w:rsid w:val="004540A5"/>
    <w:rsid w:val="00455E3F"/>
    <w:rsid w:val="00456395"/>
    <w:rsid w:val="00462A25"/>
    <w:rsid w:val="00463AEF"/>
    <w:rsid w:val="00466688"/>
    <w:rsid w:val="00476FC3"/>
    <w:rsid w:val="00492F8B"/>
    <w:rsid w:val="004934A2"/>
    <w:rsid w:val="004954F8"/>
    <w:rsid w:val="004A0882"/>
    <w:rsid w:val="004A7281"/>
    <w:rsid w:val="004C0623"/>
    <w:rsid w:val="004C18DF"/>
    <w:rsid w:val="004C22AD"/>
    <w:rsid w:val="004D079B"/>
    <w:rsid w:val="004D22E7"/>
    <w:rsid w:val="004D23AA"/>
    <w:rsid w:val="004E70D9"/>
    <w:rsid w:val="004F1D11"/>
    <w:rsid w:val="004F5200"/>
    <w:rsid w:val="004F5C2C"/>
    <w:rsid w:val="00500F0D"/>
    <w:rsid w:val="00501157"/>
    <w:rsid w:val="00504D72"/>
    <w:rsid w:val="005050E0"/>
    <w:rsid w:val="0051313B"/>
    <w:rsid w:val="005218D6"/>
    <w:rsid w:val="005310DD"/>
    <w:rsid w:val="005342BB"/>
    <w:rsid w:val="00536023"/>
    <w:rsid w:val="00547A9F"/>
    <w:rsid w:val="00552089"/>
    <w:rsid w:val="0055741F"/>
    <w:rsid w:val="00563FFF"/>
    <w:rsid w:val="00574CBA"/>
    <w:rsid w:val="005767C2"/>
    <w:rsid w:val="00584316"/>
    <w:rsid w:val="005850ED"/>
    <w:rsid w:val="0058766C"/>
    <w:rsid w:val="00590D4A"/>
    <w:rsid w:val="00591AED"/>
    <w:rsid w:val="005948F2"/>
    <w:rsid w:val="005A625B"/>
    <w:rsid w:val="005B439F"/>
    <w:rsid w:val="005B53FA"/>
    <w:rsid w:val="005C51FE"/>
    <w:rsid w:val="005D4850"/>
    <w:rsid w:val="005D69FD"/>
    <w:rsid w:val="005E08EE"/>
    <w:rsid w:val="005E30C7"/>
    <w:rsid w:val="005E363C"/>
    <w:rsid w:val="005E578F"/>
    <w:rsid w:val="005F61BC"/>
    <w:rsid w:val="006124A9"/>
    <w:rsid w:val="00620512"/>
    <w:rsid w:val="00623340"/>
    <w:rsid w:val="0062547B"/>
    <w:rsid w:val="006335A5"/>
    <w:rsid w:val="00637A67"/>
    <w:rsid w:val="006415C6"/>
    <w:rsid w:val="00641D95"/>
    <w:rsid w:val="00642826"/>
    <w:rsid w:val="00643FE4"/>
    <w:rsid w:val="00651121"/>
    <w:rsid w:val="006548B7"/>
    <w:rsid w:val="00657140"/>
    <w:rsid w:val="006619E0"/>
    <w:rsid w:val="00661AC6"/>
    <w:rsid w:val="00671415"/>
    <w:rsid w:val="0067473E"/>
    <w:rsid w:val="006756F0"/>
    <w:rsid w:val="00676B3F"/>
    <w:rsid w:val="00680E84"/>
    <w:rsid w:val="006857EC"/>
    <w:rsid w:val="00692A77"/>
    <w:rsid w:val="006A2B27"/>
    <w:rsid w:val="006A3BDE"/>
    <w:rsid w:val="006A409D"/>
    <w:rsid w:val="006B2C01"/>
    <w:rsid w:val="006B49F2"/>
    <w:rsid w:val="006C022B"/>
    <w:rsid w:val="006C186E"/>
    <w:rsid w:val="006C63AF"/>
    <w:rsid w:val="006C6B92"/>
    <w:rsid w:val="006C6EB3"/>
    <w:rsid w:val="006D4A83"/>
    <w:rsid w:val="006F223D"/>
    <w:rsid w:val="00701FF8"/>
    <w:rsid w:val="00705507"/>
    <w:rsid w:val="00705E08"/>
    <w:rsid w:val="00713250"/>
    <w:rsid w:val="00714CD7"/>
    <w:rsid w:val="00725B09"/>
    <w:rsid w:val="0072D18A"/>
    <w:rsid w:val="00733E4B"/>
    <w:rsid w:val="0074507E"/>
    <w:rsid w:val="00755889"/>
    <w:rsid w:val="0076247E"/>
    <w:rsid w:val="00764F11"/>
    <w:rsid w:val="007664D7"/>
    <w:rsid w:val="00774233"/>
    <w:rsid w:val="00777BDC"/>
    <w:rsid w:val="007851CC"/>
    <w:rsid w:val="007862CB"/>
    <w:rsid w:val="0079270D"/>
    <w:rsid w:val="00793537"/>
    <w:rsid w:val="00794874"/>
    <w:rsid w:val="00794EC4"/>
    <w:rsid w:val="007A7930"/>
    <w:rsid w:val="007B05AF"/>
    <w:rsid w:val="007B1DE9"/>
    <w:rsid w:val="007C2621"/>
    <w:rsid w:val="007C35CA"/>
    <w:rsid w:val="007C3E89"/>
    <w:rsid w:val="007C5CAA"/>
    <w:rsid w:val="007C7D8C"/>
    <w:rsid w:val="007E0F9A"/>
    <w:rsid w:val="007E795F"/>
    <w:rsid w:val="007E7D3A"/>
    <w:rsid w:val="007F2CB8"/>
    <w:rsid w:val="007F4C45"/>
    <w:rsid w:val="00801D13"/>
    <w:rsid w:val="0080215A"/>
    <w:rsid w:val="00802C3A"/>
    <w:rsid w:val="00805A09"/>
    <w:rsid w:val="00820E61"/>
    <w:rsid w:val="00825F4F"/>
    <w:rsid w:val="00830D81"/>
    <w:rsid w:val="00832F64"/>
    <w:rsid w:val="00835FEF"/>
    <w:rsid w:val="008364C6"/>
    <w:rsid w:val="0083652A"/>
    <w:rsid w:val="0085041E"/>
    <w:rsid w:val="00850859"/>
    <w:rsid w:val="00861C74"/>
    <w:rsid w:val="00867264"/>
    <w:rsid w:val="00867E79"/>
    <w:rsid w:val="00881A10"/>
    <w:rsid w:val="0088734C"/>
    <w:rsid w:val="00897F23"/>
    <w:rsid w:val="008A44A5"/>
    <w:rsid w:val="008B0972"/>
    <w:rsid w:val="008B3B94"/>
    <w:rsid w:val="008D7B6F"/>
    <w:rsid w:val="008E035D"/>
    <w:rsid w:val="008F2339"/>
    <w:rsid w:val="008F772C"/>
    <w:rsid w:val="00906015"/>
    <w:rsid w:val="0091039C"/>
    <w:rsid w:val="0091368C"/>
    <w:rsid w:val="00924A2E"/>
    <w:rsid w:val="00934A35"/>
    <w:rsid w:val="00941682"/>
    <w:rsid w:val="009419B9"/>
    <w:rsid w:val="00947C3A"/>
    <w:rsid w:val="00951EA0"/>
    <w:rsid w:val="0095226E"/>
    <w:rsid w:val="00954BAA"/>
    <w:rsid w:val="00957A2E"/>
    <w:rsid w:val="00964AF9"/>
    <w:rsid w:val="00964E8A"/>
    <w:rsid w:val="009918C9"/>
    <w:rsid w:val="00991D13"/>
    <w:rsid w:val="0099233F"/>
    <w:rsid w:val="00992926"/>
    <w:rsid w:val="0099339E"/>
    <w:rsid w:val="00995977"/>
    <w:rsid w:val="009A2BCA"/>
    <w:rsid w:val="009B1904"/>
    <w:rsid w:val="009C30B5"/>
    <w:rsid w:val="009D248B"/>
    <w:rsid w:val="009D7CC8"/>
    <w:rsid w:val="009D7D96"/>
    <w:rsid w:val="009E1B0C"/>
    <w:rsid w:val="009E2641"/>
    <w:rsid w:val="009F58BC"/>
    <w:rsid w:val="009F63AA"/>
    <w:rsid w:val="00A06F2F"/>
    <w:rsid w:val="00A31767"/>
    <w:rsid w:val="00A36B6F"/>
    <w:rsid w:val="00A51449"/>
    <w:rsid w:val="00A62277"/>
    <w:rsid w:val="00A62DA5"/>
    <w:rsid w:val="00A63FA9"/>
    <w:rsid w:val="00A7138F"/>
    <w:rsid w:val="00A76867"/>
    <w:rsid w:val="00A76C20"/>
    <w:rsid w:val="00A90FA1"/>
    <w:rsid w:val="00A92689"/>
    <w:rsid w:val="00A93B44"/>
    <w:rsid w:val="00AA5FA9"/>
    <w:rsid w:val="00AA73B1"/>
    <w:rsid w:val="00AB01BC"/>
    <w:rsid w:val="00AB0E1E"/>
    <w:rsid w:val="00AB5C3C"/>
    <w:rsid w:val="00AB6641"/>
    <w:rsid w:val="00AB72E0"/>
    <w:rsid w:val="00AC2EF7"/>
    <w:rsid w:val="00AC3E1E"/>
    <w:rsid w:val="00AC72FD"/>
    <w:rsid w:val="00AD0D4B"/>
    <w:rsid w:val="00AD1111"/>
    <w:rsid w:val="00AD2A98"/>
    <w:rsid w:val="00AD3004"/>
    <w:rsid w:val="00AD46D1"/>
    <w:rsid w:val="00AD51F2"/>
    <w:rsid w:val="00AE5021"/>
    <w:rsid w:val="00AF657E"/>
    <w:rsid w:val="00AF6E7E"/>
    <w:rsid w:val="00B0030E"/>
    <w:rsid w:val="00B003B4"/>
    <w:rsid w:val="00B173A2"/>
    <w:rsid w:val="00B224BA"/>
    <w:rsid w:val="00B236A6"/>
    <w:rsid w:val="00B274E8"/>
    <w:rsid w:val="00B44DC5"/>
    <w:rsid w:val="00B52728"/>
    <w:rsid w:val="00B52EFC"/>
    <w:rsid w:val="00B52FA5"/>
    <w:rsid w:val="00B614FB"/>
    <w:rsid w:val="00B92273"/>
    <w:rsid w:val="00BA4488"/>
    <w:rsid w:val="00BA6814"/>
    <w:rsid w:val="00BB1280"/>
    <w:rsid w:val="00BB46DE"/>
    <w:rsid w:val="00BB7FEF"/>
    <w:rsid w:val="00BC108A"/>
    <w:rsid w:val="00BC6637"/>
    <w:rsid w:val="00BE1DE2"/>
    <w:rsid w:val="00BE33D1"/>
    <w:rsid w:val="00BF3662"/>
    <w:rsid w:val="00BF4ECE"/>
    <w:rsid w:val="00BF7678"/>
    <w:rsid w:val="00C1734E"/>
    <w:rsid w:val="00C23294"/>
    <w:rsid w:val="00C255CE"/>
    <w:rsid w:val="00C3125A"/>
    <w:rsid w:val="00C338A2"/>
    <w:rsid w:val="00C37F89"/>
    <w:rsid w:val="00C429F4"/>
    <w:rsid w:val="00C47044"/>
    <w:rsid w:val="00C560DE"/>
    <w:rsid w:val="00C604FA"/>
    <w:rsid w:val="00C612C6"/>
    <w:rsid w:val="00C61AE3"/>
    <w:rsid w:val="00C74198"/>
    <w:rsid w:val="00C749DB"/>
    <w:rsid w:val="00C804E7"/>
    <w:rsid w:val="00C82A20"/>
    <w:rsid w:val="00C83426"/>
    <w:rsid w:val="00C85019"/>
    <w:rsid w:val="00C9117A"/>
    <w:rsid w:val="00C9739C"/>
    <w:rsid w:val="00CA1D64"/>
    <w:rsid w:val="00CA1EB8"/>
    <w:rsid w:val="00CA2926"/>
    <w:rsid w:val="00CA3830"/>
    <w:rsid w:val="00CA65EB"/>
    <w:rsid w:val="00CB1204"/>
    <w:rsid w:val="00CC4A24"/>
    <w:rsid w:val="00CE0224"/>
    <w:rsid w:val="00CE02B3"/>
    <w:rsid w:val="00CE3FDD"/>
    <w:rsid w:val="00CE707C"/>
    <w:rsid w:val="00CF0F3B"/>
    <w:rsid w:val="00CF1DE7"/>
    <w:rsid w:val="00D16AF8"/>
    <w:rsid w:val="00D24A48"/>
    <w:rsid w:val="00D37C3A"/>
    <w:rsid w:val="00D44298"/>
    <w:rsid w:val="00D55852"/>
    <w:rsid w:val="00D62187"/>
    <w:rsid w:val="00D62313"/>
    <w:rsid w:val="00D71A34"/>
    <w:rsid w:val="00D87EC4"/>
    <w:rsid w:val="00D94B37"/>
    <w:rsid w:val="00D973D3"/>
    <w:rsid w:val="00DA3171"/>
    <w:rsid w:val="00DA341A"/>
    <w:rsid w:val="00DA527C"/>
    <w:rsid w:val="00DA729D"/>
    <w:rsid w:val="00DB5CD5"/>
    <w:rsid w:val="00DC071A"/>
    <w:rsid w:val="00DC0A8F"/>
    <w:rsid w:val="00DC5E8E"/>
    <w:rsid w:val="00DE12B3"/>
    <w:rsid w:val="00DE205A"/>
    <w:rsid w:val="00DE4172"/>
    <w:rsid w:val="00DE4EFA"/>
    <w:rsid w:val="00DE56E8"/>
    <w:rsid w:val="00DE7D87"/>
    <w:rsid w:val="00DF2A34"/>
    <w:rsid w:val="00DF37AF"/>
    <w:rsid w:val="00E00D84"/>
    <w:rsid w:val="00E02B0C"/>
    <w:rsid w:val="00E03A8F"/>
    <w:rsid w:val="00E0540D"/>
    <w:rsid w:val="00E5049F"/>
    <w:rsid w:val="00E56821"/>
    <w:rsid w:val="00E6436B"/>
    <w:rsid w:val="00E66465"/>
    <w:rsid w:val="00E72D9C"/>
    <w:rsid w:val="00E75793"/>
    <w:rsid w:val="00E90C13"/>
    <w:rsid w:val="00E96CAA"/>
    <w:rsid w:val="00E97C49"/>
    <w:rsid w:val="00EA2B28"/>
    <w:rsid w:val="00EA3BF1"/>
    <w:rsid w:val="00EA4100"/>
    <w:rsid w:val="00EB5F57"/>
    <w:rsid w:val="00EB771C"/>
    <w:rsid w:val="00EC3DDC"/>
    <w:rsid w:val="00EC7B1A"/>
    <w:rsid w:val="00ED2809"/>
    <w:rsid w:val="00ED4BD2"/>
    <w:rsid w:val="00EE1F9B"/>
    <w:rsid w:val="00EE7F80"/>
    <w:rsid w:val="00EF01E7"/>
    <w:rsid w:val="00EF081E"/>
    <w:rsid w:val="00EF58DF"/>
    <w:rsid w:val="00F0110B"/>
    <w:rsid w:val="00F02C74"/>
    <w:rsid w:val="00F04119"/>
    <w:rsid w:val="00F068E7"/>
    <w:rsid w:val="00F0714E"/>
    <w:rsid w:val="00F102A2"/>
    <w:rsid w:val="00F10A7B"/>
    <w:rsid w:val="00F139BA"/>
    <w:rsid w:val="00F1614B"/>
    <w:rsid w:val="00F25CF7"/>
    <w:rsid w:val="00F358F4"/>
    <w:rsid w:val="00F37FC5"/>
    <w:rsid w:val="00F4290F"/>
    <w:rsid w:val="00F51616"/>
    <w:rsid w:val="00F62461"/>
    <w:rsid w:val="00F636B0"/>
    <w:rsid w:val="00F65A95"/>
    <w:rsid w:val="00F66D83"/>
    <w:rsid w:val="00F73A3F"/>
    <w:rsid w:val="00F73C3B"/>
    <w:rsid w:val="00F81F0B"/>
    <w:rsid w:val="00F948C8"/>
    <w:rsid w:val="00F96124"/>
    <w:rsid w:val="00F969E9"/>
    <w:rsid w:val="00FA1959"/>
    <w:rsid w:val="00FA48B3"/>
    <w:rsid w:val="00FA7814"/>
    <w:rsid w:val="00FB6A95"/>
    <w:rsid w:val="00FC147A"/>
    <w:rsid w:val="00FC3A01"/>
    <w:rsid w:val="00FC407C"/>
    <w:rsid w:val="00FD4C1E"/>
    <w:rsid w:val="00FE2685"/>
    <w:rsid w:val="0319C99E"/>
    <w:rsid w:val="03AA7026"/>
    <w:rsid w:val="054642AD"/>
    <w:rsid w:val="058324D8"/>
    <w:rsid w:val="07D12B83"/>
    <w:rsid w:val="08C12FA6"/>
    <w:rsid w:val="0913230E"/>
    <w:rsid w:val="0937DB59"/>
    <w:rsid w:val="09710EEA"/>
    <w:rsid w:val="0BB58431"/>
    <w:rsid w:val="0E249288"/>
    <w:rsid w:val="118E739F"/>
    <w:rsid w:val="13FC83DC"/>
    <w:rsid w:val="1493DE64"/>
    <w:rsid w:val="14ECA84C"/>
    <w:rsid w:val="162FAEC5"/>
    <w:rsid w:val="1E7A6235"/>
    <w:rsid w:val="2179B3B4"/>
    <w:rsid w:val="21C56C29"/>
    <w:rsid w:val="21F3A508"/>
    <w:rsid w:val="2358D04C"/>
    <w:rsid w:val="248FBD8B"/>
    <w:rsid w:val="26074D4D"/>
    <w:rsid w:val="264D24D7"/>
    <w:rsid w:val="27F04B46"/>
    <w:rsid w:val="285DC0C3"/>
    <w:rsid w:val="2A4865B6"/>
    <w:rsid w:val="2AC1564E"/>
    <w:rsid w:val="2C0D7319"/>
    <w:rsid w:val="2D037162"/>
    <w:rsid w:val="2D66DCE0"/>
    <w:rsid w:val="2DA9437A"/>
    <w:rsid w:val="2DD6D942"/>
    <w:rsid w:val="2E7E14C7"/>
    <w:rsid w:val="2FA6D922"/>
    <w:rsid w:val="30F40030"/>
    <w:rsid w:val="313DC446"/>
    <w:rsid w:val="324A38B7"/>
    <w:rsid w:val="32EB4742"/>
    <w:rsid w:val="33DCBACC"/>
    <w:rsid w:val="34C0D693"/>
    <w:rsid w:val="3662CCA1"/>
    <w:rsid w:val="36A64A1D"/>
    <w:rsid w:val="38070688"/>
    <w:rsid w:val="38C32498"/>
    <w:rsid w:val="3EF25F4E"/>
    <w:rsid w:val="3F504B2A"/>
    <w:rsid w:val="41351B95"/>
    <w:rsid w:val="41B80373"/>
    <w:rsid w:val="42819D90"/>
    <w:rsid w:val="432544FB"/>
    <w:rsid w:val="44C061A2"/>
    <w:rsid w:val="4991A7B6"/>
    <w:rsid w:val="4BE46621"/>
    <w:rsid w:val="4DA24F4D"/>
    <w:rsid w:val="4DCB360B"/>
    <w:rsid w:val="4F43552A"/>
    <w:rsid w:val="51B77377"/>
    <w:rsid w:val="54214F32"/>
    <w:rsid w:val="59498DE1"/>
    <w:rsid w:val="5B634E0B"/>
    <w:rsid w:val="5D16D5BE"/>
    <w:rsid w:val="5D193E36"/>
    <w:rsid w:val="5D70A1DC"/>
    <w:rsid w:val="5D719BAA"/>
    <w:rsid w:val="5F3CC999"/>
    <w:rsid w:val="600222F1"/>
    <w:rsid w:val="60507284"/>
    <w:rsid w:val="6050DEF8"/>
    <w:rsid w:val="638F658E"/>
    <w:rsid w:val="64B38A3E"/>
    <w:rsid w:val="64C035B0"/>
    <w:rsid w:val="68EBECCD"/>
    <w:rsid w:val="69DE2C6D"/>
    <w:rsid w:val="6A46751B"/>
    <w:rsid w:val="6BA1CD81"/>
    <w:rsid w:val="6CB67AD2"/>
    <w:rsid w:val="6DCD4F4D"/>
    <w:rsid w:val="6DCEEA85"/>
    <w:rsid w:val="706573DF"/>
    <w:rsid w:val="72110F05"/>
    <w:rsid w:val="73ACDF66"/>
    <w:rsid w:val="758419DC"/>
    <w:rsid w:val="75F154AD"/>
    <w:rsid w:val="78C00582"/>
    <w:rsid w:val="79299723"/>
    <w:rsid w:val="7AE87F9E"/>
    <w:rsid w:val="7B96121A"/>
    <w:rsid w:val="7BFEC981"/>
    <w:rsid w:val="7C844FFF"/>
    <w:rsid w:val="7F63C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2982A0"/>
  <w14:defaultImageDpi w14:val="300"/>
  <w15:docId w15:val="{50FEAD7E-6D29-4C1E-AF36-DC33F5AB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184133"/>
    <w:pPr>
      <w:keepNext/>
      <w:keepLines/>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CE0224"/>
    <w:pPr>
      <w:spacing w:before="8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184F6E"/>
    <w:pPr>
      <w:spacing w:after="200" w:line="276" w:lineRule="auto"/>
      <w:ind w:left="720"/>
      <w:contextualSpacing/>
    </w:pPr>
    <w:rPr>
      <w:rFonts w:asciiTheme="minorHAnsi" w:eastAsiaTheme="minorHAnsi" w:hAnsiTheme="minorHAnsi"/>
      <w:sz w:val="22"/>
      <w:szCs w:val="22"/>
    </w:rPr>
  </w:style>
  <w:style w:type="table" w:styleId="TableGrid">
    <w:name w:val="Table Grid"/>
    <w:basedOn w:val="TableNormal"/>
    <w:uiPriority w:val="5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000FF" w:themeColor="hyperlink"/>
      <w:u w:val="single"/>
    </w:rPr>
  </w:style>
  <w:style w:type="character" w:styleId="CommentReference">
    <w:name w:val="annotation reference"/>
    <w:basedOn w:val="DefaultParagraphFont"/>
    <w:uiPriority w:val="99"/>
    <w:semiHidden/>
    <w:unhideWhenUsed/>
    <w:rsid w:val="00241AE6"/>
    <w:rPr>
      <w:sz w:val="16"/>
      <w:szCs w:val="16"/>
    </w:rPr>
  </w:style>
  <w:style w:type="paragraph" w:styleId="CommentText">
    <w:name w:val="annotation text"/>
    <w:basedOn w:val="Normal"/>
    <w:link w:val="CommentTextChar"/>
    <w:uiPriority w:val="99"/>
    <w:unhideWhenUsed/>
    <w:rsid w:val="00241AE6"/>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241AE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45359"/>
    <w:rPr>
      <w:rFonts w:ascii="Arial" w:eastAsiaTheme="minorEastAsia" w:hAnsi="Arial" w:cstheme="minorBidi"/>
      <w:b/>
      <w:bCs/>
    </w:rPr>
  </w:style>
  <w:style w:type="character" w:customStyle="1" w:styleId="CommentSubjectChar">
    <w:name w:val="Comment Subject Char"/>
    <w:basedOn w:val="CommentTextChar"/>
    <w:link w:val="CommentSubject"/>
    <w:uiPriority w:val="99"/>
    <w:semiHidden/>
    <w:rsid w:val="00445359"/>
    <w:rPr>
      <w:rFonts w:ascii="Times" w:eastAsia="Times" w:hAnsi="Times" w:cs="Times New Roman"/>
      <w:b/>
      <w:bCs/>
      <w:sz w:val="20"/>
      <w:szCs w:val="20"/>
    </w:rPr>
  </w:style>
  <w:style w:type="paragraph" w:customStyle="1" w:styleId="TableParagraph">
    <w:name w:val="Table Paragraph"/>
    <w:basedOn w:val="Normal"/>
    <w:uiPriority w:val="1"/>
    <w:qFormat/>
    <w:rsid w:val="00820E61"/>
    <w:pPr>
      <w:widowControl w:val="0"/>
    </w:pPr>
    <w:rPr>
      <w:rFonts w:asciiTheme="minorHAnsi" w:eastAsiaTheme="minorHAnsi" w:hAnsiTheme="minorHAnsi"/>
      <w:sz w:val="22"/>
      <w:szCs w:val="22"/>
      <w:lang w:val="en-US"/>
    </w:rPr>
  </w:style>
  <w:style w:type="paragraph" w:customStyle="1" w:styleId="Default">
    <w:name w:val="Default"/>
    <w:rsid w:val="003E34C6"/>
    <w:pPr>
      <w:autoSpaceDE w:val="0"/>
      <w:autoSpaceDN w:val="0"/>
      <w:adjustRightInd w:val="0"/>
    </w:pPr>
    <w:rPr>
      <w:rFonts w:cs="Arial"/>
      <w:color w:val="000000"/>
    </w:rPr>
  </w:style>
  <w:style w:type="table" w:customStyle="1" w:styleId="TableGrid1">
    <w:name w:val="Table Grid1"/>
    <w:basedOn w:val="TableNormal"/>
    <w:next w:val="TableGrid"/>
    <w:rsid w:val="0085041E"/>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3662"/>
    <w:rPr>
      <w:sz w:val="20"/>
      <w:szCs w:val="20"/>
    </w:rPr>
  </w:style>
  <w:style w:type="character" w:customStyle="1" w:styleId="FootnoteTextChar">
    <w:name w:val="Footnote Text Char"/>
    <w:basedOn w:val="DefaultParagraphFont"/>
    <w:link w:val="FootnoteText"/>
    <w:uiPriority w:val="99"/>
    <w:semiHidden/>
    <w:rsid w:val="00BF3662"/>
    <w:rPr>
      <w:sz w:val="20"/>
      <w:szCs w:val="20"/>
    </w:rPr>
  </w:style>
  <w:style w:type="character" w:styleId="FootnoteReference">
    <w:name w:val="footnote reference"/>
    <w:basedOn w:val="DefaultParagraphFont"/>
    <w:uiPriority w:val="99"/>
    <w:unhideWhenUsed/>
    <w:rsid w:val="00BF3662"/>
    <w:rPr>
      <w:vertAlign w:val="superscript"/>
    </w:rPr>
  </w:style>
  <w:style w:type="character" w:customStyle="1" w:styleId="apple-converted-space">
    <w:name w:val="apple-converted-space"/>
    <w:basedOn w:val="DefaultParagraphFont"/>
    <w:rsid w:val="007C7D8C"/>
  </w:style>
  <w:style w:type="character" w:styleId="UnresolvedMention">
    <w:name w:val="Unresolved Mention"/>
    <w:basedOn w:val="DefaultParagraphFont"/>
    <w:uiPriority w:val="99"/>
    <w:semiHidden/>
    <w:unhideWhenUsed/>
    <w:rsid w:val="00A93B44"/>
    <w:rPr>
      <w:color w:val="605E5C"/>
      <w:shd w:val="clear" w:color="auto" w:fill="E1DFDD"/>
    </w:rPr>
  </w:style>
  <w:style w:type="character" w:styleId="FollowedHyperlink">
    <w:name w:val="FollowedHyperlink"/>
    <w:basedOn w:val="DefaultParagraphFont"/>
    <w:uiPriority w:val="99"/>
    <w:semiHidden/>
    <w:unhideWhenUsed/>
    <w:rsid w:val="00D71A34"/>
    <w:rPr>
      <w:color w:val="800080" w:themeColor="followedHyperlink"/>
      <w:u w:val="single"/>
    </w:rPr>
  </w:style>
  <w:style w:type="paragraph" w:styleId="Revision">
    <w:name w:val="Revision"/>
    <w:hidden/>
    <w:uiPriority w:val="99"/>
    <w:semiHidden/>
    <w:rsid w:val="004934A2"/>
  </w:style>
  <w:style w:type="paragraph" w:customStyle="1" w:styleId="BodyTextList">
    <w:name w:val="Body Text List"/>
    <w:basedOn w:val="Normal"/>
    <w:qFormat/>
    <w:rsid w:val="00377472"/>
    <w:pPr>
      <w:numPr>
        <w:ilvl w:val="1"/>
      </w:numPr>
      <w:spacing w:before="200" w:after="200" w:line="23" w:lineRule="atLeast"/>
      <w:jc w:val="both"/>
    </w:pPr>
    <w:rPr>
      <w:rFonts w:eastAsia="Times New Roman"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3938">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70244766">
      <w:bodyDiv w:val="1"/>
      <w:marLeft w:val="0"/>
      <w:marRight w:val="0"/>
      <w:marTop w:val="0"/>
      <w:marBottom w:val="0"/>
      <w:divBdr>
        <w:top w:val="none" w:sz="0" w:space="0" w:color="auto"/>
        <w:left w:val="none" w:sz="0" w:space="0" w:color="auto"/>
        <w:bottom w:val="none" w:sz="0" w:space="0" w:color="auto"/>
        <w:right w:val="none" w:sz="0" w:space="0" w:color="auto"/>
      </w:divBdr>
    </w:div>
    <w:div w:id="800340624">
      <w:bodyDiv w:val="1"/>
      <w:marLeft w:val="0"/>
      <w:marRight w:val="0"/>
      <w:marTop w:val="0"/>
      <w:marBottom w:val="0"/>
      <w:divBdr>
        <w:top w:val="none" w:sz="0" w:space="0" w:color="auto"/>
        <w:left w:val="none" w:sz="0" w:space="0" w:color="auto"/>
        <w:bottom w:val="none" w:sz="0" w:space="0" w:color="auto"/>
        <w:right w:val="none" w:sz="0" w:space="0" w:color="auto"/>
      </w:divBdr>
    </w:div>
    <w:div w:id="1189025528">
      <w:bodyDiv w:val="1"/>
      <w:marLeft w:val="0"/>
      <w:marRight w:val="0"/>
      <w:marTop w:val="0"/>
      <w:marBottom w:val="0"/>
      <w:divBdr>
        <w:top w:val="none" w:sz="0" w:space="0" w:color="auto"/>
        <w:left w:val="none" w:sz="0" w:space="0" w:color="auto"/>
        <w:bottom w:val="none" w:sz="0" w:space="0" w:color="auto"/>
        <w:right w:val="none" w:sz="0" w:space="0" w:color="auto"/>
      </w:divBdr>
    </w:div>
    <w:div w:id="1274287407">
      <w:bodyDiv w:val="1"/>
      <w:marLeft w:val="0"/>
      <w:marRight w:val="0"/>
      <w:marTop w:val="0"/>
      <w:marBottom w:val="0"/>
      <w:divBdr>
        <w:top w:val="none" w:sz="0" w:space="0" w:color="auto"/>
        <w:left w:val="none" w:sz="0" w:space="0" w:color="auto"/>
        <w:bottom w:val="none" w:sz="0" w:space="0" w:color="auto"/>
        <w:right w:val="none" w:sz="0" w:space="0" w:color="auto"/>
      </w:divBdr>
    </w:div>
    <w:div w:id="1498113573">
      <w:bodyDiv w:val="1"/>
      <w:marLeft w:val="0"/>
      <w:marRight w:val="0"/>
      <w:marTop w:val="0"/>
      <w:marBottom w:val="0"/>
      <w:divBdr>
        <w:top w:val="none" w:sz="0" w:space="0" w:color="auto"/>
        <w:left w:val="none" w:sz="0" w:space="0" w:color="auto"/>
        <w:bottom w:val="none" w:sz="0" w:space="0" w:color="auto"/>
        <w:right w:val="none" w:sz="0" w:space="0" w:color="auto"/>
      </w:divBdr>
    </w:div>
    <w:div w:id="1558857651">
      <w:bodyDiv w:val="1"/>
      <w:marLeft w:val="0"/>
      <w:marRight w:val="0"/>
      <w:marTop w:val="0"/>
      <w:marBottom w:val="0"/>
      <w:divBdr>
        <w:top w:val="none" w:sz="0" w:space="0" w:color="auto"/>
        <w:left w:val="none" w:sz="0" w:space="0" w:color="auto"/>
        <w:bottom w:val="none" w:sz="0" w:space="0" w:color="auto"/>
        <w:right w:val="none" w:sz="0" w:space="0" w:color="auto"/>
      </w:divBdr>
    </w:div>
    <w:div w:id="1778677256">
      <w:bodyDiv w:val="1"/>
      <w:marLeft w:val="0"/>
      <w:marRight w:val="0"/>
      <w:marTop w:val="0"/>
      <w:marBottom w:val="0"/>
      <w:divBdr>
        <w:top w:val="none" w:sz="0" w:space="0" w:color="auto"/>
        <w:left w:val="none" w:sz="0" w:space="0" w:color="auto"/>
        <w:bottom w:val="none" w:sz="0" w:space="0" w:color="auto"/>
        <w:right w:val="none" w:sz="0" w:space="0" w:color="auto"/>
      </w:divBdr>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
    <w:div w:id="1958636958">
      <w:bodyDiv w:val="1"/>
      <w:marLeft w:val="0"/>
      <w:marRight w:val="0"/>
      <w:marTop w:val="0"/>
      <w:marBottom w:val="0"/>
      <w:divBdr>
        <w:top w:val="none" w:sz="0" w:space="0" w:color="auto"/>
        <w:left w:val="none" w:sz="0" w:space="0" w:color="auto"/>
        <w:bottom w:val="none" w:sz="0" w:space="0" w:color="auto"/>
        <w:right w:val="none" w:sz="0" w:space="0" w:color="auto"/>
      </w:divBdr>
    </w:div>
    <w:div w:id="1998224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dend.org/downloads-list/dental-gold-guide-2021-edition-copy/"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copmed.org.uk/gold-guide/gold-guide-9th-edi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e.nhs.uk/complai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doctors-training/standard-operating-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General%20Admin\Revalidation\Policies%20and%20process\Revalidation%20Policy%20&amp;%20SOPs\Revalidation%20Policy%20for%20Doctors%20in%20Trai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61637-79A4-49E3-9238-7459849FF4B7}">
  <ds:schemaRefs>
    <ds:schemaRef ds:uri="http://schemas.openxmlformats.org/officeDocument/2006/bibliography"/>
  </ds:schemaRefs>
</ds:datastoreItem>
</file>

<file path=customXml/itemProps2.xml><?xml version="1.0" encoding="utf-8"?>
<ds:datastoreItem xmlns:ds="http://schemas.openxmlformats.org/officeDocument/2006/customXml" ds:itemID="{C4D4EBEE-8DB1-44F4-A392-5F6212AB381E}"/>
</file>

<file path=customXml/itemProps3.xml><?xml version="1.0" encoding="utf-8"?>
<ds:datastoreItem xmlns:ds="http://schemas.openxmlformats.org/officeDocument/2006/customXml" ds:itemID="{F37F78E3-B2CF-4EDE-A723-7CF6EE54402D}">
  <ds:schemaRefs>
    <ds:schemaRef ds:uri="http://schemas.microsoft.com/office/2006/documentManagement/types"/>
    <ds:schemaRef ds:uri="http://schemas.openxmlformats.org/package/2006/metadata/core-properties"/>
    <ds:schemaRef ds:uri="3106b67d-f1ca-4542-9e9d-56502f2e5123"/>
    <ds:schemaRef ds:uri="http://purl.org/dc/term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2ed1f87e-03e8-47c4-97bb-b918d0e81377"/>
  </ds:schemaRefs>
</ds:datastoreItem>
</file>

<file path=customXml/itemProps4.xml><?xml version="1.0" encoding="utf-8"?>
<ds:datastoreItem xmlns:ds="http://schemas.openxmlformats.org/officeDocument/2006/customXml" ds:itemID="{B1E8FEAB-39E5-4838-B444-CB7A70814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Revalidation Policy for Doctors in Training</Template>
  <TotalTime>0</TotalTime>
  <Pages>12</Pages>
  <Words>2990</Words>
  <Characters>17044</Characters>
  <Application>Microsoft Office Word</Application>
  <DocSecurity>0</DocSecurity>
  <Lines>142</Lines>
  <Paragraphs>39</Paragraphs>
  <ScaleCrop>false</ScaleCrop>
  <Company>Whatever</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Claire (Health Education North East)</dc:creator>
  <cp:keywords/>
  <cp:lastModifiedBy>Claire Francis</cp:lastModifiedBy>
  <cp:revision>17</cp:revision>
  <cp:lastPrinted>2022-10-20T16:24:00Z</cp:lastPrinted>
  <dcterms:created xsi:type="dcterms:W3CDTF">2023-06-20T10:55:00Z</dcterms:created>
  <dcterms:modified xsi:type="dcterms:W3CDTF">2023-07-31T14:01:00Z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1244700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