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891"/>
        <w:tblW w:w="0" w:type="auto"/>
        <w:tblLook w:val="04A0" w:firstRow="1" w:lastRow="0" w:firstColumn="1" w:lastColumn="0" w:noHBand="0" w:noVBand="1"/>
      </w:tblPr>
      <w:tblGrid>
        <w:gridCol w:w="8901"/>
      </w:tblGrid>
      <w:tr w:rsidR="00A31A7A" w:rsidRPr="0060592F" w14:paraId="18B0EE3F" w14:textId="77777777" w:rsidTr="00C431E1">
        <w:tc>
          <w:tcPr>
            <w:tcW w:w="8901" w:type="dxa"/>
          </w:tcPr>
          <w:p w14:paraId="5FF0170B" w14:textId="77777777" w:rsidR="00A31A7A" w:rsidRPr="0060592F" w:rsidRDefault="00A31A7A" w:rsidP="00C431E1">
            <w:pPr>
              <w:pStyle w:val="Subtitle"/>
              <w:spacing w:after="240"/>
              <w:rPr>
                <w:rFonts w:cs="Arial"/>
              </w:rPr>
            </w:pPr>
          </w:p>
        </w:tc>
      </w:tr>
      <w:tr w:rsidR="00A31A7A" w:rsidRPr="0060592F" w14:paraId="4F277E94" w14:textId="77777777" w:rsidTr="00C431E1">
        <w:tc>
          <w:tcPr>
            <w:tcW w:w="8901" w:type="dxa"/>
            <w:tcMar>
              <w:bottom w:w="0" w:type="dxa"/>
            </w:tcMar>
          </w:tcPr>
          <w:p w14:paraId="56B093EB" w14:textId="77777777" w:rsidR="00A31A7A" w:rsidRPr="0060592F" w:rsidRDefault="00C431E1" w:rsidP="00C431E1">
            <w:pPr>
              <w:pStyle w:val="Title"/>
              <w:rPr>
                <w:rFonts w:cs="Arial"/>
              </w:rPr>
            </w:pPr>
            <w:r w:rsidRPr="0060592F">
              <w:rPr>
                <w:rFonts w:cs="Arial"/>
              </w:rPr>
              <w:t>What Can I Claim For?</w:t>
            </w:r>
          </w:p>
        </w:tc>
      </w:tr>
      <w:tr w:rsidR="00A31A7A" w:rsidRPr="0060592F" w14:paraId="7B3CF5FA" w14:textId="77777777" w:rsidTr="00C431E1">
        <w:tc>
          <w:tcPr>
            <w:tcW w:w="8901" w:type="dxa"/>
            <w:tcMar>
              <w:bottom w:w="851" w:type="dxa"/>
            </w:tcMar>
          </w:tcPr>
          <w:p w14:paraId="392FD64C" w14:textId="77777777" w:rsidR="00A31A7A" w:rsidRPr="0060592F" w:rsidRDefault="00C431E1" w:rsidP="00C431E1">
            <w:pPr>
              <w:pStyle w:val="Subtitle"/>
              <w:spacing w:before="120"/>
              <w:rPr>
                <w:rFonts w:cs="Arial"/>
              </w:rPr>
            </w:pPr>
            <w:r w:rsidRPr="0060592F">
              <w:rPr>
                <w:rFonts w:cs="Arial"/>
              </w:rPr>
              <w:t>A Guide for Finance for HCPC Returners</w:t>
            </w:r>
          </w:p>
        </w:tc>
      </w:tr>
      <w:tr w:rsidR="00A31A7A" w:rsidRPr="0060592F" w14:paraId="0612AF3A" w14:textId="77777777" w:rsidTr="00C431E1">
        <w:tc>
          <w:tcPr>
            <w:tcW w:w="8901" w:type="dxa"/>
          </w:tcPr>
          <w:p w14:paraId="6CB565E3" w14:textId="77777777" w:rsidR="00A31A7A" w:rsidRPr="0060592F" w:rsidRDefault="00A31A7A" w:rsidP="00C431E1">
            <w:pPr>
              <w:pStyle w:val="Date"/>
              <w:rPr>
                <w:rFonts w:cs="Arial"/>
              </w:rPr>
            </w:pPr>
            <w:r w:rsidRPr="0060592F">
              <w:rPr>
                <w:rFonts w:cs="Arial"/>
              </w:rPr>
              <w:t xml:space="preserve">Version </w:t>
            </w:r>
            <w:r w:rsidR="00C431E1" w:rsidRPr="0060592F">
              <w:rPr>
                <w:rFonts w:cs="Arial"/>
              </w:rPr>
              <w:t>9.</w:t>
            </w:r>
            <w:r w:rsidR="003C6FCF" w:rsidRPr="0060592F">
              <w:rPr>
                <w:rFonts w:cs="Arial"/>
              </w:rPr>
              <w:t>2</w:t>
            </w:r>
            <w:r w:rsidRPr="0060592F">
              <w:rPr>
                <w:rFonts w:cs="Arial"/>
              </w:rPr>
              <w:t xml:space="preserve">, </w:t>
            </w:r>
            <w:sdt>
              <w:sdtPr>
                <w:rPr>
                  <w:rFonts w:cs="Arial"/>
                </w:rPr>
                <w:alias w:val="Date"/>
                <w:id w:val="-1613351165"/>
                <w:placeholder>
                  <w:docPart w:val="997F6D32C61044D68671C0744A40727A"/>
                </w:placeholder>
                <w:date w:fullDate="2023-10-11T00:00:00Z">
                  <w:dateFormat w:val="d MMMM yyyy"/>
                  <w:lid w:val="en-GB"/>
                  <w:storeMappedDataAs w:val="dateTime"/>
                  <w:calendar w:val="gregorian"/>
                </w:date>
              </w:sdtPr>
              <w:sdtContent>
                <w:r w:rsidR="003C6FCF" w:rsidRPr="0060592F">
                  <w:rPr>
                    <w:rFonts w:cs="Arial"/>
                  </w:rPr>
                  <w:t>11 October 2023</w:t>
                </w:r>
              </w:sdtContent>
            </w:sdt>
          </w:p>
        </w:tc>
      </w:tr>
    </w:tbl>
    <w:p w14:paraId="15D8FDFE" w14:textId="77777777" w:rsidR="008E6AE9" w:rsidRPr="0060592F" w:rsidRDefault="008E6AE9" w:rsidP="007542A0">
      <w:pPr>
        <w:rPr>
          <w:rFonts w:cs="Arial"/>
        </w:rPr>
      </w:pPr>
    </w:p>
    <w:p w14:paraId="4094BC69" w14:textId="1C723D8D" w:rsidR="00C94874" w:rsidRPr="0060592F" w:rsidRDefault="00C94874" w:rsidP="008E6AE9">
      <w:pPr>
        <w:rPr>
          <w:rFonts w:cs="Arial"/>
        </w:rPr>
      </w:pPr>
    </w:p>
    <w:p w14:paraId="250CD865" w14:textId="77016C0D" w:rsidR="001241F4" w:rsidRPr="0060592F" w:rsidRDefault="00106FF1" w:rsidP="00991A82">
      <w:pPr>
        <w:rPr>
          <w:rFonts w:cs="Arial"/>
        </w:rPr>
        <w:sectPr w:rsidR="001241F4" w:rsidRPr="0060592F" w:rsidSect="001C2052">
          <w:headerReference w:type="default" r:id="rId11"/>
          <w:pgSz w:w="11906" w:h="16838" w:code="9"/>
          <w:pgMar w:top="5103" w:right="1928" w:bottom="1134" w:left="1077" w:header="709" w:footer="709"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pPr>
      <w:r>
        <w:rPr>
          <w:rFonts w:cs="Arial"/>
          <w:noProof/>
        </w:rPr>
        <w:drawing>
          <wp:inline distT="0" distB="0" distL="0" distR="0" wp14:anchorId="5E8C09E4" wp14:editId="4F4F0FD8">
            <wp:extent cx="6192571" cy="2629598"/>
            <wp:effectExtent l="0" t="0" r="0" b="0"/>
            <wp:docPr id="1461786382" name="Picture 3" descr="Cartoon full set of AHPs including biomedical scientist, clinical scientists and practitioner psych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86382" name="Picture 3" descr="Cartoon full set of AHPs including biomedical scientist, clinical scientists and practitioner psycholog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3177" cy="2638348"/>
                    </a:xfrm>
                    <a:prstGeom prst="rect">
                      <a:avLst/>
                    </a:prstGeom>
                    <a:noFill/>
                    <a:ln>
                      <a:noFill/>
                    </a:ln>
                  </pic:spPr>
                </pic:pic>
              </a:graphicData>
            </a:graphic>
          </wp:inline>
        </w:drawing>
      </w:r>
    </w:p>
    <w:p w14:paraId="78D662C5" w14:textId="77777777" w:rsidR="00F86A73" w:rsidRPr="001C2052" w:rsidRDefault="00C431E1" w:rsidP="007542A0">
      <w:pPr>
        <w:pStyle w:val="Heading1"/>
        <w:rPr>
          <w:rFonts w:cs="Arial"/>
          <w:b/>
          <w:bCs/>
          <w:sz w:val="32"/>
        </w:rPr>
      </w:pPr>
      <w:r w:rsidRPr="001C2052">
        <w:rPr>
          <w:rFonts w:cs="Arial"/>
          <w:b/>
          <w:bCs/>
          <w:sz w:val="32"/>
        </w:rPr>
        <w:lastRenderedPageBreak/>
        <w:t>Introduction</w:t>
      </w:r>
    </w:p>
    <w:p w14:paraId="539815BA" w14:textId="77777777" w:rsidR="00C431E1" w:rsidRPr="0060592F" w:rsidRDefault="00FA6C1F" w:rsidP="00C431E1">
      <w:pPr>
        <w:rPr>
          <w:rFonts w:cs="Arial"/>
        </w:rPr>
      </w:pPr>
      <w:r w:rsidRPr="0060592F">
        <w:rPr>
          <w:rFonts w:cs="Arial"/>
        </w:rPr>
        <w:t>NHS England</w:t>
      </w:r>
      <w:r w:rsidR="00C431E1" w:rsidRPr="0060592F">
        <w:rPr>
          <w:rFonts w:cs="Arial"/>
        </w:rPr>
        <w:t>’s (</w:t>
      </w:r>
      <w:r w:rsidRPr="0060592F">
        <w:rPr>
          <w:rFonts w:cs="Arial"/>
        </w:rPr>
        <w:t>NHSE</w:t>
      </w:r>
      <w:r w:rsidR="00C431E1" w:rsidRPr="0060592F">
        <w:rPr>
          <w:rFonts w:cs="Arial"/>
        </w:rPr>
        <w:t xml:space="preserve">) Return to Practice HCPC Programme has been developed to support returners and practitioners to update their skills to maintain or renew their HCPC registration. </w:t>
      </w:r>
    </w:p>
    <w:p w14:paraId="0C866BA5" w14:textId="77777777" w:rsidR="00C431E1" w:rsidRPr="0060592F" w:rsidRDefault="00C431E1" w:rsidP="00C431E1">
      <w:pPr>
        <w:rPr>
          <w:rFonts w:cs="Arial"/>
        </w:rPr>
      </w:pPr>
    </w:p>
    <w:p w14:paraId="1BDC6213" w14:textId="77777777" w:rsidR="00C431E1" w:rsidRPr="0060592F" w:rsidRDefault="00C431E1" w:rsidP="00C431E1">
      <w:pPr>
        <w:rPr>
          <w:rFonts w:cs="Arial"/>
        </w:rPr>
      </w:pPr>
      <w:r w:rsidRPr="0060592F">
        <w:rPr>
          <w:rFonts w:cs="Arial"/>
        </w:rPr>
        <w:t xml:space="preserve">This guidance is designed to inform the returner about what they are eligible to claim for from their out-of-pocket expenses budget. </w:t>
      </w:r>
    </w:p>
    <w:p w14:paraId="70AB312A" w14:textId="77777777" w:rsidR="00C431E1" w:rsidRPr="0060592F" w:rsidRDefault="00C431E1" w:rsidP="00C431E1">
      <w:pPr>
        <w:rPr>
          <w:rFonts w:cs="Arial"/>
        </w:rPr>
      </w:pPr>
    </w:p>
    <w:p w14:paraId="728A1649" w14:textId="77777777" w:rsidR="00C431E1" w:rsidRPr="0060592F" w:rsidRDefault="00FA6C1F" w:rsidP="00C431E1">
      <w:pPr>
        <w:rPr>
          <w:rFonts w:cs="Arial"/>
        </w:rPr>
      </w:pPr>
      <w:r w:rsidRPr="0060592F">
        <w:rPr>
          <w:rFonts w:cs="Arial"/>
        </w:rPr>
        <w:t>NHSE</w:t>
      </w:r>
      <w:r w:rsidR="00C431E1" w:rsidRPr="0060592F">
        <w:rPr>
          <w:rFonts w:cs="Arial"/>
        </w:rPr>
        <w:t xml:space="preserve"> reserves the right to decline any claims that are not eligible within the current guidance.</w:t>
      </w:r>
    </w:p>
    <w:p w14:paraId="3685DC71" w14:textId="77777777" w:rsidR="00C431E1" w:rsidRPr="0060592F" w:rsidRDefault="00C431E1" w:rsidP="00C431E1">
      <w:pPr>
        <w:rPr>
          <w:rFonts w:cs="Arial"/>
        </w:rPr>
      </w:pPr>
    </w:p>
    <w:p w14:paraId="4866A082" w14:textId="77777777" w:rsidR="00C431E1" w:rsidRPr="0060592F" w:rsidRDefault="00C431E1" w:rsidP="00C431E1">
      <w:pPr>
        <w:rPr>
          <w:rFonts w:cs="Arial"/>
        </w:rPr>
      </w:pPr>
    </w:p>
    <w:p w14:paraId="242883AE" w14:textId="77777777" w:rsidR="00C431E1" w:rsidRPr="0060592F" w:rsidRDefault="00C431E1" w:rsidP="00C431E1">
      <w:pPr>
        <w:rPr>
          <w:rFonts w:cs="Arial"/>
        </w:rPr>
      </w:pPr>
    </w:p>
    <w:p w14:paraId="415065A1" w14:textId="284C2BF8" w:rsidR="00C431E1" w:rsidRPr="0060592F" w:rsidRDefault="000C1974" w:rsidP="000C1974">
      <w:pPr>
        <w:jc w:val="center"/>
        <w:rPr>
          <w:rFonts w:cs="Arial"/>
        </w:rPr>
      </w:pPr>
      <w:r>
        <w:rPr>
          <w:rFonts w:cs="Arial"/>
          <w:b/>
          <w:bCs/>
          <w:noProof/>
          <w:sz w:val="32"/>
          <w:szCs w:val="32"/>
        </w:rPr>
        <w:drawing>
          <wp:inline distT="0" distB="0" distL="0" distR="0" wp14:anchorId="0D3F7FF2" wp14:editId="5D083147">
            <wp:extent cx="5024719" cy="2826086"/>
            <wp:effectExtent l="0" t="0" r="5080" b="0"/>
            <wp:docPr id="1113346163" name="Picture 2" descr="Cartoon illustration of Occupational Therapist with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46163" name="Picture 2" descr="Cartoon illustration of Occupational Therapist with pati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5647" cy="2832232"/>
                    </a:xfrm>
                    <a:prstGeom prst="rect">
                      <a:avLst/>
                    </a:prstGeom>
                    <a:noFill/>
                    <a:ln>
                      <a:noFill/>
                    </a:ln>
                  </pic:spPr>
                </pic:pic>
              </a:graphicData>
            </a:graphic>
          </wp:inline>
        </w:drawing>
      </w:r>
    </w:p>
    <w:p w14:paraId="7F154FCD" w14:textId="77777777" w:rsidR="00C431E1" w:rsidRPr="0060592F" w:rsidRDefault="00C431E1" w:rsidP="00C431E1">
      <w:pPr>
        <w:rPr>
          <w:rFonts w:cs="Arial"/>
        </w:rPr>
      </w:pPr>
    </w:p>
    <w:p w14:paraId="6FA3587E" w14:textId="7CB3DCDE" w:rsidR="00C431E1" w:rsidRDefault="00C431E1" w:rsidP="000C1974">
      <w:pPr>
        <w:jc w:val="center"/>
        <w:rPr>
          <w:rFonts w:cs="Arial"/>
        </w:rPr>
      </w:pPr>
    </w:p>
    <w:p w14:paraId="4297981A" w14:textId="77777777" w:rsidR="000C1974" w:rsidRPr="0060592F" w:rsidRDefault="000C1974" w:rsidP="000C1974">
      <w:pPr>
        <w:jc w:val="center"/>
        <w:rPr>
          <w:rFonts w:cs="Arial"/>
        </w:rPr>
      </w:pPr>
    </w:p>
    <w:p w14:paraId="6886BEB3" w14:textId="59F64209" w:rsidR="00C431E1" w:rsidRPr="001C2052" w:rsidRDefault="00C431E1" w:rsidP="00C431E1">
      <w:pPr>
        <w:pStyle w:val="Heading2"/>
        <w:rPr>
          <w:rFonts w:cs="Arial"/>
          <w:b/>
          <w:bCs/>
          <w:sz w:val="32"/>
          <w:szCs w:val="32"/>
        </w:rPr>
      </w:pPr>
      <w:r w:rsidRPr="001C2052">
        <w:rPr>
          <w:rFonts w:cs="Arial"/>
          <w:b/>
          <w:bCs/>
          <w:sz w:val="32"/>
          <w:szCs w:val="32"/>
        </w:rPr>
        <w:t>Eligibility Criteria: Returners</w:t>
      </w:r>
    </w:p>
    <w:p w14:paraId="144ECCA5" w14:textId="31669F9C" w:rsidR="00C431E1" w:rsidRPr="0060592F" w:rsidRDefault="00FA6C1F" w:rsidP="00C431E1">
      <w:pPr>
        <w:rPr>
          <w:rFonts w:cs="Arial"/>
        </w:rPr>
      </w:pPr>
      <w:r w:rsidRPr="0060592F">
        <w:rPr>
          <w:rFonts w:cs="Arial"/>
        </w:rPr>
        <w:t>NHSE</w:t>
      </w:r>
      <w:r w:rsidR="00C431E1" w:rsidRPr="0060592F">
        <w:rPr>
          <w:rFonts w:cs="Arial"/>
        </w:rPr>
        <w:t xml:space="preserve"> will reimburse up to £800 out of pocket expenses to support those registered on the </w:t>
      </w:r>
      <w:r w:rsidRPr="0060592F">
        <w:rPr>
          <w:rFonts w:cs="Arial"/>
        </w:rPr>
        <w:t>NHSE</w:t>
      </w:r>
      <w:r w:rsidR="00C431E1" w:rsidRPr="0060592F">
        <w:rPr>
          <w:rFonts w:cs="Arial"/>
        </w:rPr>
        <w:t xml:space="preserve"> Return to Practice Programme. You will need to claim via </w:t>
      </w:r>
      <w:proofErr w:type="spellStart"/>
      <w:r w:rsidR="00C431E1" w:rsidRPr="0060592F">
        <w:rPr>
          <w:rFonts w:cs="Arial"/>
        </w:rPr>
        <w:t>Selenity</w:t>
      </w:r>
      <w:proofErr w:type="spellEnd"/>
      <w:r w:rsidR="00C431E1" w:rsidRPr="0060592F">
        <w:rPr>
          <w:rFonts w:cs="Arial"/>
        </w:rPr>
        <w:t xml:space="preserve"> and include receipts or proof of payment (</w:t>
      </w:r>
      <w:proofErr w:type="gramStart"/>
      <w:r w:rsidR="00C431E1" w:rsidRPr="0060592F">
        <w:rPr>
          <w:rFonts w:cs="Arial"/>
        </w:rPr>
        <w:t>e.g.</w:t>
      </w:r>
      <w:proofErr w:type="gramEnd"/>
      <w:r w:rsidR="00C431E1" w:rsidRPr="0060592F">
        <w:rPr>
          <w:rFonts w:cs="Arial"/>
        </w:rPr>
        <w:t xml:space="preserve"> screen shot of payment being made from online bank account) for all claims, with the exception of mileage.  </w:t>
      </w:r>
    </w:p>
    <w:p w14:paraId="2E0D93D5" w14:textId="77777777" w:rsidR="00C431E1" w:rsidRPr="0060592F" w:rsidRDefault="00C431E1" w:rsidP="00C431E1">
      <w:pPr>
        <w:rPr>
          <w:rFonts w:cs="Arial"/>
        </w:rPr>
      </w:pPr>
    </w:p>
    <w:p w14:paraId="59ED2D91" w14:textId="77777777" w:rsidR="00C431E1" w:rsidRPr="0060592F" w:rsidRDefault="00C431E1" w:rsidP="00C431E1">
      <w:pPr>
        <w:rPr>
          <w:rFonts w:cs="Arial"/>
          <w:b/>
          <w:bCs/>
        </w:rPr>
      </w:pPr>
      <w:r w:rsidRPr="0060592F">
        <w:rPr>
          <w:rFonts w:cs="Arial"/>
          <w:b/>
          <w:bCs/>
        </w:rPr>
        <w:t xml:space="preserve">Claims need to be made within 28 days of the expense.  </w:t>
      </w:r>
    </w:p>
    <w:p w14:paraId="7AF9EFAF" w14:textId="77777777" w:rsidR="00C431E1" w:rsidRPr="0060592F" w:rsidRDefault="00C431E1" w:rsidP="00C431E1">
      <w:pPr>
        <w:rPr>
          <w:rFonts w:cs="Arial"/>
        </w:rPr>
      </w:pPr>
      <w:r w:rsidRPr="0060592F">
        <w:rPr>
          <w:rFonts w:cs="Arial"/>
        </w:rPr>
        <w:t xml:space="preserve">Please email </w:t>
      </w:r>
      <w:hyperlink r:id="rId14" w:history="1">
        <w:r w:rsidR="003C6FCF" w:rsidRPr="0060592F">
          <w:rPr>
            <w:rStyle w:val="Hyperlink"/>
            <w:rFonts w:eastAsiaTheme="minorEastAsia" w:cs="Arial"/>
            <w:noProof/>
            <w:color w:val="0563C1"/>
            <w:lang w:eastAsia="en-GB"/>
          </w:rPr>
          <w:t>england.r2pahp-hcs@nhs.net</w:t>
        </w:r>
      </w:hyperlink>
      <w:r w:rsidR="003C6FCF" w:rsidRPr="0060592F">
        <w:rPr>
          <w:rFonts w:eastAsiaTheme="minorEastAsia" w:cs="Arial"/>
          <w:noProof/>
          <w:lang w:eastAsia="en-GB"/>
        </w:rPr>
        <w:t xml:space="preserve"> </w:t>
      </w:r>
      <w:r w:rsidRPr="0060592F">
        <w:rPr>
          <w:rFonts w:cs="Arial"/>
        </w:rPr>
        <w:t>if there is a problem with submitting your claim within this timeframe.</w:t>
      </w:r>
    </w:p>
    <w:p w14:paraId="616D0EDF" w14:textId="77777777" w:rsidR="00C431E1" w:rsidRPr="0060592F" w:rsidRDefault="00C431E1" w:rsidP="00C431E1">
      <w:pPr>
        <w:rPr>
          <w:rFonts w:cs="Arial"/>
          <w:b/>
          <w:bCs/>
        </w:rPr>
      </w:pPr>
    </w:p>
    <w:p w14:paraId="2FE07C6B" w14:textId="77777777" w:rsidR="00C431E1" w:rsidRPr="0060592F" w:rsidRDefault="00C431E1" w:rsidP="00C431E1">
      <w:pPr>
        <w:spacing w:after="200"/>
        <w:contextualSpacing/>
        <w:jc w:val="both"/>
        <w:rPr>
          <w:rFonts w:cs="Arial"/>
          <w:b/>
          <w:bCs/>
        </w:rPr>
      </w:pPr>
      <w:r w:rsidRPr="0060592F">
        <w:rPr>
          <w:rFonts w:cs="Arial"/>
          <w:b/>
          <w:bCs/>
        </w:rPr>
        <w:t xml:space="preserve">Please note there is a minimal claimable amount of £10 at one time. If your claim amounts to less than £10 please submit multiple claims together until this threshold is reached. </w:t>
      </w:r>
    </w:p>
    <w:p w14:paraId="5211F4EE" w14:textId="77777777" w:rsidR="00C431E1" w:rsidRPr="0060592F" w:rsidRDefault="00C431E1" w:rsidP="00C431E1">
      <w:pPr>
        <w:spacing w:after="200"/>
        <w:contextualSpacing/>
        <w:jc w:val="both"/>
        <w:rPr>
          <w:rFonts w:cs="Arial"/>
          <w:u w:val="single"/>
        </w:rPr>
      </w:pPr>
    </w:p>
    <w:p w14:paraId="15EE230F" w14:textId="77777777" w:rsidR="00C431E1" w:rsidRDefault="00C431E1" w:rsidP="00C431E1">
      <w:pPr>
        <w:spacing w:after="200"/>
        <w:contextualSpacing/>
        <w:jc w:val="both"/>
        <w:rPr>
          <w:rFonts w:cs="Arial"/>
        </w:rPr>
      </w:pPr>
      <w:r w:rsidRPr="0060592F">
        <w:rPr>
          <w:rFonts w:cs="Arial"/>
        </w:rPr>
        <w:t xml:space="preserve">Please allow </w:t>
      </w:r>
      <w:r w:rsidRPr="0060592F">
        <w:rPr>
          <w:rFonts w:cs="Arial"/>
          <w:b/>
          <w:bCs/>
        </w:rPr>
        <w:t>up to 14 working days</w:t>
      </w:r>
      <w:r w:rsidRPr="0060592F">
        <w:rPr>
          <w:rFonts w:cs="Arial"/>
        </w:rPr>
        <w:t xml:space="preserve"> from the day you submit a ‘</w:t>
      </w:r>
      <w:proofErr w:type="spellStart"/>
      <w:r w:rsidRPr="0060592F">
        <w:rPr>
          <w:rFonts w:cs="Arial"/>
        </w:rPr>
        <w:t>Selenity</w:t>
      </w:r>
      <w:proofErr w:type="spellEnd"/>
      <w:r w:rsidRPr="0060592F">
        <w:rPr>
          <w:rFonts w:cs="Arial"/>
        </w:rPr>
        <w:t>’ claim for payment to reach your account.</w:t>
      </w:r>
    </w:p>
    <w:p w14:paraId="734CC9E8" w14:textId="77777777" w:rsidR="008611DE" w:rsidRDefault="008611DE" w:rsidP="00C431E1">
      <w:pPr>
        <w:spacing w:after="200"/>
        <w:contextualSpacing/>
        <w:jc w:val="both"/>
        <w:rPr>
          <w:rFonts w:cs="Arial"/>
        </w:rPr>
      </w:pPr>
    </w:p>
    <w:p w14:paraId="438E2D29" w14:textId="77777777" w:rsidR="008611DE" w:rsidRDefault="008611DE" w:rsidP="00C431E1">
      <w:pPr>
        <w:spacing w:after="200"/>
        <w:contextualSpacing/>
        <w:jc w:val="both"/>
        <w:rPr>
          <w:rFonts w:cs="Arial"/>
        </w:rPr>
      </w:pPr>
    </w:p>
    <w:p w14:paraId="7EF360E1" w14:textId="77777777" w:rsidR="008611DE" w:rsidRPr="0060592F" w:rsidRDefault="008611DE" w:rsidP="00C431E1">
      <w:pPr>
        <w:spacing w:after="200"/>
        <w:contextualSpacing/>
        <w:jc w:val="both"/>
        <w:rPr>
          <w:rFonts w:cs="Arial"/>
        </w:rPr>
      </w:pPr>
    </w:p>
    <w:p w14:paraId="4B8A00D3" w14:textId="3ED2DCA7" w:rsidR="00D15B22" w:rsidRPr="00D15B22" w:rsidRDefault="00D15B22" w:rsidP="00D23DE4">
      <w:pPr>
        <w:pBdr>
          <w:top w:val="single" w:sz="48" w:space="4" w:color="005EB8" w:themeColor="text2"/>
          <w:left w:val="single" w:sz="48" w:space="4" w:color="005EB8" w:themeColor="text2"/>
          <w:bottom w:val="single" w:sz="48" w:space="4" w:color="005EB8" w:themeColor="text2"/>
          <w:right w:val="single" w:sz="48" w:space="4" w:color="005EB8" w:themeColor="text2"/>
        </w:pBdr>
        <w:shd w:val="clear" w:color="auto" w:fill="005EB8" w:themeFill="text2"/>
        <w:spacing w:after="200"/>
        <w:ind w:left="720"/>
        <w:contextualSpacing/>
        <w:jc w:val="both"/>
        <w:rPr>
          <w:rFonts w:cs="Arial"/>
          <w:color w:val="FFFFFF" w:themeColor="background1"/>
        </w:rPr>
      </w:pPr>
      <w:r w:rsidRPr="00D15B22">
        <w:rPr>
          <w:rFonts w:cs="Arial"/>
          <w:color w:val="FFFFFF" w:themeColor="background1"/>
        </w:rPr>
        <w:t>Sign up to the NHSE HCPC Return to Practice Programme - You will be assigned a unique NHSE Return to Practice Reference Number</w:t>
      </w:r>
      <w:r w:rsidR="00885EF5">
        <w:rPr>
          <w:rFonts w:cs="Arial"/>
          <w:color w:val="FFFFFF" w:themeColor="background1"/>
        </w:rPr>
        <w:t>.</w:t>
      </w:r>
    </w:p>
    <w:p w14:paraId="34B9D6B4" w14:textId="557AD21A" w:rsidR="00C07FED" w:rsidRDefault="00C07FED" w:rsidP="00885EF5">
      <w:pPr>
        <w:spacing w:after="200"/>
        <w:contextualSpacing/>
        <w:jc w:val="center"/>
        <w:rPr>
          <w:rFonts w:cs="Arial"/>
          <w:u w:val="single"/>
        </w:rPr>
      </w:pPr>
      <w:r>
        <w:rPr>
          <w:rFonts w:cs="Arial"/>
          <w:noProof/>
          <w:u w:val="single"/>
        </w:rPr>
        <mc:AlternateContent>
          <mc:Choice Requires="wps">
            <w:drawing>
              <wp:anchor distT="0" distB="0" distL="114300" distR="114300" simplePos="0" relativeHeight="251664384" behindDoc="0" locked="0" layoutInCell="1" allowOverlap="1" wp14:anchorId="1336FF55" wp14:editId="21901DB6">
                <wp:simplePos x="0" y="0"/>
                <wp:positionH relativeFrom="page">
                  <wp:posOffset>3627755</wp:posOffset>
                </wp:positionH>
                <wp:positionV relativeFrom="paragraph">
                  <wp:posOffset>142077</wp:posOffset>
                </wp:positionV>
                <wp:extent cx="300355" cy="283210"/>
                <wp:effectExtent l="0" t="0" r="4445" b="2540"/>
                <wp:wrapNone/>
                <wp:docPr id="1833266244" name="Arrow: Dow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355" cy="283210"/>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074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alt="&quot;&quot;" style="position:absolute;margin-left:285.65pt;margin-top:11.2pt;width:23.65pt;height:22.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hzewIAAGYFAAAOAAAAZHJzL2Uyb0RvYy54bWysVEtv2zAMvg/YfxB0X/1os3VBnCJo0WFA&#10;0RZrh55VWYoNyKJGKXGyXz9KdpyuK3YYdpFF8ePrM8nFxa4zbKvQt2ArXpzknCkroW7tuuLfH68/&#10;nHPmg7C1MGBVxffK84vl+3eL3s1VCQ2YWiEjJ9bPe1fxJgQ3zzIvG9UJfwJOWVJqwE4EEnGd1Sh6&#10;8t6ZrMzzj1kPWDsEqbyn16tByZfJv9ZKhjutvQrMVJxyC+nEdD7HM1suxHyNwjWtHNMQ/5BFJ1pL&#10;QSdXVyIItsH2D1ddKxE86HAioctA61aqVANVU+SvqnlohFOpFiLHu4km///cytvtg7tHoqF3fu7p&#10;GqvYaezil/Jju0TWfiJL7QKT9Hia56ezGWeSVOX5aVkkMrOjsUMfvijoWLxUvIberhChTzyJ7Y0P&#10;FJXwB1wM6MG09XVrTBJiE6hLg2wr6PcJKZUNZfxlZPUb0tiItxAtB3V8yY4lpVvYGxVxxn5TmrU1&#10;FVGmZFK3vQ5UDKpG1GqIX8zy/FDjZJFySQ6jZ03xJ9+jg7eKKMYiRnw0ValZJ+P8b4kNJU4WKTLY&#10;MBl3rQV8y4EJU+QBfyBpoCay9Az1/h4ZwjAq3snrlv7fjfDhXiDNBk0RzXu4o0Mb6CsO442zBvDn&#10;W+8RTy1LWs56mrWK+x8bgYoz89VSM38uzs7icCbhbPapJAFfap5fauymuwTqh4I2i5PpGvHBHK4a&#10;oXuitbCKUUklrKTYFZcBD8JlGHYALRapVqsEo4F0ItzYByej88hqbM3H3ZNANzZxoO6/hcNcivmr&#10;Nh6w0dLCahNAt6nHj7yOfNMwp8YZF0/cFi/lhDqux+UvAAAA//8DAFBLAwQUAAYACAAAACEAK8bY&#10;UuEAAAAJAQAADwAAAGRycy9kb3ducmV2LnhtbEyPwU6EMBCG7ya+QzMm3twCKmyQsjEmaqKJLmj0&#10;2qUjoHSKtLuLPr3jSW8zmS//fH+xmu0gdjj53pGCeBGBQGqc6alV8Px0fbIE4YMmowdHqOALPazK&#10;w4NC58btqcJdHVrBIeRzraALYcyl9E2HVvuFG5H49uYmqwOvUyvNpPccbgeZRFEqre6JP3R6xKsO&#10;m496axV839ps/Xr38l5/3t+sm8fwUI0VKnV8NF9egAg4hz8YfvVZHUp22rgtGS8GBedZfMqogiQ5&#10;A8FAGi9TEBsesghkWcj/DcofAAAA//8DAFBLAQItABQABgAIAAAAIQC2gziS/gAAAOEBAAATAAAA&#10;AAAAAAAAAAAAAAAAAABbQ29udGVudF9UeXBlc10ueG1sUEsBAi0AFAAGAAgAAAAhADj9If/WAAAA&#10;lAEAAAsAAAAAAAAAAAAAAAAALwEAAF9yZWxzLy5yZWxzUEsBAi0AFAAGAAgAAAAhAJTdmHN7AgAA&#10;ZgUAAA4AAAAAAAAAAAAAAAAALgIAAGRycy9lMm9Eb2MueG1sUEsBAi0AFAAGAAgAAAAhACvG2FLh&#10;AAAACQEAAA8AAAAAAAAAAAAAAAAA1QQAAGRycy9kb3ducmV2LnhtbFBLBQYAAAAABAAEAPMAAADj&#10;BQAAAAA=&#10;" adj="10800" fillcolor="#768692 [3205]" stroked="f" strokeweight="1pt">
                <w10:wrap anchorx="page"/>
              </v:shape>
            </w:pict>
          </mc:Fallback>
        </mc:AlternateContent>
      </w:r>
    </w:p>
    <w:p w14:paraId="6BC3ACB2" w14:textId="47710287" w:rsidR="00114985" w:rsidRDefault="00114985" w:rsidP="00885EF5">
      <w:pPr>
        <w:spacing w:after="200"/>
        <w:contextualSpacing/>
        <w:jc w:val="center"/>
        <w:rPr>
          <w:rFonts w:cs="Arial"/>
          <w:u w:val="single"/>
        </w:rPr>
      </w:pPr>
    </w:p>
    <w:p w14:paraId="014ECB54" w14:textId="77777777" w:rsidR="00D23DE4" w:rsidRDefault="00D23DE4" w:rsidP="00885EF5">
      <w:pPr>
        <w:spacing w:after="200"/>
        <w:contextualSpacing/>
        <w:jc w:val="center"/>
        <w:rPr>
          <w:rFonts w:cs="Arial"/>
          <w:u w:val="single"/>
        </w:rPr>
      </w:pPr>
    </w:p>
    <w:p w14:paraId="5B970955" w14:textId="082B8A57" w:rsidR="00885EF5" w:rsidRPr="00885EF5" w:rsidRDefault="00885EF5" w:rsidP="00D23DE4">
      <w:pPr>
        <w:pBdr>
          <w:top w:val="single" w:sz="48" w:space="4" w:color="005EB8" w:themeColor="text2"/>
          <w:left w:val="single" w:sz="48" w:space="4" w:color="005EB8" w:themeColor="text2"/>
          <w:bottom w:val="single" w:sz="48" w:space="4" w:color="005EB8" w:themeColor="text2"/>
          <w:right w:val="single" w:sz="48" w:space="4" w:color="005EB8" w:themeColor="text2"/>
          <w:between w:val="single" w:sz="48" w:space="4" w:color="005EB8" w:themeColor="text2"/>
          <w:bar w:val="single" w:sz="48" w:color="005EB8" w:themeColor="text2"/>
        </w:pBdr>
        <w:shd w:val="clear" w:color="auto" w:fill="005EB8" w:themeFill="text2"/>
        <w:spacing w:after="200"/>
        <w:ind w:left="720"/>
        <w:contextualSpacing/>
        <w:jc w:val="both"/>
        <w:rPr>
          <w:rFonts w:cs="Arial"/>
          <w:color w:val="FFFFFF" w:themeColor="background1"/>
        </w:rPr>
      </w:pPr>
      <w:r w:rsidRPr="00885EF5">
        <w:rPr>
          <w:rFonts w:cs="Arial"/>
          <w:color w:val="FFFFFF" w:themeColor="background1"/>
        </w:rPr>
        <w:t>Returner will be invited to access the SharePoint Platform via email once they have signed up to the programme</w:t>
      </w:r>
      <w:r>
        <w:rPr>
          <w:rFonts w:cs="Arial"/>
          <w:color w:val="FFFFFF" w:themeColor="background1"/>
        </w:rPr>
        <w:t>.</w:t>
      </w:r>
    </w:p>
    <w:p w14:paraId="71A5C9D1" w14:textId="602B37C3" w:rsidR="00C07FED" w:rsidRDefault="00C07FED" w:rsidP="00C431E1">
      <w:pPr>
        <w:spacing w:after="200"/>
        <w:contextualSpacing/>
        <w:jc w:val="both"/>
        <w:rPr>
          <w:rFonts w:cs="Arial"/>
          <w:u w:val="single"/>
        </w:rPr>
      </w:pPr>
      <w:r>
        <w:rPr>
          <w:rFonts w:cs="Arial"/>
          <w:noProof/>
          <w:u w:val="single"/>
        </w:rPr>
        <mc:AlternateContent>
          <mc:Choice Requires="wps">
            <w:drawing>
              <wp:anchor distT="0" distB="0" distL="114300" distR="114300" simplePos="0" relativeHeight="251666432" behindDoc="0" locked="0" layoutInCell="1" allowOverlap="1" wp14:anchorId="17356AAD" wp14:editId="746F0507">
                <wp:simplePos x="0" y="0"/>
                <wp:positionH relativeFrom="page">
                  <wp:posOffset>3627755</wp:posOffset>
                </wp:positionH>
                <wp:positionV relativeFrom="paragraph">
                  <wp:posOffset>128107</wp:posOffset>
                </wp:positionV>
                <wp:extent cx="300355" cy="283210"/>
                <wp:effectExtent l="0" t="0" r="4445" b="2540"/>
                <wp:wrapNone/>
                <wp:docPr id="1086353761" name="Arrow: Dow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355" cy="283210"/>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D9421" id="Arrow: Down 1" o:spid="_x0000_s1026" type="#_x0000_t67" alt="&quot;&quot;" style="position:absolute;margin-left:285.65pt;margin-top:10.1pt;width:23.65pt;height:2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hzewIAAGYFAAAOAAAAZHJzL2Uyb0RvYy54bWysVEtv2zAMvg/YfxB0X/1os3VBnCJo0WFA&#10;0RZrh55VWYoNyKJGKXGyXz9KdpyuK3YYdpFF8ePrM8nFxa4zbKvQt2ArXpzknCkroW7tuuLfH68/&#10;nHPmg7C1MGBVxffK84vl+3eL3s1VCQ2YWiEjJ9bPe1fxJgQ3zzIvG9UJfwJOWVJqwE4EEnGd1Sh6&#10;8t6ZrMzzj1kPWDsEqbyn16tByZfJv9ZKhjutvQrMVJxyC+nEdD7HM1suxHyNwjWtHNMQ/5BFJ1pL&#10;QSdXVyIItsH2D1ddKxE86HAioctA61aqVANVU+SvqnlohFOpFiLHu4km///cytvtg7tHoqF3fu7p&#10;GqvYaezil/Jju0TWfiJL7QKT9Hia56ezGWeSVOX5aVkkMrOjsUMfvijoWLxUvIberhChTzyJ7Y0P&#10;FJXwB1wM6MG09XVrTBJiE6hLg2wr6PcJKZUNZfxlZPUb0tiItxAtB3V8yY4lpVvYGxVxxn5TmrU1&#10;FVGmZFK3vQ5UDKpG1GqIX8zy/FDjZJFySQ6jZ03xJ9+jg7eKKMYiRnw0ValZJ+P8b4kNJU4WKTLY&#10;MBl3rQV8y4EJU+QBfyBpoCay9Az1/h4ZwjAq3snrlv7fjfDhXiDNBk0RzXu4o0Mb6CsO442zBvDn&#10;W+8RTy1LWs56mrWK+x8bgYoz89VSM38uzs7icCbhbPapJAFfap5fauymuwTqh4I2i5PpGvHBHK4a&#10;oXuitbCKUUklrKTYFZcBD8JlGHYALRapVqsEo4F0ItzYByej88hqbM3H3ZNANzZxoO6/hcNcivmr&#10;Nh6w0dLCahNAt6nHj7yOfNMwp8YZF0/cFi/lhDqux+UvAAAA//8DAFBLAwQUAAYACAAAACEA50mB&#10;5+EAAAAJAQAADwAAAGRycy9kb3ducmV2LnhtbEyPwU6EMBCG7ya+QzMm3twCKkuQsjEmaqKJLmj0&#10;2qUjoHSKtLuLPr3jSW8zmS//fH+xmu0gdjj53pGCeBGBQGqc6alV8Px0fZKB8EGT0YMjVPCFHlbl&#10;4UGhc+P2VOGuDq3gEPK5VtCFMOZS+qZDq/3CjUh8e3OT1YHXqZVm0nsOt4NMoiiVVvfEHzo94lWH&#10;zUe9tQq+b+1y/Xr38l5/3t+sm8fwUI0VKnV8NF9egAg4hz8YfvVZHUp22rgtGS8GBefL+JRRBUmU&#10;gGAgjbMUxIaHswxkWcj/DcofAAAA//8DAFBLAQItABQABgAIAAAAIQC2gziS/gAAAOEBAAATAAAA&#10;AAAAAAAAAAAAAAAAAABbQ29udGVudF9UeXBlc10ueG1sUEsBAi0AFAAGAAgAAAAhADj9If/WAAAA&#10;lAEAAAsAAAAAAAAAAAAAAAAALwEAAF9yZWxzLy5yZWxzUEsBAi0AFAAGAAgAAAAhAJTdmHN7AgAA&#10;ZgUAAA4AAAAAAAAAAAAAAAAALgIAAGRycy9lMm9Eb2MueG1sUEsBAi0AFAAGAAgAAAAhAOdJgefh&#10;AAAACQEAAA8AAAAAAAAAAAAAAAAA1QQAAGRycy9kb3ducmV2LnhtbFBLBQYAAAAABAAEAPMAAADj&#10;BQAAAAA=&#10;" adj="10800" fillcolor="#768692 [3205]" stroked="f" strokeweight="1pt">
                <w10:wrap anchorx="page"/>
              </v:shape>
            </w:pict>
          </mc:Fallback>
        </mc:AlternateContent>
      </w:r>
    </w:p>
    <w:p w14:paraId="1E555459" w14:textId="64B3C8CC" w:rsidR="00885EF5" w:rsidRDefault="00885EF5" w:rsidP="00C431E1">
      <w:pPr>
        <w:spacing w:after="200"/>
        <w:contextualSpacing/>
        <w:jc w:val="both"/>
        <w:rPr>
          <w:rFonts w:cs="Arial"/>
          <w:u w:val="single"/>
        </w:rPr>
      </w:pPr>
    </w:p>
    <w:p w14:paraId="58140FD0" w14:textId="7263B1AA" w:rsidR="00D23DE4" w:rsidRDefault="00D23DE4" w:rsidP="00C431E1">
      <w:pPr>
        <w:spacing w:after="200"/>
        <w:contextualSpacing/>
        <w:jc w:val="both"/>
        <w:rPr>
          <w:rFonts w:cs="Arial"/>
          <w:u w:val="single"/>
        </w:rPr>
      </w:pPr>
    </w:p>
    <w:p w14:paraId="0A7BA81E" w14:textId="74018709" w:rsidR="00D23DE4" w:rsidRPr="00D23DE4" w:rsidRDefault="00D23DE4" w:rsidP="00D23DE4">
      <w:pPr>
        <w:pBdr>
          <w:top w:val="single" w:sz="48" w:space="4" w:color="005EB8" w:themeColor="text2"/>
          <w:left w:val="single" w:sz="48" w:space="4" w:color="005EB8" w:themeColor="text2"/>
          <w:bottom w:val="single" w:sz="48" w:space="4" w:color="005EB8" w:themeColor="text2"/>
          <w:right w:val="single" w:sz="48" w:space="4" w:color="005EB8" w:themeColor="text2"/>
        </w:pBdr>
        <w:shd w:val="clear" w:color="auto" w:fill="005EB8" w:themeFill="text2"/>
        <w:spacing w:after="200"/>
        <w:ind w:left="720"/>
        <w:contextualSpacing/>
        <w:jc w:val="both"/>
        <w:rPr>
          <w:rFonts w:cs="Arial"/>
          <w:color w:val="FFFFFF" w:themeColor="background1"/>
        </w:rPr>
      </w:pPr>
      <w:r w:rsidRPr="00D23DE4">
        <w:rPr>
          <w:rFonts w:cs="Arial"/>
          <w:color w:val="FFFFFF" w:themeColor="background1"/>
        </w:rPr>
        <w:t xml:space="preserve">The SharePoint platform has details of how to create a </w:t>
      </w:r>
      <w:proofErr w:type="spellStart"/>
      <w:r w:rsidRPr="00D23DE4">
        <w:rPr>
          <w:rFonts w:cs="Arial"/>
          <w:color w:val="FFFFFF" w:themeColor="background1"/>
        </w:rPr>
        <w:t>Selenity</w:t>
      </w:r>
      <w:proofErr w:type="spellEnd"/>
      <w:r w:rsidRPr="00D23DE4">
        <w:rPr>
          <w:rFonts w:cs="Arial"/>
          <w:color w:val="FFFFFF" w:themeColor="background1"/>
        </w:rPr>
        <w:t xml:space="preserve"> Account and How to Create a Claim (please remember to check your junk mail for emails from </w:t>
      </w:r>
      <w:proofErr w:type="spellStart"/>
      <w:r w:rsidRPr="00D23DE4">
        <w:rPr>
          <w:rFonts w:cs="Arial"/>
          <w:color w:val="FFFFFF" w:themeColor="background1"/>
        </w:rPr>
        <w:t>Selenity</w:t>
      </w:r>
      <w:proofErr w:type="spellEnd"/>
      <w:r w:rsidRPr="00D23DE4">
        <w:rPr>
          <w:rFonts w:cs="Arial"/>
          <w:color w:val="FFFFFF" w:themeColor="background1"/>
        </w:rPr>
        <w:t>).</w:t>
      </w:r>
    </w:p>
    <w:p w14:paraId="6122602B" w14:textId="0A0883B2" w:rsidR="00C07FED" w:rsidRDefault="00C07FED" w:rsidP="00C431E1">
      <w:pPr>
        <w:spacing w:after="200"/>
        <w:contextualSpacing/>
        <w:jc w:val="both"/>
        <w:rPr>
          <w:rFonts w:cs="Arial"/>
          <w:u w:val="single"/>
        </w:rPr>
      </w:pPr>
      <w:r>
        <w:rPr>
          <w:rFonts w:cs="Arial"/>
          <w:noProof/>
          <w:u w:val="single"/>
        </w:rPr>
        <mc:AlternateContent>
          <mc:Choice Requires="wps">
            <w:drawing>
              <wp:anchor distT="0" distB="0" distL="114300" distR="114300" simplePos="0" relativeHeight="251668480" behindDoc="0" locked="0" layoutInCell="1" allowOverlap="1" wp14:anchorId="5550509D" wp14:editId="6D95B70B">
                <wp:simplePos x="0" y="0"/>
                <wp:positionH relativeFrom="page">
                  <wp:posOffset>3627755</wp:posOffset>
                </wp:positionH>
                <wp:positionV relativeFrom="paragraph">
                  <wp:posOffset>143982</wp:posOffset>
                </wp:positionV>
                <wp:extent cx="300355" cy="283210"/>
                <wp:effectExtent l="0" t="0" r="4445" b="2540"/>
                <wp:wrapNone/>
                <wp:docPr id="2053888462" name="Arrow: Dow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355" cy="283210"/>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6A3F1" id="Arrow: Down 1" o:spid="_x0000_s1026" type="#_x0000_t67" alt="&quot;&quot;" style="position:absolute;margin-left:285.65pt;margin-top:11.35pt;width:23.65pt;height:22.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hzewIAAGYFAAAOAAAAZHJzL2Uyb0RvYy54bWysVEtv2zAMvg/YfxB0X/1os3VBnCJo0WFA&#10;0RZrh55VWYoNyKJGKXGyXz9KdpyuK3YYdpFF8ePrM8nFxa4zbKvQt2ArXpzknCkroW7tuuLfH68/&#10;nHPmg7C1MGBVxffK84vl+3eL3s1VCQ2YWiEjJ9bPe1fxJgQ3zzIvG9UJfwJOWVJqwE4EEnGd1Sh6&#10;8t6ZrMzzj1kPWDsEqbyn16tByZfJv9ZKhjutvQrMVJxyC+nEdD7HM1suxHyNwjWtHNMQ/5BFJ1pL&#10;QSdXVyIItsH2D1ddKxE86HAioctA61aqVANVU+SvqnlohFOpFiLHu4km///cytvtg7tHoqF3fu7p&#10;GqvYaezil/Jju0TWfiJL7QKT9Hia56ezGWeSVOX5aVkkMrOjsUMfvijoWLxUvIberhChTzyJ7Y0P&#10;FJXwB1wM6MG09XVrTBJiE6hLg2wr6PcJKZUNZfxlZPUb0tiItxAtB3V8yY4lpVvYGxVxxn5TmrU1&#10;FVGmZFK3vQ5UDKpG1GqIX8zy/FDjZJFySQ6jZ03xJ9+jg7eKKMYiRnw0ValZJ+P8b4kNJU4WKTLY&#10;MBl3rQV8y4EJU+QBfyBpoCay9Az1/h4ZwjAq3snrlv7fjfDhXiDNBk0RzXu4o0Mb6CsO442zBvDn&#10;W+8RTy1LWs56mrWK+x8bgYoz89VSM38uzs7icCbhbPapJAFfap5fauymuwTqh4I2i5PpGvHBHK4a&#10;oXuitbCKUUklrKTYFZcBD8JlGHYALRapVqsEo4F0ItzYByej88hqbM3H3ZNANzZxoO6/hcNcivmr&#10;Nh6w0dLCahNAt6nHj7yOfNMwp8YZF0/cFi/lhDqux+UvAAAA//8DAFBLAwQUAAYACAAAACEAfDtu&#10;leEAAAAJAQAADwAAAGRycy9kb3ducmV2LnhtbEyPwU6EMBCG7ya+QzMm3twCG2GDlI0xURNNdEGj&#10;1y4dAaVTpN1d9OkdT3qbyXz55/uL9WwHscfJ944UxIsIBFLjTE+tguen67MVCB80GT04QgVf6GFd&#10;Hh8VOjfuQBXu69AKDiGfawVdCGMupW86tNov3IjEtzc3WR14nVppJn3gcDvIJIpSaXVP/KHTI151&#10;2HzUO6vg+9Zmm9e7l/f68/5m0zyGh2qsUKnTk/nyAkTAOfzB8KvP6lCy09btyHgxKDjP4iWjCpIk&#10;A8FAGq9SEFsesiXIspD/G5Q/AAAA//8DAFBLAQItABQABgAIAAAAIQC2gziS/gAAAOEBAAATAAAA&#10;AAAAAAAAAAAAAAAAAABbQ29udGVudF9UeXBlc10ueG1sUEsBAi0AFAAGAAgAAAAhADj9If/WAAAA&#10;lAEAAAsAAAAAAAAAAAAAAAAALwEAAF9yZWxzLy5yZWxzUEsBAi0AFAAGAAgAAAAhAJTdmHN7AgAA&#10;ZgUAAA4AAAAAAAAAAAAAAAAALgIAAGRycy9lMm9Eb2MueG1sUEsBAi0AFAAGAAgAAAAhAHw7bpXh&#10;AAAACQEAAA8AAAAAAAAAAAAAAAAA1QQAAGRycy9kb3ducmV2LnhtbFBLBQYAAAAABAAEAPMAAADj&#10;BQAAAAA=&#10;" adj="10800" fillcolor="#768692 [3205]" stroked="f" strokeweight="1pt">
                <w10:wrap anchorx="page"/>
              </v:shape>
            </w:pict>
          </mc:Fallback>
        </mc:AlternateContent>
      </w:r>
    </w:p>
    <w:p w14:paraId="7CAEDFB1" w14:textId="626CFBE6" w:rsidR="00D23DE4" w:rsidRDefault="00D23DE4" w:rsidP="00C431E1">
      <w:pPr>
        <w:spacing w:after="200"/>
        <w:contextualSpacing/>
        <w:jc w:val="both"/>
        <w:rPr>
          <w:rFonts w:cs="Arial"/>
          <w:u w:val="single"/>
        </w:rPr>
      </w:pPr>
    </w:p>
    <w:p w14:paraId="3BF3417A" w14:textId="0AF4A6D8" w:rsidR="00D23DE4" w:rsidRDefault="00D23DE4" w:rsidP="00C431E1">
      <w:pPr>
        <w:spacing w:after="200"/>
        <w:contextualSpacing/>
        <w:jc w:val="both"/>
        <w:rPr>
          <w:rFonts w:cs="Arial"/>
          <w:u w:val="single"/>
        </w:rPr>
      </w:pPr>
    </w:p>
    <w:p w14:paraId="09BF0993" w14:textId="75C271EC" w:rsidR="00D23DE4" w:rsidRPr="00D23DE4" w:rsidRDefault="00D23DE4" w:rsidP="00D23DE4">
      <w:pPr>
        <w:pBdr>
          <w:top w:val="single" w:sz="48" w:space="4" w:color="005EB8" w:themeColor="text2"/>
          <w:left w:val="single" w:sz="48" w:space="4" w:color="005EB8" w:themeColor="text2"/>
          <w:bottom w:val="single" w:sz="48" w:space="4" w:color="005EB8" w:themeColor="text2"/>
          <w:right w:val="single" w:sz="48" w:space="4" w:color="005EB8" w:themeColor="text2"/>
          <w:between w:val="single" w:sz="48" w:space="4" w:color="005EB8" w:themeColor="text2"/>
          <w:bar w:val="single" w:sz="48" w:color="005EB8" w:themeColor="text2"/>
        </w:pBdr>
        <w:shd w:val="clear" w:color="auto" w:fill="005EB8" w:themeFill="text2"/>
        <w:spacing w:after="200"/>
        <w:ind w:left="720"/>
        <w:contextualSpacing/>
        <w:jc w:val="both"/>
        <w:rPr>
          <w:rFonts w:cs="Arial"/>
          <w:color w:val="FFFFFF" w:themeColor="background1"/>
        </w:rPr>
      </w:pPr>
      <w:r w:rsidRPr="00D23DE4">
        <w:rPr>
          <w:rFonts w:cs="Arial"/>
          <w:color w:val="FFFFFF" w:themeColor="background1"/>
        </w:rPr>
        <w:t>All expenses (other than mileage) require a receipt to be submitted as evidence of your expense. For mileage you need to include the reason for your journey.</w:t>
      </w:r>
    </w:p>
    <w:p w14:paraId="1D5D30DA" w14:textId="41477652" w:rsidR="00C07FED" w:rsidRDefault="00C07FED" w:rsidP="00C431E1">
      <w:pPr>
        <w:spacing w:after="200"/>
        <w:contextualSpacing/>
        <w:jc w:val="both"/>
        <w:rPr>
          <w:rFonts w:cs="Arial"/>
          <w:u w:val="single"/>
        </w:rPr>
      </w:pPr>
      <w:r>
        <w:rPr>
          <w:rFonts w:cs="Arial"/>
          <w:noProof/>
          <w:u w:val="single"/>
        </w:rPr>
        <mc:AlternateContent>
          <mc:Choice Requires="wps">
            <w:drawing>
              <wp:anchor distT="0" distB="0" distL="114300" distR="114300" simplePos="0" relativeHeight="251670528" behindDoc="0" locked="0" layoutInCell="1" allowOverlap="1" wp14:anchorId="3232BF6E" wp14:editId="3EF72E1E">
                <wp:simplePos x="0" y="0"/>
                <wp:positionH relativeFrom="page">
                  <wp:posOffset>3627755</wp:posOffset>
                </wp:positionH>
                <wp:positionV relativeFrom="paragraph">
                  <wp:posOffset>155412</wp:posOffset>
                </wp:positionV>
                <wp:extent cx="300355" cy="283210"/>
                <wp:effectExtent l="0" t="0" r="4445" b="2540"/>
                <wp:wrapNone/>
                <wp:docPr id="608656344" name="Arrow: Dow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355" cy="283210"/>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20C0" id="Arrow: Down 1" o:spid="_x0000_s1026" type="#_x0000_t67" alt="&quot;&quot;" style="position:absolute;margin-left:285.65pt;margin-top:12.25pt;width:23.65pt;height:22.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hzewIAAGYFAAAOAAAAZHJzL2Uyb0RvYy54bWysVEtv2zAMvg/YfxB0X/1os3VBnCJo0WFA&#10;0RZrh55VWYoNyKJGKXGyXz9KdpyuK3YYdpFF8ePrM8nFxa4zbKvQt2ArXpzknCkroW7tuuLfH68/&#10;nHPmg7C1MGBVxffK84vl+3eL3s1VCQ2YWiEjJ9bPe1fxJgQ3zzIvG9UJfwJOWVJqwE4EEnGd1Sh6&#10;8t6ZrMzzj1kPWDsEqbyn16tByZfJv9ZKhjutvQrMVJxyC+nEdD7HM1suxHyNwjWtHNMQ/5BFJ1pL&#10;QSdXVyIItsH2D1ddKxE86HAioctA61aqVANVU+SvqnlohFOpFiLHu4km///cytvtg7tHoqF3fu7p&#10;GqvYaezil/Jju0TWfiJL7QKT9Hia56ezGWeSVOX5aVkkMrOjsUMfvijoWLxUvIberhChTzyJ7Y0P&#10;FJXwB1wM6MG09XVrTBJiE6hLg2wr6PcJKZUNZfxlZPUb0tiItxAtB3V8yY4lpVvYGxVxxn5TmrU1&#10;FVGmZFK3vQ5UDKpG1GqIX8zy/FDjZJFySQ6jZ03xJ9+jg7eKKMYiRnw0ValZJ+P8b4kNJU4WKTLY&#10;MBl3rQV8y4EJU+QBfyBpoCay9Az1/h4ZwjAq3snrlv7fjfDhXiDNBk0RzXu4o0Mb6CsO442zBvDn&#10;W+8RTy1LWs56mrWK+x8bgYoz89VSM38uzs7icCbhbPapJAFfap5fauymuwTqh4I2i5PpGvHBHK4a&#10;oXuitbCKUUklrKTYFZcBD8JlGHYALRapVqsEo4F0ItzYByej88hqbM3H3ZNANzZxoO6/hcNcivmr&#10;Nh6w0dLCahNAt6nHj7yOfNMwp8YZF0/cFi/lhDqux+UvAAAA//8DAFBLAwQUAAYACAAAACEAQadw&#10;veIAAAAJAQAADwAAAGRycy9kb3ducmV2LnhtbEyPwU7DMAyG70i8Q2QkbiztYN0oTSeEBEggwdoh&#10;uGaNaQuNU5psKzw95sRutvzp9/dny9F2YoeDbx0piCcRCKTKmZZqBS/r27MFCB80Gd05QgXf6GGZ&#10;Hx9lOjVuTwXuylALDiGfagVNCH0qpa8atNpPXI/Et3c3WB14HWppBr3ncNvJaRQl0uqW+EOje7xp&#10;sPost1bBz72dr94eXj/Kr8e7VfUcnoq+QKVOT8brKxABx/APw58+q0POThu3JeNFp2A2j88ZVTC9&#10;mIFgIIkXCYgND5cxyDyThw3yXwAAAP//AwBQSwECLQAUAAYACAAAACEAtoM4kv4AAADhAQAAEwAA&#10;AAAAAAAAAAAAAAAAAAAAW0NvbnRlbnRfVHlwZXNdLnhtbFBLAQItABQABgAIAAAAIQA4/SH/1gAA&#10;AJQBAAALAAAAAAAAAAAAAAAAAC8BAABfcmVscy8ucmVsc1BLAQItABQABgAIAAAAIQCU3ZhzewIA&#10;AGYFAAAOAAAAAAAAAAAAAAAAAC4CAABkcnMvZTJvRG9jLnhtbFBLAQItABQABgAIAAAAIQBBp3C9&#10;4gAAAAkBAAAPAAAAAAAAAAAAAAAAANUEAABkcnMvZG93bnJldi54bWxQSwUGAAAAAAQABADzAAAA&#10;5AUAAAAA&#10;" adj="10800" fillcolor="#768692 [3205]" stroked="f" strokeweight="1pt">
                <w10:wrap anchorx="page"/>
              </v:shape>
            </w:pict>
          </mc:Fallback>
        </mc:AlternateContent>
      </w:r>
    </w:p>
    <w:p w14:paraId="1636D2BD" w14:textId="2BCF0D8C" w:rsidR="00D23DE4" w:rsidRDefault="00D23DE4" w:rsidP="00C431E1">
      <w:pPr>
        <w:spacing w:after="200"/>
        <w:contextualSpacing/>
        <w:jc w:val="both"/>
        <w:rPr>
          <w:rFonts w:cs="Arial"/>
          <w:u w:val="single"/>
        </w:rPr>
      </w:pPr>
    </w:p>
    <w:p w14:paraId="71F36DCA" w14:textId="01F7A7CE" w:rsidR="00D23DE4" w:rsidRDefault="00D23DE4" w:rsidP="00C431E1">
      <w:pPr>
        <w:spacing w:after="200"/>
        <w:contextualSpacing/>
        <w:jc w:val="both"/>
        <w:rPr>
          <w:rFonts w:cs="Arial"/>
          <w:u w:val="single"/>
        </w:rPr>
      </w:pPr>
    </w:p>
    <w:p w14:paraId="3B0EA328" w14:textId="5E35A27C" w:rsidR="00D23DE4" w:rsidRPr="00D23DE4" w:rsidRDefault="00D23DE4" w:rsidP="00D23DE4">
      <w:pPr>
        <w:pBdr>
          <w:top w:val="single" w:sz="48" w:space="4" w:color="005EB8" w:themeColor="text2"/>
          <w:left w:val="single" w:sz="48" w:space="4" w:color="005EB8" w:themeColor="text2"/>
          <w:bottom w:val="single" w:sz="48" w:space="4" w:color="005EB8" w:themeColor="text2"/>
          <w:right w:val="single" w:sz="48" w:space="4" w:color="005EB8" w:themeColor="text2"/>
        </w:pBdr>
        <w:shd w:val="clear" w:color="auto" w:fill="005EB8" w:themeFill="text2"/>
        <w:spacing w:after="200"/>
        <w:ind w:left="720"/>
        <w:contextualSpacing/>
        <w:jc w:val="both"/>
        <w:rPr>
          <w:rFonts w:cs="Arial"/>
          <w:color w:val="FFFFFF" w:themeColor="background1"/>
        </w:rPr>
      </w:pPr>
      <w:r w:rsidRPr="00D23DE4">
        <w:rPr>
          <w:rFonts w:cs="Arial"/>
          <w:color w:val="FFFFFF" w:themeColor="background1"/>
        </w:rPr>
        <w:t>Claims should be submitted within 28 days of the date of expense. Should there be a problem with submitting expenses within this timeframe please email england.r2pahp-hcs@nhs.net</w:t>
      </w:r>
    </w:p>
    <w:p w14:paraId="1F2E2077" w14:textId="3CB05FC2" w:rsidR="00C07FED" w:rsidRDefault="00C07FED" w:rsidP="00D23DE4">
      <w:pPr>
        <w:spacing w:after="200"/>
        <w:ind w:left="720"/>
        <w:contextualSpacing/>
        <w:jc w:val="both"/>
        <w:rPr>
          <w:rFonts w:cs="Arial"/>
        </w:rPr>
      </w:pPr>
      <w:r>
        <w:rPr>
          <w:rFonts w:cs="Arial"/>
          <w:noProof/>
          <w:u w:val="single"/>
        </w:rPr>
        <mc:AlternateContent>
          <mc:Choice Requires="wps">
            <w:drawing>
              <wp:anchor distT="0" distB="0" distL="114300" distR="114300" simplePos="0" relativeHeight="251672576" behindDoc="0" locked="0" layoutInCell="1" allowOverlap="1" wp14:anchorId="4DC068D4" wp14:editId="7AAE8388">
                <wp:simplePos x="0" y="0"/>
                <wp:positionH relativeFrom="page">
                  <wp:posOffset>3627755</wp:posOffset>
                </wp:positionH>
                <wp:positionV relativeFrom="paragraph">
                  <wp:posOffset>137632</wp:posOffset>
                </wp:positionV>
                <wp:extent cx="300355" cy="283210"/>
                <wp:effectExtent l="0" t="0" r="4445" b="2540"/>
                <wp:wrapNone/>
                <wp:docPr id="1144936941" name="Arrow: Dow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355" cy="283210"/>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37D76" id="Arrow: Down 1" o:spid="_x0000_s1026" type="#_x0000_t67" alt="&quot;&quot;" style="position:absolute;margin-left:285.65pt;margin-top:10.85pt;width:23.65pt;height:22.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hzewIAAGYFAAAOAAAAZHJzL2Uyb0RvYy54bWysVEtv2zAMvg/YfxB0X/1os3VBnCJo0WFA&#10;0RZrh55VWYoNyKJGKXGyXz9KdpyuK3YYdpFF8ePrM8nFxa4zbKvQt2ArXpzknCkroW7tuuLfH68/&#10;nHPmg7C1MGBVxffK84vl+3eL3s1VCQ2YWiEjJ9bPe1fxJgQ3zzIvG9UJfwJOWVJqwE4EEnGd1Sh6&#10;8t6ZrMzzj1kPWDsEqbyn16tByZfJv9ZKhjutvQrMVJxyC+nEdD7HM1suxHyNwjWtHNMQ/5BFJ1pL&#10;QSdXVyIItsH2D1ddKxE86HAioctA61aqVANVU+SvqnlohFOpFiLHu4km///cytvtg7tHoqF3fu7p&#10;GqvYaezil/Jju0TWfiJL7QKT9Hia56ezGWeSVOX5aVkkMrOjsUMfvijoWLxUvIberhChTzyJ7Y0P&#10;FJXwB1wM6MG09XVrTBJiE6hLg2wr6PcJKZUNZfxlZPUb0tiItxAtB3V8yY4lpVvYGxVxxn5TmrU1&#10;FVGmZFK3vQ5UDKpG1GqIX8zy/FDjZJFySQ6jZ03xJ9+jg7eKKMYiRnw0ValZJ+P8b4kNJU4WKTLY&#10;MBl3rQV8y4EJU+QBfyBpoCay9Az1/h4ZwjAq3snrlv7fjfDhXiDNBk0RzXu4o0Mb6CsO442zBvDn&#10;W+8RTy1LWs56mrWK+x8bgYoz89VSM38uzs7icCbhbPapJAFfap5fauymuwTqh4I2i5PpGvHBHK4a&#10;oXuitbCKUUklrKTYFZcBD8JlGHYALRapVqsEo4F0ItzYByej88hqbM3H3ZNANzZxoO6/hcNcivmr&#10;Nh6w0dLCahNAt6nHj7yOfNMwp8YZF0/cFi/lhDqux+UvAAAA//8DAFBLAwQUAAYACAAAACEAWj9o&#10;quEAAAAJAQAADwAAAGRycy9kb3ducmV2LnhtbEyPwUrDQBCG74LvsIzgzW7SYlJiNkUEFRS0SUWv&#10;2+yYRLOzMbtto0/veLK3Gebjn+/PV5PtxR5H3zlSEM8iEEi1Mx01Cl42txdLED5oMrp3hAq+0cOq&#10;OD3JdWbcgUrcV6ERHEI+0wraEIZMSl+3aLWfuQGJb+9utDrwOjbSjPrA4baX8yhKpNUd8YdWD3jT&#10;Yv1Z7ayCn3ubrt8eXj+qr8e7df0cnsqhRKXOz6brKxABp/APw58+q0PBTlu3I+NFr+AyjReMKpjH&#10;KQgGkniZgNjykCxAFrk8blD8AgAA//8DAFBLAQItABQABgAIAAAAIQC2gziS/gAAAOEBAAATAAAA&#10;AAAAAAAAAAAAAAAAAABbQ29udGVudF9UeXBlc10ueG1sUEsBAi0AFAAGAAgAAAAhADj9If/WAAAA&#10;lAEAAAsAAAAAAAAAAAAAAAAALwEAAF9yZWxzLy5yZWxzUEsBAi0AFAAGAAgAAAAhAJTdmHN7AgAA&#10;ZgUAAA4AAAAAAAAAAAAAAAAALgIAAGRycy9lMm9Eb2MueG1sUEsBAi0AFAAGAAgAAAAhAFo/aKrh&#10;AAAACQEAAA8AAAAAAAAAAAAAAAAA1QQAAGRycy9kb3ducmV2LnhtbFBLBQYAAAAABAAEAPMAAADj&#10;BQAAAAA=&#10;" adj="10800" fillcolor="#768692 [3205]" stroked="f" strokeweight="1pt">
                <w10:wrap anchorx="page"/>
              </v:shape>
            </w:pict>
          </mc:Fallback>
        </mc:AlternateContent>
      </w:r>
    </w:p>
    <w:p w14:paraId="1A468BB7" w14:textId="135B9D5B" w:rsidR="00D23DE4" w:rsidRDefault="00D23DE4" w:rsidP="00D23DE4">
      <w:pPr>
        <w:spacing w:after="200"/>
        <w:ind w:left="720"/>
        <w:contextualSpacing/>
        <w:jc w:val="both"/>
        <w:rPr>
          <w:rFonts w:cs="Arial"/>
        </w:rPr>
      </w:pPr>
    </w:p>
    <w:p w14:paraId="0D1F778E" w14:textId="5944632D" w:rsidR="00D23DE4" w:rsidRPr="00D23DE4" w:rsidRDefault="00D23DE4" w:rsidP="00D23DE4">
      <w:pPr>
        <w:spacing w:after="200"/>
        <w:ind w:left="720"/>
        <w:contextualSpacing/>
        <w:jc w:val="both"/>
        <w:rPr>
          <w:rFonts w:cs="Arial"/>
        </w:rPr>
      </w:pPr>
    </w:p>
    <w:p w14:paraId="572EA2B3" w14:textId="2A448B9B" w:rsidR="00D23DE4" w:rsidRPr="00D23DE4" w:rsidRDefault="00D23DE4" w:rsidP="00D23DE4">
      <w:pPr>
        <w:pBdr>
          <w:top w:val="single" w:sz="48" w:space="4" w:color="005EB8" w:themeColor="text2"/>
          <w:left w:val="single" w:sz="48" w:space="4" w:color="005EB8" w:themeColor="text2"/>
          <w:bottom w:val="single" w:sz="48" w:space="4" w:color="005EB8" w:themeColor="text2"/>
          <w:right w:val="single" w:sz="48" w:space="4" w:color="005EB8" w:themeColor="text2"/>
        </w:pBdr>
        <w:shd w:val="clear" w:color="auto" w:fill="005EB8" w:themeFill="text2"/>
        <w:spacing w:after="200"/>
        <w:ind w:left="720"/>
        <w:contextualSpacing/>
        <w:jc w:val="both"/>
        <w:rPr>
          <w:rFonts w:cs="Arial"/>
          <w:color w:val="FFFFFF" w:themeColor="background1"/>
        </w:rPr>
      </w:pPr>
      <w:r w:rsidRPr="00D23DE4">
        <w:rPr>
          <w:rFonts w:cs="Arial"/>
          <w:color w:val="FFFFFF" w:themeColor="background1"/>
        </w:rPr>
        <w:t>Claim then goes to checker for ‘Checker’ to approve - make sure limit of £800 overall is not exceeded. Then it goes to the’ Approver’ for final sign off</w:t>
      </w:r>
    </w:p>
    <w:p w14:paraId="13EA6BFD" w14:textId="57102F0E" w:rsidR="00D23DE4" w:rsidRDefault="00C07FED" w:rsidP="00C431E1">
      <w:pPr>
        <w:spacing w:after="200"/>
        <w:contextualSpacing/>
        <w:jc w:val="both"/>
        <w:rPr>
          <w:rFonts w:cs="Arial"/>
          <w:u w:val="single"/>
        </w:rPr>
      </w:pPr>
      <w:r>
        <w:rPr>
          <w:rFonts w:cs="Arial"/>
          <w:noProof/>
          <w:u w:val="single"/>
        </w:rPr>
        <mc:AlternateContent>
          <mc:Choice Requires="wps">
            <w:drawing>
              <wp:anchor distT="0" distB="0" distL="114300" distR="114300" simplePos="0" relativeHeight="251674624" behindDoc="0" locked="0" layoutInCell="1" allowOverlap="1" wp14:anchorId="00BD5C12" wp14:editId="5788910E">
                <wp:simplePos x="0" y="0"/>
                <wp:positionH relativeFrom="page">
                  <wp:posOffset>3627755</wp:posOffset>
                </wp:positionH>
                <wp:positionV relativeFrom="paragraph">
                  <wp:posOffset>118908</wp:posOffset>
                </wp:positionV>
                <wp:extent cx="300355" cy="283210"/>
                <wp:effectExtent l="0" t="0" r="4445" b="2540"/>
                <wp:wrapNone/>
                <wp:docPr id="46038595" name="Arrow: Dow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355" cy="283210"/>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E04C" id="Arrow: Down 1" o:spid="_x0000_s1026" type="#_x0000_t67" alt="&quot;&quot;" style="position:absolute;margin-left:285.65pt;margin-top:9.35pt;width:23.65pt;height:2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hzewIAAGYFAAAOAAAAZHJzL2Uyb0RvYy54bWysVEtv2zAMvg/YfxB0X/1os3VBnCJo0WFA&#10;0RZrh55VWYoNyKJGKXGyXz9KdpyuK3YYdpFF8ePrM8nFxa4zbKvQt2ArXpzknCkroW7tuuLfH68/&#10;nHPmg7C1MGBVxffK84vl+3eL3s1VCQ2YWiEjJ9bPe1fxJgQ3zzIvG9UJfwJOWVJqwE4EEnGd1Sh6&#10;8t6ZrMzzj1kPWDsEqbyn16tByZfJv9ZKhjutvQrMVJxyC+nEdD7HM1suxHyNwjWtHNMQ/5BFJ1pL&#10;QSdXVyIItsH2D1ddKxE86HAioctA61aqVANVU+SvqnlohFOpFiLHu4km///cytvtg7tHoqF3fu7p&#10;GqvYaezil/Jju0TWfiJL7QKT9Hia56ezGWeSVOX5aVkkMrOjsUMfvijoWLxUvIberhChTzyJ7Y0P&#10;FJXwB1wM6MG09XVrTBJiE6hLg2wr6PcJKZUNZfxlZPUb0tiItxAtB3V8yY4lpVvYGxVxxn5TmrU1&#10;FVGmZFK3vQ5UDKpG1GqIX8zy/FDjZJFySQ6jZ03xJ9+jg7eKKMYiRnw0ValZJ+P8b4kNJU4WKTLY&#10;MBl3rQV8y4EJU+QBfyBpoCay9Az1/h4ZwjAq3snrlv7fjfDhXiDNBk0RzXu4o0Mb6CsO442zBvDn&#10;W+8RTy1LWs56mrWK+x8bgYoz89VSM38uzs7icCbhbPapJAFfap5fauymuwTqh4I2i5PpGvHBHK4a&#10;oXuitbCKUUklrKTYFZcBD8JlGHYALRapVqsEo4F0ItzYByej88hqbM3H3ZNANzZxoO6/hcNcivmr&#10;Nh6w0dLCahNAt6nHj7yOfNMwp8YZF0/cFi/lhDqux+UvAAAA//8DAFBLAwQUAAYACAAAACEAQ1Vc&#10;kOAAAAAJAQAADwAAAGRycy9kb3ducmV2LnhtbEyPwU6DQBCG7ya+w2ZMvNkFiUCQpTEmaqKJLbTR&#10;6xZGQNlZZLct+vSOJ73N5P/yzzf5cjaDOODkeksKwkUAAqm2TU+tgu3m7iIF4bymRg+WUMEXOlgW&#10;pye5zhp7pBIPlW8Fl5DLtILO+zGT0tUdGu0WdkTi7M1ORntep1Y2kz5yuRnkZRDE0uie+EKnR7zt&#10;sP6o9kbB94NJ1q+PL+/V59P9ul7553IsUanzs/nmGoTH2f/B8KvP6lCw087uqXFiUHCVhBGjHKQJ&#10;CAbiMI1B7HiIIpBFLv9/UPwAAAD//wMAUEsBAi0AFAAGAAgAAAAhALaDOJL+AAAA4QEAABMAAAAA&#10;AAAAAAAAAAAAAAAAAFtDb250ZW50X1R5cGVzXS54bWxQSwECLQAUAAYACAAAACEAOP0h/9YAAACU&#10;AQAACwAAAAAAAAAAAAAAAAAvAQAAX3JlbHMvLnJlbHNQSwECLQAUAAYACAAAACEAlN2Yc3sCAABm&#10;BQAADgAAAAAAAAAAAAAAAAAuAgAAZHJzL2Uyb0RvYy54bWxQSwECLQAUAAYACAAAACEAQ1VckOAA&#10;AAAJAQAADwAAAAAAAAAAAAAAAADVBAAAZHJzL2Rvd25yZXYueG1sUEsFBgAAAAAEAAQA8wAAAOIF&#10;AAAAAA==&#10;" adj="10800" fillcolor="#768692 [3205]" stroked="f" strokeweight="1pt">
                <w10:wrap anchorx="page"/>
              </v:shape>
            </w:pict>
          </mc:Fallback>
        </mc:AlternateContent>
      </w:r>
    </w:p>
    <w:p w14:paraId="642AABAE" w14:textId="07049D38" w:rsidR="00D23DE4" w:rsidRDefault="00D23DE4" w:rsidP="00C431E1">
      <w:pPr>
        <w:spacing w:after="200"/>
        <w:contextualSpacing/>
        <w:jc w:val="both"/>
        <w:rPr>
          <w:rFonts w:cs="Arial"/>
          <w:u w:val="single"/>
        </w:rPr>
      </w:pPr>
    </w:p>
    <w:p w14:paraId="2057B663" w14:textId="28370848" w:rsidR="00C07FED" w:rsidRDefault="00C07FED" w:rsidP="00C431E1">
      <w:pPr>
        <w:spacing w:after="200"/>
        <w:contextualSpacing/>
        <w:jc w:val="both"/>
        <w:rPr>
          <w:rFonts w:cs="Arial"/>
          <w:u w:val="single"/>
        </w:rPr>
      </w:pPr>
    </w:p>
    <w:p w14:paraId="05DC5C44" w14:textId="77777777" w:rsidR="00D23DE4" w:rsidRPr="00D23DE4" w:rsidRDefault="00D23DE4" w:rsidP="00D23DE4">
      <w:pPr>
        <w:pBdr>
          <w:top w:val="single" w:sz="48" w:space="4" w:color="005EB8" w:themeColor="text2"/>
          <w:left w:val="single" w:sz="48" w:space="4" w:color="005EB8" w:themeColor="text2"/>
          <w:bottom w:val="single" w:sz="48" w:space="4" w:color="005EB8" w:themeColor="text2"/>
          <w:right w:val="single" w:sz="48" w:space="4" w:color="005EB8" w:themeColor="text2"/>
        </w:pBdr>
        <w:shd w:val="clear" w:color="auto" w:fill="005EB8" w:themeFill="text2"/>
        <w:spacing w:after="200"/>
        <w:ind w:left="720"/>
        <w:contextualSpacing/>
        <w:jc w:val="both"/>
        <w:rPr>
          <w:rFonts w:cs="Arial"/>
          <w:color w:val="FFFFFF" w:themeColor="background1"/>
        </w:rPr>
      </w:pPr>
      <w:r w:rsidRPr="00D23DE4">
        <w:rPr>
          <w:rFonts w:cs="Arial"/>
          <w:color w:val="FFFFFF" w:themeColor="background1"/>
        </w:rPr>
        <w:t>Claim goes to the Finance Team and is then paid via BACS payment into your nominated bank account.</w:t>
      </w:r>
    </w:p>
    <w:p w14:paraId="46C27416" w14:textId="77777777" w:rsidR="00D23DE4" w:rsidRPr="0060592F" w:rsidRDefault="00D23DE4" w:rsidP="00C431E1">
      <w:pPr>
        <w:spacing w:after="200"/>
        <w:contextualSpacing/>
        <w:jc w:val="both"/>
        <w:rPr>
          <w:rFonts w:cs="Arial"/>
          <w:u w:val="single"/>
        </w:rPr>
      </w:pPr>
    </w:p>
    <w:p w14:paraId="4C18EB2A" w14:textId="36195C18" w:rsidR="008611DE" w:rsidRDefault="008611DE">
      <w:pPr>
        <w:rPr>
          <w:rFonts w:eastAsiaTheme="majorEastAsia" w:cstheme="majorBidi"/>
          <w:b/>
          <w:bCs/>
          <w:color w:val="005EB8"/>
          <w:sz w:val="32"/>
          <w:szCs w:val="32"/>
        </w:rPr>
      </w:pPr>
    </w:p>
    <w:p w14:paraId="41780553" w14:textId="7FE69617" w:rsidR="001C2052" w:rsidRPr="001C2052" w:rsidRDefault="001C2052" w:rsidP="001C2052">
      <w:pPr>
        <w:pStyle w:val="Heading2"/>
        <w:rPr>
          <w:b/>
          <w:bCs/>
          <w:sz w:val="32"/>
          <w:szCs w:val="32"/>
        </w:rPr>
      </w:pPr>
      <w:r>
        <w:rPr>
          <w:b/>
          <w:bCs/>
          <w:sz w:val="32"/>
          <w:szCs w:val="32"/>
        </w:rPr>
        <w:lastRenderedPageBreak/>
        <w:t>Formal Study</w:t>
      </w:r>
    </w:p>
    <w:p w14:paraId="20DC3D9E" w14:textId="6BE31170" w:rsidR="001C2052" w:rsidRPr="001C2052" w:rsidRDefault="001C2052" w:rsidP="001C2052">
      <w:pPr>
        <w:pStyle w:val="BodyText"/>
      </w:pPr>
      <w:r w:rsidRPr="001C2052">
        <w:t>Every expense item claimed for must be accompanied by a receipt or proof of</w:t>
      </w:r>
      <w:r>
        <w:t xml:space="preserve"> </w:t>
      </w:r>
      <w:r w:rsidRPr="001C2052">
        <w:t>payment</w:t>
      </w:r>
      <w:r>
        <w:t>.</w:t>
      </w:r>
    </w:p>
    <w:p w14:paraId="25DB3D51" w14:textId="3C2202CF" w:rsidR="001C2052" w:rsidRDefault="001C2052" w:rsidP="001C2052">
      <w:pPr>
        <w:pStyle w:val="Heading3"/>
        <w:rPr>
          <w:b w:val="0"/>
          <w:bCs/>
          <w:color w:val="005EB8"/>
        </w:rPr>
      </w:pPr>
      <w:r>
        <w:rPr>
          <w:b w:val="0"/>
          <w:bCs/>
          <w:color w:val="005EB8"/>
        </w:rPr>
        <w:t>Eligible Expenses</w:t>
      </w:r>
    </w:p>
    <w:p w14:paraId="22394D0C" w14:textId="77777777" w:rsidR="001C2052" w:rsidRPr="001C2052" w:rsidRDefault="001C2052" w:rsidP="001C2052">
      <w:pPr>
        <w:pStyle w:val="ListParagraph"/>
        <w:numPr>
          <w:ilvl w:val="0"/>
          <w:numId w:val="19"/>
        </w:numPr>
        <w:rPr>
          <w:rFonts w:cs="Arial"/>
        </w:rPr>
      </w:pPr>
      <w:r w:rsidRPr="001C2052">
        <w:rPr>
          <w:rFonts w:cs="Arial"/>
        </w:rPr>
        <w:t>‘Formal study’ is a period of structured study which is provided by a person or organisation. This can include distance learning or e-learning, or any other type of course or programme that is relevant to your practice. Types of formal study that you might choose to take could include:</w:t>
      </w:r>
    </w:p>
    <w:p w14:paraId="0B4D789D" w14:textId="77777777" w:rsidR="001C2052" w:rsidRPr="0060592F" w:rsidRDefault="001C2052" w:rsidP="001C2052">
      <w:pPr>
        <w:pStyle w:val="ListParagraph"/>
        <w:numPr>
          <w:ilvl w:val="1"/>
          <w:numId w:val="19"/>
        </w:numPr>
        <w:rPr>
          <w:rFonts w:cs="Arial"/>
        </w:rPr>
      </w:pPr>
      <w:r w:rsidRPr="0060592F">
        <w:rPr>
          <w:rFonts w:cs="Arial"/>
        </w:rPr>
        <w:t xml:space="preserve">‘Return to practice’ programmes run by educational institutions or other </w:t>
      </w:r>
      <w:proofErr w:type="gramStart"/>
      <w:r w:rsidRPr="0060592F">
        <w:rPr>
          <w:rFonts w:cs="Arial"/>
        </w:rPr>
        <w:t>bodies;</w:t>
      </w:r>
      <w:proofErr w:type="gramEnd"/>
    </w:p>
    <w:p w14:paraId="3618DBCE" w14:textId="77777777" w:rsidR="001C2052" w:rsidRPr="0060592F" w:rsidRDefault="001C2052" w:rsidP="001C2052">
      <w:pPr>
        <w:pStyle w:val="ListParagraph"/>
        <w:numPr>
          <w:ilvl w:val="1"/>
          <w:numId w:val="19"/>
        </w:numPr>
        <w:rPr>
          <w:rFonts w:cs="Arial"/>
        </w:rPr>
      </w:pPr>
      <w:r w:rsidRPr="0060592F">
        <w:rPr>
          <w:rFonts w:cs="Arial"/>
        </w:rPr>
        <w:t xml:space="preserve">relevant continuing professional development (CPD) </w:t>
      </w:r>
      <w:proofErr w:type="gramStart"/>
      <w:r w:rsidRPr="0060592F">
        <w:rPr>
          <w:rFonts w:cs="Arial"/>
        </w:rPr>
        <w:t>courses;</w:t>
      </w:r>
      <w:proofErr w:type="gramEnd"/>
    </w:p>
    <w:p w14:paraId="73BA6559" w14:textId="44C7F539" w:rsidR="001C2052" w:rsidRPr="00F20B32" w:rsidRDefault="001C2052" w:rsidP="001C2052">
      <w:pPr>
        <w:pStyle w:val="ListParagraph"/>
        <w:numPr>
          <w:ilvl w:val="1"/>
          <w:numId w:val="19"/>
        </w:numPr>
        <w:rPr>
          <w:rFonts w:cs="Arial"/>
        </w:rPr>
      </w:pPr>
      <w:r w:rsidRPr="0060592F">
        <w:rPr>
          <w:rFonts w:cs="Arial"/>
        </w:rPr>
        <w:t>relevant modules or elements currently included in programmes run by educational institutions; or</w:t>
      </w:r>
      <w:r>
        <w:rPr>
          <w:rFonts w:cs="Arial"/>
        </w:rPr>
        <w:t xml:space="preserve"> </w:t>
      </w:r>
      <w:r w:rsidRPr="00D23DE4">
        <w:rPr>
          <w:rFonts w:cs="Arial"/>
        </w:rPr>
        <w:t>programmes offered by professional bodies.</w:t>
      </w:r>
    </w:p>
    <w:p w14:paraId="4CC515FC" w14:textId="290ECF46" w:rsidR="00C431E1" w:rsidRPr="001C2052" w:rsidRDefault="001C2052" w:rsidP="001C2052">
      <w:pPr>
        <w:pStyle w:val="Heading3"/>
        <w:rPr>
          <w:b w:val="0"/>
          <w:bCs/>
          <w:color w:val="005EB8"/>
        </w:rPr>
      </w:pPr>
      <w:r>
        <w:rPr>
          <w:b w:val="0"/>
          <w:bCs/>
          <w:color w:val="005EB8"/>
        </w:rPr>
        <w:t>Non-e</w:t>
      </w:r>
      <w:r>
        <w:rPr>
          <w:b w:val="0"/>
          <w:bCs/>
          <w:color w:val="005EB8"/>
        </w:rPr>
        <w:t>ligible Expenses</w:t>
      </w:r>
    </w:p>
    <w:p w14:paraId="68938462" w14:textId="47295DBD" w:rsidR="001C2052" w:rsidRPr="001C2052" w:rsidRDefault="001C2052" w:rsidP="001C2052">
      <w:pPr>
        <w:pStyle w:val="ListParagraph"/>
        <w:numPr>
          <w:ilvl w:val="0"/>
          <w:numId w:val="37"/>
        </w:numPr>
        <w:rPr>
          <w:rFonts w:cs="Arial"/>
        </w:rPr>
      </w:pPr>
      <w:r w:rsidRPr="001C2052">
        <w:rPr>
          <w:rFonts w:cs="Arial"/>
        </w:rPr>
        <w:t>The funding is not designed to advance your scope of clinical practice. The aim is to provide funding for courses that will enable you to refresh and update skills and knowledge to meet the minimum requirements to register with the HCPC.</w:t>
      </w:r>
    </w:p>
    <w:p w14:paraId="3FE93EFC" w14:textId="7E4A8083" w:rsidR="00C431E1" w:rsidRPr="001C2052" w:rsidRDefault="001C2052" w:rsidP="001C2052">
      <w:pPr>
        <w:pStyle w:val="ListParagraph"/>
        <w:numPr>
          <w:ilvl w:val="0"/>
          <w:numId w:val="37"/>
        </w:numPr>
        <w:rPr>
          <w:rFonts w:cs="Arial"/>
        </w:rPr>
      </w:pPr>
      <w:r w:rsidRPr="001C2052">
        <w:rPr>
          <w:rFonts w:cs="Arial"/>
        </w:rPr>
        <w:t>NHSE will not fund courses that occur after HCPC registration has been applied for.</w:t>
      </w:r>
    </w:p>
    <w:p w14:paraId="0BB6BABF" w14:textId="77777777" w:rsidR="001C2052" w:rsidRDefault="001C2052" w:rsidP="001C2052">
      <w:pPr>
        <w:rPr>
          <w:rFonts w:cs="Arial"/>
        </w:rPr>
      </w:pPr>
    </w:p>
    <w:p w14:paraId="131CDC0E" w14:textId="77777777" w:rsidR="001C2052" w:rsidRDefault="001C2052" w:rsidP="001C2052">
      <w:pPr>
        <w:rPr>
          <w:rFonts w:cs="Arial"/>
        </w:rPr>
      </w:pPr>
    </w:p>
    <w:p w14:paraId="00D8DE39" w14:textId="443C6F2D" w:rsidR="001C2052" w:rsidRPr="001C2052" w:rsidRDefault="001C2052" w:rsidP="001C2052">
      <w:pPr>
        <w:pStyle w:val="Heading2"/>
        <w:rPr>
          <w:b/>
          <w:bCs/>
          <w:sz w:val="32"/>
          <w:szCs w:val="32"/>
        </w:rPr>
      </w:pPr>
      <w:r>
        <w:rPr>
          <w:b/>
          <w:bCs/>
          <w:sz w:val="32"/>
          <w:szCs w:val="32"/>
        </w:rPr>
        <w:t>Overnight Accommodation</w:t>
      </w:r>
      <w:r>
        <w:rPr>
          <w:b/>
          <w:bCs/>
          <w:sz w:val="32"/>
          <w:szCs w:val="32"/>
        </w:rPr>
        <w:t xml:space="preserve"> </w:t>
      </w:r>
    </w:p>
    <w:p w14:paraId="351D73EF" w14:textId="4B382E68" w:rsidR="001C2052" w:rsidRDefault="001C2052" w:rsidP="001C2052">
      <w:pPr>
        <w:pStyle w:val="BodyText"/>
      </w:pPr>
      <w:r w:rsidRPr="0060592F">
        <w:t>Every expense item claimed for must be accompanied by a receipt or proof of payment.</w:t>
      </w:r>
      <w:r>
        <w:t xml:space="preserve"> </w:t>
      </w:r>
      <w:r w:rsidRPr="0060592F">
        <w:t>All claims must be made within 28 days of expense.</w:t>
      </w:r>
    </w:p>
    <w:p w14:paraId="3A177775" w14:textId="77777777" w:rsidR="001C2052" w:rsidRDefault="001C2052" w:rsidP="001C2052">
      <w:pPr>
        <w:pStyle w:val="Heading3"/>
        <w:rPr>
          <w:b w:val="0"/>
          <w:bCs/>
          <w:color w:val="005EB8"/>
        </w:rPr>
      </w:pPr>
      <w:r>
        <w:rPr>
          <w:b w:val="0"/>
          <w:bCs/>
          <w:color w:val="005EB8"/>
        </w:rPr>
        <w:t>Eligible Expenses</w:t>
      </w:r>
    </w:p>
    <w:p w14:paraId="0B1D4443" w14:textId="77777777" w:rsidR="001C2052" w:rsidRPr="001C2052" w:rsidRDefault="001C2052" w:rsidP="001C2052">
      <w:pPr>
        <w:pStyle w:val="ListParagraph"/>
        <w:numPr>
          <w:ilvl w:val="0"/>
          <w:numId w:val="36"/>
        </w:numPr>
        <w:rPr>
          <w:rFonts w:cs="Arial"/>
        </w:rPr>
      </w:pPr>
      <w:r w:rsidRPr="001C2052">
        <w:rPr>
          <w:rFonts w:cs="Arial"/>
        </w:rPr>
        <w:t xml:space="preserve">Overnight accommodation up to £120 per night outside of London and £150 per night in London) to allow the returner to undertake relevant updating as part of their </w:t>
      </w:r>
      <w:proofErr w:type="spellStart"/>
      <w:r w:rsidRPr="001C2052">
        <w:rPr>
          <w:rFonts w:cs="Arial"/>
        </w:rPr>
        <w:t>RtP</w:t>
      </w:r>
      <w:proofErr w:type="spellEnd"/>
      <w:r w:rsidRPr="001C2052">
        <w:rPr>
          <w:rFonts w:cs="Arial"/>
        </w:rPr>
        <w:t xml:space="preserve"> journey.</w:t>
      </w:r>
    </w:p>
    <w:p w14:paraId="7CD0812C" w14:textId="77777777" w:rsidR="001C2052" w:rsidRPr="0060592F" w:rsidRDefault="001C2052" w:rsidP="001C2052">
      <w:pPr>
        <w:rPr>
          <w:rFonts w:cs="Arial"/>
        </w:rPr>
      </w:pPr>
    </w:p>
    <w:p w14:paraId="5A89B856" w14:textId="65F87615" w:rsidR="001C2052" w:rsidRDefault="001C2052" w:rsidP="001C2052">
      <w:pPr>
        <w:pStyle w:val="BodyText"/>
        <w:numPr>
          <w:ilvl w:val="0"/>
          <w:numId w:val="36"/>
        </w:numPr>
        <w:rPr>
          <w:rFonts w:cs="Arial"/>
          <w:b/>
          <w:bCs/>
        </w:rPr>
      </w:pPr>
      <w:r w:rsidRPr="0060592F">
        <w:rPr>
          <w:rFonts w:cs="Arial"/>
        </w:rPr>
        <w:t xml:space="preserve">NB: Meal allowances are payable where Returners are away from home for more than five hours </w:t>
      </w:r>
      <w:r w:rsidRPr="0060592F">
        <w:rPr>
          <w:rFonts w:cs="Arial"/>
          <w:b/>
          <w:bCs/>
        </w:rPr>
        <w:t>and</w:t>
      </w:r>
      <w:r w:rsidRPr="0060592F">
        <w:rPr>
          <w:rFonts w:cs="Arial"/>
        </w:rPr>
        <w:t xml:space="preserve"> over 5 miles from home. The maximum claim is £5.00 for lunch. For evening meals, you must be away from home for 10 hours or more and can claim a maximum of £15.00). </w:t>
      </w:r>
      <w:r w:rsidRPr="0060592F">
        <w:rPr>
          <w:rFonts w:cs="Arial"/>
          <w:b/>
          <w:bCs/>
        </w:rPr>
        <w:t>Alcohol cannot be claimed for.</w:t>
      </w:r>
    </w:p>
    <w:p w14:paraId="2A0786C6" w14:textId="77777777" w:rsidR="001C2052" w:rsidRPr="001C2052" w:rsidRDefault="001C2052" w:rsidP="001C2052">
      <w:pPr>
        <w:pStyle w:val="Heading3"/>
        <w:rPr>
          <w:b w:val="0"/>
          <w:bCs/>
          <w:color w:val="005EB8"/>
        </w:rPr>
      </w:pPr>
      <w:r>
        <w:rPr>
          <w:b w:val="0"/>
          <w:bCs/>
          <w:color w:val="005EB8"/>
        </w:rPr>
        <w:t>Non-eligible Expenses</w:t>
      </w:r>
    </w:p>
    <w:p w14:paraId="22A5AB0D" w14:textId="34E0B37E" w:rsidR="001C2052" w:rsidRPr="001C2052" w:rsidRDefault="001C2052" w:rsidP="001C2052">
      <w:pPr>
        <w:pStyle w:val="ListParagraph"/>
        <w:numPr>
          <w:ilvl w:val="0"/>
          <w:numId w:val="35"/>
        </w:numPr>
        <w:rPr>
          <w:rFonts w:cs="Arial"/>
        </w:rPr>
      </w:pPr>
      <w:r w:rsidRPr="001C2052">
        <w:rPr>
          <w:rFonts w:cs="Arial"/>
        </w:rPr>
        <w:t xml:space="preserve">Relocation costs borne by the returner to allow them to undertake the RTP process. </w:t>
      </w:r>
    </w:p>
    <w:p w14:paraId="1CE197BB" w14:textId="489FE977" w:rsidR="001C2052" w:rsidRPr="001C2052" w:rsidRDefault="001C2052" w:rsidP="001C2052">
      <w:pPr>
        <w:pStyle w:val="BodyText"/>
        <w:numPr>
          <w:ilvl w:val="0"/>
          <w:numId w:val="35"/>
        </w:numPr>
      </w:pPr>
      <w:r w:rsidRPr="0060592F">
        <w:rPr>
          <w:rFonts w:cs="Arial"/>
        </w:rPr>
        <w:t xml:space="preserve">Additional accommodation costs </w:t>
      </w:r>
      <w:proofErr w:type="gramStart"/>
      <w:r w:rsidRPr="0060592F">
        <w:rPr>
          <w:rFonts w:cs="Arial"/>
        </w:rPr>
        <w:t>e.g.</w:t>
      </w:r>
      <w:proofErr w:type="gramEnd"/>
      <w:r w:rsidRPr="0060592F">
        <w:rPr>
          <w:rFonts w:cs="Arial"/>
        </w:rPr>
        <w:t xml:space="preserve"> use of </w:t>
      </w:r>
      <w:proofErr w:type="spellStart"/>
      <w:r w:rsidRPr="0060592F">
        <w:rPr>
          <w:rFonts w:cs="Arial"/>
        </w:rPr>
        <w:t>minibar.etc</w:t>
      </w:r>
      <w:proofErr w:type="spellEnd"/>
      <w:r w:rsidRPr="0060592F">
        <w:rPr>
          <w:rFonts w:cs="Arial"/>
        </w:rPr>
        <w:t>.</w:t>
      </w:r>
    </w:p>
    <w:p w14:paraId="342861B3" w14:textId="77777777" w:rsidR="001C2052" w:rsidRDefault="001C2052" w:rsidP="001C2052">
      <w:pPr>
        <w:rPr>
          <w:rFonts w:cs="Arial"/>
        </w:rPr>
      </w:pPr>
    </w:p>
    <w:p w14:paraId="4F91F8EF" w14:textId="692D0AB6" w:rsidR="001C2052" w:rsidRDefault="001C2052" w:rsidP="001C2052">
      <w:pPr>
        <w:pStyle w:val="Heading2"/>
        <w:rPr>
          <w:b/>
          <w:bCs/>
          <w:sz w:val="32"/>
          <w:szCs w:val="32"/>
        </w:rPr>
      </w:pPr>
      <w:r>
        <w:rPr>
          <w:b/>
          <w:bCs/>
          <w:sz w:val="32"/>
          <w:szCs w:val="32"/>
        </w:rPr>
        <w:t>Travel</w:t>
      </w:r>
    </w:p>
    <w:p w14:paraId="367FBDC6" w14:textId="56CC17B1" w:rsidR="001C2052" w:rsidRDefault="001C2052" w:rsidP="001C2052">
      <w:pPr>
        <w:pStyle w:val="BodyText"/>
      </w:pPr>
      <w:r w:rsidRPr="0060592F">
        <w:t>Travel and parking claims can be made for all placements, paid or unpaid.</w:t>
      </w:r>
      <w:r>
        <w:t xml:space="preserve"> </w:t>
      </w:r>
      <w:r w:rsidRPr="0060592F">
        <w:t>Every expense item claimed for must be accompanied by a receipt or proof of payment.</w:t>
      </w:r>
      <w:r>
        <w:t xml:space="preserve"> </w:t>
      </w:r>
      <w:r w:rsidRPr="0060592F">
        <w:t>All claims must be made within 28 days of expense.</w:t>
      </w:r>
    </w:p>
    <w:p w14:paraId="0ADF477F" w14:textId="77777777" w:rsidR="001C2052" w:rsidRDefault="001C2052" w:rsidP="001C2052">
      <w:pPr>
        <w:pStyle w:val="Heading3"/>
        <w:rPr>
          <w:b w:val="0"/>
          <w:bCs/>
          <w:color w:val="005EB8"/>
        </w:rPr>
      </w:pPr>
      <w:r>
        <w:rPr>
          <w:b w:val="0"/>
          <w:bCs/>
          <w:color w:val="005EB8"/>
        </w:rPr>
        <w:t>Eligible Expenses</w:t>
      </w:r>
    </w:p>
    <w:p w14:paraId="3DE2837C" w14:textId="677A4EEA" w:rsidR="001C2052" w:rsidRPr="001C2052" w:rsidRDefault="001C2052" w:rsidP="001C2052">
      <w:pPr>
        <w:pStyle w:val="ListParagraph"/>
        <w:numPr>
          <w:ilvl w:val="0"/>
          <w:numId w:val="34"/>
        </w:numPr>
        <w:rPr>
          <w:rFonts w:cs="Arial"/>
          <w:b/>
          <w:bCs/>
        </w:rPr>
      </w:pPr>
      <w:r w:rsidRPr="001C2052">
        <w:rPr>
          <w:rFonts w:cs="Arial"/>
        </w:rPr>
        <w:t xml:space="preserve">Travel relevant to updating of skills and knowledge e.g., to a course venue or to and from supervised placement from home location. This includes the use of public transport such as taxi, trains etc as well as private transport/own cars etc. </w:t>
      </w:r>
      <w:r w:rsidRPr="001C2052">
        <w:rPr>
          <w:rFonts w:cs="Arial"/>
          <w:b/>
          <w:bCs/>
        </w:rPr>
        <w:t>Travel and parking claims can be made for all placements, paid or unpaid.</w:t>
      </w:r>
    </w:p>
    <w:p w14:paraId="672E442B" w14:textId="35DB0A28" w:rsidR="001C2052" w:rsidRPr="001C2052" w:rsidRDefault="001C2052" w:rsidP="001C2052">
      <w:pPr>
        <w:pStyle w:val="BodyText"/>
        <w:numPr>
          <w:ilvl w:val="0"/>
          <w:numId w:val="34"/>
        </w:numPr>
      </w:pPr>
      <w:r w:rsidRPr="0060592F">
        <w:rPr>
          <w:rFonts w:cs="Arial"/>
        </w:rPr>
        <w:t xml:space="preserve">When </w:t>
      </w:r>
      <w:proofErr w:type="gramStart"/>
      <w:r w:rsidRPr="0060592F">
        <w:rPr>
          <w:rFonts w:cs="Arial"/>
        </w:rPr>
        <w:t>you</w:t>
      </w:r>
      <w:proofErr w:type="gramEnd"/>
      <w:r w:rsidRPr="0060592F">
        <w:rPr>
          <w:rFonts w:cs="Arial"/>
        </w:rPr>
        <w:t xml:space="preserve"> self-register on the Non-Staff </w:t>
      </w:r>
      <w:proofErr w:type="spellStart"/>
      <w:r w:rsidRPr="0060592F">
        <w:rPr>
          <w:rFonts w:cs="Arial"/>
        </w:rPr>
        <w:t>Selenity</w:t>
      </w:r>
      <w:proofErr w:type="spellEnd"/>
      <w:r w:rsidRPr="0060592F">
        <w:rPr>
          <w:rFonts w:cs="Arial"/>
        </w:rPr>
        <w:t xml:space="preserve"> system please select the </w:t>
      </w:r>
      <w:r w:rsidRPr="0060592F">
        <w:rPr>
          <w:rFonts w:cs="Arial"/>
          <w:b/>
          <w:bCs/>
        </w:rPr>
        <w:t>Mileage Interviewees</w:t>
      </w:r>
      <w:r w:rsidRPr="0060592F">
        <w:rPr>
          <w:rFonts w:cs="Arial"/>
        </w:rPr>
        <w:t xml:space="preserve"> option if you intend to claim for mileage (24p/mile).</w:t>
      </w:r>
    </w:p>
    <w:p w14:paraId="3D54D6B4" w14:textId="77777777" w:rsidR="001C2052" w:rsidRPr="001C2052" w:rsidRDefault="001C2052" w:rsidP="001C2052">
      <w:pPr>
        <w:pStyle w:val="Heading3"/>
        <w:rPr>
          <w:b w:val="0"/>
          <w:bCs/>
          <w:color w:val="005EB8"/>
        </w:rPr>
      </w:pPr>
      <w:r>
        <w:rPr>
          <w:b w:val="0"/>
          <w:bCs/>
          <w:color w:val="005EB8"/>
        </w:rPr>
        <w:t>Non-eligible Expenses</w:t>
      </w:r>
    </w:p>
    <w:p w14:paraId="7F54AEFB" w14:textId="7648AAA3" w:rsidR="001C2052" w:rsidRPr="001C2052" w:rsidRDefault="001C2052" w:rsidP="001C2052">
      <w:pPr>
        <w:pStyle w:val="ListParagraph"/>
        <w:numPr>
          <w:ilvl w:val="0"/>
          <w:numId w:val="33"/>
        </w:numPr>
        <w:rPr>
          <w:rFonts w:cs="Arial"/>
        </w:rPr>
      </w:pPr>
      <w:r w:rsidRPr="001C2052">
        <w:rPr>
          <w:rFonts w:cs="Arial"/>
        </w:rPr>
        <w:t>NHSE cannot be held responsible for any parking or speeding fines.</w:t>
      </w:r>
    </w:p>
    <w:p w14:paraId="5F99C72A" w14:textId="6EC9DDA6" w:rsidR="001C2052" w:rsidRPr="001C2052" w:rsidRDefault="001C2052" w:rsidP="001C2052">
      <w:pPr>
        <w:pStyle w:val="ListParagraph"/>
        <w:numPr>
          <w:ilvl w:val="0"/>
          <w:numId w:val="33"/>
        </w:numPr>
        <w:rPr>
          <w:rFonts w:cs="Arial"/>
        </w:rPr>
      </w:pPr>
      <w:r w:rsidRPr="001C2052">
        <w:rPr>
          <w:rFonts w:cs="Arial"/>
        </w:rPr>
        <w:t xml:space="preserve">NHSE will not fund additional mileage whilst travelling on supervised practice placement.  Driving between sites and/or patients’ homes and additional car parking charges incurred when on supervised practice placement should be claimed directly from placement organisations in line with their policies. They can use their placement support funding to cover this </w:t>
      </w:r>
      <w:proofErr w:type="gramStart"/>
      <w:r w:rsidRPr="001C2052">
        <w:rPr>
          <w:rFonts w:cs="Arial"/>
        </w:rPr>
        <w:t>cost  if</w:t>
      </w:r>
      <w:proofErr w:type="gramEnd"/>
      <w:r w:rsidRPr="001C2052">
        <w:rPr>
          <w:rFonts w:cs="Arial"/>
        </w:rPr>
        <w:t xml:space="preserve"> they are an eligible organisation.</w:t>
      </w:r>
    </w:p>
    <w:p w14:paraId="1B83D124" w14:textId="77777777" w:rsidR="001C2052" w:rsidRDefault="001C2052" w:rsidP="001C2052">
      <w:pPr>
        <w:rPr>
          <w:rFonts w:cs="Arial"/>
        </w:rPr>
      </w:pPr>
    </w:p>
    <w:p w14:paraId="361A3428" w14:textId="77777777" w:rsidR="001C2052" w:rsidRDefault="001C2052" w:rsidP="001C2052">
      <w:pPr>
        <w:jc w:val="center"/>
        <w:rPr>
          <w:rFonts w:cs="Arial"/>
          <w:b/>
          <w:bCs/>
          <w:u w:val="single"/>
        </w:rPr>
      </w:pPr>
    </w:p>
    <w:p w14:paraId="3B824781" w14:textId="50D25250" w:rsidR="001C2052" w:rsidRPr="001C2052" w:rsidRDefault="001C2052" w:rsidP="001C2052">
      <w:pPr>
        <w:pStyle w:val="Heading2"/>
        <w:rPr>
          <w:b/>
          <w:bCs/>
          <w:sz w:val="32"/>
          <w:szCs w:val="32"/>
        </w:rPr>
      </w:pPr>
      <w:r>
        <w:rPr>
          <w:b/>
          <w:bCs/>
          <w:sz w:val="32"/>
          <w:szCs w:val="32"/>
        </w:rPr>
        <w:t>Placement Support</w:t>
      </w:r>
    </w:p>
    <w:p w14:paraId="2D2CABFA" w14:textId="21BD4C03" w:rsidR="001C2052" w:rsidRPr="001C2052" w:rsidRDefault="001C2052" w:rsidP="001C2052">
      <w:pPr>
        <w:pStyle w:val="BodyText"/>
      </w:pPr>
      <w:r w:rsidRPr="001C2052">
        <w:t>Travel and parking claims can be made for all placements, paid or unpaid.</w:t>
      </w:r>
      <w:r w:rsidRPr="001C2052">
        <w:t xml:space="preserve"> </w:t>
      </w:r>
      <w:r w:rsidRPr="001C2052">
        <w:t>Every expense item claimed for must be accompanied by a receipt or proof of payment.</w:t>
      </w:r>
      <w:r w:rsidRPr="001C2052">
        <w:t xml:space="preserve"> </w:t>
      </w:r>
      <w:r w:rsidRPr="001C2052">
        <w:t>All claims must be made within 28 days of expense.</w:t>
      </w:r>
    </w:p>
    <w:p w14:paraId="0B5FF12B" w14:textId="5D7EED2D" w:rsidR="001C2052" w:rsidRPr="001C2052" w:rsidRDefault="001C2052" w:rsidP="001C2052">
      <w:pPr>
        <w:pStyle w:val="Heading3"/>
        <w:rPr>
          <w:b w:val="0"/>
          <w:bCs/>
          <w:color w:val="005EB8"/>
        </w:rPr>
      </w:pPr>
      <w:r>
        <w:rPr>
          <w:b w:val="0"/>
          <w:bCs/>
          <w:color w:val="005EB8"/>
        </w:rPr>
        <w:t>Eligible Expenses</w:t>
      </w:r>
    </w:p>
    <w:p w14:paraId="2C74D0F2" w14:textId="16C24BDD" w:rsidR="001C2052" w:rsidRPr="001C2052" w:rsidRDefault="001C2052" w:rsidP="001C2052">
      <w:pPr>
        <w:pStyle w:val="ListParagraph"/>
        <w:numPr>
          <w:ilvl w:val="0"/>
          <w:numId w:val="29"/>
        </w:numPr>
        <w:rPr>
          <w:rFonts w:cs="Arial"/>
          <w:b/>
          <w:bCs/>
        </w:rPr>
      </w:pPr>
      <w:r w:rsidRPr="001C2052">
        <w:rPr>
          <w:rFonts w:cs="Arial"/>
        </w:rPr>
        <w:t xml:space="preserve">Your funding can be used towards travel, uniform, childcare incurred as part of the clinical placement (up to the specified value of £800). You will need to provide name and proof of supporting organisation. </w:t>
      </w:r>
      <w:r w:rsidRPr="001C2052">
        <w:rPr>
          <w:rFonts w:cs="Arial"/>
          <w:b/>
          <w:bCs/>
        </w:rPr>
        <w:t>Travel and parking claims can be made for all placements, paid or unpaid.</w:t>
      </w:r>
    </w:p>
    <w:p w14:paraId="1B4BDA26" w14:textId="733D1365" w:rsidR="001C2052" w:rsidRPr="001C2052" w:rsidRDefault="001C2052" w:rsidP="001C2052">
      <w:pPr>
        <w:pStyle w:val="ListParagraph"/>
        <w:numPr>
          <w:ilvl w:val="0"/>
          <w:numId w:val="29"/>
        </w:numPr>
        <w:rPr>
          <w:rFonts w:cs="Arial"/>
        </w:rPr>
      </w:pPr>
      <w:r w:rsidRPr="001C2052">
        <w:rPr>
          <w:rFonts w:cs="Arial"/>
        </w:rPr>
        <w:t xml:space="preserve">Childcare: It has been acknowledged costs may be incurred to cover additional childcare to allow the returner to undertake placements (this can be taken form the overall £800). </w:t>
      </w:r>
    </w:p>
    <w:p w14:paraId="44C24319" w14:textId="4A5746E5" w:rsidR="001C2052" w:rsidRPr="001C2052" w:rsidRDefault="001C2052" w:rsidP="001C2052">
      <w:pPr>
        <w:pStyle w:val="ListParagraph"/>
        <w:numPr>
          <w:ilvl w:val="0"/>
          <w:numId w:val="29"/>
        </w:numPr>
        <w:rPr>
          <w:rFonts w:cs="Arial"/>
        </w:rPr>
      </w:pPr>
      <w:r w:rsidRPr="001C2052">
        <w:rPr>
          <w:rFonts w:cs="Arial"/>
        </w:rPr>
        <w:t>Parking: this will cover parking cost at the site of clinical placements, receipts required.</w:t>
      </w:r>
    </w:p>
    <w:p w14:paraId="4BE1C11D" w14:textId="286E304B" w:rsidR="001C2052" w:rsidRPr="001C2052" w:rsidRDefault="001C2052" w:rsidP="001C2052">
      <w:pPr>
        <w:pStyle w:val="ListParagraph"/>
        <w:numPr>
          <w:ilvl w:val="0"/>
          <w:numId w:val="29"/>
        </w:numPr>
        <w:rPr>
          <w:rFonts w:cs="Arial"/>
        </w:rPr>
      </w:pPr>
      <w:r w:rsidRPr="001C2052">
        <w:rPr>
          <w:rFonts w:cs="Arial"/>
        </w:rPr>
        <w:t xml:space="preserve">Meals: To cover the buying of food and beverages to support clinical placements (NB: Meal allowances are payable where returners are away from home for more than five hours </w:t>
      </w:r>
      <w:r w:rsidRPr="001C2052">
        <w:rPr>
          <w:rFonts w:cs="Arial"/>
          <w:b/>
          <w:bCs/>
        </w:rPr>
        <w:t>and</w:t>
      </w:r>
      <w:r w:rsidRPr="001C2052">
        <w:rPr>
          <w:rFonts w:cs="Arial"/>
        </w:rPr>
        <w:t xml:space="preserve"> over 5 miles from home. The maximum claim for lunch is £5).</w:t>
      </w:r>
    </w:p>
    <w:p w14:paraId="2EBA4C14" w14:textId="77777777" w:rsidR="001C2052" w:rsidRPr="001C2052" w:rsidRDefault="001C2052" w:rsidP="001C2052">
      <w:pPr>
        <w:pStyle w:val="ListParagraph"/>
        <w:numPr>
          <w:ilvl w:val="0"/>
          <w:numId w:val="29"/>
        </w:numPr>
        <w:rPr>
          <w:rFonts w:cs="Arial"/>
        </w:rPr>
      </w:pPr>
      <w:r w:rsidRPr="001C2052">
        <w:rPr>
          <w:rFonts w:cs="Arial"/>
        </w:rPr>
        <w:lastRenderedPageBreak/>
        <w:t>Uniform: Cost towards purchase of uniform if required - some placement providers will provide, please discuss with provider.</w:t>
      </w:r>
    </w:p>
    <w:p w14:paraId="791AF06A" w14:textId="77777777" w:rsidR="001C2052" w:rsidRPr="001C2052" w:rsidRDefault="001C2052" w:rsidP="001C2052">
      <w:pPr>
        <w:pStyle w:val="Heading3"/>
        <w:rPr>
          <w:b w:val="0"/>
          <w:bCs/>
          <w:color w:val="005EB8"/>
        </w:rPr>
      </w:pPr>
      <w:r>
        <w:rPr>
          <w:b w:val="0"/>
          <w:bCs/>
          <w:color w:val="005EB8"/>
        </w:rPr>
        <w:t>Non-eligible Expenses</w:t>
      </w:r>
    </w:p>
    <w:p w14:paraId="6FDEBF82" w14:textId="2E564AF5" w:rsidR="001C2052" w:rsidRPr="001C2052" w:rsidRDefault="001C2052" w:rsidP="001C2052">
      <w:pPr>
        <w:pStyle w:val="ListParagraph"/>
        <w:numPr>
          <w:ilvl w:val="0"/>
          <w:numId w:val="30"/>
        </w:numPr>
        <w:rPr>
          <w:rFonts w:cs="Arial"/>
        </w:rPr>
      </w:pPr>
      <w:r w:rsidRPr="001C2052">
        <w:rPr>
          <w:rFonts w:cs="Arial"/>
        </w:rPr>
        <w:t xml:space="preserve">NHSE will not fund additional mileage whilst travelling on supervised practice placement </w:t>
      </w:r>
      <w:proofErr w:type="gramStart"/>
      <w:r w:rsidRPr="001C2052">
        <w:rPr>
          <w:rFonts w:cs="Arial"/>
        </w:rPr>
        <w:t>i.e.</w:t>
      </w:r>
      <w:proofErr w:type="gramEnd"/>
      <w:r w:rsidRPr="001C2052">
        <w:rPr>
          <w:rFonts w:cs="Arial"/>
        </w:rPr>
        <w:t xml:space="preserve"> to and from patients’ homes.  We will also not fund additional car parking costs that occur within the placement hours beyond your initial base of work (</w:t>
      </w:r>
      <w:proofErr w:type="gramStart"/>
      <w:r w:rsidRPr="001C2052">
        <w:rPr>
          <w:rFonts w:cs="Arial"/>
        </w:rPr>
        <w:t>e.g.</w:t>
      </w:r>
      <w:proofErr w:type="gramEnd"/>
      <w:r w:rsidRPr="001C2052">
        <w:rPr>
          <w:rFonts w:cs="Arial"/>
        </w:rPr>
        <w:t xml:space="preserve"> you attend a second location during your placement day). </w:t>
      </w:r>
    </w:p>
    <w:p w14:paraId="4F65C135" w14:textId="77777777" w:rsidR="001C2052" w:rsidRPr="001C2052" w:rsidRDefault="001C2052" w:rsidP="001C2052">
      <w:pPr>
        <w:pStyle w:val="ListParagraph"/>
        <w:numPr>
          <w:ilvl w:val="0"/>
          <w:numId w:val="30"/>
        </w:numPr>
        <w:rPr>
          <w:rFonts w:cs="Arial"/>
        </w:rPr>
      </w:pPr>
      <w:r w:rsidRPr="001C2052">
        <w:rPr>
          <w:rFonts w:cs="Arial"/>
        </w:rPr>
        <w:t>Driving between sites and/or patients’ homes and additional car parking charges incurred when on supervised practice placement should be claimed directly from placement organisation in line with their policies. They can use their placement support funding to cover this cost.</w:t>
      </w:r>
    </w:p>
    <w:p w14:paraId="5C466845" w14:textId="77777777" w:rsidR="001C2052" w:rsidRDefault="001C2052" w:rsidP="001C2052">
      <w:pPr>
        <w:rPr>
          <w:rFonts w:cs="Arial"/>
        </w:rPr>
      </w:pPr>
    </w:p>
    <w:p w14:paraId="28C9433F" w14:textId="77777777" w:rsidR="001C2052" w:rsidRDefault="001C2052" w:rsidP="001C2052">
      <w:pPr>
        <w:rPr>
          <w:rFonts w:cs="Arial"/>
        </w:rPr>
      </w:pPr>
    </w:p>
    <w:p w14:paraId="269440CD" w14:textId="7BE99149" w:rsidR="001C2052" w:rsidRPr="001C2052" w:rsidRDefault="001C2052" w:rsidP="001C2052">
      <w:pPr>
        <w:pStyle w:val="Heading2"/>
        <w:rPr>
          <w:b/>
          <w:bCs/>
          <w:sz w:val="32"/>
          <w:szCs w:val="32"/>
        </w:rPr>
      </w:pPr>
      <w:r w:rsidRPr="001C2052">
        <w:rPr>
          <w:rFonts w:cs="Arial"/>
          <w:b/>
          <w:bCs/>
          <w:sz w:val="32"/>
          <w:szCs w:val="32"/>
        </w:rPr>
        <w:t>Books/materials Relevant to Updating Professional Knowledge and Skills</w:t>
      </w:r>
    </w:p>
    <w:p w14:paraId="764C33C5" w14:textId="3C8D3853" w:rsidR="001C2052" w:rsidRPr="001C2052" w:rsidRDefault="001C2052" w:rsidP="001C2052">
      <w:pPr>
        <w:pStyle w:val="BodyText"/>
      </w:pPr>
      <w:r w:rsidRPr="001C2052">
        <w:t>Every expense item claimed for must be accompanied by a receipt or proof of payment.</w:t>
      </w:r>
      <w:r w:rsidRPr="001C2052">
        <w:t xml:space="preserve"> </w:t>
      </w:r>
      <w:r w:rsidRPr="001C2052">
        <w:t>All claims must be made within 28 days of expense.</w:t>
      </w:r>
    </w:p>
    <w:p w14:paraId="3A0117A4" w14:textId="77777777" w:rsidR="001C2052" w:rsidRPr="001C2052" w:rsidRDefault="001C2052" w:rsidP="001C2052">
      <w:pPr>
        <w:pStyle w:val="Heading3"/>
        <w:rPr>
          <w:b w:val="0"/>
          <w:bCs/>
          <w:color w:val="005EB8"/>
        </w:rPr>
      </w:pPr>
      <w:r>
        <w:rPr>
          <w:b w:val="0"/>
          <w:bCs/>
          <w:color w:val="005EB8"/>
        </w:rPr>
        <w:t>Eligible Expenses</w:t>
      </w:r>
    </w:p>
    <w:p w14:paraId="37AC7582" w14:textId="77777777" w:rsidR="001C2052" w:rsidRPr="001C2052" w:rsidRDefault="001C2052" w:rsidP="001C2052">
      <w:pPr>
        <w:pStyle w:val="ListParagraph"/>
        <w:numPr>
          <w:ilvl w:val="0"/>
          <w:numId w:val="31"/>
        </w:numPr>
        <w:rPr>
          <w:rFonts w:cs="Arial"/>
        </w:rPr>
      </w:pPr>
      <w:r w:rsidRPr="001C2052">
        <w:rPr>
          <w:rFonts w:cs="Arial"/>
        </w:rPr>
        <w:t xml:space="preserve">Items and materials relevant to your return to practice - </w:t>
      </w:r>
      <w:proofErr w:type="gramStart"/>
      <w:r w:rsidRPr="001C2052">
        <w:rPr>
          <w:rFonts w:cs="Arial"/>
        </w:rPr>
        <w:t>e.g.</w:t>
      </w:r>
      <w:proofErr w:type="gramEnd"/>
      <w:r w:rsidRPr="001C2052">
        <w:rPr>
          <w:rFonts w:cs="Arial"/>
        </w:rPr>
        <w:t xml:space="preserve"> textbooks, stethoscopes, nurse’s fob watches, essential technical equipment (e.g. Goniometer).</w:t>
      </w:r>
    </w:p>
    <w:p w14:paraId="6BA2C471" w14:textId="3872D316" w:rsidR="001C2052" w:rsidRPr="001C2052" w:rsidRDefault="001C2052" w:rsidP="001C2052">
      <w:pPr>
        <w:pStyle w:val="Heading3"/>
        <w:rPr>
          <w:b w:val="0"/>
          <w:bCs/>
          <w:color w:val="005EB8"/>
        </w:rPr>
      </w:pPr>
      <w:r>
        <w:rPr>
          <w:b w:val="0"/>
          <w:bCs/>
          <w:color w:val="005EB8"/>
        </w:rPr>
        <w:t>Non-e</w:t>
      </w:r>
      <w:r>
        <w:rPr>
          <w:b w:val="0"/>
          <w:bCs/>
          <w:color w:val="005EB8"/>
        </w:rPr>
        <w:t>ligible Expenses</w:t>
      </w:r>
    </w:p>
    <w:p w14:paraId="4CB46B9B" w14:textId="56A26A2E" w:rsidR="001C2052" w:rsidRPr="001C2052" w:rsidRDefault="001C2052" w:rsidP="001C2052">
      <w:pPr>
        <w:pStyle w:val="ListParagraph"/>
        <w:numPr>
          <w:ilvl w:val="0"/>
          <w:numId w:val="31"/>
        </w:numPr>
        <w:rPr>
          <w:rFonts w:cs="Arial"/>
        </w:rPr>
      </w:pPr>
      <w:r w:rsidRPr="001C2052">
        <w:rPr>
          <w:rFonts w:cs="Arial"/>
        </w:rPr>
        <w:t>Please note that laptops, tablets, computers, mobile phones and any other IT equipment and consumables (such as printer ink or paper) will not be funded by the programme.</w:t>
      </w:r>
    </w:p>
    <w:p w14:paraId="373CBB83" w14:textId="146AE35E" w:rsidR="001C2052" w:rsidRDefault="001C2052" w:rsidP="001C2052">
      <w:pPr>
        <w:pStyle w:val="ListParagraph"/>
        <w:numPr>
          <w:ilvl w:val="0"/>
          <w:numId w:val="31"/>
        </w:numPr>
        <w:rPr>
          <w:rFonts w:cs="Arial"/>
        </w:rPr>
      </w:pPr>
      <w:r w:rsidRPr="001C2052">
        <w:rPr>
          <w:rFonts w:cs="Arial"/>
        </w:rPr>
        <w:t>Generic items such as water bottles, pens etc will not be funded by the programme.</w:t>
      </w:r>
    </w:p>
    <w:p w14:paraId="51404109" w14:textId="77777777" w:rsidR="00F20B32" w:rsidRPr="00F20B32" w:rsidRDefault="00F20B32" w:rsidP="00F20B32">
      <w:pPr>
        <w:rPr>
          <w:rFonts w:cs="Arial"/>
        </w:rPr>
      </w:pPr>
    </w:p>
    <w:p w14:paraId="7B283ABD" w14:textId="77777777" w:rsidR="001C2052" w:rsidRDefault="001C2052" w:rsidP="001C2052">
      <w:pPr>
        <w:rPr>
          <w:rFonts w:cs="Arial"/>
        </w:rPr>
      </w:pPr>
    </w:p>
    <w:p w14:paraId="18617454" w14:textId="62E97D1B" w:rsidR="001C2052" w:rsidRDefault="001C2052" w:rsidP="001C2052">
      <w:pPr>
        <w:pStyle w:val="Heading2"/>
        <w:rPr>
          <w:rFonts w:cs="Arial"/>
          <w:b/>
          <w:bCs/>
          <w:sz w:val="32"/>
          <w:szCs w:val="32"/>
        </w:rPr>
      </w:pPr>
      <w:r>
        <w:rPr>
          <w:rFonts w:cs="Arial"/>
          <w:b/>
          <w:bCs/>
          <w:sz w:val="32"/>
          <w:szCs w:val="32"/>
        </w:rPr>
        <w:t>Re-registration Fees</w:t>
      </w:r>
    </w:p>
    <w:p w14:paraId="2A70D500" w14:textId="6A9F8CA6" w:rsidR="001C2052" w:rsidRPr="001C2052" w:rsidRDefault="001C2052" w:rsidP="001C2052">
      <w:pPr>
        <w:pStyle w:val="BodyText"/>
      </w:pPr>
      <w:r w:rsidRPr="0060592F">
        <w:t>Every expense item claimed for must be accompanied by a receipt or proof of payment.</w:t>
      </w:r>
    </w:p>
    <w:p w14:paraId="59EFDD75" w14:textId="77777777" w:rsidR="001C2052" w:rsidRDefault="001C2052" w:rsidP="001C2052">
      <w:pPr>
        <w:pStyle w:val="Heading3"/>
        <w:rPr>
          <w:b w:val="0"/>
          <w:bCs/>
          <w:color w:val="005EB8"/>
        </w:rPr>
      </w:pPr>
      <w:r>
        <w:rPr>
          <w:b w:val="0"/>
          <w:bCs/>
          <w:color w:val="005EB8"/>
        </w:rPr>
        <w:t>Eligible Expenses</w:t>
      </w:r>
    </w:p>
    <w:p w14:paraId="4744F4C8" w14:textId="77777777" w:rsidR="001C2052" w:rsidRPr="001C2052" w:rsidRDefault="001C2052" w:rsidP="001C2052">
      <w:pPr>
        <w:pStyle w:val="ListParagraph"/>
        <w:numPr>
          <w:ilvl w:val="0"/>
          <w:numId w:val="32"/>
        </w:numPr>
        <w:rPr>
          <w:rFonts w:cs="Arial"/>
        </w:rPr>
      </w:pPr>
      <w:r w:rsidRPr="001C2052">
        <w:rPr>
          <w:rFonts w:cs="Arial"/>
        </w:rPr>
        <w:t xml:space="preserve">Claims for HCPC re-admission fee (currently £290.90) can be claimed to support returnees return to the register.  </w:t>
      </w:r>
    </w:p>
    <w:p w14:paraId="60895D09" w14:textId="535AD4F5" w:rsidR="001C2052" w:rsidRDefault="001C2052" w:rsidP="001C2052">
      <w:pPr>
        <w:pStyle w:val="Heading3"/>
        <w:rPr>
          <w:b w:val="0"/>
          <w:bCs/>
          <w:color w:val="005EB8"/>
        </w:rPr>
      </w:pPr>
      <w:r>
        <w:rPr>
          <w:b w:val="0"/>
          <w:bCs/>
          <w:color w:val="005EB8"/>
        </w:rPr>
        <w:t>Non-e</w:t>
      </w:r>
      <w:r>
        <w:rPr>
          <w:b w:val="0"/>
          <w:bCs/>
          <w:color w:val="005EB8"/>
        </w:rPr>
        <w:t>ligible Expenses</w:t>
      </w:r>
    </w:p>
    <w:p w14:paraId="5958695D" w14:textId="1BB71D18" w:rsidR="001C2052" w:rsidRPr="001C2052" w:rsidRDefault="001C2052" w:rsidP="001C2052">
      <w:pPr>
        <w:pStyle w:val="ListParagraph"/>
        <w:numPr>
          <w:ilvl w:val="0"/>
          <w:numId w:val="32"/>
        </w:numPr>
        <w:rPr>
          <w:rFonts w:cs="Arial"/>
        </w:rPr>
      </w:pPr>
      <w:r w:rsidRPr="001C2052">
        <w:rPr>
          <w:rFonts w:cs="Arial"/>
        </w:rPr>
        <w:t xml:space="preserve">The HCPC registration fee for the two-year professional cycle (£196.24) (£98.12 per year) will not be funded. </w:t>
      </w:r>
    </w:p>
    <w:p w14:paraId="3348C368" w14:textId="438919E4" w:rsidR="001C2052" w:rsidRPr="001C2052" w:rsidRDefault="001C2052" w:rsidP="001C2052">
      <w:pPr>
        <w:pStyle w:val="ListParagraph"/>
        <w:numPr>
          <w:ilvl w:val="0"/>
          <w:numId w:val="32"/>
        </w:numPr>
        <w:rPr>
          <w:rFonts w:cs="Arial"/>
        </w:rPr>
      </w:pPr>
      <w:hyperlink r:id="rId15" w:history="1">
        <w:r w:rsidRPr="001C2052">
          <w:rPr>
            <w:rStyle w:val="Hyperlink"/>
            <w:rFonts w:cs="Arial"/>
          </w:rPr>
          <w:t>Tax on HCPC registration fee</w:t>
        </w:r>
      </w:hyperlink>
      <w:r w:rsidRPr="001C2052">
        <w:rPr>
          <w:rFonts w:cs="Arial"/>
        </w:rPr>
        <w:t xml:space="preserve"> can be claimed back via </w:t>
      </w:r>
      <w:proofErr w:type="gramStart"/>
      <w:r w:rsidRPr="001C2052">
        <w:rPr>
          <w:rFonts w:cs="Arial"/>
        </w:rPr>
        <w:t>HMRC</w:t>
      </w:r>
      <w:proofErr w:type="gramEnd"/>
    </w:p>
    <w:p w14:paraId="24928461" w14:textId="788A4087" w:rsidR="001C2052" w:rsidRPr="001C2052" w:rsidRDefault="001C2052" w:rsidP="001C2052">
      <w:pPr>
        <w:pStyle w:val="ListParagraph"/>
        <w:numPr>
          <w:ilvl w:val="0"/>
          <w:numId w:val="32"/>
        </w:numPr>
        <w:rPr>
          <w:rFonts w:cs="Arial"/>
        </w:rPr>
      </w:pPr>
      <w:r w:rsidRPr="001C2052">
        <w:rPr>
          <w:rFonts w:cs="Arial"/>
        </w:rPr>
        <w:lastRenderedPageBreak/>
        <w:t xml:space="preserve">Other professional memberships fees e.g., RCOT membership (some professional bodies offer reduced membership for returners). </w:t>
      </w:r>
    </w:p>
    <w:p w14:paraId="23ED330A" w14:textId="77777777" w:rsidR="001C2052" w:rsidRPr="001C2052" w:rsidRDefault="001C2052" w:rsidP="001C2052">
      <w:pPr>
        <w:pStyle w:val="ListParagraph"/>
        <w:numPr>
          <w:ilvl w:val="0"/>
          <w:numId w:val="32"/>
        </w:numPr>
        <w:rPr>
          <w:rFonts w:cs="Arial"/>
        </w:rPr>
      </w:pPr>
      <w:hyperlink r:id="rId16" w:history="1">
        <w:r w:rsidRPr="001C2052">
          <w:rPr>
            <w:rStyle w:val="Hyperlink"/>
            <w:rFonts w:cs="Arial"/>
          </w:rPr>
          <w:t>Tax on Professional body membership</w:t>
        </w:r>
      </w:hyperlink>
      <w:r w:rsidRPr="001C2052">
        <w:rPr>
          <w:rFonts w:cs="Arial"/>
        </w:rPr>
        <w:t xml:space="preserve"> can be claimed back via HMRC.</w:t>
      </w:r>
    </w:p>
    <w:p w14:paraId="3E02912E" w14:textId="77777777" w:rsidR="00D15B22" w:rsidRPr="0060592F" w:rsidRDefault="00D15B22" w:rsidP="00D15B22">
      <w:pPr>
        <w:rPr>
          <w:rFonts w:cs="Arial"/>
        </w:rPr>
      </w:pPr>
    </w:p>
    <w:p w14:paraId="235686B1" w14:textId="77777777" w:rsidR="00C431E1" w:rsidRPr="0060592F" w:rsidRDefault="00C431E1" w:rsidP="00C431E1">
      <w:pPr>
        <w:rPr>
          <w:rFonts w:cs="Arial"/>
        </w:rPr>
      </w:pPr>
    </w:p>
    <w:p w14:paraId="4979EAB3" w14:textId="77777777" w:rsidR="00C431E1" w:rsidRPr="0060592F" w:rsidRDefault="00C431E1" w:rsidP="00C431E1">
      <w:pPr>
        <w:spacing w:after="200"/>
        <w:jc w:val="both"/>
        <w:rPr>
          <w:rFonts w:cs="Arial"/>
        </w:rPr>
      </w:pPr>
      <w:r w:rsidRPr="0060592F">
        <w:rPr>
          <w:rFonts w:cs="Arial"/>
        </w:rPr>
        <w:t>Returnees receiving additional income support are advised to seek advice and understand the impact any additional payment may have.</w:t>
      </w:r>
    </w:p>
    <w:p w14:paraId="652DA9EB" w14:textId="77777777" w:rsidR="00C431E1" w:rsidRPr="0060592F" w:rsidRDefault="00C431E1" w:rsidP="00C431E1">
      <w:pPr>
        <w:spacing w:after="200"/>
        <w:ind w:left="720"/>
        <w:contextualSpacing/>
        <w:jc w:val="both"/>
        <w:rPr>
          <w:rFonts w:cs="Arial"/>
        </w:rPr>
      </w:pPr>
    </w:p>
    <w:p w14:paraId="23DC94DC" w14:textId="77777777" w:rsidR="00C431E1" w:rsidRPr="0060592F" w:rsidRDefault="00C431E1" w:rsidP="00C431E1">
      <w:pPr>
        <w:spacing w:after="200"/>
        <w:contextualSpacing/>
        <w:jc w:val="both"/>
        <w:rPr>
          <w:rFonts w:cs="Arial"/>
          <w:b/>
          <w:bCs/>
        </w:rPr>
      </w:pPr>
      <w:bookmarkStart w:id="0" w:name="_Hlk511805109"/>
      <w:r w:rsidRPr="0060592F">
        <w:rPr>
          <w:rFonts w:cs="Arial"/>
          <w:b/>
          <w:bCs/>
        </w:rPr>
        <w:t>NB: monies are not taxable and are being used to support the returnee in an education capacity</w:t>
      </w:r>
      <w:r w:rsidR="00114985" w:rsidRPr="0060592F">
        <w:rPr>
          <w:rFonts w:cs="Arial"/>
          <w:b/>
          <w:bCs/>
        </w:rPr>
        <w:t>.</w:t>
      </w:r>
      <w:r w:rsidRPr="0060592F">
        <w:rPr>
          <w:rFonts w:cs="Arial"/>
          <w:b/>
          <w:bCs/>
        </w:rPr>
        <w:t xml:space="preserve"> To ensure that all claims relate to education we will need to see receipts as proof of amount spent and items claimed for. </w:t>
      </w:r>
      <w:bookmarkEnd w:id="0"/>
    </w:p>
    <w:p w14:paraId="60477265" w14:textId="77777777" w:rsidR="00C431E1" w:rsidRPr="0060592F" w:rsidRDefault="00C431E1" w:rsidP="00C431E1">
      <w:pPr>
        <w:rPr>
          <w:rFonts w:cs="Arial"/>
        </w:rPr>
      </w:pPr>
    </w:p>
    <w:p w14:paraId="2398A0B4" w14:textId="0F83ED3A" w:rsidR="005E4CF5" w:rsidRPr="0060592F" w:rsidRDefault="00087FD8" w:rsidP="001C2052">
      <w:pPr>
        <w:rPr>
          <w:rFonts w:cs="Arial"/>
        </w:rPr>
      </w:pPr>
      <w:r w:rsidRPr="0060592F">
        <w:rPr>
          <w:rFonts w:cs="Arial"/>
        </w:rPr>
        <w:br w:type="page"/>
      </w:r>
      <w:r w:rsidR="00900DEC" w:rsidRPr="0060592F">
        <w:rPr>
          <w:rFonts w:cs="Arial"/>
          <w:noProof/>
        </w:rPr>
        <w:lastRenderedPageBreak/>
        <mc:AlternateContent>
          <mc:Choice Requires="wps">
            <w:drawing>
              <wp:anchor distT="0" distB="0" distL="114300" distR="114300" simplePos="0" relativeHeight="251659264" behindDoc="1" locked="0" layoutInCell="1" allowOverlap="1" wp14:anchorId="05AD7476" wp14:editId="5DB7374F">
                <wp:simplePos x="0" y="0"/>
                <wp:positionH relativeFrom="page">
                  <wp:posOffset>323850</wp:posOffset>
                </wp:positionH>
                <wp:positionV relativeFrom="page">
                  <wp:align>bottom</wp:align>
                </wp:positionV>
                <wp:extent cx="6839640" cy="4680000"/>
                <wp:effectExtent l="0" t="0" r="0" b="6350"/>
                <wp:wrapNone/>
                <wp:docPr id="2" name="back_page_hol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8C90C"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493ED285" w14:textId="77777777" w:rsidTr="00113933">
                              <w:trPr>
                                <w:trHeight w:val="4140"/>
                              </w:trPr>
                              <w:tc>
                                <w:tcPr>
                                  <w:tcW w:w="10040" w:type="dxa"/>
                                  <w:tcMar>
                                    <w:bottom w:w="1134" w:type="dxa"/>
                                  </w:tcMar>
                                  <w:vAlign w:val="bottom"/>
                                </w:tcPr>
                                <w:p w14:paraId="3035C0B4" w14:textId="77777777" w:rsidR="00747FE5" w:rsidRDefault="007F790E" w:rsidP="00747FE5">
                                  <w:pPr>
                                    <w:pStyle w:val="BackPage"/>
                                  </w:pPr>
                                  <w:r>
                                    <w:t>NHS England</w:t>
                                  </w:r>
                                </w:p>
                                <w:p w14:paraId="192E9016" w14:textId="77777777" w:rsidR="007F790E" w:rsidRDefault="007F790E" w:rsidP="00747FE5">
                                  <w:pPr>
                                    <w:pStyle w:val="BackPage"/>
                                  </w:pPr>
                                  <w:r>
                                    <w:t>Wellington House</w:t>
                                  </w:r>
                                </w:p>
                                <w:p w14:paraId="2A5A558A" w14:textId="77777777" w:rsidR="007F790E" w:rsidRDefault="007F790E" w:rsidP="00747FE5">
                                  <w:pPr>
                                    <w:pStyle w:val="BackPage"/>
                                  </w:pPr>
                                  <w:r>
                                    <w:t>133-155 Waterloo Road</w:t>
                                  </w:r>
                                </w:p>
                                <w:p w14:paraId="669055CA" w14:textId="77777777" w:rsidR="007F790E" w:rsidRDefault="007F790E" w:rsidP="00747FE5">
                                  <w:pPr>
                                    <w:pStyle w:val="BackPage"/>
                                  </w:pPr>
                                  <w:r>
                                    <w:t>London</w:t>
                                  </w:r>
                                </w:p>
                                <w:p w14:paraId="4A380B3C" w14:textId="77777777" w:rsidR="007F790E" w:rsidRDefault="007F790E" w:rsidP="00747FE5">
                                  <w:pPr>
                                    <w:pStyle w:val="BackPage"/>
                                  </w:pPr>
                                  <w:r>
                                    <w:t>SE1 8UG</w:t>
                                  </w:r>
                                </w:p>
                                <w:p w14:paraId="6313E95E" w14:textId="77777777" w:rsidR="007F790E" w:rsidRDefault="007F790E" w:rsidP="00747FE5">
                                  <w:pPr>
                                    <w:pStyle w:val="BackPage"/>
                                  </w:pPr>
                                </w:p>
                                <w:p w14:paraId="0DEC9C8F" w14:textId="77777777" w:rsidR="007F790E" w:rsidRPr="00AB508B" w:rsidRDefault="007F790E" w:rsidP="00747FE5">
                                  <w:pPr>
                                    <w:pStyle w:val="BackPage"/>
                                  </w:pPr>
                                  <w:r>
                                    <w:t xml:space="preserve">This publication can be made available in </w:t>
                                  </w:r>
                                  <w:proofErr w:type="gramStart"/>
                                  <w:r>
                                    <w:t>a number of</w:t>
                                  </w:r>
                                  <w:proofErr w:type="gramEnd"/>
                                  <w:r>
                                    <w:t xml:space="preserve"> alternative formats on request.</w:t>
                                  </w:r>
                                </w:p>
                              </w:tc>
                            </w:tr>
                            <w:tr w:rsidR="00AB508B" w:rsidRPr="00AB508B" w14:paraId="65D47105" w14:textId="77777777" w:rsidTr="00113933">
                              <w:trPr>
                                <w:trHeight w:val="567"/>
                              </w:trPr>
                              <w:tc>
                                <w:tcPr>
                                  <w:tcW w:w="10040" w:type="dxa"/>
                                  <w:vAlign w:val="bottom"/>
                                </w:tcPr>
                                <w:p w14:paraId="0A1F177B" w14:textId="77777777" w:rsidR="00AB508B" w:rsidRPr="00AB508B" w:rsidRDefault="007F790E" w:rsidP="00AB508B">
                                  <w:pPr>
                                    <w:pStyle w:val="BackPage"/>
                                  </w:pPr>
                                  <w:r>
                                    <w:t xml:space="preserve">© NHS England </w:t>
                                  </w:r>
                                  <w:proofErr w:type="gramStart"/>
                                  <w:r w:rsidRPr="007F790E">
                                    <w:rPr>
                                      <w:highlight w:val="yellow"/>
                                    </w:rPr>
                                    <w:t>2022</w:t>
                                  </w:r>
                                  <w:r>
                                    <w:t xml:space="preserve">  |</w:t>
                                  </w:r>
                                  <w:proofErr w:type="gramEnd"/>
                                  <w:r>
                                    <w:t xml:space="preserve">  </w:t>
                                  </w:r>
                                  <w:proofErr w:type="spellStart"/>
                                  <w:r w:rsidRPr="001F05DE">
                                    <w:rPr>
                                      <w:highlight w:val="yellow"/>
                                    </w:rPr>
                                    <w:t>PRref</w:t>
                                  </w:r>
                                  <w:proofErr w:type="spellEnd"/>
                                </w:p>
                              </w:tc>
                            </w:tr>
                          </w:tbl>
                          <w:p w14:paraId="2200B485"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7476" id="back_page_holder" o:spid="_x0000_s1026" alt="&quot;&quot;" style="position:absolute;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2A8C90C"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493ED285" w14:textId="77777777" w:rsidTr="00113933">
                        <w:trPr>
                          <w:trHeight w:val="4140"/>
                        </w:trPr>
                        <w:tc>
                          <w:tcPr>
                            <w:tcW w:w="10040" w:type="dxa"/>
                            <w:tcMar>
                              <w:bottom w:w="1134" w:type="dxa"/>
                            </w:tcMar>
                            <w:vAlign w:val="bottom"/>
                          </w:tcPr>
                          <w:p w14:paraId="3035C0B4" w14:textId="77777777" w:rsidR="00747FE5" w:rsidRDefault="007F790E" w:rsidP="00747FE5">
                            <w:pPr>
                              <w:pStyle w:val="BackPage"/>
                            </w:pPr>
                            <w:r>
                              <w:t>NHS England</w:t>
                            </w:r>
                          </w:p>
                          <w:p w14:paraId="192E9016" w14:textId="77777777" w:rsidR="007F790E" w:rsidRDefault="007F790E" w:rsidP="00747FE5">
                            <w:pPr>
                              <w:pStyle w:val="BackPage"/>
                            </w:pPr>
                            <w:r>
                              <w:t>Wellington House</w:t>
                            </w:r>
                          </w:p>
                          <w:p w14:paraId="2A5A558A" w14:textId="77777777" w:rsidR="007F790E" w:rsidRDefault="007F790E" w:rsidP="00747FE5">
                            <w:pPr>
                              <w:pStyle w:val="BackPage"/>
                            </w:pPr>
                            <w:r>
                              <w:t>133-155 Waterloo Road</w:t>
                            </w:r>
                          </w:p>
                          <w:p w14:paraId="669055CA" w14:textId="77777777" w:rsidR="007F790E" w:rsidRDefault="007F790E" w:rsidP="00747FE5">
                            <w:pPr>
                              <w:pStyle w:val="BackPage"/>
                            </w:pPr>
                            <w:r>
                              <w:t>London</w:t>
                            </w:r>
                          </w:p>
                          <w:p w14:paraId="4A380B3C" w14:textId="77777777" w:rsidR="007F790E" w:rsidRDefault="007F790E" w:rsidP="00747FE5">
                            <w:pPr>
                              <w:pStyle w:val="BackPage"/>
                            </w:pPr>
                            <w:r>
                              <w:t>SE1 8UG</w:t>
                            </w:r>
                          </w:p>
                          <w:p w14:paraId="6313E95E" w14:textId="77777777" w:rsidR="007F790E" w:rsidRDefault="007F790E" w:rsidP="00747FE5">
                            <w:pPr>
                              <w:pStyle w:val="BackPage"/>
                            </w:pPr>
                          </w:p>
                          <w:p w14:paraId="0DEC9C8F" w14:textId="77777777" w:rsidR="007F790E" w:rsidRPr="00AB508B" w:rsidRDefault="007F790E" w:rsidP="00747FE5">
                            <w:pPr>
                              <w:pStyle w:val="BackPage"/>
                            </w:pPr>
                            <w:r>
                              <w:t xml:space="preserve">This publication can be made available in </w:t>
                            </w:r>
                            <w:proofErr w:type="gramStart"/>
                            <w:r>
                              <w:t>a number of</w:t>
                            </w:r>
                            <w:proofErr w:type="gramEnd"/>
                            <w:r>
                              <w:t xml:space="preserve"> alternative formats on request.</w:t>
                            </w:r>
                          </w:p>
                        </w:tc>
                      </w:tr>
                      <w:tr w:rsidR="00AB508B" w:rsidRPr="00AB508B" w14:paraId="65D47105" w14:textId="77777777" w:rsidTr="00113933">
                        <w:trPr>
                          <w:trHeight w:val="567"/>
                        </w:trPr>
                        <w:tc>
                          <w:tcPr>
                            <w:tcW w:w="10040" w:type="dxa"/>
                            <w:vAlign w:val="bottom"/>
                          </w:tcPr>
                          <w:p w14:paraId="0A1F177B" w14:textId="77777777" w:rsidR="00AB508B" w:rsidRPr="00AB508B" w:rsidRDefault="007F790E" w:rsidP="00AB508B">
                            <w:pPr>
                              <w:pStyle w:val="BackPage"/>
                            </w:pPr>
                            <w:r>
                              <w:t xml:space="preserve">© NHS England </w:t>
                            </w:r>
                            <w:proofErr w:type="gramStart"/>
                            <w:r w:rsidRPr="007F790E">
                              <w:rPr>
                                <w:highlight w:val="yellow"/>
                              </w:rPr>
                              <w:t>2022</w:t>
                            </w:r>
                            <w:r>
                              <w:t xml:space="preserve">  |</w:t>
                            </w:r>
                            <w:proofErr w:type="gramEnd"/>
                            <w:r>
                              <w:t xml:space="preserve">  </w:t>
                            </w:r>
                            <w:proofErr w:type="spellStart"/>
                            <w:r w:rsidRPr="001F05DE">
                              <w:rPr>
                                <w:highlight w:val="yellow"/>
                              </w:rPr>
                              <w:t>PRref</w:t>
                            </w:r>
                            <w:proofErr w:type="spellEnd"/>
                          </w:p>
                        </w:tc>
                      </w:tr>
                    </w:tbl>
                    <w:p w14:paraId="2200B485"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60592F" w:rsidSect="001C2052">
      <w:headerReference w:type="default" r:id="rId17"/>
      <w:footerReference w:type="default" r:id="rId18"/>
      <w:pgSz w:w="11906" w:h="16838" w:code="9"/>
      <w:pgMar w:top="993" w:right="1928" w:bottom="1247" w:left="1077" w:header="624" w:footer="51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B986" w14:textId="77777777" w:rsidR="00B478A5" w:rsidRDefault="00B478A5" w:rsidP="00C62674">
      <w:r>
        <w:separator/>
      </w:r>
    </w:p>
  </w:endnote>
  <w:endnote w:type="continuationSeparator" w:id="0">
    <w:p w14:paraId="2684973C" w14:textId="77777777" w:rsidR="00B478A5" w:rsidRDefault="00B478A5"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4859" w14:textId="75990E07" w:rsidR="00254CE2" w:rsidRPr="001C2052" w:rsidRDefault="00254CE2">
    <w:pPr>
      <w:pStyle w:val="Footer"/>
      <w:rPr>
        <w:color w:val="005EB8"/>
      </w:rPr>
    </w:pPr>
    <w:r>
      <w:rPr>
        <w:noProof/>
      </w:rPr>
      <mc:AlternateContent>
        <mc:Choice Requires="wps">
          <w:drawing>
            <wp:anchor distT="0" distB="0" distL="114300" distR="114300" simplePos="0" relativeHeight="251661312" behindDoc="1" locked="0" layoutInCell="1" allowOverlap="1" wp14:anchorId="14233EF1" wp14:editId="34B502B6">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382130" id="Straight Connector 4" o:spid="_x0000_s1026" alt="&quot;&quot;"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1C2052">
      <w:rPr>
        <w:color w:val="005EB8"/>
      </w:rPr>
      <w:fldChar w:fldCharType="begin"/>
    </w:r>
    <w:r w:rsidRPr="001C2052">
      <w:rPr>
        <w:color w:val="005EB8"/>
      </w:rPr>
      <w:instrText xml:space="preserve"> page </w:instrText>
    </w:r>
    <w:r w:rsidRPr="001C2052">
      <w:rPr>
        <w:color w:val="005EB8"/>
      </w:rPr>
      <w:fldChar w:fldCharType="separate"/>
    </w:r>
    <w:r w:rsidRPr="001C2052">
      <w:rPr>
        <w:noProof/>
        <w:color w:val="005EB8"/>
      </w:rPr>
      <w:t>1</w:t>
    </w:r>
    <w:r w:rsidRPr="001C2052">
      <w:rPr>
        <w:color w:val="005EB8"/>
      </w:rPr>
      <w:fldChar w:fldCharType="end"/>
    </w:r>
    <w:r w:rsidRPr="001C2052">
      <w:rPr>
        <w:color w:val="005EB8"/>
      </w:rPr>
      <w:t xml:space="preserve">  </w:t>
    </w:r>
    <w:r w:rsidRPr="00CF3E44">
      <w:rPr>
        <w:rStyle w:val="FooterPipe"/>
      </w:rPr>
      <w:t>|</w:t>
    </w:r>
    <w:r w:rsidRPr="001C2052">
      <w:rPr>
        <w:color w:val="005EB8"/>
      </w:rPr>
      <w:t xml:space="preserve">  </w:t>
    </w:r>
    <w:r w:rsidR="00E75CF8" w:rsidRPr="001C2052">
      <w:rPr>
        <w:color w:val="005EB8"/>
      </w:rPr>
      <w:fldChar w:fldCharType="begin"/>
    </w:r>
    <w:r w:rsidR="00E75CF8" w:rsidRPr="001C2052">
      <w:rPr>
        <w:color w:val="005EB8"/>
      </w:rPr>
      <w:instrText xml:space="preserve"> styleref Title </w:instrText>
    </w:r>
    <w:r w:rsidR="00E75CF8" w:rsidRPr="001C2052">
      <w:rPr>
        <w:color w:val="005EB8"/>
      </w:rPr>
      <w:fldChar w:fldCharType="separate"/>
    </w:r>
    <w:r w:rsidR="00C07FED">
      <w:rPr>
        <w:noProof/>
        <w:color w:val="005EB8"/>
      </w:rPr>
      <w:t>What Can I Claim For?</w:t>
    </w:r>
    <w:r w:rsidR="00E75CF8" w:rsidRPr="001C2052">
      <w:rPr>
        <w:noProof/>
        <w:color w:val="005EB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7905" w14:textId="77777777" w:rsidR="00B478A5" w:rsidRDefault="00B478A5" w:rsidP="00C62674">
      <w:r>
        <w:separator/>
      </w:r>
    </w:p>
  </w:footnote>
  <w:footnote w:type="continuationSeparator" w:id="0">
    <w:p w14:paraId="790444CF" w14:textId="77777777" w:rsidR="00B478A5" w:rsidRDefault="00B478A5"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7F62" w14:textId="77777777" w:rsidR="00254CE2" w:rsidRDefault="000374B0">
    <w:pPr>
      <w:pStyle w:val="Header"/>
    </w:pPr>
    <w:r>
      <w:rPr>
        <w:noProof/>
      </w:rPr>
      <w:drawing>
        <wp:anchor distT="0" distB="0" distL="114300" distR="114300" simplePos="0" relativeHeight="251663360" behindDoc="1" locked="0" layoutInCell="1" allowOverlap="1" wp14:anchorId="31DBA2E2" wp14:editId="3E150642">
          <wp:simplePos x="0" y="0"/>
          <wp:positionH relativeFrom="page">
            <wp:posOffset>6038850</wp:posOffset>
          </wp:positionH>
          <wp:positionV relativeFrom="page">
            <wp:posOffset>428625</wp:posOffset>
          </wp:positionV>
          <wp:extent cx="1097211" cy="485775"/>
          <wp:effectExtent l="0" t="0" r="8255" b="0"/>
          <wp:wrapNone/>
          <wp:docPr id="18" name="Picture 18"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41289"/>
                  <a:stretch/>
                </pic:blipFill>
                <pic:spPr bwMode="auto">
                  <a:xfrm>
                    <a:off x="0" y="0"/>
                    <a:ext cx="1098000" cy="4861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7291"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2A122F"/>
    <w:multiLevelType w:val="hybridMultilevel"/>
    <w:tmpl w:val="BBB8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FA4289"/>
    <w:multiLevelType w:val="hybridMultilevel"/>
    <w:tmpl w:val="6BD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7244A0"/>
    <w:multiLevelType w:val="hybridMultilevel"/>
    <w:tmpl w:val="FDE8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471C9D"/>
    <w:multiLevelType w:val="hybridMultilevel"/>
    <w:tmpl w:val="E19A68A6"/>
    <w:lvl w:ilvl="0" w:tplc="0E1CC5A8">
      <w:start w:val="1"/>
      <w:numFmt w:val="bullet"/>
      <w:lvlText w:val="•"/>
      <w:lvlJc w:val="left"/>
      <w:pPr>
        <w:tabs>
          <w:tab w:val="num" w:pos="720"/>
        </w:tabs>
        <w:ind w:left="720" w:hanging="360"/>
      </w:pPr>
      <w:rPr>
        <w:rFonts w:ascii="Arial" w:hAnsi="Arial" w:hint="default"/>
      </w:rPr>
    </w:lvl>
    <w:lvl w:ilvl="1" w:tplc="33C6C040" w:tentative="1">
      <w:start w:val="1"/>
      <w:numFmt w:val="bullet"/>
      <w:lvlText w:val="•"/>
      <w:lvlJc w:val="left"/>
      <w:pPr>
        <w:tabs>
          <w:tab w:val="num" w:pos="1440"/>
        </w:tabs>
        <w:ind w:left="1440" w:hanging="360"/>
      </w:pPr>
      <w:rPr>
        <w:rFonts w:ascii="Arial" w:hAnsi="Arial" w:hint="default"/>
      </w:rPr>
    </w:lvl>
    <w:lvl w:ilvl="2" w:tplc="E8DCF5F2" w:tentative="1">
      <w:start w:val="1"/>
      <w:numFmt w:val="bullet"/>
      <w:lvlText w:val="•"/>
      <w:lvlJc w:val="left"/>
      <w:pPr>
        <w:tabs>
          <w:tab w:val="num" w:pos="2160"/>
        </w:tabs>
        <w:ind w:left="2160" w:hanging="360"/>
      </w:pPr>
      <w:rPr>
        <w:rFonts w:ascii="Arial" w:hAnsi="Arial" w:hint="default"/>
      </w:rPr>
    </w:lvl>
    <w:lvl w:ilvl="3" w:tplc="E690D4C6" w:tentative="1">
      <w:start w:val="1"/>
      <w:numFmt w:val="bullet"/>
      <w:lvlText w:val="•"/>
      <w:lvlJc w:val="left"/>
      <w:pPr>
        <w:tabs>
          <w:tab w:val="num" w:pos="2880"/>
        </w:tabs>
        <w:ind w:left="2880" w:hanging="360"/>
      </w:pPr>
      <w:rPr>
        <w:rFonts w:ascii="Arial" w:hAnsi="Arial" w:hint="default"/>
      </w:rPr>
    </w:lvl>
    <w:lvl w:ilvl="4" w:tplc="6D5CCC54" w:tentative="1">
      <w:start w:val="1"/>
      <w:numFmt w:val="bullet"/>
      <w:lvlText w:val="•"/>
      <w:lvlJc w:val="left"/>
      <w:pPr>
        <w:tabs>
          <w:tab w:val="num" w:pos="3600"/>
        </w:tabs>
        <w:ind w:left="3600" w:hanging="360"/>
      </w:pPr>
      <w:rPr>
        <w:rFonts w:ascii="Arial" w:hAnsi="Arial" w:hint="default"/>
      </w:rPr>
    </w:lvl>
    <w:lvl w:ilvl="5" w:tplc="6F5EF60E" w:tentative="1">
      <w:start w:val="1"/>
      <w:numFmt w:val="bullet"/>
      <w:lvlText w:val="•"/>
      <w:lvlJc w:val="left"/>
      <w:pPr>
        <w:tabs>
          <w:tab w:val="num" w:pos="4320"/>
        </w:tabs>
        <w:ind w:left="4320" w:hanging="360"/>
      </w:pPr>
      <w:rPr>
        <w:rFonts w:ascii="Arial" w:hAnsi="Arial" w:hint="default"/>
      </w:rPr>
    </w:lvl>
    <w:lvl w:ilvl="6" w:tplc="1BE0E06A" w:tentative="1">
      <w:start w:val="1"/>
      <w:numFmt w:val="bullet"/>
      <w:lvlText w:val="•"/>
      <w:lvlJc w:val="left"/>
      <w:pPr>
        <w:tabs>
          <w:tab w:val="num" w:pos="5040"/>
        </w:tabs>
        <w:ind w:left="5040" w:hanging="360"/>
      </w:pPr>
      <w:rPr>
        <w:rFonts w:ascii="Arial" w:hAnsi="Arial" w:hint="default"/>
      </w:rPr>
    </w:lvl>
    <w:lvl w:ilvl="7" w:tplc="EF60C200" w:tentative="1">
      <w:start w:val="1"/>
      <w:numFmt w:val="bullet"/>
      <w:lvlText w:val="•"/>
      <w:lvlJc w:val="left"/>
      <w:pPr>
        <w:tabs>
          <w:tab w:val="num" w:pos="5760"/>
        </w:tabs>
        <w:ind w:left="5760" w:hanging="360"/>
      </w:pPr>
      <w:rPr>
        <w:rFonts w:ascii="Arial" w:hAnsi="Arial" w:hint="default"/>
      </w:rPr>
    </w:lvl>
    <w:lvl w:ilvl="8" w:tplc="343E74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EC172B"/>
    <w:multiLevelType w:val="hybridMultilevel"/>
    <w:tmpl w:val="0ACA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4B12CD"/>
    <w:multiLevelType w:val="hybridMultilevel"/>
    <w:tmpl w:val="DCEE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1CC8"/>
    <w:multiLevelType w:val="hybridMultilevel"/>
    <w:tmpl w:val="AAD4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323B28"/>
    <w:multiLevelType w:val="hybridMultilevel"/>
    <w:tmpl w:val="E858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64781B"/>
    <w:multiLevelType w:val="hybridMultilevel"/>
    <w:tmpl w:val="DE724900"/>
    <w:lvl w:ilvl="0" w:tplc="D5BAC8A6">
      <w:start w:val="1"/>
      <w:numFmt w:val="bullet"/>
      <w:lvlText w:val="•"/>
      <w:lvlJc w:val="left"/>
      <w:pPr>
        <w:tabs>
          <w:tab w:val="num" w:pos="720"/>
        </w:tabs>
        <w:ind w:left="720" w:hanging="360"/>
      </w:pPr>
      <w:rPr>
        <w:rFonts w:ascii="Arial" w:hAnsi="Arial" w:hint="default"/>
      </w:rPr>
    </w:lvl>
    <w:lvl w:ilvl="1" w:tplc="FDD2F2DC" w:tentative="1">
      <w:start w:val="1"/>
      <w:numFmt w:val="bullet"/>
      <w:lvlText w:val="•"/>
      <w:lvlJc w:val="left"/>
      <w:pPr>
        <w:tabs>
          <w:tab w:val="num" w:pos="1440"/>
        </w:tabs>
        <w:ind w:left="1440" w:hanging="360"/>
      </w:pPr>
      <w:rPr>
        <w:rFonts w:ascii="Arial" w:hAnsi="Arial" w:hint="default"/>
      </w:rPr>
    </w:lvl>
    <w:lvl w:ilvl="2" w:tplc="96B08230" w:tentative="1">
      <w:start w:val="1"/>
      <w:numFmt w:val="bullet"/>
      <w:lvlText w:val="•"/>
      <w:lvlJc w:val="left"/>
      <w:pPr>
        <w:tabs>
          <w:tab w:val="num" w:pos="2160"/>
        </w:tabs>
        <w:ind w:left="2160" w:hanging="360"/>
      </w:pPr>
      <w:rPr>
        <w:rFonts w:ascii="Arial" w:hAnsi="Arial" w:hint="default"/>
      </w:rPr>
    </w:lvl>
    <w:lvl w:ilvl="3" w:tplc="F3DE0ADA" w:tentative="1">
      <w:start w:val="1"/>
      <w:numFmt w:val="bullet"/>
      <w:lvlText w:val="•"/>
      <w:lvlJc w:val="left"/>
      <w:pPr>
        <w:tabs>
          <w:tab w:val="num" w:pos="2880"/>
        </w:tabs>
        <w:ind w:left="2880" w:hanging="360"/>
      </w:pPr>
      <w:rPr>
        <w:rFonts w:ascii="Arial" w:hAnsi="Arial" w:hint="default"/>
      </w:rPr>
    </w:lvl>
    <w:lvl w:ilvl="4" w:tplc="877E799A" w:tentative="1">
      <w:start w:val="1"/>
      <w:numFmt w:val="bullet"/>
      <w:lvlText w:val="•"/>
      <w:lvlJc w:val="left"/>
      <w:pPr>
        <w:tabs>
          <w:tab w:val="num" w:pos="3600"/>
        </w:tabs>
        <w:ind w:left="3600" w:hanging="360"/>
      </w:pPr>
      <w:rPr>
        <w:rFonts w:ascii="Arial" w:hAnsi="Arial" w:hint="default"/>
      </w:rPr>
    </w:lvl>
    <w:lvl w:ilvl="5" w:tplc="8FC64044" w:tentative="1">
      <w:start w:val="1"/>
      <w:numFmt w:val="bullet"/>
      <w:lvlText w:val="•"/>
      <w:lvlJc w:val="left"/>
      <w:pPr>
        <w:tabs>
          <w:tab w:val="num" w:pos="4320"/>
        </w:tabs>
        <w:ind w:left="4320" w:hanging="360"/>
      </w:pPr>
      <w:rPr>
        <w:rFonts w:ascii="Arial" w:hAnsi="Arial" w:hint="default"/>
      </w:rPr>
    </w:lvl>
    <w:lvl w:ilvl="6" w:tplc="CC766AC2" w:tentative="1">
      <w:start w:val="1"/>
      <w:numFmt w:val="bullet"/>
      <w:lvlText w:val="•"/>
      <w:lvlJc w:val="left"/>
      <w:pPr>
        <w:tabs>
          <w:tab w:val="num" w:pos="5040"/>
        </w:tabs>
        <w:ind w:left="5040" w:hanging="360"/>
      </w:pPr>
      <w:rPr>
        <w:rFonts w:ascii="Arial" w:hAnsi="Arial" w:hint="default"/>
      </w:rPr>
    </w:lvl>
    <w:lvl w:ilvl="7" w:tplc="FF2CC5A2" w:tentative="1">
      <w:start w:val="1"/>
      <w:numFmt w:val="bullet"/>
      <w:lvlText w:val="•"/>
      <w:lvlJc w:val="left"/>
      <w:pPr>
        <w:tabs>
          <w:tab w:val="num" w:pos="5760"/>
        </w:tabs>
        <w:ind w:left="5760" w:hanging="360"/>
      </w:pPr>
      <w:rPr>
        <w:rFonts w:ascii="Arial" w:hAnsi="Arial" w:hint="default"/>
      </w:rPr>
    </w:lvl>
    <w:lvl w:ilvl="8" w:tplc="4C20CD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E37962"/>
    <w:multiLevelType w:val="hybridMultilevel"/>
    <w:tmpl w:val="E844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3D51AA"/>
    <w:multiLevelType w:val="hybridMultilevel"/>
    <w:tmpl w:val="5B786B4E"/>
    <w:lvl w:ilvl="0" w:tplc="18D2B5AE">
      <w:start w:val="1"/>
      <w:numFmt w:val="bullet"/>
      <w:lvlText w:val="•"/>
      <w:lvlJc w:val="left"/>
      <w:pPr>
        <w:tabs>
          <w:tab w:val="num" w:pos="720"/>
        </w:tabs>
        <w:ind w:left="720" w:hanging="360"/>
      </w:pPr>
      <w:rPr>
        <w:rFonts w:ascii="Arial" w:hAnsi="Arial" w:hint="default"/>
      </w:rPr>
    </w:lvl>
    <w:lvl w:ilvl="1" w:tplc="6C987E66" w:tentative="1">
      <w:start w:val="1"/>
      <w:numFmt w:val="bullet"/>
      <w:lvlText w:val="•"/>
      <w:lvlJc w:val="left"/>
      <w:pPr>
        <w:tabs>
          <w:tab w:val="num" w:pos="1440"/>
        </w:tabs>
        <w:ind w:left="1440" w:hanging="360"/>
      </w:pPr>
      <w:rPr>
        <w:rFonts w:ascii="Arial" w:hAnsi="Arial" w:hint="default"/>
      </w:rPr>
    </w:lvl>
    <w:lvl w:ilvl="2" w:tplc="8196F74A" w:tentative="1">
      <w:start w:val="1"/>
      <w:numFmt w:val="bullet"/>
      <w:lvlText w:val="•"/>
      <w:lvlJc w:val="left"/>
      <w:pPr>
        <w:tabs>
          <w:tab w:val="num" w:pos="2160"/>
        </w:tabs>
        <w:ind w:left="2160" w:hanging="360"/>
      </w:pPr>
      <w:rPr>
        <w:rFonts w:ascii="Arial" w:hAnsi="Arial" w:hint="default"/>
      </w:rPr>
    </w:lvl>
    <w:lvl w:ilvl="3" w:tplc="6114AB5C" w:tentative="1">
      <w:start w:val="1"/>
      <w:numFmt w:val="bullet"/>
      <w:lvlText w:val="•"/>
      <w:lvlJc w:val="left"/>
      <w:pPr>
        <w:tabs>
          <w:tab w:val="num" w:pos="2880"/>
        </w:tabs>
        <w:ind w:left="2880" w:hanging="360"/>
      </w:pPr>
      <w:rPr>
        <w:rFonts w:ascii="Arial" w:hAnsi="Arial" w:hint="default"/>
      </w:rPr>
    </w:lvl>
    <w:lvl w:ilvl="4" w:tplc="8496EC04" w:tentative="1">
      <w:start w:val="1"/>
      <w:numFmt w:val="bullet"/>
      <w:lvlText w:val="•"/>
      <w:lvlJc w:val="left"/>
      <w:pPr>
        <w:tabs>
          <w:tab w:val="num" w:pos="3600"/>
        </w:tabs>
        <w:ind w:left="3600" w:hanging="360"/>
      </w:pPr>
      <w:rPr>
        <w:rFonts w:ascii="Arial" w:hAnsi="Arial" w:hint="default"/>
      </w:rPr>
    </w:lvl>
    <w:lvl w:ilvl="5" w:tplc="D69A7190" w:tentative="1">
      <w:start w:val="1"/>
      <w:numFmt w:val="bullet"/>
      <w:lvlText w:val="•"/>
      <w:lvlJc w:val="left"/>
      <w:pPr>
        <w:tabs>
          <w:tab w:val="num" w:pos="4320"/>
        </w:tabs>
        <w:ind w:left="4320" w:hanging="360"/>
      </w:pPr>
      <w:rPr>
        <w:rFonts w:ascii="Arial" w:hAnsi="Arial" w:hint="default"/>
      </w:rPr>
    </w:lvl>
    <w:lvl w:ilvl="6" w:tplc="FA38E262" w:tentative="1">
      <w:start w:val="1"/>
      <w:numFmt w:val="bullet"/>
      <w:lvlText w:val="•"/>
      <w:lvlJc w:val="left"/>
      <w:pPr>
        <w:tabs>
          <w:tab w:val="num" w:pos="5040"/>
        </w:tabs>
        <w:ind w:left="5040" w:hanging="360"/>
      </w:pPr>
      <w:rPr>
        <w:rFonts w:ascii="Arial" w:hAnsi="Arial" w:hint="default"/>
      </w:rPr>
    </w:lvl>
    <w:lvl w:ilvl="7" w:tplc="57F851B2" w:tentative="1">
      <w:start w:val="1"/>
      <w:numFmt w:val="bullet"/>
      <w:lvlText w:val="•"/>
      <w:lvlJc w:val="left"/>
      <w:pPr>
        <w:tabs>
          <w:tab w:val="num" w:pos="5760"/>
        </w:tabs>
        <w:ind w:left="5760" w:hanging="360"/>
      </w:pPr>
      <w:rPr>
        <w:rFonts w:ascii="Arial" w:hAnsi="Arial" w:hint="default"/>
      </w:rPr>
    </w:lvl>
    <w:lvl w:ilvl="8" w:tplc="6C50CF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7A14C6"/>
    <w:multiLevelType w:val="hybridMultilevel"/>
    <w:tmpl w:val="4E64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B1EF0"/>
    <w:multiLevelType w:val="hybridMultilevel"/>
    <w:tmpl w:val="118434CA"/>
    <w:lvl w:ilvl="0" w:tplc="A5449750">
      <w:start w:val="1"/>
      <w:numFmt w:val="bullet"/>
      <w:lvlText w:val="•"/>
      <w:lvlJc w:val="left"/>
      <w:pPr>
        <w:tabs>
          <w:tab w:val="num" w:pos="720"/>
        </w:tabs>
        <w:ind w:left="720" w:hanging="360"/>
      </w:pPr>
      <w:rPr>
        <w:rFonts w:ascii="Arial" w:hAnsi="Arial" w:hint="default"/>
      </w:rPr>
    </w:lvl>
    <w:lvl w:ilvl="1" w:tplc="62167AC2" w:tentative="1">
      <w:start w:val="1"/>
      <w:numFmt w:val="bullet"/>
      <w:lvlText w:val="•"/>
      <w:lvlJc w:val="left"/>
      <w:pPr>
        <w:tabs>
          <w:tab w:val="num" w:pos="1440"/>
        </w:tabs>
        <w:ind w:left="1440" w:hanging="360"/>
      </w:pPr>
      <w:rPr>
        <w:rFonts w:ascii="Arial" w:hAnsi="Arial" w:hint="default"/>
      </w:rPr>
    </w:lvl>
    <w:lvl w:ilvl="2" w:tplc="EE502D08" w:tentative="1">
      <w:start w:val="1"/>
      <w:numFmt w:val="bullet"/>
      <w:lvlText w:val="•"/>
      <w:lvlJc w:val="left"/>
      <w:pPr>
        <w:tabs>
          <w:tab w:val="num" w:pos="2160"/>
        </w:tabs>
        <w:ind w:left="2160" w:hanging="360"/>
      </w:pPr>
      <w:rPr>
        <w:rFonts w:ascii="Arial" w:hAnsi="Arial" w:hint="default"/>
      </w:rPr>
    </w:lvl>
    <w:lvl w:ilvl="3" w:tplc="E2E29B70" w:tentative="1">
      <w:start w:val="1"/>
      <w:numFmt w:val="bullet"/>
      <w:lvlText w:val="•"/>
      <w:lvlJc w:val="left"/>
      <w:pPr>
        <w:tabs>
          <w:tab w:val="num" w:pos="2880"/>
        </w:tabs>
        <w:ind w:left="2880" w:hanging="360"/>
      </w:pPr>
      <w:rPr>
        <w:rFonts w:ascii="Arial" w:hAnsi="Arial" w:hint="default"/>
      </w:rPr>
    </w:lvl>
    <w:lvl w:ilvl="4" w:tplc="80FA6430" w:tentative="1">
      <w:start w:val="1"/>
      <w:numFmt w:val="bullet"/>
      <w:lvlText w:val="•"/>
      <w:lvlJc w:val="left"/>
      <w:pPr>
        <w:tabs>
          <w:tab w:val="num" w:pos="3600"/>
        </w:tabs>
        <w:ind w:left="3600" w:hanging="360"/>
      </w:pPr>
      <w:rPr>
        <w:rFonts w:ascii="Arial" w:hAnsi="Arial" w:hint="default"/>
      </w:rPr>
    </w:lvl>
    <w:lvl w:ilvl="5" w:tplc="ED44ED60" w:tentative="1">
      <w:start w:val="1"/>
      <w:numFmt w:val="bullet"/>
      <w:lvlText w:val="•"/>
      <w:lvlJc w:val="left"/>
      <w:pPr>
        <w:tabs>
          <w:tab w:val="num" w:pos="4320"/>
        </w:tabs>
        <w:ind w:left="4320" w:hanging="360"/>
      </w:pPr>
      <w:rPr>
        <w:rFonts w:ascii="Arial" w:hAnsi="Arial" w:hint="default"/>
      </w:rPr>
    </w:lvl>
    <w:lvl w:ilvl="6" w:tplc="F9EA1EB4" w:tentative="1">
      <w:start w:val="1"/>
      <w:numFmt w:val="bullet"/>
      <w:lvlText w:val="•"/>
      <w:lvlJc w:val="left"/>
      <w:pPr>
        <w:tabs>
          <w:tab w:val="num" w:pos="5040"/>
        </w:tabs>
        <w:ind w:left="5040" w:hanging="360"/>
      </w:pPr>
      <w:rPr>
        <w:rFonts w:ascii="Arial" w:hAnsi="Arial" w:hint="default"/>
      </w:rPr>
    </w:lvl>
    <w:lvl w:ilvl="7" w:tplc="5CDCE2A6" w:tentative="1">
      <w:start w:val="1"/>
      <w:numFmt w:val="bullet"/>
      <w:lvlText w:val="•"/>
      <w:lvlJc w:val="left"/>
      <w:pPr>
        <w:tabs>
          <w:tab w:val="num" w:pos="5760"/>
        </w:tabs>
        <w:ind w:left="5760" w:hanging="360"/>
      </w:pPr>
      <w:rPr>
        <w:rFonts w:ascii="Arial" w:hAnsi="Arial" w:hint="default"/>
      </w:rPr>
    </w:lvl>
    <w:lvl w:ilvl="8" w:tplc="A462DB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0E4B38"/>
    <w:multiLevelType w:val="multilevel"/>
    <w:tmpl w:val="65E4417A"/>
    <w:name w:val="eod_numbers"/>
    <w:numStyleLink w:val="NHSListNumbers"/>
  </w:abstractNum>
  <w:abstractNum w:abstractNumId="29" w15:restartNumberingAfterBreak="0">
    <w:nsid w:val="56F82EE7"/>
    <w:multiLevelType w:val="hybridMultilevel"/>
    <w:tmpl w:val="21FE5ECA"/>
    <w:lvl w:ilvl="0" w:tplc="E2C2C29C">
      <w:start w:val="1"/>
      <w:numFmt w:val="bullet"/>
      <w:lvlText w:val="•"/>
      <w:lvlJc w:val="left"/>
      <w:pPr>
        <w:tabs>
          <w:tab w:val="num" w:pos="720"/>
        </w:tabs>
        <w:ind w:left="720" w:hanging="360"/>
      </w:pPr>
      <w:rPr>
        <w:rFonts w:ascii="Arial" w:hAnsi="Arial" w:hint="default"/>
      </w:rPr>
    </w:lvl>
    <w:lvl w:ilvl="1" w:tplc="84BCC53A" w:tentative="1">
      <w:start w:val="1"/>
      <w:numFmt w:val="bullet"/>
      <w:lvlText w:val="•"/>
      <w:lvlJc w:val="left"/>
      <w:pPr>
        <w:tabs>
          <w:tab w:val="num" w:pos="1440"/>
        </w:tabs>
        <w:ind w:left="1440" w:hanging="360"/>
      </w:pPr>
      <w:rPr>
        <w:rFonts w:ascii="Arial" w:hAnsi="Arial" w:hint="default"/>
      </w:rPr>
    </w:lvl>
    <w:lvl w:ilvl="2" w:tplc="F85EF4CE" w:tentative="1">
      <w:start w:val="1"/>
      <w:numFmt w:val="bullet"/>
      <w:lvlText w:val="•"/>
      <w:lvlJc w:val="left"/>
      <w:pPr>
        <w:tabs>
          <w:tab w:val="num" w:pos="2160"/>
        </w:tabs>
        <w:ind w:left="2160" w:hanging="360"/>
      </w:pPr>
      <w:rPr>
        <w:rFonts w:ascii="Arial" w:hAnsi="Arial" w:hint="default"/>
      </w:rPr>
    </w:lvl>
    <w:lvl w:ilvl="3" w:tplc="3F7CCA84" w:tentative="1">
      <w:start w:val="1"/>
      <w:numFmt w:val="bullet"/>
      <w:lvlText w:val="•"/>
      <w:lvlJc w:val="left"/>
      <w:pPr>
        <w:tabs>
          <w:tab w:val="num" w:pos="2880"/>
        </w:tabs>
        <w:ind w:left="2880" w:hanging="360"/>
      </w:pPr>
      <w:rPr>
        <w:rFonts w:ascii="Arial" w:hAnsi="Arial" w:hint="default"/>
      </w:rPr>
    </w:lvl>
    <w:lvl w:ilvl="4" w:tplc="A3D6F1D6" w:tentative="1">
      <w:start w:val="1"/>
      <w:numFmt w:val="bullet"/>
      <w:lvlText w:val="•"/>
      <w:lvlJc w:val="left"/>
      <w:pPr>
        <w:tabs>
          <w:tab w:val="num" w:pos="3600"/>
        </w:tabs>
        <w:ind w:left="3600" w:hanging="360"/>
      </w:pPr>
      <w:rPr>
        <w:rFonts w:ascii="Arial" w:hAnsi="Arial" w:hint="default"/>
      </w:rPr>
    </w:lvl>
    <w:lvl w:ilvl="5" w:tplc="41720E78" w:tentative="1">
      <w:start w:val="1"/>
      <w:numFmt w:val="bullet"/>
      <w:lvlText w:val="•"/>
      <w:lvlJc w:val="left"/>
      <w:pPr>
        <w:tabs>
          <w:tab w:val="num" w:pos="4320"/>
        </w:tabs>
        <w:ind w:left="4320" w:hanging="360"/>
      </w:pPr>
      <w:rPr>
        <w:rFonts w:ascii="Arial" w:hAnsi="Arial" w:hint="default"/>
      </w:rPr>
    </w:lvl>
    <w:lvl w:ilvl="6" w:tplc="73AAAF82" w:tentative="1">
      <w:start w:val="1"/>
      <w:numFmt w:val="bullet"/>
      <w:lvlText w:val="•"/>
      <w:lvlJc w:val="left"/>
      <w:pPr>
        <w:tabs>
          <w:tab w:val="num" w:pos="5040"/>
        </w:tabs>
        <w:ind w:left="5040" w:hanging="360"/>
      </w:pPr>
      <w:rPr>
        <w:rFonts w:ascii="Arial" w:hAnsi="Arial" w:hint="default"/>
      </w:rPr>
    </w:lvl>
    <w:lvl w:ilvl="7" w:tplc="95C8B66E" w:tentative="1">
      <w:start w:val="1"/>
      <w:numFmt w:val="bullet"/>
      <w:lvlText w:val="•"/>
      <w:lvlJc w:val="left"/>
      <w:pPr>
        <w:tabs>
          <w:tab w:val="num" w:pos="5760"/>
        </w:tabs>
        <w:ind w:left="5760" w:hanging="360"/>
      </w:pPr>
      <w:rPr>
        <w:rFonts w:ascii="Arial" w:hAnsi="Arial" w:hint="default"/>
      </w:rPr>
    </w:lvl>
    <w:lvl w:ilvl="8" w:tplc="3F60A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862C83"/>
    <w:multiLevelType w:val="hybridMultilevel"/>
    <w:tmpl w:val="49C8D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86B07"/>
    <w:multiLevelType w:val="hybridMultilevel"/>
    <w:tmpl w:val="742A0850"/>
    <w:lvl w:ilvl="0" w:tplc="3B326B0A">
      <w:start w:val="1"/>
      <w:numFmt w:val="bullet"/>
      <w:lvlText w:val="•"/>
      <w:lvlJc w:val="left"/>
      <w:pPr>
        <w:tabs>
          <w:tab w:val="num" w:pos="720"/>
        </w:tabs>
        <w:ind w:left="720" w:hanging="360"/>
      </w:pPr>
      <w:rPr>
        <w:rFonts w:ascii="Arial" w:hAnsi="Arial" w:hint="default"/>
      </w:rPr>
    </w:lvl>
    <w:lvl w:ilvl="1" w:tplc="BE58C8B8" w:tentative="1">
      <w:start w:val="1"/>
      <w:numFmt w:val="bullet"/>
      <w:lvlText w:val="•"/>
      <w:lvlJc w:val="left"/>
      <w:pPr>
        <w:tabs>
          <w:tab w:val="num" w:pos="1440"/>
        </w:tabs>
        <w:ind w:left="1440" w:hanging="360"/>
      </w:pPr>
      <w:rPr>
        <w:rFonts w:ascii="Arial" w:hAnsi="Arial" w:hint="default"/>
      </w:rPr>
    </w:lvl>
    <w:lvl w:ilvl="2" w:tplc="F7643AE8" w:tentative="1">
      <w:start w:val="1"/>
      <w:numFmt w:val="bullet"/>
      <w:lvlText w:val="•"/>
      <w:lvlJc w:val="left"/>
      <w:pPr>
        <w:tabs>
          <w:tab w:val="num" w:pos="2160"/>
        </w:tabs>
        <w:ind w:left="2160" w:hanging="360"/>
      </w:pPr>
      <w:rPr>
        <w:rFonts w:ascii="Arial" w:hAnsi="Arial" w:hint="default"/>
      </w:rPr>
    </w:lvl>
    <w:lvl w:ilvl="3" w:tplc="4CF02686" w:tentative="1">
      <w:start w:val="1"/>
      <w:numFmt w:val="bullet"/>
      <w:lvlText w:val="•"/>
      <w:lvlJc w:val="left"/>
      <w:pPr>
        <w:tabs>
          <w:tab w:val="num" w:pos="2880"/>
        </w:tabs>
        <w:ind w:left="2880" w:hanging="360"/>
      </w:pPr>
      <w:rPr>
        <w:rFonts w:ascii="Arial" w:hAnsi="Arial" w:hint="default"/>
      </w:rPr>
    </w:lvl>
    <w:lvl w:ilvl="4" w:tplc="5B3A4034" w:tentative="1">
      <w:start w:val="1"/>
      <w:numFmt w:val="bullet"/>
      <w:lvlText w:val="•"/>
      <w:lvlJc w:val="left"/>
      <w:pPr>
        <w:tabs>
          <w:tab w:val="num" w:pos="3600"/>
        </w:tabs>
        <w:ind w:left="3600" w:hanging="360"/>
      </w:pPr>
      <w:rPr>
        <w:rFonts w:ascii="Arial" w:hAnsi="Arial" w:hint="default"/>
      </w:rPr>
    </w:lvl>
    <w:lvl w:ilvl="5" w:tplc="5C663EC0" w:tentative="1">
      <w:start w:val="1"/>
      <w:numFmt w:val="bullet"/>
      <w:lvlText w:val="•"/>
      <w:lvlJc w:val="left"/>
      <w:pPr>
        <w:tabs>
          <w:tab w:val="num" w:pos="4320"/>
        </w:tabs>
        <w:ind w:left="4320" w:hanging="360"/>
      </w:pPr>
      <w:rPr>
        <w:rFonts w:ascii="Arial" w:hAnsi="Arial" w:hint="default"/>
      </w:rPr>
    </w:lvl>
    <w:lvl w:ilvl="6" w:tplc="B6D6E41C" w:tentative="1">
      <w:start w:val="1"/>
      <w:numFmt w:val="bullet"/>
      <w:lvlText w:val="•"/>
      <w:lvlJc w:val="left"/>
      <w:pPr>
        <w:tabs>
          <w:tab w:val="num" w:pos="5040"/>
        </w:tabs>
        <w:ind w:left="5040" w:hanging="360"/>
      </w:pPr>
      <w:rPr>
        <w:rFonts w:ascii="Arial" w:hAnsi="Arial" w:hint="default"/>
      </w:rPr>
    </w:lvl>
    <w:lvl w:ilvl="7" w:tplc="B4E09DAA" w:tentative="1">
      <w:start w:val="1"/>
      <w:numFmt w:val="bullet"/>
      <w:lvlText w:val="•"/>
      <w:lvlJc w:val="left"/>
      <w:pPr>
        <w:tabs>
          <w:tab w:val="num" w:pos="5760"/>
        </w:tabs>
        <w:ind w:left="5760" w:hanging="360"/>
      </w:pPr>
      <w:rPr>
        <w:rFonts w:ascii="Arial" w:hAnsi="Arial" w:hint="default"/>
      </w:rPr>
    </w:lvl>
    <w:lvl w:ilvl="8" w:tplc="0D9C677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CD3B31"/>
    <w:multiLevelType w:val="hybridMultilevel"/>
    <w:tmpl w:val="1AC6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72593"/>
    <w:multiLevelType w:val="hybridMultilevel"/>
    <w:tmpl w:val="5538C8DC"/>
    <w:lvl w:ilvl="0" w:tplc="56382296">
      <w:start w:val="1"/>
      <w:numFmt w:val="bullet"/>
      <w:lvlText w:val="•"/>
      <w:lvlJc w:val="left"/>
      <w:pPr>
        <w:tabs>
          <w:tab w:val="num" w:pos="720"/>
        </w:tabs>
        <w:ind w:left="720" w:hanging="360"/>
      </w:pPr>
      <w:rPr>
        <w:rFonts w:ascii="Arial" w:hAnsi="Arial" w:hint="default"/>
      </w:rPr>
    </w:lvl>
    <w:lvl w:ilvl="1" w:tplc="2484221A" w:tentative="1">
      <w:start w:val="1"/>
      <w:numFmt w:val="bullet"/>
      <w:lvlText w:val="•"/>
      <w:lvlJc w:val="left"/>
      <w:pPr>
        <w:tabs>
          <w:tab w:val="num" w:pos="1440"/>
        </w:tabs>
        <w:ind w:left="1440" w:hanging="360"/>
      </w:pPr>
      <w:rPr>
        <w:rFonts w:ascii="Arial" w:hAnsi="Arial" w:hint="default"/>
      </w:rPr>
    </w:lvl>
    <w:lvl w:ilvl="2" w:tplc="942E46B6" w:tentative="1">
      <w:start w:val="1"/>
      <w:numFmt w:val="bullet"/>
      <w:lvlText w:val="•"/>
      <w:lvlJc w:val="left"/>
      <w:pPr>
        <w:tabs>
          <w:tab w:val="num" w:pos="2160"/>
        </w:tabs>
        <w:ind w:left="2160" w:hanging="360"/>
      </w:pPr>
      <w:rPr>
        <w:rFonts w:ascii="Arial" w:hAnsi="Arial" w:hint="default"/>
      </w:rPr>
    </w:lvl>
    <w:lvl w:ilvl="3" w:tplc="08C0FA0A" w:tentative="1">
      <w:start w:val="1"/>
      <w:numFmt w:val="bullet"/>
      <w:lvlText w:val="•"/>
      <w:lvlJc w:val="left"/>
      <w:pPr>
        <w:tabs>
          <w:tab w:val="num" w:pos="2880"/>
        </w:tabs>
        <w:ind w:left="2880" w:hanging="360"/>
      </w:pPr>
      <w:rPr>
        <w:rFonts w:ascii="Arial" w:hAnsi="Arial" w:hint="default"/>
      </w:rPr>
    </w:lvl>
    <w:lvl w:ilvl="4" w:tplc="F4F873BA" w:tentative="1">
      <w:start w:val="1"/>
      <w:numFmt w:val="bullet"/>
      <w:lvlText w:val="•"/>
      <w:lvlJc w:val="left"/>
      <w:pPr>
        <w:tabs>
          <w:tab w:val="num" w:pos="3600"/>
        </w:tabs>
        <w:ind w:left="3600" w:hanging="360"/>
      </w:pPr>
      <w:rPr>
        <w:rFonts w:ascii="Arial" w:hAnsi="Arial" w:hint="default"/>
      </w:rPr>
    </w:lvl>
    <w:lvl w:ilvl="5" w:tplc="02164C62" w:tentative="1">
      <w:start w:val="1"/>
      <w:numFmt w:val="bullet"/>
      <w:lvlText w:val="•"/>
      <w:lvlJc w:val="left"/>
      <w:pPr>
        <w:tabs>
          <w:tab w:val="num" w:pos="4320"/>
        </w:tabs>
        <w:ind w:left="4320" w:hanging="360"/>
      </w:pPr>
      <w:rPr>
        <w:rFonts w:ascii="Arial" w:hAnsi="Arial" w:hint="default"/>
      </w:rPr>
    </w:lvl>
    <w:lvl w:ilvl="6" w:tplc="B7C488DA" w:tentative="1">
      <w:start w:val="1"/>
      <w:numFmt w:val="bullet"/>
      <w:lvlText w:val="•"/>
      <w:lvlJc w:val="left"/>
      <w:pPr>
        <w:tabs>
          <w:tab w:val="num" w:pos="5040"/>
        </w:tabs>
        <w:ind w:left="5040" w:hanging="360"/>
      </w:pPr>
      <w:rPr>
        <w:rFonts w:ascii="Arial" w:hAnsi="Arial" w:hint="default"/>
      </w:rPr>
    </w:lvl>
    <w:lvl w:ilvl="7" w:tplc="9A7E3920" w:tentative="1">
      <w:start w:val="1"/>
      <w:numFmt w:val="bullet"/>
      <w:lvlText w:val="•"/>
      <w:lvlJc w:val="left"/>
      <w:pPr>
        <w:tabs>
          <w:tab w:val="num" w:pos="5760"/>
        </w:tabs>
        <w:ind w:left="5760" w:hanging="360"/>
      </w:pPr>
      <w:rPr>
        <w:rFonts w:ascii="Arial" w:hAnsi="Arial" w:hint="default"/>
      </w:rPr>
    </w:lvl>
    <w:lvl w:ilvl="8" w:tplc="E904CDAE" w:tentative="1">
      <w:start w:val="1"/>
      <w:numFmt w:val="bullet"/>
      <w:lvlText w:val="•"/>
      <w:lvlJc w:val="left"/>
      <w:pPr>
        <w:tabs>
          <w:tab w:val="num" w:pos="6480"/>
        </w:tabs>
        <w:ind w:left="6480" w:hanging="360"/>
      </w:pPr>
      <w:rPr>
        <w:rFonts w:ascii="Arial" w:hAnsi="Arial" w:hint="default"/>
      </w:rPr>
    </w:lvl>
  </w:abstractNum>
  <w:num w:numId="1" w16cid:durableId="1529026246">
    <w:abstractNumId w:val="8"/>
  </w:num>
  <w:num w:numId="2" w16cid:durableId="542256303">
    <w:abstractNumId w:val="7"/>
  </w:num>
  <w:num w:numId="3" w16cid:durableId="351032545">
    <w:abstractNumId w:val="6"/>
  </w:num>
  <w:num w:numId="4" w16cid:durableId="2900422">
    <w:abstractNumId w:val="5"/>
  </w:num>
  <w:num w:numId="5" w16cid:durableId="1020006731">
    <w:abstractNumId w:val="4"/>
  </w:num>
  <w:num w:numId="6" w16cid:durableId="1357652928">
    <w:abstractNumId w:val="28"/>
  </w:num>
  <w:num w:numId="7" w16cid:durableId="2136675855">
    <w:abstractNumId w:val="3"/>
  </w:num>
  <w:num w:numId="8" w16cid:durableId="557473047">
    <w:abstractNumId w:val="2"/>
  </w:num>
  <w:num w:numId="9" w16cid:durableId="1241214688">
    <w:abstractNumId w:val="1"/>
  </w:num>
  <w:num w:numId="10" w16cid:durableId="1087729586">
    <w:abstractNumId w:val="0"/>
  </w:num>
  <w:num w:numId="11" w16cid:durableId="1058936973">
    <w:abstractNumId w:val="15"/>
  </w:num>
  <w:num w:numId="12" w16cid:durableId="460196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172699">
    <w:abstractNumId w:val="17"/>
  </w:num>
  <w:num w:numId="14" w16cid:durableId="15775898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4780921">
    <w:abstractNumId w:val="18"/>
  </w:num>
  <w:num w:numId="16" w16cid:durableId="531655442">
    <w:abstractNumId w:val="14"/>
  </w:num>
  <w:num w:numId="17" w16cid:durableId="625428949">
    <w:abstractNumId w:val="9"/>
  </w:num>
  <w:num w:numId="18" w16cid:durableId="649754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53954">
    <w:abstractNumId w:val="30"/>
  </w:num>
  <w:num w:numId="20" w16cid:durableId="1696156064">
    <w:abstractNumId w:val="26"/>
  </w:num>
  <w:num w:numId="21" w16cid:durableId="1771315012">
    <w:abstractNumId w:val="27"/>
  </w:num>
  <w:num w:numId="22" w16cid:durableId="525563003">
    <w:abstractNumId w:val="25"/>
  </w:num>
  <w:num w:numId="23" w16cid:durableId="1287933049">
    <w:abstractNumId w:val="22"/>
  </w:num>
  <w:num w:numId="24" w16cid:durableId="788857006">
    <w:abstractNumId w:val="13"/>
  </w:num>
  <w:num w:numId="25" w16cid:durableId="448478688">
    <w:abstractNumId w:val="33"/>
  </w:num>
  <w:num w:numId="26" w16cid:durableId="1222793068">
    <w:abstractNumId w:val="31"/>
  </w:num>
  <w:num w:numId="27" w16cid:durableId="1411393809">
    <w:abstractNumId w:val="29"/>
  </w:num>
  <w:num w:numId="28" w16cid:durableId="570964709">
    <w:abstractNumId w:val="23"/>
  </w:num>
  <w:num w:numId="29" w16cid:durableId="1675915108">
    <w:abstractNumId w:val="24"/>
  </w:num>
  <w:num w:numId="30" w16cid:durableId="1163084641">
    <w:abstractNumId w:val="19"/>
  </w:num>
  <w:num w:numId="31" w16cid:durableId="760027855">
    <w:abstractNumId w:val="21"/>
  </w:num>
  <w:num w:numId="32" w16cid:durableId="1110275676">
    <w:abstractNumId w:val="10"/>
  </w:num>
  <w:num w:numId="33" w16cid:durableId="1614164471">
    <w:abstractNumId w:val="16"/>
  </w:num>
  <w:num w:numId="34" w16cid:durableId="935598581">
    <w:abstractNumId w:val="12"/>
  </w:num>
  <w:num w:numId="35" w16cid:durableId="356463569">
    <w:abstractNumId w:val="20"/>
  </w:num>
  <w:num w:numId="36" w16cid:durableId="808058996">
    <w:abstractNumId w:val="11"/>
  </w:num>
  <w:num w:numId="37" w16cid:durableId="7959502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2F"/>
    <w:rsid w:val="000374B0"/>
    <w:rsid w:val="000552A9"/>
    <w:rsid w:val="00080805"/>
    <w:rsid w:val="00087FD8"/>
    <w:rsid w:val="000C1974"/>
    <w:rsid w:val="000E1FF7"/>
    <w:rsid w:val="000F0D5C"/>
    <w:rsid w:val="00106B6E"/>
    <w:rsid w:val="00106FF1"/>
    <w:rsid w:val="0011344A"/>
    <w:rsid w:val="00113933"/>
    <w:rsid w:val="00114985"/>
    <w:rsid w:val="001241F4"/>
    <w:rsid w:val="0014017A"/>
    <w:rsid w:val="0016281C"/>
    <w:rsid w:val="001A3D7E"/>
    <w:rsid w:val="001C2052"/>
    <w:rsid w:val="001F05DE"/>
    <w:rsid w:val="002127F0"/>
    <w:rsid w:val="0021516C"/>
    <w:rsid w:val="00224B11"/>
    <w:rsid w:val="00244BB6"/>
    <w:rsid w:val="00246FF7"/>
    <w:rsid w:val="00254CE2"/>
    <w:rsid w:val="0027399B"/>
    <w:rsid w:val="00281427"/>
    <w:rsid w:val="002856DE"/>
    <w:rsid w:val="002D6BF8"/>
    <w:rsid w:val="0030692D"/>
    <w:rsid w:val="003506FF"/>
    <w:rsid w:val="003B6559"/>
    <w:rsid w:val="003C56CE"/>
    <w:rsid w:val="003C6FCF"/>
    <w:rsid w:val="00510CDF"/>
    <w:rsid w:val="00516192"/>
    <w:rsid w:val="00523DE4"/>
    <w:rsid w:val="00524EDA"/>
    <w:rsid w:val="00534D4A"/>
    <w:rsid w:val="0055406D"/>
    <w:rsid w:val="005662C6"/>
    <w:rsid w:val="00570BC3"/>
    <w:rsid w:val="005806C1"/>
    <w:rsid w:val="005B112F"/>
    <w:rsid w:val="005D6713"/>
    <w:rsid w:val="005D6E20"/>
    <w:rsid w:val="005E4CF5"/>
    <w:rsid w:val="005F4852"/>
    <w:rsid w:val="0060592F"/>
    <w:rsid w:val="0061299F"/>
    <w:rsid w:val="00630977"/>
    <w:rsid w:val="0064622F"/>
    <w:rsid w:val="00667CF9"/>
    <w:rsid w:val="0067577A"/>
    <w:rsid w:val="006B3373"/>
    <w:rsid w:val="006D4369"/>
    <w:rsid w:val="00702CA1"/>
    <w:rsid w:val="00747FE5"/>
    <w:rsid w:val="007542A0"/>
    <w:rsid w:val="007626F8"/>
    <w:rsid w:val="007808F8"/>
    <w:rsid w:val="00797721"/>
    <w:rsid w:val="007C57D8"/>
    <w:rsid w:val="007E047C"/>
    <w:rsid w:val="007E7835"/>
    <w:rsid w:val="007F2E69"/>
    <w:rsid w:val="007F63A9"/>
    <w:rsid w:val="007F6E18"/>
    <w:rsid w:val="007F790E"/>
    <w:rsid w:val="00802E21"/>
    <w:rsid w:val="00833395"/>
    <w:rsid w:val="00837FAC"/>
    <w:rsid w:val="008611DE"/>
    <w:rsid w:val="00862C91"/>
    <w:rsid w:val="00871278"/>
    <w:rsid w:val="00876072"/>
    <w:rsid w:val="0088508F"/>
    <w:rsid w:val="00885268"/>
    <w:rsid w:val="00885EF5"/>
    <w:rsid w:val="008C2BEE"/>
    <w:rsid w:val="008E6AE9"/>
    <w:rsid w:val="00900DEC"/>
    <w:rsid w:val="00947295"/>
    <w:rsid w:val="009539AC"/>
    <w:rsid w:val="009555C2"/>
    <w:rsid w:val="00981245"/>
    <w:rsid w:val="009821BE"/>
    <w:rsid w:val="00991A82"/>
    <w:rsid w:val="00994709"/>
    <w:rsid w:val="009A120A"/>
    <w:rsid w:val="009A1A5D"/>
    <w:rsid w:val="009B7C41"/>
    <w:rsid w:val="009C457C"/>
    <w:rsid w:val="009E142E"/>
    <w:rsid w:val="009F4304"/>
    <w:rsid w:val="009F700D"/>
    <w:rsid w:val="00A05FD0"/>
    <w:rsid w:val="00A13EEA"/>
    <w:rsid w:val="00A31A7A"/>
    <w:rsid w:val="00AA040A"/>
    <w:rsid w:val="00AA0C80"/>
    <w:rsid w:val="00AB508B"/>
    <w:rsid w:val="00AD18B5"/>
    <w:rsid w:val="00AF1E21"/>
    <w:rsid w:val="00B045E4"/>
    <w:rsid w:val="00B235F8"/>
    <w:rsid w:val="00B378E1"/>
    <w:rsid w:val="00B442E5"/>
    <w:rsid w:val="00B478A5"/>
    <w:rsid w:val="00BD795A"/>
    <w:rsid w:val="00BE542B"/>
    <w:rsid w:val="00BE7AED"/>
    <w:rsid w:val="00C07FED"/>
    <w:rsid w:val="00C2452D"/>
    <w:rsid w:val="00C431E1"/>
    <w:rsid w:val="00C4790F"/>
    <w:rsid w:val="00C62674"/>
    <w:rsid w:val="00C63AC1"/>
    <w:rsid w:val="00C71AE6"/>
    <w:rsid w:val="00C936D7"/>
    <w:rsid w:val="00C93CAA"/>
    <w:rsid w:val="00C94874"/>
    <w:rsid w:val="00CB207C"/>
    <w:rsid w:val="00CB273B"/>
    <w:rsid w:val="00CB4716"/>
    <w:rsid w:val="00CC1798"/>
    <w:rsid w:val="00CC2151"/>
    <w:rsid w:val="00CD04AA"/>
    <w:rsid w:val="00CE0FD5"/>
    <w:rsid w:val="00CF3E44"/>
    <w:rsid w:val="00D05380"/>
    <w:rsid w:val="00D15B22"/>
    <w:rsid w:val="00D23DE4"/>
    <w:rsid w:val="00D37523"/>
    <w:rsid w:val="00DD0DDC"/>
    <w:rsid w:val="00E01307"/>
    <w:rsid w:val="00E22DA9"/>
    <w:rsid w:val="00E651A3"/>
    <w:rsid w:val="00E675CC"/>
    <w:rsid w:val="00E75CF8"/>
    <w:rsid w:val="00E971B0"/>
    <w:rsid w:val="00F00882"/>
    <w:rsid w:val="00F03D69"/>
    <w:rsid w:val="00F12F22"/>
    <w:rsid w:val="00F20B32"/>
    <w:rsid w:val="00F553B6"/>
    <w:rsid w:val="00F723F5"/>
    <w:rsid w:val="00F86A73"/>
    <w:rsid w:val="00FA6C1F"/>
    <w:rsid w:val="00FC617C"/>
    <w:rsid w:val="00FC6811"/>
    <w:rsid w:val="00FD4951"/>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991E"/>
  <w15:chartTrackingRefBased/>
  <w15:docId w15:val="{EF5D12D6-AE18-4DBA-87ED-E497A8D5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customStyle="1" w:styleId="h2numbered">
    <w:name w:val="h2 numbered"/>
    <w:basedOn w:val="Heading2"/>
    <w:link w:val="h2numberedChar"/>
    <w:uiPriority w:val="4"/>
    <w:qFormat/>
    <w:rsid w:val="001C2052"/>
    <w:pPr>
      <w:keepLines w:val="0"/>
      <w:numPr>
        <w:numId w:val="28"/>
      </w:numPr>
      <w:spacing w:before="400" w:after="120"/>
    </w:pPr>
    <w:rPr>
      <w:rFonts w:ascii="Arial Bold" w:eastAsia="Times New Roman" w:hAnsi="Arial Bold" w:cs="Arial"/>
      <w:b/>
      <w:kern w:val="28"/>
      <w:sz w:val="32"/>
      <w14:ligatures w14:val="standardContextual"/>
    </w:rPr>
  </w:style>
  <w:style w:type="paragraph" w:customStyle="1" w:styleId="h3numbered">
    <w:name w:val="h3 numbered"/>
    <w:basedOn w:val="Heading3"/>
    <w:uiPriority w:val="6"/>
    <w:qFormat/>
    <w:rsid w:val="001C2052"/>
    <w:pPr>
      <w:keepLines w:val="0"/>
      <w:numPr>
        <w:ilvl w:val="1"/>
        <w:numId w:val="28"/>
      </w:numPr>
      <w:spacing w:after="60"/>
    </w:pPr>
    <w:rPr>
      <w:rFonts w:eastAsia="Times New Roman" w:cs="Arial"/>
      <w:b w:val="0"/>
      <w:color w:val="005EB8" w:themeColor="text2"/>
      <w:kern w:val="28"/>
      <w14:ligatures w14:val="standardContextual"/>
    </w:rPr>
  </w:style>
  <w:style w:type="character" w:customStyle="1" w:styleId="h2numberedChar">
    <w:name w:val="h2 numbered Char"/>
    <w:basedOn w:val="Heading2Char"/>
    <w:link w:val="h2numbered"/>
    <w:uiPriority w:val="4"/>
    <w:rsid w:val="001C2052"/>
    <w:rPr>
      <w:rFonts w:ascii="Arial Bold" w:eastAsia="Times New Roman" w:hAnsi="Arial Bold" w:cs="Arial"/>
      <w:b/>
      <w:color w:val="005EB8"/>
      <w:kern w:val="28"/>
      <w:sz w:val="32"/>
      <w:szCs w:val="26"/>
      <w14:ligatures w14:val="standardContextual"/>
    </w:rPr>
  </w:style>
  <w:style w:type="paragraph" w:customStyle="1" w:styleId="h4numbered">
    <w:name w:val="h4 numbered"/>
    <w:basedOn w:val="Heading4"/>
    <w:uiPriority w:val="7"/>
    <w:qFormat/>
    <w:rsid w:val="001C2052"/>
    <w:pPr>
      <w:keepLines w:val="0"/>
      <w:numPr>
        <w:ilvl w:val="2"/>
        <w:numId w:val="28"/>
      </w:numPr>
      <w:spacing w:after="60"/>
    </w:pPr>
    <w:rPr>
      <w:rFonts w:ascii="Arial Bold" w:eastAsia="MS Mincho" w:hAnsi="Arial Bold" w:cs="Times New Roman"/>
      <w:iCs w:val="0"/>
      <w:color w:val="FFFFFF" w:themeColor="background1"/>
      <w:kern w:val="28"/>
      <w:sz w:val="26"/>
      <w:szCs w:val="20"/>
      <w14:ligatures w14:val="standardContextual"/>
    </w:rPr>
  </w:style>
  <w:style w:type="paragraph" w:customStyle="1" w:styleId="h5numbered">
    <w:name w:val="h5 numbered"/>
    <w:basedOn w:val="Heading5"/>
    <w:uiPriority w:val="9"/>
    <w:qFormat/>
    <w:rsid w:val="001C2052"/>
    <w:pPr>
      <w:numPr>
        <w:ilvl w:val="3"/>
        <w:numId w:val="28"/>
      </w:numPr>
      <w:spacing w:before="300" w:after="60"/>
    </w:pPr>
    <w:rPr>
      <w:rFonts w:ascii="Arial Bold" w:hAnsi="Arial Bold" w:cs="Arial (Headings CS)"/>
      <w:b/>
      <w:i w:val="0"/>
      <w:color w:val="auto"/>
      <w:kern w:val="28"/>
      <w14:ligatures w14:val="standardContextual"/>
    </w:rPr>
  </w:style>
  <w:style w:type="paragraph" w:customStyle="1" w:styleId="bodytextnumbered">
    <w:name w:val="body text numbered"/>
    <w:basedOn w:val="Normal"/>
    <w:uiPriority w:val="15"/>
    <w:qFormat/>
    <w:rsid w:val="001C2052"/>
    <w:pPr>
      <w:numPr>
        <w:ilvl w:val="4"/>
        <w:numId w:val="28"/>
      </w:numPr>
      <w:spacing w:after="200" w:line="360" w:lineRule="atLeast"/>
      <w:textboxTightWrap w:val="lastLineOnly"/>
    </w:pPr>
    <w:rPr>
      <w:rFonts w:eastAsia="Times New Roman" w:cs="Times New Roman"/>
      <w:color w:val="000000"/>
    </w:rPr>
  </w:style>
  <w:style w:type="paragraph" w:customStyle="1" w:styleId="bodytextnumbered11">
    <w:name w:val="body text numbered 1.1"/>
    <w:basedOn w:val="Normal"/>
    <w:uiPriority w:val="15"/>
    <w:qFormat/>
    <w:rsid w:val="001C2052"/>
    <w:pPr>
      <w:numPr>
        <w:ilvl w:val="5"/>
        <w:numId w:val="28"/>
      </w:numPr>
      <w:spacing w:after="160" w:line="360" w:lineRule="atLeast"/>
      <w:textboxTightWrap w:val="lastLineOnly"/>
    </w:pPr>
    <w:rPr>
      <w:rFonts w:eastAsia="Times New Roman" w:cs="Times New Roman"/>
      <w:color w:val="000000"/>
    </w:rPr>
  </w:style>
  <w:style w:type="paragraph" w:customStyle="1" w:styleId="bodytextnumbered111">
    <w:name w:val="body text numbered 1.1.1"/>
    <w:basedOn w:val="Normal"/>
    <w:uiPriority w:val="16"/>
    <w:qFormat/>
    <w:rsid w:val="001C2052"/>
    <w:pPr>
      <w:numPr>
        <w:ilvl w:val="6"/>
        <w:numId w:val="28"/>
      </w:numPr>
      <w:spacing w:after="120" w:line="360" w:lineRule="atLeast"/>
      <w:textboxTightWrap w:val="lastLineOnly"/>
    </w:pPr>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3276">
      <w:bodyDiv w:val="1"/>
      <w:marLeft w:val="0"/>
      <w:marRight w:val="0"/>
      <w:marTop w:val="0"/>
      <w:marBottom w:val="0"/>
      <w:divBdr>
        <w:top w:val="none" w:sz="0" w:space="0" w:color="auto"/>
        <w:left w:val="none" w:sz="0" w:space="0" w:color="auto"/>
        <w:bottom w:val="none" w:sz="0" w:space="0" w:color="auto"/>
        <w:right w:val="none" w:sz="0" w:space="0" w:color="auto"/>
      </w:divBdr>
      <w:divsChild>
        <w:div w:id="248194284">
          <w:marLeft w:val="547"/>
          <w:marRight w:val="0"/>
          <w:marTop w:val="0"/>
          <w:marBottom w:val="0"/>
          <w:divBdr>
            <w:top w:val="none" w:sz="0" w:space="0" w:color="auto"/>
            <w:left w:val="none" w:sz="0" w:space="0" w:color="auto"/>
            <w:bottom w:val="none" w:sz="0" w:space="0" w:color="auto"/>
            <w:right w:val="none" w:sz="0" w:space="0" w:color="auto"/>
          </w:divBdr>
        </w:div>
      </w:divsChild>
    </w:div>
    <w:div w:id="106584768">
      <w:bodyDiv w:val="1"/>
      <w:marLeft w:val="0"/>
      <w:marRight w:val="0"/>
      <w:marTop w:val="0"/>
      <w:marBottom w:val="0"/>
      <w:divBdr>
        <w:top w:val="none" w:sz="0" w:space="0" w:color="auto"/>
        <w:left w:val="none" w:sz="0" w:space="0" w:color="auto"/>
        <w:bottom w:val="none" w:sz="0" w:space="0" w:color="auto"/>
        <w:right w:val="none" w:sz="0" w:space="0" w:color="auto"/>
      </w:divBdr>
      <w:divsChild>
        <w:div w:id="1072123793">
          <w:marLeft w:val="547"/>
          <w:marRight w:val="0"/>
          <w:marTop w:val="0"/>
          <w:marBottom w:val="0"/>
          <w:divBdr>
            <w:top w:val="none" w:sz="0" w:space="0" w:color="auto"/>
            <w:left w:val="none" w:sz="0" w:space="0" w:color="auto"/>
            <w:bottom w:val="none" w:sz="0" w:space="0" w:color="auto"/>
            <w:right w:val="none" w:sz="0" w:space="0" w:color="auto"/>
          </w:divBdr>
        </w:div>
      </w:divsChild>
    </w:div>
    <w:div w:id="710224457">
      <w:bodyDiv w:val="1"/>
      <w:marLeft w:val="0"/>
      <w:marRight w:val="0"/>
      <w:marTop w:val="0"/>
      <w:marBottom w:val="0"/>
      <w:divBdr>
        <w:top w:val="none" w:sz="0" w:space="0" w:color="auto"/>
        <w:left w:val="none" w:sz="0" w:space="0" w:color="auto"/>
        <w:bottom w:val="none" w:sz="0" w:space="0" w:color="auto"/>
        <w:right w:val="none" w:sz="0" w:space="0" w:color="auto"/>
      </w:divBdr>
      <w:divsChild>
        <w:div w:id="1008366781">
          <w:marLeft w:val="547"/>
          <w:marRight w:val="0"/>
          <w:marTop w:val="0"/>
          <w:marBottom w:val="0"/>
          <w:divBdr>
            <w:top w:val="none" w:sz="0" w:space="0" w:color="auto"/>
            <w:left w:val="none" w:sz="0" w:space="0" w:color="auto"/>
            <w:bottom w:val="none" w:sz="0" w:space="0" w:color="auto"/>
            <w:right w:val="none" w:sz="0" w:space="0" w:color="auto"/>
          </w:divBdr>
        </w:div>
      </w:divsChild>
    </w:div>
    <w:div w:id="1014456119">
      <w:bodyDiv w:val="1"/>
      <w:marLeft w:val="0"/>
      <w:marRight w:val="0"/>
      <w:marTop w:val="0"/>
      <w:marBottom w:val="0"/>
      <w:divBdr>
        <w:top w:val="none" w:sz="0" w:space="0" w:color="auto"/>
        <w:left w:val="none" w:sz="0" w:space="0" w:color="auto"/>
        <w:bottom w:val="none" w:sz="0" w:space="0" w:color="auto"/>
        <w:right w:val="none" w:sz="0" w:space="0" w:color="auto"/>
      </w:divBdr>
      <w:divsChild>
        <w:div w:id="1793592996">
          <w:marLeft w:val="547"/>
          <w:marRight w:val="0"/>
          <w:marTop w:val="0"/>
          <w:marBottom w:val="0"/>
          <w:divBdr>
            <w:top w:val="none" w:sz="0" w:space="0" w:color="auto"/>
            <w:left w:val="none" w:sz="0" w:space="0" w:color="auto"/>
            <w:bottom w:val="none" w:sz="0" w:space="0" w:color="auto"/>
            <w:right w:val="none" w:sz="0" w:space="0" w:color="auto"/>
          </w:divBdr>
        </w:div>
      </w:divsChild>
    </w:div>
    <w:div w:id="1363476840">
      <w:bodyDiv w:val="1"/>
      <w:marLeft w:val="0"/>
      <w:marRight w:val="0"/>
      <w:marTop w:val="0"/>
      <w:marBottom w:val="0"/>
      <w:divBdr>
        <w:top w:val="none" w:sz="0" w:space="0" w:color="auto"/>
        <w:left w:val="none" w:sz="0" w:space="0" w:color="auto"/>
        <w:bottom w:val="none" w:sz="0" w:space="0" w:color="auto"/>
        <w:right w:val="none" w:sz="0" w:space="0" w:color="auto"/>
      </w:divBdr>
      <w:divsChild>
        <w:div w:id="2116049888">
          <w:marLeft w:val="547"/>
          <w:marRight w:val="0"/>
          <w:marTop w:val="0"/>
          <w:marBottom w:val="0"/>
          <w:divBdr>
            <w:top w:val="none" w:sz="0" w:space="0" w:color="auto"/>
            <w:left w:val="none" w:sz="0" w:space="0" w:color="auto"/>
            <w:bottom w:val="none" w:sz="0" w:space="0" w:color="auto"/>
            <w:right w:val="none" w:sz="0" w:space="0" w:color="auto"/>
          </w:divBdr>
        </w:div>
      </w:divsChild>
    </w:div>
    <w:div w:id="1890724741">
      <w:bodyDiv w:val="1"/>
      <w:marLeft w:val="0"/>
      <w:marRight w:val="0"/>
      <w:marTop w:val="0"/>
      <w:marBottom w:val="0"/>
      <w:divBdr>
        <w:top w:val="none" w:sz="0" w:space="0" w:color="auto"/>
        <w:left w:val="none" w:sz="0" w:space="0" w:color="auto"/>
        <w:bottom w:val="none" w:sz="0" w:space="0" w:color="auto"/>
        <w:right w:val="none" w:sz="0" w:space="0" w:color="auto"/>
      </w:divBdr>
      <w:divsChild>
        <w:div w:id="180050846">
          <w:marLeft w:val="547"/>
          <w:marRight w:val="0"/>
          <w:marTop w:val="0"/>
          <w:marBottom w:val="0"/>
          <w:divBdr>
            <w:top w:val="none" w:sz="0" w:space="0" w:color="auto"/>
            <w:left w:val="none" w:sz="0" w:space="0" w:color="auto"/>
            <w:bottom w:val="none" w:sz="0" w:space="0" w:color="auto"/>
            <w:right w:val="none" w:sz="0" w:space="0" w:color="auto"/>
          </w:divBdr>
        </w:div>
      </w:divsChild>
    </w:div>
    <w:div w:id="2098281018">
      <w:bodyDiv w:val="1"/>
      <w:marLeft w:val="0"/>
      <w:marRight w:val="0"/>
      <w:marTop w:val="0"/>
      <w:marBottom w:val="0"/>
      <w:divBdr>
        <w:top w:val="none" w:sz="0" w:space="0" w:color="auto"/>
        <w:left w:val="none" w:sz="0" w:space="0" w:color="auto"/>
        <w:bottom w:val="none" w:sz="0" w:space="0" w:color="auto"/>
        <w:right w:val="none" w:sz="0" w:space="0" w:color="auto"/>
      </w:divBdr>
      <w:divsChild>
        <w:div w:id="9070350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professional-bodies-approved-for-tax-relief-list-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cpc-uk.org/registration/your-registration/fees-and-tax/claiming-back-ta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r2pahp-hc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ey-zuo.smith\Downloads\What%20Can%20I%20Claim%20For%20-%20A%20Guide%20to%20Finance%20for%20HCPC%20Returners%20V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7F6D32C61044D68671C0744A40727A"/>
        <w:category>
          <w:name w:val="General"/>
          <w:gallery w:val="placeholder"/>
        </w:category>
        <w:types>
          <w:type w:val="bbPlcHdr"/>
        </w:types>
        <w:behaviors>
          <w:behavior w:val="content"/>
        </w:behaviors>
        <w:guid w:val="{8D401179-290C-4816-BBEE-A6CFA227A202}"/>
      </w:docPartPr>
      <w:docPartBody>
        <w:p w:rsidR="00000000" w:rsidRDefault="00000000">
          <w:pPr>
            <w:pStyle w:val="997F6D32C61044D68671C0744A40727A"/>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A6"/>
    <w:rsid w:val="00FE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997F6D32C61044D68671C0744A40727A">
    <w:name w:val="997F6D32C61044D68671C0744A407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0a7d8f-7841-49b6-bfe7-7aa06d327266">
      <Terms xmlns="http://schemas.microsoft.com/office/infopath/2007/PartnerControls"/>
    </lcf76f155ced4ddcb4097134ff3c332f>
    <TaxCatchAll xmlns="e1e50c13-c3ba-4f0c-a29b-ab463524dbbf" xsi:nil="true"/>
  </documentManagement>
</p:properties>
</file>

<file path=customXml/itemProps1.xml><?xml version="1.0" encoding="utf-8"?>
<ds:datastoreItem xmlns:ds="http://schemas.openxmlformats.org/officeDocument/2006/customXml" ds:itemID="{AAC3C619-23BA-40CB-B8B7-5A0A6803A524}"/>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4.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187d8510-938a-4536-a014-e72dc515c1b3"/>
    <ds:schemaRef ds:uri="9ddc1797-d42e-4d63-b5f9-16708b8a7c84"/>
  </ds:schemaRefs>
</ds:datastoreItem>
</file>

<file path=docProps/app.xml><?xml version="1.0" encoding="utf-8"?>
<Properties xmlns="http://schemas.openxmlformats.org/officeDocument/2006/extended-properties" xmlns:vt="http://schemas.openxmlformats.org/officeDocument/2006/docPropsVTypes">
  <Template>What Can I Claim For - A Guide to Finance for HCPC Returners V9.2</Template>
  <TotalTime>1479</TotalTime>
  <Pages>8</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Smith</dc:creator>
  <cp:keywords/>
  <dc:description/>
  <cp:lastModifiedBy>Shelley Smith</cp:lastModifiedBy>
  <cp:revision>9</cp:revision>
  <cp:lastPrinted>2023-04-19T09:06:00Z</cp:lastPrinted>
  <dcterms:created xsi:type="dcterms:W3CDTF">2023-11-23T10:17:00Z</dcterms:created>
  <dcterms:modified xsi:type="dcterms:W3CDTF">2023-11-24T10:57:00Z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MediaServiceImageTags">
    <vt:lpwstr/>
  </property>
</Properties>
</file>